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017"/>
      </w:tblGrid>
      <w:tr w:rsidR="00E54C27" w14:paraId="358DF6C0" w14:textId="77777777" w:rsidTr="002A7D53">
        <w:tc>
          <w:tcPr>
            <w:tcW w:w="5017" w:type="dxa"/>
          </w:tcPr>
          <w:p w14:paraId="4FC4C12C" w14:textId="63CE48C8" w:rsidR="002A7D53" w:rsidRDefault="00743833" w:rsidP="002A7D53">
            <w:pPr>
              <w:pStyle w:val="TitleLeadin"/>
            </w:pPr>
            <w:r>
              <w:t>TH</w:t>
            </w:r>
            <w:r w:rsidR="002A7D53">
              <w:t>e City Of</w:t>
            </w:r>
          </w:p>
          <w:p w14:paraId="4A33854F" w14:textId="77777777" w:rsidR="002A7D53" w:rsidRDefault="002A7D53" w:rsidP="002A7D53">
            <w:pPr>
              <w:pStyle w:val="TitleLeadin"/>
            </w:pPr>
            <w:r>
              <w:t>Greater Geelong</w:t>
            </w:r>
          </w:p>
        </w:tc>
      </w:tr>
      <w:tr w:rsidR="00E54C27" w14:paraId="173B173D" w14:textId="77777777" w:rsidTr="002A7D53">
        <w:tc>
          <w:tcPr>
            <w:tcW w:w="5017" w:type="dxa"/>
          </w:tcPr>
          <w:p w14:paraId="223FEF6E" w14:textId="7FA98D21" w:rsidR="002A7D53" w:rsidRPr="00236CCB" w:rsidRDefault="00135457" w:rsidP="00236CCB">
            <w:pPr>
              <w:pStyle w:val="Title"/>
            </w:pPr>
            <w:r>
              <w:t>ANNUAL REPORT 2025</w:t>
            </w:r>
            <w:r w:rsidRPr="6EB416C1">
              <w:t>−</w:t>
            </w:r>
            <w:r>
              <w:t>26</w:t>
            </w:r>
          </w:p>
          <w:p w14:paraId="09D113F9" w14:textId="77777777" w:rsidR="00236CCB" w:rsidRPr="00236CCB" w:rsidRDefault="00236CCB" w:rsidP="00236CCB"/>
          <w:p w14:paraId="34F7F619" w14:textId="77777777" w:rsidR="0032135D" w:rsidRDefault="0032135D" w:rsidP="0032135D">
            <w:pPr>
              <w:spacing w:before="120" w:after="200"/>
            </w:pPr>
            <w:r>
              <w:rPr>
                <w:noProof/>
              </w:rPr>
              <mc:AlternateContent>
                <mc:Choice Requires="wps">
                  <w:drawing>
                    <wp:inline distT="0" distB="0" distL="0" distR="0" wp14:anchorId="24BB256A" wp14:editId="3A97224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rto="http://schemas.microsoft.com/office/word/2006/arto">
                  <w:pict>
                    <v:line w14:anchorId="44113FC8"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27A8F13A" w14:textId="77777777" w:rsidR="002A7D53" w:rsidRDefault="002A7D53" w:rsidP="0032135D"/>
        </w:tc>
      </w:tr>
      <w:tr w:rsidR="00E54C27" w14:paraId="785EE953" w14:textId="77777777" w:rsidTr="0032135D">
        <w:trPr>
          <w:trHeight w:val="964"/>
        </w:trPr>
        <w:tc>
          <w:tcPr>
            <w:tcW w:w="5017" w:type="dxa"/>
          </w:tcPr>
          <w:p w14:paraId="50F7387B" w14:textId="42B5917D" w:rsidR="002A7D53" w:rsidRPr="00236CCB" w:rsidRDefault="002A7D53" w:rsidP="00236CCB">
            <w:pPr>
              <w:pStyle w:val="Subtitle"/>
            </w:pPr>
          </w:p>
          <w:p w14:paraId="373E9ECD" w14:textId="77777777" w:rsidR="00236CCB" w:rsidRPr="00236CCB" w:rsidRDefault="00236CCB" w:rsidP="00236CCB"/>
        </w:tc>
      </w:tr>
    </w:tbl>
    <w:p w14:paraId="6C2A0099" w14:textId="77777777" w:rsidR="002A7D53" w:rsidRDefault="002A7D53" w:rsidP="0032135D"/>
    <w:p w14:paraId="2265D9B5" w14:textId="77777777" w:rsidR="002A7D53" w:rsidRDefault="002A7D53" w:rsidP="002A7D53">
      <w:pPr>
        <w:sectPr w:rsidR="002A7D53" w:rsidSect="002A7D53">
          <w:footerReference w:type="even" r:id="rId12"/>
          <w:footerReference w:type="default" r:id="rId13"/>
          <w:headerReference w:type="first" r:id="rId14"/>
          <w:pgSz w:w="11907" w:h="16840" w:code="9"/>
          <w:pgMar w:top="2353" w:right="794" w:bottom="794" w:left="794" w:header="567" w:footer="340" w:gutter="0"/>
          <w:cols w:space="284"/>
          <w:titlePg/>
          <w:docGrid w:linePitch="360"/>
        </w:sectPr>
      </w:pPr>
    </w:p>
    <w:p w14:paraId="02CE5488" w14:textId="19BEBB11" w:rsidR="00284190" w:rsidRPr="00284190" w:rsidRDefault="00284190">
      <w:pPr>
        <w:rPr>
          <w:b/>
        </w:rPr>
      </w:pPr>
      <w:r>
        <w:rPr>
          <w:b/>
        </w:rPr>
        <w:br w:type="page"/>
      </w: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sdtContent>
        <w:p w14:paraId="385DAC6D" w14:textId="17BF15AE" w:rsidR="004D51B9" w:rsidRPr="00F34CD9" w:rsidRDefault="004D51B9" w:rsidP="00030518">
          <w:pPr>
            <w:pStyle w:val="TOCHeading"/>
            <w:framePr w:wrap="around"/>
            <w:rPr>
              <w:lang w:val="en-AU"/>
            </w:rPr>
          </w:pPr>
          <w:r w:rsidRPr="00F34CD9">
            <w:rPr>
              <w:lang w:val="en-AU"/>
            </w:rPr>
            <w:t>Contents</w:t>
          </w:r>
        </w:p>
        <w:p w14:paraId="58E896C8" w14:textId="3294B9CB" w:rsidR="00344AE0" w:rsidRDefault="00AC0EFC"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r w:rsidRPr="00F34CD9">
            <w:rPr>
              <w:bCs/>
              <w:noProof w:val="0"/>
            </w:rPr>
            <w:fldChar w:fldCharType="begin"/>
          </w:r>
          <w:r w:rsidRPr="00F34CD9">
            <w:rPr>
              <w:bCs/>
              <w:noProof w:val="0"/>
            </w:rPr>
            <w:instrText xml:space="preserve"> TOC \o "1-1" \h \z \u </w:instrText>
          </w:r>
          <w:r w:rsidRPr="00F34CD9">
            <w:rPr>
              <w:bCs/>
              <w:noProof w:val="0"/>
            </w:rPr>
            <w:fldChar w:fldCharType="separate"/>
          </w:r>
          <w:hyperlink w:anchor="_Toc241647606" w:history="1">
            <w:r w:rsidR="00344AE0" w:rsidRPr="003E5E9D">
              <w:rPr>
                <w:rStyle w:val="Hyperlink"/>
              </w:rPr>
              <w:t>Introduction</w:t>
            </w:r>
            <w:r w:rsidR="00344AE0">
              <w:rPr>
                <w:webHidden/>
              </w:rPr>
              <w:tab/>
            </w:r>
            <w:r w:rsidR="00344AE0">
              <w:rPr>
                <w:webHidden/>
              </w:rPr>
              <w:fldChar w:fldCharType="begin"/>
            </w:r>
            <w:r w:rsidR="00344AE0">
              <w:rPr>
                <w:webHidden/>
              </w:rPr>
              <w:instrText xml:space="preserve"> PAGEREF _Toc241647606 \h </w:instrText>
            </w:r>
            <w:r w:rsidR="00344AE0">
              <w:rPr>
                <w:webHidden/>
              </w:rPr>
            </w:r>
            <w:r w:rsidR="00344AE0">
              <w:rPr>
                <w:webHidden/>
              </w:rPr>
              <w:fldChar w:fldCharType="separate"/>
            </w:r>
            <w:r w:rsidR="00171DB6">
              <w:rPr>
                <w:webHidden/>
              </w:rPr>
              <w:t>3</w:t>
            </w:r>
            <w:r w:rsidR="00344AE0">
              <w:rPr>
                <w:webHidden/>
              </w:rPr>
              <w:fldChar w:fldCharType="end"/>
            </w:r>
          </w:hyperlink>
        </w:p>
        <w:p w14:paraId="6DED63F9" w14:textId="17180E1A"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07" w:history="1">
            <w:r w:rsidRPr="003E5E9D">
              <w:rPr>
                <w:rStyle w:val="Hyperlink"/>
              </w:rPr>
              <w:t>Mayor and CEO Message</w:t>
            </w:r>
            <w:r>
              <w:rPr>
                <w:webHidden/>
              </w:rPr>
              <w:tab/>
            </w:r>
            <w:r>
              <w:rPr>
                <w:webHidden/>
              </w:rPr>
              <w:fldChar w:fldCharType="begin"/>
            </w:r>
            <w:r>
              <w:rPr>
                <w:webHidden/>
              </w:rPr>
              <w:instrText xml:space="preserve"> PAGEREF _Toc241647607 \h </w:instrText>
            </w:r>
            <w:r>
              <w:rPr>
                <w:webHidden/>
              </w:rPr>
            </w:r>
            <w:r>
              <w:rPr>
                <w:webHidden/>
              </w:rPr>
              <w:fldChar w:fldCharType="separate"/>
            </w:r>
            <w:r w:rsidR="00171DB6">
              <w:rPr>
                <w:webHidden/>
              </w:rPr>
              <w:t>4</w:t>
            </w:r>
            <w:r>
              <w:rPr>
                <w:webHidden/>
              </w:rPr>
              <w:fldChar w:fldCharType="end"/>
            </w:r>
          </w:hyperlink>
        </w:p>
        <w:p w14:paraId="4721482F" w14:textId="3721CE4D"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08" w:history="1">
            <w:r w:rsidRPr="003E5E9D">
              <w:rPr>
                <w:rStyle w:val="Hyperlink"/>
              </w:rPr>
              <w:t>Performance Overview</w:t>
            </w:r>
            <w:r>
              <w:rPr>
                <w:webHidden/>
              </w:rPr>
              <w:tab/>
            </w:r>
            <w:r>
              <w:rPr>
                <w:webHidden/>
              </w:rPr>
              <w:fldChar w:fldCharType="begin"/>
            </w:r>
            <w:r>
              <w:rPr>
                <w:webHidden/>
              </w:rPr>
              <w:instrText xml:space="preserve"> PAGEREF _Toc241647608 \h </w:instrText>
            </w:r>
            <w:r>
              <w:rPr>
                <w:webHidden/>
              </w:rPr>
            </w:r>
            <w:r>
              <w:rPr>
                <w:webHidden/>
              </w:rPr>
              <w:fldChar w:fldCharType="separate"/>
            </w:r>
            <w:r w:rsidR="00171DB6">
              <w:rPr>
                <w:webHidden/>
              </w:rPr>
              <w:t>5</w:t>
            </w:r>
            <w:r>
              <w:rPr>
                <w:webHidden/>
              </w:rPr>
              <w:fldChar w:fldCharType="end"/>
            </w:r>
          </w:hyperlink>
        </w:p>
        <w:p w14:paraId="62DB0F4F" w14:textId="340B02C4"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09" w:history="1">
            <w:r w:rsidRPr="003E5E9D">
              <w:rPr>
                <w:rStyle w:val="Hyperlink"/>
              </w:rPr>
              <w:t>Major Achievements</w:t>
            </w:r>
            <w:r>
              <w:rPr>
                <w:webHidden/>
              </w:rPr>
              <w:tab/>
            </w:r>
            <w:r>
              <w:rPr>
                <w:webHidden/>
              </w:rPr>
              <w:fldChar w:fldCharType="begin"/>
            </w:r>
            <w:r>
              <w:rPr>
                <w:webHidden/>
              </w:rPr>
              <w:instrText xml:space="preserve"> PAGEREF _Toc241647609 \h </w:instrText>
            </w:r>
            <w:r>
              <w:rPr>
                <w:webHidden/>
              </w:rPr>
            </w:r>
            <w:r>
              <w:rPr>
                <w:webHidden/>
              </w:rPr>
              <w:fldChar w:fldCharType="separate"/>
            </w:r>
            <w:r w:rsidR="00171DB6">
              <w:rPr>
                <w:webHidden/>
              </w:rPr>
              <w:t>6</w:t>
            </w:r>
            <w:r>
              <w:rPr>
                <w:webHidden/>
              </w:rPr>
              <w:fldChar w:fldCharType="end"/>
            </w:r>
          </w:hyperlink>
        </w:p>
        <w:p w14:paraId="08E73A8B" w14:textId="177CBC17"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0" w:history="1">
            <w:r w:rsidRPr="003E5E9D">
              <w:rPr>
                <w:rStyle w:val="Hyperlink"/>
              </w:rPr>
              <w:t>About our Municipality</w:t>
            </w:r>
            <w:r>
              <w:rPr>
                <w:webHidden/>
              </w:rPr>
              <w:tab/>
            </w:r>
            <w:r>
              <w:rPr>
                <w:webHidden/>
              </w:rPr>
              <w:fldChar w:fldCharType="begin"/>
            </w:r>
            <w:r>
              <w:rPr>
                <w:webHidden/>
              </w:rPr>
              <w:instrText xml:space="preserve"> PAGEREF _Toc241647610 \h </w:instrText>
            </w:r>
            <w:r>
              <w:rPr>
                <w:webHidden/>
              </w:rPr>
            </w:r>
            <w:r>
              <w:rPr>
                <w:webHidden/>
              </w:rPr>
              <w:fldChar w:fldCharType="separate"/>
            </w:r>
            <w:r w:rsidR="00171DB6">
              <w:rPr>
                <w:webHidden/>
              </w:rPr>
              <w:t>10</w:t>
            </w:r>
            <w:r>
              <w:rPr>
                <w:webHidden/>
              </w:rPr>
              <w:fldChar w:fldCharType="end"/>
            </w:r>
          </w:hyperlink>
        </w:p>
        <w:p w14:paraId="29BDAF1A" w14:textId="1A6B7E00"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1" w:history="1">
            <w:r w:rsidRPr="003E5E9D">
              <w:rPr>
                <w:rStyle w:val="Hyperlink"/>
              </w:rPr>
              <w:t>Our Community’s Vision</w:t>
            </w:r>
            <w:r>
              <w:rPr>
                <w:webHidden/>
              </w:rPr>
              <w:tab/>
            </w:r>
            <w:r>
              <w:rPr>
                <w:webHidden/>
              </w:rPr>
              <w:fldChar w:fldCharType="begin"/>
            </w:r>
            <w:r>
              <w:rPr>
                <w:webHidden/>
              </w:rPr>
              <w:instrText xml:space="preserve"> PAGEREF _Toc241647611 \h </w:instrText>
            </w:r>
            <w:r>
              <w:rPr>
                <w:webHidden/>
              </w:rPr>
            </w:r>
            <w:r>
              <w:rPr>
                <w:webHidden/>
              </w:rPr>
              <w:fldChar w:fldCharType="separate"/>
            </w:r>
            <w:r w:rsidR="00171DB6">
              <w:rPr>
                <w:webHidden/>
              </w:rPr>
              <w:t>11</w:t>
            </w:r>
            <w:r>
              <w:rPr>
                <w:webHidden/>
              </w:rPr>
              <w:fldChar w:fldCharType="end"/>
            </w:r>
          </w:hyperlink>
        </w:p>
        <w:p w14:paraId="6CF352A8" w14:textId="61B6A97E"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2" w:history="1">
            <w:r w:rsidRPr="003E5E9D">
              <w:rPr>
                <w:rStyle w:val="Hyperlink"/>
              </w:rPr>
              <w:t>The Role of Council</w:t>
            </w:r>
            <w:r>
              <w:rPr>
                <w:webHidden/>
              </w:rPr>
              <w:tab/>
            </w:r>
            <w:r>
              <w:rPr>
                <w:webHidden/>
              </w:rPr>
              <w:fldChar w:fldCharType="begin"/>
            </w:r>
            <w:r>
              <w:rPr>
                <w:webHidden/>
              </w:rPr>
              <w:instrText xml:space="preserve"> PAGEREF _Toc241647612 \h </w:instrText>
            </w:r>
            <w:r>
              <w:rPr>
                <w:webHidden/>
              </w:rPr>
            </w:r>
            <w:r>
              <w:rPr>
                <w:webHidden/>
              </w:rPr>
              <w:fldChar w:fldCharType="separate"/>
            </w:r>
            <w:r w:rsidR="00171DB6">
              <w:rPr>
                <w:webHidden/>
              </w:rPr>
              <w:t>12</w:t>
            </w:r>
            <w:r>
              <w:rPr>
                <w:webHidden/>
              </w:rPr>
              <w:fldChar w:fldCharType="end"/>
            </w:r>
          </w:hyperlink>
        </w:p>
        <w:p w14:paraId="4DB6EB8B" w14:textId="6D35B4D7"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3" w:history="1">
            <w:r w:rsidRPr="003E5E9D">
              <w:rPr>
                <w:rStyle w:val="Hyperlink"/>
              </w:rPr>
              <w:t>Year in Review</w:t>
            </w:r>
            <w:r>
              <w:rPr>
                <w:webHidden/>
              </w:rPr>
              <w:tab/>
            </w:r>
            <w:r>
              <w:rPr>
                <w:webHidden/>
              </w:rPr>
              <w:fldChar w:fldCharType="begin"/>
            </w:r>
            <w:r>
              <w:rPr>
                <w:webHidden/>
              </w:rPr>
              <w:instrText xml:space="preserve"> PAGEREF _Toc241647613 \h </w:instrText>
            </w:r>
            <w:r>
              <w:rPr>
                <w:webHidden/>
              </w:rPr>
            </w:r>
            <w:r>
              <w:rPr>
                <w:webHidden/>
              </w:rPr>
              <w:fldChar w:fldCharType="separate"/>
            </w:r>
            <w:r w:rsidR="00171DB6">
              <w:rPr>
                <w:webHidden/>
              </w:rPr>
              <w:t>16</w:t>
            </w:r>
            <w:r>
              <w:rPr>
                <w:webHidden/>
              </w:rPr>
              <w:fldChar w:fldCharType="end"/>
            </w:r>
          </w:hyperlink>
        </w:p>
        <w:p w14:paraId="7D771EB7" w14:textId="5E680CC2"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4" w:history="1">
            <w:r w:rsidRPr="003E5E9D">
              <w:rPr>
                <w:rStyle w:val="Hyperlink"/>
              </w:rPr>
              <w:t>Community engagement</w:t>
            </w:r>
            <w:r>
              <w:rPr>
                <w:webHidden/>
              </w:rPr>
              <w:tab/>
            </w:r>
            <w:r>
              <w:rPr>
                <w:webHidden/>
              </w:rPr>
              <w:fldChar w:fldCharType="begin"/>
            </w:r>
            <w:r>
              <w:rPr>
                <w:webHidden/>
              </w:rPr>
              <w:instrText xml:space="preserve"> PAGEREF _Toc241647614 \h </w:instrText>
            </w:r>
            <w:r>
              <w:rPr>
                <w:webHidden/>
              </w:rPr>
            </w:r>
            <w:r>
              <w:rPr>
                <w:webHidden/>
              </w:rPr>
              <w:fldChar w:fldCharType="separate"/>
            </w:r>
            <w:r w:rsidR="00171DB6">
              <w:rPr>
                <w:webHidden/>
              </w:rPr>
              <w:t>23</w:t>
            </w:r>
            <w:r>
              <w:rPr>
                <w:webHidden/>
              </w:rPr>
              <w:fldChar w:fldCharType="end"/>
            </w:r>
          </w:hyperlink>
        </w:p>
        <w:p w14:paraId="5DE24FE9" w14:textId="285FC57F"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5" w:history="1">
            <w:r w:rsidRPr="003E5E9D">
              <w:rPr>
                <w:rStyle w:val="Hyperlink"/>
              </w:rPr>
              <w:t>Awards and recognition</w:t>
            </w:r>
            <w:r>
              <w:rPr>
                <w:webHidden/>
              </w:rPr>
              <w:tab/>
            </w:r>
            <w:r>
              <w:rPr>
                <w:webHidden/>
              </w:rPr>
              <w:fldChar w:fldCharType="begin"/>
            </w:r>
            <w:r>
              <w:rPr>
                <w:webHidden/>
              </w:rPr>
              <w:instrText xml:space="preserve"> PAGEREF _Toc241647615 \h </w:instrText>
            </w:r>
            <w:r>
              <w:rPr>
                <w:webHidden/>
              </w:rPr>
            </w:r>
            <w:r>
              <w:rPr>
                <w:webHidden/>
              </w:rPr>
              <w:fldChar w:fldCharType="separate"/>
            </w:r>
            <w:r w:rsidR="00171DB6">
              <w:rPr>
                <w:webHidden/>
              </w:rPr>
              <w:t>26</w:t>
            </w:r>
            <w:r>
              <w:rPr>
                <w:webHidden/>
              </w:rPr>
              <w:fldChar w:fldCharType="end"/>
            </w:r>
          </w:hyperlink>
        </w:p>
        <w:p w14:paraId="4E207A2E" w14:textId="00E2ACC6"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6" w:history="1">
            <w:r w:rsidRPr="003E5E9D">
              <w:rPr>
                <w:rStyle w:val="Hyperlink"/>
              </w:rPr>
              <w:t>Financial overview</w:t>
            </w:r>
            <w:r>
              <w:rPr>
                <w:webHidden/>
              </w:rPr>
              <w:tab/>
            </w:r>
            <w:r>
              <w:rPr>
                <w:webHidden/>
              </w:rPr>
              <w:fldChar w:fldCharType="begin"/>
            </w:r>
            <w:r>
              <w:rPr>
                <w:webHidden/>
              </w:rPr>
              <w:instrText xml:space="preserve"> PAGEREF _Toc241647616 \h </w:instrText>
            </w:r>
            <w:r>
              <w:rPr>
                <w:webHidden/>
              </w:rPr>
            </w:r>
            <w:r>
              <w:rPr>
                <w:webHidden/>
              </w:rPr>
              <w:fldChar w:fldCharType="separate"/>
            </w:r>
            <w:r w:rsidR="00171DB6">
              <w:rPr>
                <w:webHidden/>
              </w:rPr>
              <w:t>27</w:t>
            </w:r>
            <w:r>
              <w:rPr>
                <w:webHidden/>
              </w:rPr>
              <w:fldChar w:fldCharType="end"/>
            </w:r>
          </w:hyperlink>
        </w:p>
        <w:p w14:paraId="4EFC1D10" w14:textId="45C1FF1F"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7" w:history="1">
            <w:r w:rsidRPr="003E5E9D">
              <w:rPr>
                <w:rStyle w:val="Hyperlink"/>
              </w:rPr>
              <w:t>Performance Results</w:t>
            </w:r>
            <w:r>
              <w:rPr>
                <w:webHidden/>
              </w:rPr>
              <w:tab/>
            </w:r>
            <w:r>
              <w:rPr>
                <w:webHidden/>
              </w:rPr>
              <w:fldChar w:fldCharType="begin"/>
            </w:r>
            <w:r>
              <w:rPr>
                <w:webHidden/>
              </w:rPr>
              <w:instrText xml:space="preserve"> PAGEREF _Toc241647617 \h </w:instrText>
            </w:r>
            <w:r>
              <w:rPr>
                <w:webHidden/>
              </w:rPr>
            </w:r>
            <w:r>
              <w:rPr>
                <w:webHidden/>
              </w:rPr>
              <w:fldChar w:fldCharType="separate"/>
            </w:r>
            <w:r w:rsidR="00171DB6">
              <w:rPr>
                <w:webHidden/>
              </w:rPr>
              <w:t>32</w:t>
            </w:r>
            <w:r>
              <w:rPr>
                <w:webHidden/>
              </w:rPr>
              <w:fldChar w:fldCharType="end"/>
            </w:r>
          </w:hyperlink>
        </w:p>
        <w:p w14:paraId="38F3CD4C" w14:textId="13D376CA"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8" w:history="1">
            <w:r w:rsidRPr="003E5E9D">
              <w:rPr>
                <w:rStyle w:val="Hyperlink"/>
              </w:rPr>
              <w:t>Council and Organisation</w:t>
            </w:r>
            <w:r>
              <w:rPr>
                <w:webHidden/>
              </w:rPr>
              <w:tab/>
            </w:r>
            <w:r>
              <w:rPr>
                <w:webHidden/>
              </w:rPr>
              <w:fldChar w:fldCharType="begin"/>
            </w:r>
            <w:r>
              <w:rPr>
                <w:webHidden/>
              </w:rPr>
              <w:instrText xml:space="preserve"> PAGEREF _Toc241647618 \h </w:instrText>
            </w:r>
            <w:r>
              <w:rPr>
                <w:webHidden/>
              </w:rPr>
            </w:r>
            <w:r>
              <w:rPr>
                <w:webHidden/>
              </w:rPr>
              <w:fldChar w:fldCharType="separate"/>
            </w:r>
            <w:r w:rsidR="00171DB6">
              <w:rPr>
                <w:webHidden/>
              </w:rPr>
              <w:t>70</w:t>
            </w:r>
            <w:r>
              <w:rPr>
                <w:webHidden/>
              </w:rPr>
              <w:fldChar w:fldCharType="end"/>
            </w:r>
          </w:hyperlink>
        </w:p>
        <w:p w14:paraId="7C17B851" w14:textId="251801C5"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19" w:history="1">
            <w:r w:rsidRPr="003E5E9D">
              <w:rPr>
                <w:rStyle w:val="Hyperlink"/>
              </w:rPr>
              <w:t>Governance</w:t>
            </w:r>
            <w:r>
              <w:rPr>
                <w:webHidden/>
              </w:rPr>
              <w:tab/>
            </w:r>
            <w:r>
              <w:rPr>
                <w:webHidden/>
              </w:rPr>
              <w:fldChar w:fldCharType="begin"/>
            </w:r>
            <w:r>
              <w:rPr>
                <w:webHidden/>
              </w:rPr>
              <w:instrText xml:space="preserve"> PAGEREF _Toc241647619 \h </w:instrText>
            </w:r>
            <w:r>
              <w:rPr>
                <w:webHidden/>
              </w:rPr>
            </w:r>
            <w:r>
              <w:rPr>
                <w:webHidden/>
              </w:rPr>
              <w:fldChar w:fldCharType="separate"/>
            </w:r>
            <w:r w:rsidR="00171DB6">
              <w:rPr>
                <w:webHidden/>
              </w:rPr>
              <w:t>82</w:t>
            </w:r>
            <w:r>
              <w:rPr>
                <w:webHidden/>
              </w:rPr>
              <w:fldChar w:fldCharType="end"/>
            </w:r>
          </w:hyperlink>
        </w:p>
        <w:p w14:paraId="35070838" w14:textId="2D688453"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20" w:history="1">
            <w:r w:rsidRPr="003E5E9D">
              <w:rPr>
                <w:rStyle w:val="Hyperlink"/>
              </w:rPr>
              <w:t>Statutory Information</w:t>
            </w:r>
            <w:r>
              <w:rPr>
                <w:webHidden/>
              </w:rPr>
              <w:tab/>
            </w:r>
            <w:r>
              <w:rPr>
                <w:webHidden/>
              </w:rPr>
              <w:fldChar w:fldCharType="begin"/>
            </w:r>
            <w:r>
              <w:rPr>
                <w:webHidden/>
              </w:rPr>
              <w:instrText xml:space="preserve"> PAGEREF _Toc241647620 \h </w:instrText>
            </w:r>
            <w:r>
              <w:rPr>
                <w:webHidden/>
              </w:rPr>
            </w:r>
            <w:r>
              <w:rPr>
                <w:webHidden/>
              </w:rPr>
              <w:fldChar w:fldCharType="separate"/>
            </w:r>
            <w:r w:rsidR="00171DB6">
              <w:rPr>
                <w:webHidden/>
              </w:rPr>
              <w:t>88</w:t>
            </w:r>
            <w:r>
              <w:rPr>
                <w:webHidden/>
              </w:rPr>
              <w:fldChar w:fldCharType="end"/>
            </w:r>
          </w:hyperlink>
        </w:p>
        <w:p w14:paraId="69D30B82" w14:textId="7E877028" w:rsidR="00344AE0" w:rsidRDefault="00344AE0" w:rsidP="007B1751">
          <w:pPr>
            <w:pStyle w:val="TOC1"/>
            <w:tabs>
              <w:tab w:val="clear" w:pos="5007"/>
              <w:tab w:val="right" w:leader="dot" w:pos="9498"/>
            </w:tabs>
            <w:rPr>
              <w:rFonts w:eastAsiaTheme="minorEastAsia" w:cstheme="minorBidi"/>
              <w:b w:val="0"/>
              <w:color w:val="auto"/>
              <w:spacing w:val="0"/>
              <w:kern w:val="2"/>
              <w:sz w:val="24"/>
              <w:szCs w:val="24"/>
              <w14:ligatures w14:val="standardContextual"/>
            </w:rPr>
          </w:pPr>
          <w:hyperlink w:anchor="_Toc241647621" w:history="1">
            <w:r w:rsidRPr="003E5E9D">
              <w:rPr>
                <w:rStyle w:val="Hyperlink"/>
              </w:rPr>
              <w:t>Annual Financial Report for the year ended 30 June 2026</w:t>
            </w:r>
            <w:r>
              <w:rPr>
                <w:webHidden/>
              </w:rPr>
              <w:tab/>
            </w:r>
            <w:r>
              <w:rPr>
                <w:webHidden/>
              </w:rPr>
              <w:fldChar w:fldCharType="begin"/>
            </w:r>
            <w:r>
              <w:rPr>
                <w:webHidden/>
              </w:rPr>
              <w:instrText xml:space="preserve"> PAGEREF _Toc241647621 \h </w:instrText>
            </w:r>
            <w:r>
              <w:rPr>
                <w:webHidden/>
              </w:rPr>
            </w:r>
            <w:r>
              <w:rPr>
                <w:webHidden/>
              </w:rPr>
              <w:fldChar w:fldCharType="separate"/>
            </w:r>
            <w:r w:rsidR="00171DB6">
              <w:rPr>
                <w:webHidden/>
              </w:rPr>
              <w:t>103</w:t>
            </w:r>
            <w:r>
              <w:rPr>
                <w:webHidden/>
              </w:rPr>
              <w:fldChar w:fldCharType="end"/>
            </w:r>
          </w:hyperlink>
        </w:p>
        <w:p w14:paraId="55999937" w14:textId="606D58C9" w:rsidR="005F4C53" w:rsidRPr="00452D2A" w:rsidRDefault="00AC0EFC" w:rsidP="00452D2A">
          <w:pPr>
            <w:rPr>
              <w:bCs/>
              <w:noProof/>
            </w:rPr>
          </w:pPr>
          <w:r w:rsidRPr="00F34CD9">
            <w:rPr>
              <w:bCs/>
              <w:color w:val="003263" w:themeColor="text2"/>
            </w:rPr>
            <w:fldChar w:fldCharType="end"/>
          </w:r>
        </w:p>
      </w:sdtContent>
    </w:sdt>
    <w:p w14:paraId="0097AA93" w14:textId="35038E1F" w:rsidR="005F4C53" w:rsidRPr="00ED0909" w:rsidRDefault="004026EA" w:rsidP="005F4C53">
      <w:pPr>
        <w:pStyle w:val="Heading1"/>
        <w:framePr w:wrap="around"/>
      </w:pPr>
      <w:bookmarkStart w:id="0" w:name="_Toc241647606"/>
      <w:r>
        <w:lastRenderedPageBreak/>
        <w:t>Introduction</w:t>
      </w:r>
      <w:bookmarkEnd w:id="0"/>
    </w:p>
    <w:p w14:paraId="79B750E5" w14:textId="77777777" w:rsidR="007B7772" w:rsidRDefault="007B7772" w:rsidP="003F7082">
      <w:pPr>
        <w:pStyle w:val="BodyTextAfterListTable"/>
        <w:rPr>
          <w:rFonts w:asciiTheme="majorHAnsi" w:eastAsiaTheme="minorEastAsia" w:hAnsiTheme="majorHAnsi" w:cstheme="majorHAnsi"/>
          <w:b/>
          <w:bCs/>
          <w:color w:val="003263" w:themeColor="text2"/>
          <w:sz w:val="24"/>
          <w:szCs w:val="24"/>
        </w:rPr>
      </w:pPr>
    </w:p>
    <w:p w14:paraId="4484F0F0" w14:textId="6FF24C67" w:rsidR="00B5562D" w:rsidRPr="000F7011" w:rsidRDefault="003C32BC" w:rsidP="006F5217">
      <w:pPr>
        <w:pStyle w:val="ExecSummHeading2"/>
        <w:rPr>
          <w:rFonts w:eastAsiaTheme="minorEastAsia"/>
        </w:rPr>
      </w:pPr>
      <w:r w:rsidRPr="000F7011">
        <w:rPr>
          <w:rFonts w:eastAsiaTheme="minorEastAsia"/>
        </w:rPr>
        <w:t xml:space="preserve">Acknowledgement of Country </w:t>
      </w:r>
    </w:p>
    <w:p w14:paraId="240FC8C6" w14:textId="3529CFA5" w:rsidR="00B5562D" w:rsidRPr="00F34CD9" w:rsidRDefault="00B5562D" w:rsidP="00B5562D">
      <w:pPr>
        <w:pStyle w:val="BodyText"/>
        <w:rPr>
          <w:rFonts w:ascii="Arial" w:eastAsia="Arial" w:hAnsi="Arial" w:cs="Arial"/>
          <w:color w:val="767171"/>
          <w:sz w:val="16"/>
          <w:szCs w:val="16"/>
        </w:rPr>
      </w:pPr>
      <w:r w:rsidRPr="00F34CD9">
        <w:rPr>
          <w:rFonts w:eastAsiaTheme="majorEastAsia"/>
        </w:rPr>
        <w:t xml:space="preserve">We Acknowledge the Wadawurrung People as the Traditional Owners of the Land, Waterways and Skies. We pay our respects to their Elders, past, present and emerging. </w:t>
      </w:r>
      <w:r w:rsidR="5AF9FEBF" w:rsidRPr="00F34CD9">
        <w:rPr>
          <w:rFonts w:eastAsiaTheme="majorEastAsia"/>
        </w:rPr>
        <w:t xml:space="preserve">We </w:t>
      </w:r>
      <w:r w:rsidR="3AF7C689" w:rsidRPr="00F34CD9">
        <w:rPr>
          <w:rFonts w:eastAsiaTheme="majorEastAsia"/>
        </w:rPr>
        <w:t>A</w:t>
      </w:r>
      <w:r w:rsidR="5AF9FEBF" w:rsidRPr="00F34CD9">
        <w:rPr>
          <w:rFonts w:eastAsiaTheme="majorEastAsia"/>
        </w:rPr>
        <w:t>cknowledge</w:t>
      </w:r>
      <w:r w:rsidRPr="00F34CD9">
        <w:rPr>
          <w:rFonts w:eastAsiaTheme="majorEastAsia"/>
        </w:rPr>
        <w:t xml:space="preserve"> all Aboriginal and Torres Strait Islander people who are part of our Greater Geelong community today. </w:t>
      </w:r>
    </w:p>
    <w:p w14:paraId="78B6259E" w14:textId="77777777" w:rsidR="007B7772" w:rsidRDefault="007B7772" w:rsidP="003F7082">
      <w:pPr>
        <w:pStyle w:val="BodyTextAfterListTable"/>
        <w:rPr>
          <w:rFonts w:asciiTheme="majorHAnsi" w:eastAsiaTheme="minorEastAsia" w:hAnsiTheme="majorHAnsi" w:cstheme="majorHAnsi"/>
          <w:b/>
          <w:bCs/>
          <w:color w:val="003263" w:themeColor="text2"/>
          <w:sz w:val="24"/>
          <w:szCs w:val="24"/>
        </w:rPr>
      </w:pPr>
    </w:p>
    <w:p w14:paraId="3875696E" w14:textId="2666DA71" w:rsidR="004026EA" w:rsidRPr="003F7082" w:rsidRDefault="003C32BC" w:rsidP="006F5217">
      <w:pPr>
        <w:pStyle w:val="ExecSummHeading2"/>
        <w:rPr>
          <w:rFonts w:eastAsiaTheme="minorEastAsia"/>
        </w:rPr>
      </w:pPr>
      <w:r w:rsidRPr="003F7082">
        <w:rPr>
          <w:rFonts w:eastAsiaTheme="minorEastAsia"/>
        </w:rPr>
        <w:t>About our annual report</w:t>
      </w:r>
    </w:p>
    <w:p w14:paraId="5FA4A60C" w14:textId="28685059" w:rsidR="00CA2B7B" w:rsidRPr="002072F2" w:rsidRDefault="00C7194F">
      <w:pPr>
        <w:pStyle w:val="BodyText"/>
        <w:rPr>
          <w:rFonts w:eastAsiaTheme="majorEastAsia"/>
        </w:rPr>
      </w:pPr>
      <w:r w:rsidRPr="002072F2">
        <w:rPr>
          <w:rFonts w:eastAsiaTheme="majorEastAsia"/>
        </w:rPr>
        <w:t xml:space="preserve">The </w:t>
      </w:r>
      <w:r w:rsidRPr="002072F2">
        <w:rPr>
          <w:rFonts w:eastAsiaTheme="majorEastAsia"/>
          <w:i/>
        </w:rPr>
        <w:t>City of Greater Geelong Annual Report 2025</w:t>
      </w:r>
      <w:r w:rsidR="008D26C1">
        <w:rPr>
          <w:rFonts w:eastAsiaTheme="majorEastAsia" w:cstheme="minorHAnsi"/>
          <w:i/>
        </w:rPr>
        <w:t>–</w:t>
      </w:r>
      <w:r w:rsidRPr="002072F2">
        <w:rPr>
          <w:rFonts w:eastAsiaTheme="majorEastAsia"/>
          <w:i/>
        </w:rPr>
        <w:t>26</w:t>
      </w:r>
      <w:r w:rsidRPr="002072F2">
        <w:rPr>
          <w:rFonts w:eastAsiaTheme="majorEastAsia"/>
        </w:rPr>
        <w:t xml:space="preserve"> provides the community with a comprehensive overview of </w:t>
      </w:r>
      <w:r w:rsidR="006B09A6" w:rsidRPr="002072F2">
        <w:rPr>
          <w:rFonts w:eastAsiaTheme="majorEastAsia"/>
        </w:rPr>
        <w:t>our</w:t>
      </w:r>
      <w:r w:rsidR="006843AA" w:rsidRPr="002072F2">
        <w:rPr>
          <w:rFonts w:eastAsiaTheme="majorEastAsia"/>
        </w:rPr>
        <w:t xml:space="preserve"> </w:t>
      </w:r>
      <w:r w:rsidRPr="002072F2">
        <w:rPr>
          <w:rFonts w:eastAsiaTheme="majorEastAsia"/>
        </w:rPr>
        <w:t xml:space="preserve">performance, operational achievements and financial position from 1 July 2025 to 30 June 2026. </w:t>
      </w:r>
    </w:p>
    <w:p w14:paraId="41865598" w14:textId="21B8F5CA" w:rsidR="009305FA" w:rsidRPr="002072F2" w:rsidRDefault="007D524A">
      <w:pPr>
        <w:pStyle w:val="BodyText"/>
        <w:rPr>
          <w:rFonts w:eastAsiaTheme="majorEastAsia"/>
        </w:rPr>
      </w:pPr>
      <w:r w:rsidRPr="002072F2">
        <w:rPr>
          <w:rFonts w:eastAsiaTheme="majorEastAsia"/>
        </w:rPr>
        <w:t xml:space="preserve">It outlines </w:t>
      </w:r>
      <w:r w:rsidR="00CA2B7B" w:rsidRPr="002072F2">
        <w:rPr>
          <w:rFonts w:eastAsiaTheme="majorEastAsia"/>
        </w:rPr>
        <w:t xml:space="preserve">the </w:t>
      </w:r>
      <w:r w:rsidRPr="002072F2">
        <w:rPr>
          <w:rFonts w:eastAsiaTheme="majorEastAsia"/>
        </w:rPr>
        <w:t xml:space="preserve">progress in delivering initiatives set out in the </w:t>
      </w:r>
      <w:r w:rsidRPr="002072F2">
        <w:rPr>
          <w:rFonts w:eastAsiaTheme="majorEastAsia"/>
          <w:i/>
        </w:rPr>
        <w:t>Council Plan 2025</w:t>
      </w:r>
      <w:r w:rsidR="008D26C1">
        <w:rPr>
          <w:rFonts w:eastAsiaTheme="majorEastAsia" w:cstheme="minorHAnsi"/>
          <w:i/>
        </w:rPr>
        <w:t>–</w:t>
      </w:r>
      <w:r w:rsidRPr="002072F2">
        <w:rPr>
          <w:rFonts w:eastAsiaTheme="majorEastAsia"/>
          <w:i/>
        </w:rPr>
        <w:t>29</w:t>
      </w:r>
      <w:r w:rsidRPr="002072F2">
        <w:rPr>
          <w:rFonts w:eastAsiaTheme="majorEastAsia"/>
        </w:rPr>
        <w:t xml:space="preserve"> and </w:t>
      </w:r>
      <w:r w:rsidR="00CA2B7B" w:rsidRPr="002072F2">
        <w:rPr>
          <w:rFonts w:eastAsiaTheme="majorEastAsia"/>
        </w:rPr>
        <w:t>Budget and</w:t>
      </w:r>
      <w:r w:rsidRPr="002072F2">
        <w:rPr>
          <w:rFonts w:eastAsiaTheme="majorEastAsia"/>
        </w:rPr>
        <w:t xml:space="preserve"> includes audited financial statements and performance results</w:t>
      </w:r>
      <w:r w:rsidR="00EF335B" w:rsidRPr="002072F2">
        <w:rPr>
          <w:rFonts w:eastAsiaTheme="majorEastAsia"/>
        </w:rPr>
        <w:t>.</w:t>
      </w:r>
      <w:r w:rsidRPr="002072F2">
        <w:rPr>
          <w:rFonts w:eastAsiaTheme="majorEastAsia"/>
        </w:rPr>
        <w:t xml:space="preserve"> </w:t>
      </w:r>
    </w:p>
    <w:p w14:paraId="133FF081" w14:textId="77777777" w:rsidR="00616EE5" w:rsidRPr="002072F2" w:rsidRDefault="00616EE5" w:rsidP="00616EE5">
      <w:pPr>
        <w:pStyle w:val="BodyText"/>
        <w:rPr>
          <w:rFonts w:eastAsiaTheme="majorEastAsia"/>
        </w:rPr>
      </w:pPr>
      <w:r w:rsidRPr="002072F2">
        <w:rPr>
          <w:rFonts w:eastAsiaTheme="majorEastAsia"/>
        </w:rPr>
        <w:t>The report also provides a range of information in accordance with the requirements of the </w:t>
      </w:r>
      <w:r w:rsidRPr="002072F2">
        <w:rPr>
          <w:rFonts w:eastAsiaTheme="majorEastAsia"/>
          <w:i/>
        </w:rPr>
        <w:t>Local Government Act 2020</w:t>
      </w:r>
      <w:r w:rsidRPr="002072F2">
        <w:rPr>
          <w:rFonts w:eastAsiaTheme="majorEastAsia"/>
        </w:rPr>
        <w:t xml:space="preserve"> and the </w:t>
      </w:r>
      <w:r w:rsidRPr="002072F2">
        <w:rPr>
          <w:rFonts w:eastAsiaTheme="majorEastAsia"/>
          <w:i/>
        </w:rPr>
        <w:t>Local Government (Planning and Reporting) Regulations 2020</w:t>
      </w:r>
      <w:r w:rsidRPr="002072F2">
        <w:rPr>
          <w:rFonts w:eastAsiaTheme="majorEastAsia"/>
        </w:rPr>
        <w:t>.</w:t>
      </w:r>
    </w:p>
    <w:p w14:paraId="70EBC219" w14:textId="77777777" w:rsidR="00E959FB" w:rsidRPr="002072F2" w:rsidRDefault="00C97B00" w:rsidP="00C97B00">
      <w:pPr>
        <w:pStyle w:val="BodyText"/>
        <w:rPr>
          <w:rFonts w:eastAsiaTheme="majorEastAsia"/>
        </w:rPr>
      </w:pPr>
      <w:r w:rsidRPr="002072F2">
        <w:rPr>
          <w:rFonts w:eastAsiaTheme="majorEastAsia"/>
        </w:rPr>
        <w:t xml:space="preserve">By providing clear and transparent insight into our operations, the report supports accountability to the community and helps demonstrate our progress towards a thriving and sustainable Greater Geelong. </w:t>
      </w:r>
    </w:p>
    <w:p w14:paraId="14E55B11" w14:textId="3E584716" w:rsidR="00C97B00" w:rsidRPr="002072F2" w:rsidRDefault="00C97B00" w:rsidP="00C97B00">
      <w:pPr>
        <w:pStyle w:val="BodyText"/>
        <w:rPr>
          <w:rFonts w:eastAsiaTheme="majorEastAsia"/>
        </w:rPr>
      </w:pPr>
      <w:r w:rsidRPr="002072F2">
        <w:rPr>
          <w:rFonts w:eastAsiaTheme="majorEastAsia"/>
        </w:rPr>
        <w:t>As the first report in the 2025</w:t>
      </w:r>
      <w:r w:rsidR="008D26C1">
        <w:rPr>
          <w:rFonts w:eastAsiaTheme="majorEastAsia" w:cstheme="minorHAnsi"/>
          <w:i/>
        </w:rPr>
        <w:t>–</w:t>
      </w:r>
      <w:r w:rsidRPr="002072F2">
        <w:rPr>
          <w:rFonts w:eastAsiaTheme="majorEastAsia"/>
        </w:rPr>
        <w:t>29 planning cycle, it also establishes a baseline for tracking progress over the next four years.</w:t>
      </w:r>
    </w:p>
    <w:p w14:paraId="6728CB7D" w14:textId="6B87A6AF" w:rsidR="005F4C53" w:rsidRPr="00F34CD9" w:rsidRDefault="00135457" w:rsidP="00135457">
      <w:pPr>
        <w:pStyle w:val="Heading1"/>
        <w:framePr w:wrap="around"/>
        <w:rPr>
          <w:rFonts w:eastAsiaTheme="minorEastAsia"/>
        </w:rPr>
      </w:pPr>
      <w:bookmarkStart w:id="1" w:name="_Toc241647607"/>
      <w:r w:rsidRPr="00F34CD9">
        <w:rPr>
          <w:rFonts w:eastAsiaTheme="minorEastAsia"/>
        </w:rPr>
        <w:lastRenderedPageBreak/>
        <w:t xml:space="preserve">Mayor and CEO </w:t>
      </w:r>
      <w:r w:rsidR="00A03B57">
        <w:rPr>
          <w:rFonts w:eastAsiaTheme="minorEastAsia"/>
        </w:rPr>
        <w:t>M</w:t>
      </w:r>
      <w:r>
        <w:rPr>
          <w:rFonts w:eastAsiaTheme="minorEastAsia"/>
        </w:rPr>
        <w:t>essage</w:t>
      </w:r>
      <w:bookmarkEnd w:id="1"/>
    </w:p>
    <w:p w14:paraId="0885D93A" w14:textId="10C27034" w:rsidR="0009759D" w:rsidRPr="00F34CD9" w:rsidRDefault="0009759D">
      <w:pPr>
        <w:spacing w:line="260" w:lineRule="atLeast"/>
        <w:rPr>
          <w:rFonts w:eastAsiaTheme="minorEastAsia"/>
          <w:bCs/>
        </w:rPr>
      </w:pPr>
    </w:p>
    <w:p w14:paraId="7400F932" w14:textId="728F77D4" w:rsidR="00840C19" w:rsidRPr="00837C30" w:rsidRDefault="00840C19" w:rsidP="0099732E">
      <w:pPr>
        <w:pStyle w:val="BodyTextAfterListTable"/>
        <w:rPr>
          <w:rFonts w:cstheme="minorHAnsi"/>
        </w:rPr>
      </w:pPr>
      <w:r w:rsidRPr="0099732E">
        <w:rPr>
          <w:b/>
          <w:bCs/>
          <w:color w:val="002060"/>
          <w:sz w:val="22"/>
          <w:szCs w:val="22"/>
        </w:rPr>
        <w:t>We are pleased to present the City of Greater Geelong’s Annual Report for 2025−26</w:t>
      </w:r>
      <w:r w:rsidRPr="00837C30">
        <w:rPr>
          <w:rFonts w:cstheme="minorHAnsi"/>
        </w:rPr>
        <w:t>.</w:t>
      </w:r>
    </w:p>
    <w:p w14:paraId="0C7EC361" w14:textId="77777777" w:rsidR="00837C30" w:rsidRPr="00300EE0" w:rsidRDefault="00837C30" w:rsidP="00837C30">
      <w:r>
        <w:t>It has been</w:t>
      </w:r>
      <w:r w:rsidRPr="00300EE0">
        <w:t xml:space="preserve"> a year of significant achievement for our city</w:t>
      </w:r>
      <w:r>
        <w:t>, as w</w:t>
      </w:r>
      <w:r w:rsidRPr="00300EE0">
        <w:t>e continue to deliver the services, infrastructure and advocacy needed to support one of Australia’s fastest-growing regional communities.</w:t>
      </w:r>
    </w:p>
    <w:p w14:paraId="761A1090" w14:textId="77777777" w:rsidR="00837C30" w:rsidRPr="002960B0" w:rsidRDefault="00837C30" w:rsidP="00837C30"/>
    <w:p w14:paraId="60FA6A95" w14:textId="77777777" w:rsidR="00837C30" w:rsidRPr="00F07006" w:rsidRDefault="00837C30" w:rsidP="00837C30">
      <w:r w:rsidRPr="002960B0">
        <w:t>We also made significant progress in planning for our region’s growth, facilitating approximately 7,000 future dwellings across key growth areas through a series of strategic planning scheme amendments.</w:t>
      </w:r>
      <w:r w:rsidRPr="0077606A">
        <w:t xml:space="preserve"> </w:t>
      </w:r>
    </w:p>
    <w:p w14:paraId="01D7C327" w14:textId="77777777" w:rsidR="00837C30" w:rsidRDefault="00837C30" w:rsidP="00837C30"/>
    <w:p w14:paraId="4D666DA8" w14:textId="77777777" w:rsidR="00837C30" w:rsidRDefault="00837C30" w:rsidP="00837C30">
      <w:r w:rsidRPr="00300EE0">
        <w:t>A defining milestone was the opening of the Nyaal Banyul Geelong Convention and Event Centre in June 2026. This landmark project will help position Greater Geelong as a premier destination for conferences, events and tourism while supporting local jobs and investment opportunities for years to come.</w:t>
      </w:r>
      <w:r>
        <w:t xml:space="preserve"> </w:t>
      </w:r>
    </w:p>
    <w:p w14:paraId="6D89B29A" w14:textId="77777777" w:rsidR="00837C30" w:rsidRDefault="00837C30" w:rsidP="00837C30"/>
    <w:p w14:paraId="5695B65B" w14:textId="0E82034E" w:rsidR="00837C30" w:rsidRPr="00300EE0" w:rsidRDefault="00837C30" w:rsidP="00837C30">
      <w:r w:rsidRPr="00300EE0">
        <w:t>This was also a year of innovation, creativity and community connection.</w:t>
      </w:r>
      <w:r>
        <w:t xml:space="preserve"> </w:t>
      </w:r>
      <w:r w:rsidR="009C7FC0">
        <w:t>T</w:t>
      </w:r>
      <w:r w:rsidRPr="00300EE0">
        <w:t xml:space="preserve">he inaugural ROAM Geelong festival, </w:t>
      </w:r>
      <w:r w:rsidRPr="004443B8">
        <w:t>transforming our arts and cultural precinct into a vibrant celebration of creativity</w:t>
      </w:r>
      <w:r w:rsidRPr="00300EE0">
        <w:t xml:space="preserve"> </w:t>
      </w:r>
      <w:r>
        <w:t>and t</w:t>
      </w:r>
      <w:r w:rsidRPr="00300EE0">
        <w:t>he launch of the Geelong City Market brought renewed energy to central Geelong, attracting thousands of visitors and supporting local businesses, producers and makers.</w:t>
      </w:r>
    </w:p>
    <w:p w14:paraId="48819700" w14:textId="77777777" w:rsidR="00837C30" w:rsidRDefault="00837C30" w:rsidP="00837C30"/>
    <w:p w14:paraId="2E8AC1F4" w14:textId="77777777" w:rsidR="00837C30" w:rsidRDefault="00837C30" w:rsidP="00837C30">
      <w:r w:rsidRPr="00300EE0">
        <w:t xml:space="preserve">Council strengthened international relationships and economic opportunities through initiatives such as the Geelong-India Collaborative Futures Forum, while continuing to advocate for major infrastructure investments through the 2026 Priority Projects </w:t>
      </w:r>
      <w:r>
        <w:t xml:space="preserve">advocacy </w:t>
      </w:r>
      <w:r w:rsidRPr="00300EE0">
        <w:t xml:space="preserve">program. </w:t>
      </w:r>
    </w:p>
    <w:p w14:paraId="19434B73" w14:textId="4F8A02E9" w:rsidR="00837C30" w:rsidRDefault="00837C30" w:rsidP="00837C30"/>
    <w:p w14:paraId="49CAA78C" w14:textId="3E440BBB" w:rsidR="00837C30" w:rsidRPr="00300EE0" w:rsidRDefault="00837C30" w:rsidP="008A626D">
      <w:r w:rsidRPr="00300EE0">
        <w:t xml:space="preserve">Across our growing region, we continued to invest in community infrastructure. </w:t>
      </w:r>
      <w:r w:rsidR="008A626D">
        <w:t xml:space="preserve">The opening of </w:t>
      </w:r>
      <w:proofErr w:type="spellStart"/>
      <w:r w:rsidR="008A626D">
        <w:t>Biyala</w:t>
      </w:r>
      <w:proofErr w:type="spellEnd"/>
      <w:r w:rsidR="005240E3">
        <w:t xml:space="preserve"> </w:t>
      </w:r>
      <w:r w:rsidR="008A626D">
        <w:t>Community Hub in Armstrong Creek and the Ocean Grove</w:t>
      </w:r>
      <w:r w:rsidR="008A626D">
        <w:t xml:space="preserve"> </w:t>
      </w:r>
      <w:r w:rsidR="008A626D">
        <w:t>District Ride centre (officially opened in August 2026),</w:t>
      </w:r>
      <w:r w:rsidRPr="00300EE0">
        <w:t xml:space="preserve"> progress on the Landy Field pavilion redevelopment and </w:t>
      </w:r>
      <w:r>
        <w:t xml:space="preserve">the </w:t>
      </w:r>
      <w:r w:rsidRPr="00300EE0">
        <w:t xml:space="preserve">commencement of the North Bellarine Aquatic Centre </w:t>
      </w:r>
      <w:r>
        <w:t>s</w:t>
      </w:r>
      <w:r w:rsidRPr="00300EE0">
        <w:t>tage 2 are just some examples of how we are planning for future generations.</w:t>
      </w:r>
    </w:p>
    <w:p w14:paraId="632EBC8C" w14:textId="7C9E8885" w:rsidR="00837C30" w:rsidRDefault="00837C30" w:rsidP="00837C30"/>
    <w:p w14:paraId="13042679" w14:textId="77777777" w:rsidR="00837C30" w:rsidRPr="00300EE0" w:rsidRDefault="00837C30" w:rsidP="00837C30">
      <w:r w:rsidRPr="00300EE0">
        <w:t>Environmental sustainability remained a priority. From making locally produced Better for Geelong compost available to residents to expanding circular economy initiatives and supporting biodiversity outcomes, we continued to seek innovative ways to protect and enhance our natural environment</w:t>
      </w:r>
      <w:r>
        <w:t xml:space="preserve"> in line with our Plan for Nature. </w:t>
      </w:r>
    </w:p>
    <w:p w14:paraId="4F9D00D3" w14:textId="77777777" w:rsidR="00837C30" w:rsidRDefault="00837C30" w:rsidP="00837C30"/>
    <w:p w14:paraId="21449ABE" w14:textId="68E85B63" w:rsidR="00837C30" w:rsidRPr="00300EE0" w:rsidRDefault="00837C30" w:rsidP="00837C30">
      <w:r w:rsidRPr="00300EE0">
        <w:t xml:space="preserve">These achievements have been delivered while carefully managing our finances </w:t>
      </w:r>
      <w:r>
        <w:t xml:space="preserve">amid the challenges of rapid </w:t>
      </w:r>
      <w:r w:rsidRPr="00F73D3E">
        <w:t xml:space="preserve">population growth, inflation, cost shifting, rate capping and </w:t>
      </w:r>
      <w:r>
        <w:t xml:space="preserve">increasing </w:t>
      </w:r>
      <w:r w:rsidRPr="00F73D3E">
        <w:t>construction costs.</w:t>
      </w:r>
    </w:p>
    <w:p w14:paraId="79A52D2E" w14:textId="77777777" w:rsidR="00186FC2" w:rsidRDefault="00186FC2" w:rsidP="00837C30"/>
    <w:p w14:paraId="5FF139FF" w14:textId="77777777" w:rsidR="00837C30" w:rsidRDefault="00837C30" w:rsidP="00837C30">
      <w:r w:rsidRPr="00300EE0">
        <w:t xml:space="preserve">We thank our Councillors, employees, volunteers, partners and community members for their contribution, commitment and support throughout the year. </w:t>
      </w:r>
    </w:p>
    <w:p w14:paraId="03C049EB" w14:textId="77777777" w:rsidR="00186FC2" w:rsidRDefault="00186FC2" w:rsidP="00837C30"/>
    <w:p w14:paraId="51B49EAA" w14:textId="77777777" w:rsidR="00837C30" w:rsidRPr="00300EE0" w:rsidRDefault="00837C30" w:rsidP="00837C30">
      <w:r w:rsidRPr="00300EE0">
        <w:t>Together, we are building a thriving Greater Geelong and creating opportunities for future generations.</w:t>
      </w:r>
    </w:p>
    <w:p w14:paraId="0E572F58" w14:textId="4902D3A9" w:rsidR="00135457" w:rsidRDefault="00135457" w:rsidP="00840C19">
      <w:pPr>
        <w:spacing w:line="260" w:lineRule="atLeast"/>
        <w:rPr>
          <w:rFonts w:eastAsiaTheme="minorEastAsia"/>
          <w:bCs/>
        </w:rPr>
      </w:pPr>
      <w:r>
        <w:rPr>
          <w:rFonts w:eastAsiaTheme="minorEastAsia"/>
          <w:bCs/>
        </w:rPr>
        <w:br w:type="page"/>
      </w:r>
    </w:p>
    <w:p w14:paraId="266F23F0" w14:textId="562BCEF7" w:rsidR="00135457" w:rsidRDefault="00135457" w:rsidP="00135457">
      <w:pPr>
        <w:pStyle w:val="Heading1"/>
        <w:framePr w:wrap="around"/>
        <w:rPr>
          <w:rFonts w:eastAsiaTheme="minorEastAsia"/>
        </w:rPr>
      </w:pPr>
      <w:bookmarkStart w:id="2" w:name="_Toc241647608"/>
      <w:r>
        <w:rPr>
          <w:rFonts w:eastAsiaTheme="minorEastAsia"/>
        </w:rPr>
        <w:lastRenderedPageBreak/>
        <w:t xml:space="preserve">Performance </w:t>
      </w:r>
      <w:r w:rsidR="00A065EC">
        <w:rPr>
          <w:rFonts w:eastAsiaTheme="minorEastAsia"/>
        </w:rPr>
        <w:t>Overview</w:t>
      </w:r>
      <w:bookmarkEnd w:id="2"/>
      <w:r w:rsidR="00A065EC">
        <w:rPr>
          <w:rFonts w:eastAsiaTheme="minorEastAsia"/>
        </w:rPr>
        <w:t xml:space="preserve"> </w:t>
      </w:r>
    </w:p>
    <w:p w14:paraId="3AF24D9C" w14:textId="09475EC2" w:rsidR="0009759D" w:rsidRDefault="0009759D" w:rsidP="0009759D">
      <w:pPr>
        <w:rPr>
          <w:rFonts w:eastAsiaTheme="minorEastAsia"/>
        </w:rPr>
      </w:pPr>
    </w:p>
    <w:p w14:paraId="4347A42B" w14:textId="1C55D5E0" w:rsidR="00E30F7E" w:rsidRPr="00751B46" w:rsidRDefault="003C32BC" w:rsidP="00E220B3">
      <w:pPr>
        <w:pStyle w:val="ExecSummHeading3"/>
        <w:rPr>
          <w:rStyle w:val="normaltextrun"/>
          <w:rFonts w:eastAsiaTheme="majorEastAsia"/>
          <w:sz w:val="24"/>
          <w:szCs w:val="22"/>
        </w:rPr>
      </w:pPr>
      <w:r w:rsidRPr="00751B46">
        <w:rPr>
          <w:rStyle w:val="normaltextrun"/>
          <w:rFonts w:eastAsiaTheme="majorEastAsia"/>
          <w:sz w:val="24"/>
          <w:szCs w:val="22"/>
        </w:rPr>
        <w:t xml:space="preserve">Overall progress against </w:t>
      </w:r>
      <w:r w:rsidR="00684894" w:rsidRPr="00751B46">
        <w:rPr>
          <w:rStyle w:val="normaltextrun"/>
          <w:rFonts w:eastAsiaTheme="majorEastAsia"/>
          <w:sz w:val="24"/>
          <w:szCs w:val="22"/>
        </w:rPr>
        <w:t>C</w:t>
      </w:r>
      <w:r w:rsidRPr="00751B46">
        <w:rPr>
          <w:rStyle w:val="normaltextrun"/>
          <w:rFonts w:eastAsiaTheme="majorEastAsia"/>
          <w:sz w:val="24"/>
          <w:szCs w:val="22"/>
        </w:rPr>
        <w:t xml:space="preserve">ouncil </w:t>
      </w:r>
      <w:r w:rsidR="00684894" w:rsidRPr="00751B46">
        <w:rPr>
          <w:rStyle w:val="normaltextrun"/>
          <w:rFonts w:eastAsiaTheme="majorEastAsia"/>
          <w:sz w:val="24"/>
          <w:szCs w:val="22"/>
        </w:rPr>
        <w:t>P</w:t>
      </w:r>
      <w:r w:rsidRPr="00751B46">
        <w:rPr>
          <w:rStyle w:val="normaltextrun"/>
          <w:rFonts w:eastAsiaTheme="majorEastAsia"/>
          <w:sz w:val="24"/>
          <w:szCs w:val="22"/>
        </w:rPr>
        <w:t>lan 2025</w:t>
      </w:r>
      <w:r w:rsidR="003F7082" w:rsidRPr="00751B46">
        <w:rPr>
          <w:rStyle w:val="normaltextrun"/>
          <w:rFonts w:eastAsiaTheme="majorEastAsia"/>
          <w:sz w:val="24"/>
          <w:szCs w:val="22"/>
        </w:rPr>
        <w:t xml:space="preserve">−29 </w:t>
      </w:r>
    </w:p>
    <w:p w14:paraId="7887229C" w14:textId="34F1DF60" w:rsidR="00BC4F09" w:rsidRPr="0009769B" w:rsidRDefault="00BC4F09" w:rsidP="0009769B">
      <w:pPr>
        <w:pStyle w:val="ExecSummHeading3"/>
        <w:rPr>
          <w:rStyle w:val="normaltextrun"/>
          <w:rFonts w:eastAsiaTheme="majorEastAsia"/>
          <w:szCs w:val="20"/>
        </w:rPr>
      </w:pPr>
      <w:r w:rsidRPr="0009769B">
        <w:rPr>
          <w:rStyle w:val="normaltextrun"/>
          <w:rFonts w:eastAsiaTheme="majorEastAsia"/>
          <w:szCs w:val="20"/>
        </w:rPr>
        <w:t xml:space="preserve">Council Plan major </w:t>
      </w:r>
      <w:r w:rsidR="00787E60" w:rsidRPr="0009769B">
        <w:rPr>
          <w:rStyle w:val="normaltextrun"/>
          <w:rFonts w:eastAsiaTheme="majorEastAsia"/>
          <w:szCs w:val="20"/>
        </w:rPr>
        <w:t>initiatives</w:t>
      </w:r>
      <w:r w:rsidRPr="0009769B">
        <w:rPr>
          <w:rStyle w:val="normaltextrun"/>
          <w:rFonts w:eastAsiaTheme="majorEastAsia"/>
          <w:szCs w:val="20"/>
        </w:rPr>
        <w:t xml:space="preserve"> </w:t>
      </w:r>
    </w:p>
    <w:p w14:paraId="3FF67ABA" w14:textId="3F9E5364" w:rsidR="00C206A8" w:rsidRPr="00BC4F09" w:rsidRDefault="00935CA3" w:rsidP="0009769B">
      <w:pPr>
        <w:autoSpaceDE w:val="0"/>
        <w:autoSpaceDN w:val="0"/>
        <w:adjustRightInd w:val="0"/>
        <w:spacing w:before="100" w:after="100"/>
        <w:jc w:val="both"/>
        <w:rPr>
          <w:rFonts w:eastAsiaTheme="minorEastAsia" w:cstheme="minorHAnsi"/>
        </w:rPr>
      </w:pPr>
      <w:r w:rsidRPr="00BC4F09">
        <w:rPr>
          <w:rFonts w:eastAsiaTheme="minorEastAsia"/>
          <w:noProof/>
        </w:rPr>
        <w:t>In 2025</w:t>
      </w:r>
      <w:r w:rsidRPr="00BC4F09">
        <w:rPr>
          <w:rFonts w:eastAsiaTheme="minorEastAsia" w:hint="eastAsia"/>
          <w:noProof/>
        </w:rPr>
        <w:t>‒</w:t>
      </w:r>
      <w:r w:rsidRPr="00BC4F09">
        <w:rPr>
          <w:rFonts w:eastAsiaTheme="minorEastAsia"/>
          <w:noProof/>
        </w:rPr>
        <w:t>26, we committed to delivering 31 major initiatives to support the achievement of the objectives and outcomes outlined within our</w:t>
      </w:r>
      <w:r w:rsidRPr="00BC4F09">
        <w:rPr>
          <w:rFonts w:eastAsiaTheme="minorEastAsia"/>
          <w:i/>
          <w:iCs/>
          <w:noProof/>
        </w:rPr>
        <w:t xml:space="preserve"> Council Plan 202</w:t>
      </w:r>
      <w:r w:rsidR="00E7317B" w:rsidRPr="00BC4F09">
        <w:rPr>
          <w:rFonts w:eastAsiaTheme="minorEastAsia"/>
          <w:i/>
          <w:iCs/>
          <w:noProof/>
        </w:rPr>
        <w:t>5</w:t>
      </w:r>
      <w:r w:rsidR="00E6580C">
        <w:rPr>
          <w:rFonts w:eastAsiaTheme="majorEastAsia" w:cstheme="minorHAnsi"/>
          <w:i/>
        </w:rPr>
        <w:t>–</w:t>
      </w:r>
      <w:r w:rsidRPr="00BC4F09">
        <w:rPr>
          <w:rFonts w:eastAsiaTheme="minorEastAsia"/>
          <w:i/>
          <w:iCs/>
          <w:noProof/>
        </w:rPr>
        <w:t>2</w:t>
      </w:r>
      <w:r w:rsidR="00E7317B" w:rsidRPr="00BC4F09">
        <w:rPr>
          <w:rFonts w:eastAsiaTheme="minorEastAsia"/>
          <w:i/>
          <w:iCs/>
          <w:noProof/>
        </w:rPr>
        <w:t>9</w:t>
      </w:r>
      <w:r w:rsidRPr="00BC4F09">
        <w:rPr>
          <w:rFonts w:eastAsiaTheme="minorEastAsia"/>
          <w:i/>
          <w:iCs/>
          <w:noProof/>
        </w:rPr>
        <w:t xml:space="preserve">. </w:t>
      </w:r>
      <w:r w:rsidR="00E51C91" w:rsidRPr="00BC4F09">
        <w:rPr>
          <w:rFonts w:eastAsiaTheme="minorEastAsia"/>
          <w:noProof/>
        </w:rPr>
        <w:t xml:space="preserve">At </w:t>
      </w:r>
      <w:r w:rsidR="004E6B45" w:rsidRPr="00BC4F09">
        <w:rPr>
          <w:rFonts w:eastAsiaTheme="minorEastAsia"/>
          <w:noProof/>
        </w:rPr>
        <w:t xml:space="preserve">30 </w:t>
      </w:r>
      <w:r w:rsidR="00E51C91" w:rsidRPr="00BC4F09">
        <w:rPr>
          <w:rFonts w:eastAsiaTheme="minorEastAsia"/>
          <w:noProof/>
        </w:rPr>
        <w:t>June 2026</w:t>
      </w:r>
      <w:r w:rsidR="00BC4F09" w:rsidRPr="00BC4F09">
        <w:rPr>
          <w:rFonts w:eastAsiaTheme="minorEastAsia"/>
          <w:noProof/>
        </w:rPr>
        <w:t xml:space="preserve">, </w:t>
      </w:r>
      <w:r w:rsidR="00BC4F09" w:rsidRPr="00BC4F09">
        <w:rPr>
          <w:rFonts w:cs="Arial"/>
        </w:rPr>
        <w:t xml:space="preserve">all </w:t>
      </w:r>
      <w:r w:rsidR="00653CCB" w:rsidRPr="00BC4F09">
        <w:rPr>
          <w:rFonts w:cs="Arial"/>
        </w:rPr>
        <w:t>31</w:t>
      </w:r>
      <w:r w:rsidR="005678FC" w:rsidRPr="00BC4F09">
        <w:rPr>
          <w:rFonts w:cs="Arial"/>
        </w:rPr>
        <w:t xml:space="preserve"> (</w:t>
      </w:r>
      <w:r w:rsidR="00653CCB" w:rsidRPr="00BC4F09">
        <w:rPr>
          <w:rFonts w:cs="Arial"/>
        </w:rPr>
        <w:t>100</w:t>
      </w:r>
      <w:r w:rsidR="00AE693F" w:rsidRPr="00BC4F09">
        <w:rPr>
          <w:rFonts w:eastAsiaTheme="minorEastAsia" w:cstheme="minorHAnsi"/>
        </w:rPr>
        <w:t xml:space="preserve"> </w:t>
      </w:r>
      <w:r w:rsidR="00262553" w:rsidRPr="00BC4F09">
        <w:rPr>
          <w:rFonts w:eastAsiaTheme="minorEastAsia" w:cstheme="minorHAnsi"/>
        </w:rPr>
        <w:t xml:space="preserve">per cent) were </w:t>
      </w:r>
      <w:r w:rsidR="00653CCB" w:rsidRPr="00BC4F09">
        <w:rPr>
          <w:rFonts w:eastAsiaTheme="minorEastAsia" w:cstheme="minorHAnsi"/>
        </w:rPr>
        <w:t>on track</w:t>
      </w:r>
      <w:r w:rsidR="00BC4F09" w:rsidRPr="00BC4F09">
        <w:rPr>
          <w:rFonts w:eastAsiaTheme="minorEastAsia" w:cstheme="minorHAnsi"/>
        </w:rPr>
        <w:t>.</w:t>
      </w:r>
    </w:p>
    <w:p w14:paraId="377AA81E" w14:textId="0CB15632" w:rsidR="00BC4F09" w:rsidRPr="0009769B" w:rsidRDefault="00BC4F09" w:rsidP="0009769B">
      <w:pPr>
        <w:pStyle w:val="ExecSummHeading3"/>
        <w:rPr>
          <w:rStyle w:val="normaltextrun"/>
          <w:rFonts w:eastAsiaTheme="majorEastAsia"/>
          <w:szCs w:val="20"/>
        </w:rPr>
      </w:pPr>
      <w:r w:rsidRPr="0009769B">
        <w:rPr>
          <w:rStyle w:val="normaltextrun"/>
          <w:rFonts w:eastAsiaTheme="majorEastAsia"/>
          <w:szCs w:val="20"/>
        </w:rPr>
        <w:t xml:space="preserve">Council Plan indicators </w:t>
      </w:r>
    </w:p>
    <w:p w14:paraId="475533EA" w14:textId="7FDFEF60" w:rsidR="00694B6C" w:rsidRPr="00BC4F09" w:rsidRDefault="00F6533E" w:rsidP="00721284">
      <w:pPr>
        <w:rPr>
          <w:rFonts w:ascii="Arial" w:eastAsiaTheme="minorEastAsia" w:hAnsi="Arial" w:cs="Arial"/>
        </w:rPr>
      </w:pPr>
      <w:r w:rsidRPr="00BC4F09">
        <w:rPr>
          <w:rFonts w:ascii="Arial" w:eastAsiaTheme="minorEastAsia" w:hAnsi="Arial" w:cs="Arial"/>
        </w:rPr>
        <w:t>In addition to major initiatives, w</w:t>
      </w:r>
      <w:r w:rsidR="00721284" w:rsidRPr="00BC4F09">
        <w:rPr>
          <w:rFonts w:ascii="Arial" w:eastAsiaTheme="minorEastAsia" w:hAnsi="Arial" w:cs="Arial"/>
        </w:rPr>
        <w:t xml:space="preserve">e </w:t>
      </w:r>
      <w:r w:rsidR="00694B6C" w:rsidRPr="00BC4F09">
        <w:rPr>
          <w:rFonts w:ascii="Arial" w:eastAsiaTheme="minorEastAsia" w:hAnsi="Arial" w:cs="Arial"/>
        </w:rPr>
        <w:t xml:space="preserve">are </w:t>
      </w:r>
      <w:r w:rsidRPr="00BC4F09">
        <w:rPr>
          <w:rFonts w:ascii="Arial" w:eastAsiaTheme="minorEastAsia" w:hAnsi="Arial" w:cs="Arial"/>
        </w:rPr>
        <w:t xml:space="preserve">also </w:t>
      </w:r>
      <w:r w:rsidR="00721284" w:rsidRPr="00BC4F09">
        <w:rPr>
          <w:rFonts w:ascii="Arial" w:eastAsiaTheme="minorEastAsia" w:hAnsi="Arial" w:cs="Arial"/>
        </w:rPr>
        <w:t>monitoring</w:t>
      </w:r>
      <w:r w:rsidR="00694B6C" w:rsidRPr="00BC4F09">
        <w:rPr>
          <w:rFonts w:ascii="Arial" w:eastAsiaTheme="minorEastAsia" w:hAnsi="Arial" w:cs="Arial"/>
        </w:rPr>
        <w:t xml:space="preserve"> the</w:t>
      </w:r>
      <w:r w:rsidR="00581E9F" w:rsidRPr="00BC4F09">
        <w:rPr>
          <w:rFonts w:ascii="Arial" w:eastAsiaTheme="minorEastAsia" w:hAnsi="Arial" w:cs="Arial"/>
        </w:rPr>
        <w:t xml:space="preserve"> </w:t>
      </w:r>
      <w:r w:rsidR="0040760C" w:rsidRPr="00BC4F09">
        <w:rPr>
          <w:rFonts w:ascii="Arial" w:eastAsiaTheme="minorEastAsia" w:hAnsi="Arial" w:cs="Arial"/>
        </w:rPr>
        <w:t xml:space="preserve">progress of </w:t>
      </w:r>
      <w:r w:rsidR="00CB6A98" w:rsidRPr="00BC4F09">
        <w:rPr>
          <w:rFonts w:ascii="Arial" w:eastAsiaTheme="minorEastAsia" w:hAnsi="Arial" w:cs="Arial"/>
        </w:rPr>
        <w:t>19</w:t>
      </w:r>
      <w:r w:rsidR="0040760C" w:rsidRPr="00BC4F09">
        <w:rPr>
          <w:rFonts w:ascii="Arial" w:eastAsiaTheme="minorEastAsia" w:hAnsi="Arial" w:cs="Arial"/>
        </w:rPr>
        <w:t xml:space="preserve"> indicators </w:t>
      </w:r>
      <w:r w:rsidR="00721284" w:rsidRPr="00BC4F09">
        <w:rPr>
          <w:rFonts w:ascii="Arial" w:eastAsiaTheme="minorEastAsia" w:hAnsi="Arial" w:cs="Arial"/>
        </w:rPr>
        <w:t>that determine</w:t>
      </w:r>
      <w:r w:rsidR="00581E9F" w:rsidRPr="00BC4F09">
        <w:rPr>
          <w:rFonts w:ascii="Arial" w:eastAsiaTheme="minorEastAsia" w:hAnsi="Arial" w:cs="Arial"/>
        </w:rPr>
        <w:t xml:space="preserve"> how we </w:t>
      </w:r>
      <w:r w:rsidR="00721284" w:rsidRPr="00BC4F09">
        <w:rPr>
          <w:rFonts w:ascii="Arial" w:eastAsiaTheme="minorEastAsia" w:hAnsi="Arial" w:cs="Arial"/>
        </w:rPr>
        <w:t>assess</w:t>
      </w:r>
      <w:r w:rsidR="00581E9F" w:rsidRPr="00BC4F09">
        <w:rPr>
          <w:rFonts w:ascii="Arial" w:eastAsiaTheme="minorEastAsia" w:hAnsi="Arial" w:cs="Arial"/>
        </w:rPr>
        <w:t xml:space="preserve"> success</w:t>
      </w:r>
      <w:r w:rsidR="00721284" w:rsidRPr="00BC4F09">
        <w:rPr>
          <w:rFonts w:ascii="Arial" w:eastAsiaTheme="minorEastAsia" w:hAnsi="Arial" w:cs="Arial"/>
        </w:rPr>
        <w:t>.</w:t>
      </w:r>
      <w:r w:rsidR="00283AD4" w:rsidRPr="00BC4F09">
        <w:rPr>
          <w:rFonts w:ascii="Arial" w:eastAsiaTheme="minorEastAsia" w:hAnsi="Arial" w:cs="Arial"/>
        </w:rPr>
        <w:t xml:space="preserve"> At 30 June 2026</w:t>
      </w:r>
      <w:r w:rsidR="00747693" w:rsidRPr="00BC4F09">
        <w:rPr>
          <w:rFonts w:ascii="Arial" w:eastAsiaTheme="minorEastAsia" w:hAnsi="Arial" w:cs="Arial"/>
        </w:rPr>
        <w:t>:</w:t>
      </w:r>
      <w:r w:rsidR="00283AD4" w:rsidRPr="00BC4F09">
        <w:rPr>
          <w:rFonts w:ascii="Arial" w:eastAsiaTheme="minorEastAsia" w:hAnsi="Arial" w:cs="Arial"/>
        </w:rPr>
        <w:t xml:space="preserve"> </w:t>
      </w:r>
    </w:p>
    <w:p w14:paraId="0F56FE97" w14:textId="496E928A" w:rsidR="004F3DB1" w:rsidRPr="00BC4F09" w:rsidRDefault="004A422C" w:rsidP="00512A7E">
      <w:pPr>
        <w:pStyle w:val="TableText"/>
        <w:numPr>
          <w:ilvl w:val="0"/>
          <w:numId w:val="37"/>
        </w:numPr>
        <w:rPr>
          <w:rFonts w:eastAsiaTheme="minorEastAsia" w:cstheme="minorHAnsi"/>
          <w:sz w:val="19"/>
        </w:rPr>
      </w:pPr>
      <w:r>
        <w:rPr>
          <w:rFonts w:cs="Arial"/>
          <w:sz w:val="19"/>
        </w:rPr>
        <w:t>10</w:t>
      </w:r>
      <w:r w:rsidR="004F3DB1" w:rsidRPr="00BC4F09">
        <w:rPr>
          <w:rFonts w:cs="Arial"/>
          <w:sz w:val="19"/>
        </w:rPr>
        <w:t xml:space="preserve"> (</w:t>
      </w:r>
      <w:r w:rsidR="001E7978">
        <w:rPr>
          <w:rFonts w:cs="Arial"/>
          <w:sz w:val="19"/>
        </w:rPr>
        <w:t>5</w:t>
      </w:r>
      <w:r w:rsidR="00106B64">
        <w:rPr>
          <w:rFonts w:cs="Arial"/>
          <w:sz w:val="19"/>
        </w:rPr>
        <w:t>2</w:t>
      </w:r>
      <w:r w:rsidR="004F3DB1" w:rsidRPr="00BC4F09">
        <w:rPr>
          <w:rFonts w:cs="Arial"/>
          <w:sz w:val="19"/>
        </w:rPr>
        <w:t xml:space="preserve"> per cent)</w:t>
      </w:r>
      <w:r w:rsidR="004F3DB1" w:rsidRPr="00BC4F09">
        <w:rPr>
          <w:rFonts w:eastAsiaTheme="minorEastAsia" w:cstheme="minorHAnsi"/>
          <w:sz w:val="19"/>
        </w:rPr>
        <w:t xml:space="preserve"> were </w:t>
      </w:r>
      <w:r w:rsidR="00DE7591" w:rsidRPr="00BC4F09">
        <w:rPr>
          <w:rFonts w:eastAsiaTheme="minorEastAsia" w:cstheme="minorHAnsi"/>
          <w:sz w:val="19"/>
        </w:rPr>
        <w:t xml:space="preserve">positively </w:t>
      </w:r>
      <w:r w:rsidR="00E34351" w:rsidRPr="00BC4F09">
        <w:rPr>
          <w:rFonts w:eastAsiaTheme="minorEastAsia" w:cstheme="minorHAnsi"/>
          <w:sz w:val="19"/>
        </w:rPr>
        <w:t>trending</w:t>
      </w:r>
      <w:r w:rsidR="004F3DB1" w:rsidRPr="00BC4F09">
        <w:rPr>
          <w:rFonts w:eastAsiaTheme="minorEastAsia" w:cstheme="minorHAnsi"/>
          <w:sz w:val="19"/>
        </w:rPr>
        <w:t xml:space="preserve"> </w:t>
      </w:r>
      <w:r w:rsidR="00DE7591" w:rsidRPr="00BC4F09">
        <w:rPr>
          <w:rFonts w:eastAsiaTheme="minorEastAsia" w:cstheme="minorHAnsi"/>
          <w:sz w:val="19"/>
        </w:rPr>
        <w:t>against</w:t>
      </w:r>
      <w:r w:rsidR="004F3DB1" w:rsidRPr="00BC4F09">
        <w:rPr>
          <w:rFonts w:eastAsiaTheme="minorEastAsia" w:cstheme="minorHAnsi"/>
          <w:sz w:val="19"/>
        </w:rPr>
        <w:t xml:space="preserve"> target</w:t>
      </w:r>
    </w:p>
    <w:p w14:paraId="62633EED" w14:textId="767949EA" w:rsidR="00DE7591" w:rsidRPr="00BC4F09" w:rsidRDefault="00B23622" w:rsidP="00512A7E">
      <w:pPr>
        <w:pStyle w:val="TableText"/>
        <w:numPr>
          <w:ilvl w:val="0"/>
          <w:numId w:val="37"/>
        </w:numPr>
        <w:rPr>
          <w:rFonts w:eastAsiaTheme="minorEastAsia" w:cstheme="minorHAnsi"/>
          <w:sz w:val="19"/>
        </w:rPr>
      </w:pPr>
      <w:r>
        <w:rPr>
          <w:rFonts w:cs="Arial"/>
          <w:sz w:val="19"/>
        </w:rPr>
        <w:t>3</w:t>
      </w:r>
      <w:r w:rsidR="004F3DB1" w:rsidRPr="00BC4F09">
        <w:rPr>
          <w:rFonts w:cs="Arial"/>
          <w:sz w:val="19"/>
        </w:rPr>
        <w:t xml:space="preserve"> (</w:t>
      </w:r>
      <w:r>
        <w:rPr>
          <w:rFonts w:cs="Arial"/>
          <w:sz w:val="19"/>
        </w:rPr>
        <w:t>16</w:t>
      </w:r>
      <w:r w:rsidR="004F3DB1" w:rsidRPr="00BC4F09">
        <w:rPr>
          <w:rFonts w:cs="Arial"/>
          <w:sz w:val="19"/>
        </w:rPr>
        <w:t xml:space="preserve"> per cent)</w:t>
      </w:r>
      <w:r w:rsidR="004F3DB1" w:rsidRPr="00BC4F09">
        <w:rPr>
          <w:rFonts w:eastAsiaTheme="minorEastAsia" w:cstheme="minorHAnsi"/>
          <w:sz w:val="19"/>
        </w:rPr>
        <w:t xml:space="preserve"> </w:t>
      </w:r>
      <w:r w:rsidR="00E55690" w:rsidRPr="00BC4F09">
        <w:rPr>
          <w:rFonts w:eastAsiaTheme="minorEastAsia" w:cstheme="minorHAnsi"/>
          <w:sz w:val="19"/>
        </w:rPr>
        <w:t>were</w:t>
      </w:r>
      <w:r w:rsidR="004F3DB1" w:rsidRPr="00BC4F09">
        <w:rPr>
          <w:rFonts w:eastAsiaTheme="minorEastAsia" w:cstheme="minorHAnsi"/>
          <w:sz w:val="19"/>
        </w:rPr>
        <w:t xml:space="preserve"> </w:t>
      </w:r>
      <w:r w:rsidR="00DE7591" w:rsidRPr="00BC4F09">
        <w:rPr>
          <w:rFonts w:eastAsiaTheme="minorEastAsia" w:cstheme="minorHAnsi"/>
          <w:sz w:val="19"/>
        </w:rPr>
        <w:t>negatively trending against target</w:t>
      </w:r>
    </w:p>
    <w:p w14:paraId="7DAD4FDD" w14:textId="46CA1C69" w:rsidR="004F3DB1" w:rsidRPr="00BC4F09" w:rsidRDefault="0091306A" w:rsidP="00512A7E">
      <w:pPr>
        <w:pStyle w:val="TableText"/>
        <w:numPr>
          <w:ilvl w:val="0"/>
          <w:numId w:val="37"/>
        </w:numPr>
        <w:rPr>
          <w:rFonts w:eastAsiaTheme="minorEastAsia" w:cstheme="minorHAnsi"/>
          <w:sz w:val="19"/>
        </w:rPr>
      </w:pPr>
      <w:r w:rsidRPr="00BC4F09">
        <w:rPr>
          <w:rFonts w:cs="Arial"/>
          <w:sz w:val="19"/>
        </w:rPr>
        <w:t>3</w:t>
      </w:r>
      <w:r w:rsidR="004F3DB1" w:rsidRPr="00BC4F09">
        <w:rPr>
          <w:rFonts w:cs="Arial"/>
          <w:sz w:val="19"/>
        </w:rPr>
        <w:t xml:space="preserve"> (</w:t>
      </w:r>
      <w:r w:rsidR="00BA657C" w:rsidRPr="00BC4F09">
        <w:rPr>
          <w:rFonts w:cs="Arial"/>
          <w:sz w:val="19"/>
        </w:rPr>
        <w:t>16</w:t>
      </w:r>
      <w:r w:rsidR="004F3DB1" w:rsidRPr="00BC4F09">
        <w:rPr>
          <w:rFonts w:cs="Arial"/>
          <w:sz w:val="19"/>
        </w:rPr>
        <w:t xml:space="preserve"> per cent)</w:t>
      </w:r>
      <w:r w:rsidR="004F3DB1" w:rsidRPr="00BC4F09">
        <w:rPr>
          <w:rFonts w:eastAsiaTheme="minorEastAsia" w:cstheme="minorHAnsi"/>
          <w:sz w:val="19"/>
        </w:rPr>
        <w:t xml:space="preserve"> </w:t>
      </w:r>
      <w:r w:rsidR="00DE7591" w:rsidRPr="00BC4F09">
        <w:rPr>
          <w:rFonts w:eastAsiaTheme="minorEastAsia" w:cstheme="minorHAnsi"/>
          <w:sz w:val="19"/>
        </w:rPr>
        <w:t>had baseline data only</w:t>
      </w:r>
    </w:p>
    <w:p w14:paraId="7FAB25E2" w14:textId="2B584553" w:rsidR="00D6511D" w:rsidRPr="00BC4F09" w:rsidRDefault="0091306A" w:rsidP="00512A7E">
      <w:pPr>
        <w:pStyle w:val="TableText"/>
        <w:numPr>
          <w:ilvl w:val="0"/>
          <w:numId w:val="37"/>
        </w:numPr>
        <w:rPr>
          <w:rFonts w:eastAsiaTheme="minorEastAsia" w:cstheme="minorBidi"/>
          <w:sz w:val="19"/>
        </w:rPr>
      </w:pPr>
      <w:r w:rsidRPr="00BC4F09">
        <w:rPr>
          <w:rFonts w:cs="Arial"/>
          <w:sz w:val="19"/>
        </w:rPr>
        <w:t>3</w:t>
      </w:r>
      <w:r w:rsidR="0051668C" w:rsidRPr="00BC4F09">
        <w:rPr>
          <w:rFonts w:cs="Arial"/>
          <w:sz w:val="19"/>
        </w:rPr>
        <w:t xml:space="preserve"> (</w:t>
      </w:r>
      <w:r w:rsidR="00BA657C" w:rsidRPr="00BC4F09">
        <w:rPr>
          <w:rFonts w:cs="Arial"/>
          <w:sz w:val="19"/>
        </w:rPr>
        <w:t>16</w:t>
      </w:r>
      <w:r w:rsidR="0051668C" w:rsidRPr="00BC4F09">
        <w:rPr>
          <w:rFonts w:cs="Arial"/>
          <w:sz w:val="19"/>
        </w:rPr>
        <w:t xml:space="preserve"> per cent)</w:t>
      </w:r>
      <w:r w:rsidR="0051668C" w:rsidRPr="00BC4F09">
        <w:rPr>
          <w:rFonts w:eastAsiaTheme="minorEastAsia" w:cstheme="minorBidi"/>
          <w:sz w:val="19"/>
        </w:rPr>
        <w:t xml:space="preserve"> remained unchanged</w:t>
      </w:r>
    </w:p>
    <w:p w14:paraId="03595345" w14:textId="6559E418" w:rsidR="00F32211" w:rsidRPr="00751B46" w:rsidRDefault="00684894" w:rsidP="00E220B3">
      <w:pPr>
        <w:pStyle w:val="ExecSummHeading3"/>
        <w:rPr>
          <w:rStyle w:val="normaltextrun"/>
          <w:rFonts w:eastAsiaTheme="majorEastAsia"/>
          <w:sz w:val="24"/>
          <w:szCs w:val="22"/>
        </w:rPr>
      </w:pPr>
      <w:r w:rsidRPr="00751B46">
        <w:rPr>
          <w:rStyle w:val="normaltextrun"/>
          <w:rFonts w:eastAsiaTheme="majorEastAsia"/>
          <w:sz w:val="24"/>
          <w:szCs w:val="22"/>
        </w:rPr>
        <w:t>Summary of financial results 2025–26</w:t>
      </w:r>
    </w:p>
    <w:p w14:paraId="11C38F1A" w14:textId="65F93751" w:rsidR="00270124" w:rsidRPr="007F3DCB" w:rsidRDefault="00270124" w:rsidP="00270124">
      <w:pPr>
        <w:numPr>
          <w:ilvl w:val="0"/>
          <w:numId w:val="17"/>
        </w:numPr>
        <w:spacing w:before="100" w:after="100" w:line="259" w:lineRule="auto"/>
        <w:ind w:left="426" w:hanging="426"/>
        <w:rPr>
          <w:rFonts w:cs="Arial"/>
          <w:szCs w:val="20"/>
        </w:rPr>
      </w:pPr>
      <w:bookmarkStart w:id="3" w:name="_Hlk51172257"/>
      <w:r w:rsidRPr="007F3DCB">
        <w:rPr>
          <w:rFonts w:cs="Arial"/>
          <w:szCs w:val="20"/>
        </w:rPr>
        <w:t>Surplus of $90.8 million – slightly decreased from the prior year result of $117.3</w:t>
      </w:r>
      <w:r>
        <w:rPr>
          <w:rFonts w:cs="Arial"/>
          <w:szCs w:val="20"/>
        </w:rPr>
        <w:t xml:space="preserve"> </w:t>
      </w:r>
      <w:r w:rsidRPr="007F3DCB">
        <w:rPr>
          <w:rFonts w:cs="Arial"/>
          <w:szCs w:val="20"/>
        </w:rPr>
        <w:t xml:space="preserve">million. </w:t>
      </w:r>
    </w:p>
    <w:p w14:paraId="16559331" w14:textId="60ADD5AA" w:rsidR="00270124" w:rsidRPr="00823099" w:rsidRDefault="00270124" w:rsidP="00270124">
      <w:pPr>
        <w:numPr>
          <w:ilvl w:val="0"/>
          <w:numId w:val="17"/>
        </w:numPr>
        <w:spacing w:before="100" w:after="100" w:line="259" w:lineRule="auto"/>
        <w:ind w:left="426" w:hanging="426"/>
        <w:rPr>
          <w:rFonts w:cs="Arial"/>
          <w:szCs w:val="20"/>
        </w:rPr>
      </w:pPr>
      <w:r w:rsidRPr="00823099">
        <w:rPr>
          <w:rFonts w:cs="Arial"/>
          <w:szCs w:val="20"/>
        </w:rPr>
        <w:t>$635.</w:t>
      </w:r>
      <w:r w:rsidR="00A900B7">
        <w:rPr>
          <w:rFonts w:cs="Arial"/>
          <w:szCs w:val="20"/>
        </w:rPr>
        <w:t>9</w:t>
      </w:r>
      <w:r w:rsidRPr="00823099">
        <w:rPr>
          <w:rFonts w:cs="Arial"/>
          <w:szCs w:val="20"/>
        </w:rPr>
        <w:t xml:space="preserve"> million revenue, with 53.6 per cent coming from rates and charges.</w:t>
      </w:r>
    </w:p>
    <w:p w14:paraId="6BFC81DC" w14:textId="77777777" w:rsidR="00270124" w:rsidRPr="00B66F3F" w:rsidRDefault="00270124" w:rsidP="00270124">
      <w:pPr>
        <w:numPr>
          <w:ilvl w:val="0"/>
          <w:numId w:val="17"/>
        </w:numPr>
        <w:spacing w:before="100" w:after="100" w:line="259" w:lineRule="auto"/>
        <w:ind w:left="426" w:hanging="426"/>
        <w:rPr>
          <w:rFonts w:cs="Arial"/>
          <w:szCs w:val="20"/>
        </w:rPr>
      </w:pPr>
      <w:r w:rsidRPr="00862EE7">
        <w:rPr>
          <w:rFonts w:cs="Arial"/>
          <w:szCs w:val="20"/>
        </w:rPr>
        <w:t xml:space="preserve">$545.2 million expenditure – 38.9 per cent employee costs and 26.7 per cent materials and </w:t>
      </w:r>
      <w:r w:rsidRPr="00B66F3F">
        <w:rPr>
          <w:rFonts w:cs="Arial"/>
          <w:szCs w:val="20"/>
        </w:rPr>
        <w:t>services</w:t>
      </w:r>
    </w:p>
    <w:p w14:paraId="510EC490" w14:textId="77777777" w:rsidR="00270124" w:rsidRPr="00B66F3F" w:rsidRDefault="00270124" w:rsidP="00270124">
      <w:pPr>
        <w:numPr>
          <w:ilvl w:val="0"/>
          <w:numId w:val="17"/>
        </w:numPr>
        <w:spacing w:before="100" w:after="100" w:line="259" w:lineRule="auto"/>
        <w:ind w:left="426" w:hanging="426"/>
        <w:rPr>
          <w:rFonts w:cs="Arial"/>
          <w:szCs w:val="20"/>
        </w:rPr>
      </w:pPr>
      <w:r w:rsidRPr="00B66F3F">
        <w:rPr>
          <w:rFonts w:cs="Arial"/>
          <w:szCs w:val="20"/>
        </w:rPr>
        <w:t>$5.2 billion in net assets – $51.1 million decrease on the restated prior year due to the $141.8 million asset revaluation decrement offset by the $90.8 million surplus.</w:t>
      </w:r>
    </w:p>
    <w:p w14:paraId="59FA2736" w14:textId="08FC7EDA" w:rsidR="00F32211" w:rsidRPr="00270124" w:rsidRDefault="00270124" w:rsidP="00270124">
      <w:pPr>
        <w:numPr>
          <w:ilvl w:val="0"/>
          <w:numId w:val="17"/>
        </w:numPr>
        <w:spacing w:before="100" w:after="100" w:line="259" w:lineRule="auto"/>
        <w:ind w:left="426" w:hanging="426"/>
        <w:rPr>
          <w:rFonts w:cs="Arial"/>
        </w:rPr>
      </w:pPr>
      <w:r w:rsidRPr="00270124">
        <w:rPr>
          <w:rFonts w:cs="Arial"/>
          <w:szCs w:val="20"/>
        </w:rPr>
        <w:t xml:space="preserve">$148.1 million capital expenditure – 56.6 per cent for </w:t>
      </w:r>
      <w:r w:rsidR="00370267">
        <w:rPr>
          <w:rFonts w:cs="Arial"/>
          <w:szCs w:val="20"/>
        </w:rPr>
        <w:t xml:space="preserve">infrastructure including </w:t>
      </w:r>
      <w:r w:rsidRPr="00270124">
        <w:rPr>
          <w:rFonts w:cs="Arial"/>
          <w:szCs w:val="20"/>
        </w:rPr>
        <w:t>roads, footpaths, bike paths and drainage, and 40.0 per cent relating to land and buildings</w:t>
      </w:r>
      <w:r>
        <w:rPr>
          <w:rFonts w:cs="Arial"/>
          <w:szCs w:val="20"/>
        </w:rPr>
        <w:t>.</w:t>
      </w:r>
    </w:p>
    <w:p w14:paraId="7D38BB41" w14:textId="17FF9ECC" w:rsidR="00135457" w:rsidRDefault="005A5B18" w:rsidP="00135457">
      <w:pPr>
        <w:pStyle w:val="Heading1"/>
        <w:framePr w:wrap="around"/>
        <w:rPr>
          <w:rFonts w:eastAsiaTheme="minorEastAsia"/>
        </w:rPr>
      </w:pPr>
      <w:bookmarkStart w:id="4" w:name="_Toc241647609"/>
      <w:bookmarkEnd w:id="3"/>
      <w:r>
        <w:rPr>
          <w:rFonts w:eastAsiaTheme="minorEastAsia"/>
        </w:rPr>
        <w:lastRenderedPageBreak/>
        <w:t>Major Achievements</w:t>
      </w:r>
      <w:bookmarkEnd w:id="4"/>
    </w:p>
    <w:tbl>
      <w:tblPr>
        <w:tblStyle w:val="TableGrid"/>
        <w:tblW w:w="5000" w:type="pct"/>
        <w:tblLayout w:type="fixed"/>
        <w:tblLook w:val="0600" w:firstRow="0" w:lastRow="0" w:firstColumn="0" w:lastColumn="0" w:noHBand="1" w:noVBand="1"/>
      </w:tblPr>
      <w:tblGrid>
        <w:gridCol w:w="10319"/>
      </w:tblGrid>
      <w:tr w:rsidR="008164B6" w14:paraId="5CAD2C81" w14:textId="77777777" w:rsidTr="1FC22BD2">
        <w:trPr>
          <w:cantSplit/>
          <w:trHeight w:val="1416"/>
        </w:trPr>
        <w:tc>
          <w:tcPr>
            <w:tcW w:w="5000" w:type="pct"/>
            <w:tcBorders>
              <w:top w:val="nil"/>
            </w:tcBorders>
          </w:tcPr>
          <w:p w14:paraId="41F69A6C" w14:textId="34275C5F" w:rsidR="008164B6" w:rsidRPr="00751B46" w:rsidRDefault="00220A87" w:rsidP="00E220B3">
            <w:pPr>
              <w:pStyle w:val="ExecSummHeading3"/>
              <w:rPr>
                <w:sz w:val="24"/>
                <w:szCs w:val="22"/>
              </w:rPr>
            </w:pPr>
            <w:r w:rsidRPr="00751B46">
              <w:rPr>
                <w:rStyle w:val="normaltextrun"/>
                <w:rFonts w:eastAsiaTheme="majorEastAsia"/>
                <w:sz w:val="24"/>
                <w:szCs w:val="22"/>
              </w:rPr>
              <w:t>Nyaal Banyul Geelong Convention and Event Centre</w:t>
            </w:r>
          </w:p>
          <w:p w14:paraId="2C8EF3BB" w14:textId="10209095" w:rsidR="008164B6" w:rsidRPr="00682D64" w:rsidRDefault="008164B6" w:rsidP="00BA00D4">
            <w:pPr>
              <w:pStyle w:val="TableText"/>
              <w:jc w:val="both"/>
              <w:rPr>
                <w:rFonts w:cstheme="minorHAnsi"/>
                <w:sz w:val="19"/>
              </w:rPr>
            </w:pPr>
            <w:r w:rsidRPr="00682D64">
              <w:rPr>
                <w:rFonts w:cstheme="minorHAnsi"/>
                <w:sz w:val="19"/>
              </w:rPr>
              <w:t>The $449 million Nyaal Banyul Geelong Convention and Event Centre (</w:t>
            </w:r>
            <w:proofErr w:type="spellStart"/>
            <w:r w:rsidRPr="00682D64">
              <w:rPr>
                <w:rFonts w:cstheme="minorHAnsi"/>
                <w:sz w:val="19"/>
              </w:rPr>
              <w:t>GCEC</w:t>
            </w:r>
            <w:proofErr w:type="spellEnd"/>
            <w:r w:rsidRPr="00682D64">
              <w:rPr>
                <w:rFonts w:cstheme="minorHAnsi"/>
                <w:sz w:val="19"/>
              </w:rPr>
              <w:t>) opened in June 2026. As the centrepiece of the $676 million Geelong City Deal</w:t>
            </w:r>
            <w:r w:rsidR="00D74C95">
              <w:rPr>
                <w:rFonts w:cstheme="minorHAnsi"/>
                <w:sz w:val="19"/>
              </w:rPr>
              <w:t xml:space="preserve">, </w:t>
            </w:r>
            <w:r w:rsidRPr="00682D64">
              <w:rPr>
                <w:rFonts w:cstheme="minorHAnsi"/>
                <w:sz w:val="19"/>
              </w:rPr>
              <w:t xml:space="preserve">the project strengthens the region’s visitor economy and positions Geelong as a destination for major conferences, exhibitions and events. The precinct includes a 1,000-seat theatre, flexible conference and exhibition spaces, meeting rooms, food and beverage venues, and the publicly accessible Gheringhap Plaza. Delivered in partnership with the Wadawurrung Traditional Owners Aboriginal Corporation, the design reflects local identity and cultural heritage, featuring a landscaped public realm with event space, outdoor dining, an 80-square-metre LED screen and more than 1,700 Indigenous and native plants. The project created more than 1,400 jobs during construction, including 250 apprenticeships, and engaged over 440 subcontractors, suppliers and consultants, many from the Geelong region. It also supported employment pathways for people facing barriers to work through the award-winning </w:t>
            </w:r>
            <w:proofErr w:type="spellStart"/>
            <w:r w:rsidRPr="00682D64">
              <w:rPr>
                <w:rFonts w:cstheme="minorHAnsi"/>
                <w:sz w:val="19"/>
              </w:rPr>
              <w:t>GCEC</w:t>
            </w:r>
            <w:proofErr w:type="spellEnd"/>
            <w:r w:rsidRPr="00682D64">
              <w:rPr>
                <w:rFonts w:cstheme="minorHAnsi"/>
                <w:sz w:val="19"/>
              </w:rPr>
              <w:t xml:space="preserve"> Early Engagement Social Procurement Program, delivering more than 40 additional apprenticeships. The project was made possible through a $416 million investment from the Victorian Government, alongside $30 million from the </w:t>
            </w:r>
            <w:r w:rsidR="0043354A" w:rsidRPr="00F34CD9">
              <w:rPr>
                <w:rFonts w:cstheme="minorHAnsi"/>
                <w:sz w:val="19"/>
              </w:rPr>
              <w:t>f</w:t>
            </w:r>
            <w:r w:rsidRPr="00F34CD9">
              <w:rPr>
                <w:rFonts w:cstheme="minorHAnsi"/>
                <w:sz w:val="19"/>
              </w:rPr>
              <w:t xml:space="preserve">ederal </w:t>
            </w:r>
            <w:r w:rsidR="0043354A" w:rsidRPr="00F34CD9">
              <w:rPr>
                <w:rFonts w:cstheme="minorHAnsi"/>
                <w:sz w:val="19"/>
              </w:rPr>
              <w:t>g</w:t>
            </w:r>
            <w:r w:rsidRPr="00F34CD9">
              <w:rPr>
                <w:rFonts w:cstheme="minorHAnsi"/>
                <w:sz w:val="19"/>
              </w:rPr>
              <w:t>overnment</w:t>
            </w:r>
            <w:r w:rsidRPr="00682D64">
              <w:rPr>
                <w:rFonts w:cstheme="minorHAnsi"/>
                <w:sz w:val="19"/>
              </w:rPr>
              <w:t xml:space="preserve"> and $3 million from the City.</w:t>
            </w:r>
          </w:p>
          <w:p w14:paraId="03292641" w14:textId="77777777" w:rsidR="008164B6" w:rsidRPr="00E77EC0" w:rsidRDefault="008164B6" w:rsidP="00144350">
            <w:pPr>
              <w:pStyle w:val="TableText"/>
              <w:rPr>
                <w:rFonts w:cstheme="minorHAnsi"/>
                <w:szCs w:val="18"/>
              </w:rPr>
            </w:pPr>
          </w:p>
        </w:tc>
      </w:tr>
      <w:tr w:rsidR="008164B6" w:rsidRPr="00DD1F16" w14:paraId="1C1DAB73" w14:textId="77777777" w:rsidTr="1FC22BD2">
        <w:trPr>
          <w:cantSplit/>
          <w:trHeight w:val="1416"/>
        </w:trPr>
        <w:tc>
          <w:tcPr>
            <w:tcW w:w="5000" w:type="pct"/>
          </w:tcPr>
          <w:p w14:paraId="007B2B18" w14:textId="77777777" w:rsidR="006553C9" w:rsidRPr="00751B46" w:rsidRDefault="006553C9" w:rsidP="006553C9">
            <w:pPr>
              <w:pStyle w:val="ExecSummHeading3"/>
              <w:keepNext w:val="0"/>
              <w:rPr>
                <w:rFonts w:cstheme="minorHAnsi"/>
                <w:sz w:val="20"/>
                <w:szCs w:val="22"/>
              </w:rPr>
            </w:pPr>
            <w:r w:rsidRPr="00751B46">
              <w:rPr>
                <w:rStyle w:val="normaltextrun"/>
                <w:rFonts w:eastAsiaTheme="majorEastAsia" w:cs="Arial"/>
                <w:color w:val="003361"/>
                <w:sz w:val="24"/>
                <w:szCs w:val="22"/>
              </w:rPr>
              <w:t>Ocean Grove District Ride Centre</w:t>
            </w:r>
          </w:p>
          <w:p w14:paraId="1030DA7D" w14:textId="77777777" w:rsidR="006553C9" w:rsidRPr="00682D64" w:rsidRDefault="006553C9" w:rsidP="006553C9">
            <w:pPr>
              <w:jc w:val="both"/>
              <w:rPr>
                <w:rFonts w:eastAsiaTheme="minorEastAsia" w:cstheme="minorHAnsi"/>
                <w:sz w:val="19"/>
              </w:rPr>
            </w:pPr>
            <w:r w:rsidRPr="005F6141">
              <w:rPr>
                <w:rFonts w:cstheme="minorHAnsi"/>
                <w:color w:val="000000"/>
              </w:rPr>
              <w:t>Officially opened in August 2026, the $3.5 million Council-funded Ocean Grove District Ride Centre at Kingston Park features jump lines for varying skill levels and an asphalt pump track for mountain bikes, BMX, and scooters.</w:t>
            </w:r>
            <w:r w:rsidRPr="005F6141">
              <w:rPr>
                <w:rFonts w:cstheme="minorHAnsi"/>
                <w:color w:val="000000"/>
                <w:sz w:val="19"/>
              </w:rPr>
              <w:t xml:space="preserve"> The design incorporates</w:t>
            </w:r>
            <w:r w:rsidRPr="00682D64">
              <w:rPr>
                <w:rFonts w:cstheme="minorHAnsi"/>
                <w:color w:val="000000"/>
                <w:sz w:val="19"/>
              </w:rPr>
              <w:t xml:space="preserve"> community feedback and demonstrates a strong commitment to the </w:t>
            </w:r>
            <w:r w:rsidRPr="00682D64">
              <w:rPr>
                <w:rFonts w:eastAsiaTheme="minorEastAsia" w:cstheme="minorHAnsi"/>
                <w:bCs/>
                <w:sz w:val="19"/>
              </w:rPr>
              <w:t xml:space="preserve">park’s surrounding remnant landscape conservation zones </w:t>
            </w:r>
            <w:r w:rsidRPr="00682D64">
              <w:rPr>
                <w:rFonts w:cstheme="minorHAnsi"/>
                <w:color w:val="000000"/>
                <w:sz w:val="19"/>
              </w:rPr>
              <w:t>by using local indigenous plants, ensuring ecological resilience and sustainability for the Bellarine Peninsula.</w:t>
            </w:r>
            <w:r w:rsidRPr="00682D64">
              <w:rPr>
                <w:rFonts w:eastAsiaTheme="minorEastAsia" w:cstheme="minorHAnsi"/>
                <w:sz w:val="19"/>
              </w:rPr>
              <w:t xml:space="preserve"> The extremely detailed shapes of the track are constructed from 14,200 tonnes of recycled crushed concrete, sourced from the decommissioned Alcoa site at Point Henry. The concrete, which passed multiple safety tests for reuse, was diverted from landfill and saved ratepayer funds, supported the circular economy and invested in local businesses.</w:t>
            </w:r>
          </w:p>
          <w:p w14:paraId="40912AA4" w14:textId="77777777" w:rsidR="008164B6" w:rsidRPr="00E77EC0" w:rsidRDefault="008164B6" w:rsidP="006553C9">
            <w:pPr>
              <w:pStyle w:val="TableText"/>
              <w:rPr>
                <w:rStyle w:val="normaltextrun"/>
                <w:rFonts w:eastAsiaTheme="majorEastAsia" w:cstheme="minorHAnsi"/>
                <w:color w:val="003361"/>
                <w:szCs w:val="18"/>
              </w:rPr>
            </w:pPr>
          </w:p>
        </w:tc>
      </w:tr>
      <w:tr w:rsidR="006553C9" w:rsidRPr="00DD1F16" w14:paraId="4FEF5637" w14:textId="77777777" w:rsidTr="1FC22BD2">
        <w:trPr>
          <w:cantSplit/>
          <w:trHeight w:val="1416"/>
        </w:trPr>
        <w:tc>
          <w:tcPr>
            <w:tcW w:w="5000" w:type="pct"/>
          </w:tcPr>
          <w:p w14:paraId="7F91E870" w14:textId="77777777" w:rsidR="006553C9" w:rsidRPr="00751B46" w:rsidRDefault="006553C9" w:rsidP="006553C9">
            <w:pPr>
              <w:pStyle w:val="ExecSummHeading3"/>
              <w:keepNext w:val="0"/>
              <w:rPr>
                <w:sz w:val="24"/>
                <w:szCs w:val="22"/>
              </w:rPr>
            </w:pPr>
            <w:r w:rsidRPr="00751B46">
              <w:rPr>
                <w:rStyle w:val="normaltextrun"/>
                <w:rFonts w:eastAsiaTheme="majorEastAsia"/>
                <w:sz w:val="24"/>
                <w:szCs w:val="22"/>
              </w:rPr>
              <w:t>GASP 30-year celebration</w:t>
            </w:r>
          </w:p>
          <w:p w14:paraId="1B8F10E4" w14:textId="77777777" w:rsidR="006553C9" w:rsidRDefault="006553C9" w:rsidP="006553C9">
            <w:pPr>
              <w:pStyle w:val="TableText"/>
              <w:jc w:val="both"/>
              <w:rPr>
                <w:rFonts w:eastAsiaTheme="minorEastAsia" w:cstheme="minorHAnsi"/>
                <w:sz w:val="19"/>
              </w:rPr>
            </w:pPr>
            <w:r w:rsidRPr="003522C6">
              <w:rPr>
                <w:rFonts w:eastAsiaTheme="minorEastAsia" w:cstheme="minorHAnsi"/>
                <w:sz w:val="19"/>
              </w:rPr>
              <w:t xml:space="preserve">In June 2026, we celebrated 30 years of the City’s Gender and Sexuality Project (GASP), one of Australia’s first LGBTQIA+ youth groups. GASP provides a safe and inclusive space for young people aged 12 to 25 years to be their authentic selves, celebrate, have fun and meet new people. A month-long Pride program of activities that increased visibility, connection and community pride included an Open Mic night, Short Film screening night, Q&amp;A alumni evening, art workshops and Pride Expo. The program culminated in a celebration event at The Nest Youth Hub on 24 June 2026, recognising </w:t>
            </w:r>
            <w:proofErr w:type="spellStart"/>
            <w:r w:rsidRPr="003522C6">
              <w:rPr>
                <w:rFonts w:eastAsiaTheme="minorEastAsia" w:cstheme="minorHAnsi"/>
                <w:sz w:val="19"/>
              </w:rPr>
              <w:t>GASP’s</w:t>
            </w:r>
            <w:proofErr w:type="spellEnd"/>
            <w:r w:rsidRPr="003522C6">
              <w:rPr>
                <w:rFonts w:eastAsiaTheme="minorEastAsia" w:cstheme="minorHAnsi"/>
                <w:sz w:val="19"/>
              </w:rPr>
              <w:t xml:space="preserve"> long-standing contribution to supporting and advocating for LGBTQIA+ young people in the region.</w:t>
            </w:r>
          </w:p>
          <w:p w14:paraId="574A1408" w14:textId="77777777" w:rsidR="006553C9" w:rsidRPr="000A5BE0" w:rsidRDefault="006553C9" w:rsidP="006553C9">
            <w:pPr>
              <w:pStyle w:val="TableText"/>
              <w:rPr>
                <w:rStyle w:val="normaltextrun"/>
                <w:rFonts w:eastAsiaTheme="majorEastAsia" w:cs="Arial"/>
                <w:color w:val="003361"/>
                <w:szCs w:val="18"/>
              </w:rPr>
            </w:pPr>
          </w:p>
        </w:tc>
      </w:tr>
      <w:tr w:rsidR="008164B6" w14:paraId="51B7FB92" w14:textId="77777777" w:rsidTr="1FC22BD2">
        <w:trPr>
          <w:cantSplit/>
          <w:trHeight w:val="1638"/>
        </w:trPr>
        <w:tc>
          <w:tcPr>
            <w:tcW w:w="5000" w:type="pct"/>
          </w:tcPr>
          <w:p w14:paraId="39471466" w14:textId="32A6E31C" w:rsidR="008164B6" w:rsidRPr="00751B46" w:rsidRDefault="008C7AA1" w:rsidP="00943A87">
            <w:pPr>
              <w:pStyle w:val="ExecSummHeading3"/>
              <w:keepNext w:val="0"/>
              <w:rPr>
                <w:rFonts w:cstheme="minorHAnsi"/>
                <w:sz w:val="20"/>
                <w:szCs w:val="22"/>
              </w:rPr>
            </w:pPr>
            <w:r w:rsidRPr="00751B46">
              <w:rPr>
                <w:rStyle w:val="normaltextrun"/>
                <w:rFonts w:eastAsiaTheme="majorEastAsia" w:cs="Arial"/>
                <w:color w:val="003361"/>
                <w:sz w:val="24"/>
                <w:szCs w:val="22"/>
              </w:rPr>
              <w:t>Geelong City Market</w:t>
            </w:r>
          </w:p>
          <w:p w14:paraId="38E8246E" w14:textId="3E19025C" w:rsidR="00F07CA9" w:rsidRDefault="00F07CA9" w:rsidP="00BA00D4">
            <w:pPr>
              <w:pStyle w:val="TableText"/>
              <w:jc w:val="both"/>
              <w:rPr>
                <w:kern w:val="2"/>
                <w:szCs w:val="18"/>
                <w14:ligatures w14:val="standardContextual"/>
              </w:rPr>
            </w:pPr>
            <w:r>
              <w:rPr>
                <w:sz w:val="19"/>
              </w:rPr>
              <w:t xml:space="preserve">The Geelong City Market, launched in October 2025, is a weekly market showcasing the best of Geelong and the Barwon region, from seasonal produce and artisan goods to street food, local makers, live entertainment and cultural experiences. </w:t>
            </w:r>
            <w:r w:rsidR="00F24E8B" w:rsidRPr="00F24E8B">
              <w:rPr>
                <w:sz w:val="19"/>
              </w:rPr>
              <w:t xml:space="preserve">The </w:t>
            </w:r>
            <w:r w:rsidR="00F24E8B">
              <w:rPr>
                <w:sz w:val="19"/>
              </w:rPr>
              <w:t>m</w:t>
            </w:r>
            <w:r w:rsidR="00F24E8B" w:rsidRPr="00F24E8B">
              <w:rPr>
                <w:sz w:val="19"/>
              </w:rPr>
              <w:t>arket</w:t>
            </w:r>
            <w:r w:rsidR="001D0A61">
              <w:rPr>
                <w:sz w:val="19"/>
              </w:rPr>
              <w:t xml:space="preserve"> was</w:t>
            </w:r>
            <w:r w:rsidR="00F24E8B">
              <w:rPr>
                <w:sz w:val="19"/>
              </w:rPr>
              <w:t xml:space="preserve"> </w:t>
            </w:r>
            <w:r w:rsidR="00F24E8B" w:rsidRPr="00F24E8B">
              <w:rPr>
                <w:sz w:val="19"/>
              </w:rPr>
              <w:t>a strategic Council initiative that received seed funding through the 2025</w:t>
            </w:r>
            <w:r w:rsidR="0043354A" w:rsidRPr="00F34CD9">
              <w:rPr>
                <w:rFonts w:cstheme="minorHAnsi"/>
                <w:sz w:val="19"/>
              </w:rPr>
              <w:t>−</w:t>
            </w:r>
            <w:r w:rsidR="00F24E8B" w:rsidRPr="00F24E8B">
              <w:rPr>
                <w:sz w:val="19"/>
              </w:rPr>
              <w:t>26 budget to reinvigorate the Little Malop Central precinct</w:t>
            </w:r>
            <w:r w:rsidR="001D0A61">
              <w:rPr>
                <w:sz w:val="19"/>
              </w:rPr>
              <w:t>. D</w:t>
            </w:r>
            <w:r w:rsidR="00F0245A">
              <w:rPr>
                <w:sz w:val="19"/>
              </w:rPr>
              <w:t>elivered</w:t>
            </w:r>
            <w:r>
              <w:rPr>
                <w:sz w:val="19"/>
              </w:rPr>
              <w:t xml:space="preserve"> by </w:t>
            </w:r>
            <w:r w:rsidR="00F0245A" w:rsidRPr="00F0245A">
              <w:rPr>
                <w:sz w:val="19"/>
              </w:rPr>
              <w:t>Barwon Events</w:t>
            </w:r>
            <w:r>
              <w:rPr>
                <w:sz w:val="19"/>
              </w:rPr>
              <w:t xml:space="preserve"> each Saturday in Little Malop Street Central</w:t>
            </w:r>
            <w:r w:rsidR="001D0A61">
              <w:rPr>
                <w:sz w:val="19"/>
              </w:rPr>
              <w:t>, it h</w:t>
            </w:r>
            <w:r>
              <w:rPr>
                <w:sz w:val="19"/>
              </w:rPr>
              <w:t>ost</w:t>
            </w:r>
            <w:r w:rsidR="001D0A61">
              <w:rPr>
                <w:sz w:val="19"/>
              </w:rPr>
              <w:t>s</w:t>
            </w:r>
            <w:r>
              <w:rPr>
                <w:sz w:val="19"/>
              </w:rPr>
              <w:t xml:space="preserve"> 40–50 stallholders and around 6,000 visitors weekly</w:t>
            </w:r>
            <w:r w:rsidR="0059281E">
              <w:rPr>
                <w:sz w:val="19"/>
              </w:rPr>
              <w:t xml:space="preserve">. </w:t>
            </w:r>
            <w:r w:rsidR="00AD21C7">
              <w:rPr>
                <w:sz w:val="19"/>
              </w:rPr>
              <w:t>I</w:t>
            </w:r>
            <w:r>
              <w:rPr>
                <w:sz w:val="19"/>
              </w:rPr>
              <w:t xml:space="preserve">n the first three months </w:t>
            </w:r>
            <w:r w:rsidR="009C51FE">
              <w:rPr>
                <w:sz w:val="19"/>
              </w:rPr>
              <w:t xml:space="preserve">of operation, it </w:t>
            </w:r>
            <w:r w:rsidR="00522207" w:rsidRPr="00522207">
              <w:rPr>
                <w:sz w:val="19"/>
              </w:rPr>
              <w:t>delivered a strong economic and social boost to central Geelong</w:t>
            </w:r>
            <w:r w:rsidR="00522207">
              <w:rPr>
                <w:sz w:val="19"/>
              </w:rPr>
              <w:t xml:space="preserve">, </w:t>
            </w:r>
            <w:r>
              <w:rPr>
                <w:sz w:val="19"/>
              </w:rPr>
              <w:t>contribut</w:t>
            </w:r>
            <w:r w:rsidR="00522207">
              <w:rPr>
                <w:sz w:val="19"/>
              </w:rPr>
              <w:t>ing an est</w:t>
            </w:r>
            <w:r w:rsidR="00775977">
              <w:rPr>
                <w:sz w:val="19"/>
              </w:rPr>
              <w:t>imated</w:t>
            </w:r>
            <w:r>
              <w:rPr>
                <w:sz w:val="19"/>
              </w:rPr>
              <w:t xml:space="preserve"> $3.</w:t>
            </w:r>
            <w:r w:rsidR="004A6052">
              <w:rPr>
                <w:sz w:val="19"/>
              </w:rPr>
              <w:t>1</w:t>
            </w:r>
            <w:r>
              <w:rPr>
                <w:sz w:val="19"/>
              </w:rPr>
              <w:t xml:space="preserve"> million in visitor spend. Building on this success, </w:t>
            </w:r>
            <w:r w:rsidR="00227300">
              <w:rPr>
                <w:sz w:val="19"/>
              </w:rPr>
              <w:t xml:space="preserve">its </w:t>
            </w:r>
            <w:r>
              <w:rPr>
                <w:sz w:val="19"/>
              </w:rPr>
              <w:t>co-founders</w:t>
            </w:r>
            <w:r w:rsidR="00227300">
              <w:rPr>
                <w:sz w:val="19"/>
              </w:rPr>
              <w:t>,</w:t>
            </w:r>
            <w:r>
              <w:rPr>
                <w:sz w:val="19"/>
              </w:rPr>
              <w:t xml:space="preserve"> Kieran Blood and Simon Toohey launched the Geelong City Night Market on 19 June as the opening event of the 2026 Tastes of Greater Geelong festival. The inaugural event attracted thousands of attendees to Little Malop Street, transforming the CBD into a vibrant winter festival.</w:t>
            </w:r>
          </w:p>
          <w:p w14:paraId="7E31A5F1" w14:textId="77777777" w:rsidR="008164B6" w:rsidRPr="000A5BE0" w:rsidRDefault="008164B6" w:rsidP="00943A87">
            <w:pPr>
              <w:pStyle w:val="TableText"/>
              <w:rPr>
                <w:rFonts w:eastAsiaTheme="minorEastAsia" w:cstheme="minorHAnsi"/>
                <w:bCs/>
                <w:szCs w:val="18"/>
              </w:rPr>
            </w:pPr>
          </w:p>
        </w:tc>
      </w:tr>
      <w:tr w:rsidR="005E4C04" w14:paraId="24419909" w14:textId="77777777" w:rsidTr="1FC22BD2">
        <w:trPr>
          <w:cantSplit/>
          <w:trHeight w:val="1647"/>
        </w:trPr>
        <w:tc>
          <w:tcPr>
            <w:tcW w:w="5000" w:type="pct"/>
          </w:tcPr>
          <w:p w14:paraId="5A10F608" w14:textId="77777777" w:rsidR="005E4C04" w:rsidRPr="005F6141" w:rsidRDefault="005E4C04" w:rsidP="005E4C04">
            <w:pPr>
              <w:pStyle w:val="ExecSummHeading3"/>
              <w:keepNext w:val="0"/>
              <w:rPr>
                <w:rFonts w:cstheme="minorHAnsi"/>
                <w:sz w:val="20"/>
                <w:szCs w:val="22"/>
              </w:rPr>
            </w:pPr>
            <w:r w:rsidRPr="005F6141">
              <w:rPr>
                <w:rStyle w:val="normaltextrun"/>
                <w:rFonts w:eastAsiaTheme="majorEastAsia" w:cs="Arial"/>
                <w:color w:val="003361"/>
                <w:sz w:val="24"/>
                <w:szCs w:val="22"/>
              </w:rPr>
              <w:lastRenderedPageBreak/>
              <w:t xml:space="preserve">Supporting asset management </w:t>
            </w:r>
          </w:p>
          <w:p w14:paraId="57BB687F" w14:textId="77777777" w:rsidR="005E4C04" w:rsidRPr="005F6141" w:rsidRDefault="005E4C04" w:rsidP="005E4C04">
            <w:pPr>
              <w:pStyle w:val="TableText"/>
              <w:rPr>
                <w:rFonts w:eastAsiaTheme="minorEastAsia" w:cstheme="minorHAnsi"/>
                <w:bCs/>
                <w:sz w:val="19"/>
              </w:rPr>
            </w:pPr>
            <w:r w:rsidRPr="005F6141">
              <w:rPr>
                <w:rFonts w:eastAsiaTheme="minorEastAsia" w:cstheme="minorHAnsi"/>
                <w:bCs/>
                <w:sz w:val="19"/>
              </w:rPr>
              <w:t xml:space="preserve">Council has adopted the </w:t>
            </w:r>
            <w:r w:rsidRPr="005F6141">
              <w:rPr>
                <w:rFonts w:eastAsiaTheme="minorEastAsia" w:cstheme="minorHAnsi"/>
                <w:bCs/>
                <w:i/>
                <w:iCs/>
                <w:sz w:val="19"/>
              </w:rPr>
              <w:t>Asset Plan 2025–35</w:t>
            </w:r>
            <w:r w:rsidRPr="005F6141">
              <w:rPr>
                <w:rFonts w:eastAsiaTheme="minorEastAsia" w:cstheme="minorHAnsi"/>
                <w:bCs/>
                <w:sz w:val="19"/>
              </w:rPr>
              <w:t xml:space="preserve"> and the reviewed </w:t>
            </w:r>
            <w:r w:rsidRPr="005F6141">
              <w:rPr>
                <w:rFonts w:eastAsiaTheme="minorEastAsia" w:cstheme="minorHAnsi"/>
                <w:bCs/>
                <w:i/>
                <w:iCs/>
                <w:sz w:val="19"/>
              </w:rPr>
              <w:t>Municipal Road Management Plan</w:t>
            </w:r>
            <w:r w:rsidRPr="005F6141">
              <w:rPr>
                <w:rFonts w:eastAsiaTheme="minorEastAsia" w:cstheme="minorHAnsi"/>
                <w:bCs/>
                <w:sz w:val="19"/>
              </w:rPr>
              <w:t xml:space="preserve"> to guide the sustainable management of the City’s extensive infrastructure portfolio valued at more than $6 billion. This includes more than 3,300 kilometres of road segments, 2,400 kilometres of footpaths, over 150,000 drainage assets, 850 buildings and more than 200 hectares of open space that support the delivery of 31 community services across more than 1,200 hectares.</w:t>
            </w:r>
          </w:p>
          <w:p w14:paraId="4BA4B6F0" w14:textId="77777777" w:rsidR="005E4C04" w:rsidRPr="005F6141" w:rsidRDefault="005E4C04" w:rsidP="005E4C04">
            <w:pPr>
              <w:pStyle w:val="TableText"/>
              <w:rPr>
                <w:rFonts w:eastAsiaTheme="minorEastAsia" w:cstheme="minorHAnsi"/>
                <w:bCs/>
                <w:sz w:val="19"/>
              </w:rPr>
            </w:pPr>
            <w:r w:rsidRPr="005F6141">
              <w:rPr>
                <w:rFonts w:eastAsiaTheme="minorEastAsia" w:cstheme="minorHAnsi"/>
                <w:bCs/>
                <w:sz w:val="19"/>
              </w:rPr>
              <w:t xml:space="preserve">The Asset Plan sets a long-term approach to maintaining, renewing and investing in assets in line with the Council Plan and </w:t>
            </w:r>
            <w:r w:rsidRPr="005F6141">
              <w:rPr>
                <w:rFonts w:eastAsiaTheme="minorEastAsia" w:cstheme="minorHAnsi"/>
                <w:bCs/>
                <w:i/>
                <w:iCs/>
                <w:sz w:val="19"/>
              </w:rPr>
              <w:t>Long-Term Financial Plan 2026–2036</w:t>
            </w:r>
            <w:r w:rsidRPr="005F6141">
              <w:rPr>
                <w:rFonts w:eastAsiaTheme="minorEastAsia" w:cstheme="minorHAnsi"/>
                <w:bCs/>
                <w:sz w:val="19"/>
              </w:rPr>
              <w:t>. It</w:t>
            </w:r>
            <w:r w:rsidRPr="005F6141">
              <w:rPr>
                <w:rFonts w:eastAsiaTheme="minorEastAsia" w:cstheme="minorHAnsi"/>
                <w:sz w:val="19"/>
              </w:rPr>
              <w:t xml:space="preserve"> identifies the City’s assets and their role in supporting community services, commits to maintaining assets within long-term financial settings, supports capital planning for renewal, </w:t>
            </w:r>
            <w:r w:rsidRPr="005E4C04">
              <w:rPr>
                <w:rFonts w:eastAsiaTheme="minorEastAsia" w:cstheme="minorHAnsi"/>
                <w:bCs/>
                <w:sz w:val="19"/>
              </w:rPr>
              <w:t xml:space="preserve">acquisition, upgrades and disposal, and measures asset performance. It also reflects community-endorsed principles, including prioritising multipurpose buildings, renewing existing assets where possible and investing in natural assets. </w:t>
            </w:r>
          </w:p>
          <w:p w14:paraId="3E27D0A9" w14:textId="77777777" w:rsidR="005E4C04" w:rsidRDefault="005E4C04" w:rsidP="005E4C04">
            <w:pPr>
              <w:pStyle w:val="TableText"/>
              <w:rPr>
                <w:rFonts w:eastAsiaTheme="minorEastAsia" w:cstheme="minorHAnsi"/>
                <w:bCs/>
                <w:sz w:val="19"/>
              </w:rPr>
            </w:pPr>
            <w:r w:rsidRPr="005E4C04">
              <w:rPr>
                <w:rFonts w:eastAsiaTheme="minorEastAsia" w:cstheme="minorHAnsi"/>
                <w:bCs/>
                <w:sz w:val="19"/>
              </w:rPr>
              <w:t>As the coordinating road authority for about $2.1 billion in road infrastructure, the City has also updated the Municipal Road Management Plan</w:t>
            </w:r>
            <w:r w:rsidRPr="005F6141">
              <w:rPr>
                <w:rFonts w:eastAsiaTheme="minorEastAsia" w:cstheme="minorHAnsi"/>
                <w:bCs/>
                <w:sz w:val="19"/>
              </w:rPr>
              <w:t xml:space="preserve">. The revised plan, last adopted in 2021, </w:t>
            </w:r>
            <w:r w:rsidRPr="005E4C04">
              <w:rPr>
                <w:rFonts w:eastAsiaTheme="minorEastAsia" w:cstheme="minorHAnsi"/>
                <w:bCs/>
                <w:sz w:val="19"/>
              </w:rPr>
              <w:t>sets inspection frequencies, defect intervention levels and repair timelines for roads and footpaths</w:t>
            </w:r>
            <w:r w:rsidRPr="005F6141">
              <w:rPr>
                <w:rFonts w:eastAsiaTheme="minorEastAsia" w:cstheme="minorHAnsi"/>
                <w:bCs/>
                <w:sz w:val="19"/>
              </w:rPr>
              <w:t xml:space="preserve"> and</w:t>
            </w:r>
            <w:r w:rsidRPr="005E4C04">
              <w:rPr>
                <w:rFonts w:eastAsiaTheme="minorEastAsia" w:cstheme="minorHAnsi"/>
                <w:bCs/>
                <w:sz w:val="19"/>
              </w:rPr>
              <w:t xml:space="preserve"> incorporates changes informed by community workshops held in late 2024.</w:t>
            </w:r>
          </w:p>
          <w:p w14:paraId="65AFCC68" w14:textId="090AF71F" w:rsidR="00E77EC0" w:rsidRPr="000A5BE0" w:rsidRDefault="00E77EC0" w:rsidP="005E4C04">
            <w:pPr>
              <w:pStyle w:val="TableText"/>
              <w:rPr>
                <w:rStyle w:val="normaltextrun"/>
                <w:rFonts w:eastAsiaTheme="majorEastAsia" w:cs="Arial"/>
                <w:color w:val="003361"/>
                <w:szCs w:val="18"/>
              </w:rPr>
            </w:pPr>
          </w:p>
        </w:tc>
      </w:tr>
      <w:tr w:rsidR="008164B6" w14:paraId="189CF302" w14:textId="77777777" w:rsidTr="1FC22BD2">
        <w:trPr>
          <w:cantSplit/>
          <w:trHeight w:val="1647"/>
        </w:trPr>
        <w:tc>
          <w:tcPr>
            <w:tcW w:w="5000" w:type="pct"/>
          </w:tcPr>
          <w:p w14:paraId="1A3AF4F8" w14:textId="506C32D6" w:rsidR="008164B6" w:rsidRPr="00751B46" w:rsidRDefault="008164B6" w:rsidP="00943A87">
            <w:pPr>
              <w:pStyle w:val="ExecSummHeading3"/>
              <w:keepNext w:val="0"/>
              <w:rPr>
                <w:rStyle w:val="normaltextrun"/>
                <w:rFonts w:eastAsiaTheme="majorEastAsia" w:cs="Arial"/>
                <w:color w:val="003361"/>
                <w:sz w:val="24"/>
                <w:szCs w:val="22"/>
              </w:rPr>
            </w:pPr>
            <w:r w:rsidRPr="00751B46">
              <w:rPr>
                <w:rStyle w:val="normaltextrun"/>
                <w:rFonts w:eastAsiaTheme="majorEastAsia" w:cs="Arial"/>
                <w:color w:val="003361"/>
                <w:sz w:val="24"/>
                <w:szCs w:val="22"/>
              </w:rPr>
              <w:t xml:space="preserve">ROAM </w:t>
            </w:r>
            <w:r w:rsidR="008C7AA1" w:rsidRPr="00751B46">
              <w:rPr>
                <w:rStyle w:val="normaltextrun"/>
                <w:rFonts w:eastAsiaTheme="majorEastAsia" w:cs="Arial"/>
                <w:color w:val="003361"/>
                <w:sz w:val="24"/>
                <w:szCs w:val="22"/>
              </w:rPr>
              <w:t>Geelong</w:t>
            </w:r>
          </w:p>
          <w:p w14:paraId="62D49B45" w14:textId="7E210577" w:rsidR="008164B6" w:rsidRPr="00682D64" w:rsidRDefault="008164B6" w:rsidP="00BA00D4">
            <w:pPr>
              <w:pStyle w:val="TableText"/>
              <w:jc w:val="both"/>
              <w:rPr>
                <w:rFonts w:eastAsiaTheme="minorEastAsia" w:cstheme="minorBidi"/>
                <w:sz w:val="19"/>
              </w:rPr>
            </w:pPr>
            <w:r w:rsidRPr="32DC5937">
              <w:rPr>
                <w:rFonts w:eastAsiaTheme="minorEastAsia" w:cstheme="minorBidi"/>
                <w:sz w:val="19"/>
              </w:rPr>
              <w:t>More than 1</w:t>
            </w:r>
            <w:r>
              <w:rPr>
                <w:rFonts w:eastAsiaTheme="minorEastAsia" w:cstheme="minorBidi"/>
                <w:sz w:val="19"/>
              </w:rPr>
              <w:t>8</w:t>
            </w:r>
            <w:r w:rsidRPr="32DC5937">
              <w:rPr>
                <w:rFonts w:eastAsiaTheme="minorEastAsia" w:cstheme="minorBidi"/>
                <w:sz w:val="19"/>
              </w:rPr>
              <w:t>,</w:t>
            </w:r>
            <w:r>
              <w:rPr>
                <w:rFonts w:eastAsiaTheme="minorEastAsia" w:cstheme="minorBidi"/>
                <w:sz w:val="19"/>
              </w:rPr>
              <w:t>4</w:t>
            </w:r>
            <w:r w:rsidRPr="32DC5937">
              <w:rPr>
                <w:rFonts w:eastAsiaTheme="minorEastAsia" w:cstheme="minorBidi"/>
                <w:sz w:val="19"/>
              </w:rPr>
              <w:t>00 people attended the inaugural ROAM Geelong</w:t>
            </w:r>
            <w:r>
              <w:rPr>
                <w:rFonts w:eastAsiaTheme="minorEastAsia" w:cstheme="minorBidi"/>
                <w:sz w:val="19"/>
              </w:rPr>
              <w:t xml:space="preserve"> </w:t>
            </w:r>
            <w:r w:rsidR="005232C2">
              <w:rPr>
                <w:rFonts w:eastAsiaTheme="minorEastAsia" w:cstheme="minorBidi"/>
                <w:sz w:val="19"/>
              </w:rPr>
              <w:t>arts and culture festival</w:t>
            </w:r>
            <w:r w:rsidRPr="32DC5937">
              <w:rPr>
                <w:rFonts w:eastAsiaTheme="minorEastAsia" w:cstheme="minorBidi"/>
                <w:sz w:val="19"/>
              </w:rPr>
              <w:t xml:space="preserve">, generating $2.3 million in economic revenue. Our city’s creative heart came alive on Saturday 11 October </w:t>
            </w:r>
            <w:r>
              <w:rPr>
                <w:rFonts w:eastAsiaTheme="minorEastAsia" w:cstheme="minorBidi"/>
                <w:sz w:val="19"/>
              </w:rPr>
              <w:t>2025</w:t>
            </w:r>
            <w:r w:rsidRPr="32DC5937">
              <w:rPr>
                <w:rFonts w:eastAsiaTheme="minorEastAsia" w:cstheme="minorBidi"/>
                <w:sz w:val="19"/>
              </w:rPr>
              <w:t xml:space="preserve"> as ROAM Geelong transformed our arts and cultural precinct into a walkable playground of immersive stories, installations, music and theatre. From Johnstone Park to the laneways and Little Malop Street, world-class multi-sensory art delighted thousands in a vibrant, day-to-night celebration of creativity. Presented by the City in partnership with Visit Victoria, ROAM Geelong aimed to attract cultural tourists, showcase local talent and provide inclusive opportunities for community connection.</w:t>
            </w:r>
          </w:p>
          <w:p w14:paraId="1155835B" w14:textId="77777777" w:rsidR="008164B6" w:rsidRPr="000A5BE0" w:rsidRDefault="008164B6" w:rsidP="00943A87">
            <w:pPr>
              <w:pStyle w:val="TableText"/>
              <w:rPr>
                <w:rFonts w:eastAsiaTheme="minorEastAsia" w:cstheme="minorHAnsi"/>
                <w:bCs/>
                <w:szCs w:val="18"/>
              </w:rPr>
            </w:pPr>
          </w:p>
        </w:tc>
      </w:tr>
      <w:tr w:rsidR="008164B6" w14:paraId="0D81C47C" w14:textId="77777777" w:rsidTr="1FC22BD2">
        <w:trPr>
          <w:cantSplit/>
          <w:trHeight w:val="1647"/>
        </w:trPr>
        <w:tc>
          <w:tcPr>
            <w:tcW w:w="5000" w:type="pct"/>
          </w:tcPr>
          <w:p w14:paraId="58234900" w14:textId="5B4C7B53" w:rsidR="008164B6" w:rsidRPr="00751B46" w:rsidRDefault="008C7AA1" w:rsidP="00943A87">
            <w:pPr>
              <w:pStyle w:val="ExecSummHeading3"/>
              <w:keepNext w:val="0"/>
              <w:rPr>
                <w:rFonts w:cstheme="minorHAnsi"/>
                <w:sz w:val="20"/>
                <w:szCs w:val="22"/>
              </w:rPr>
            </w:pPr>
            <w:r w:rsidRPr="00751B46">
              <w:rPr>
                <w:rStyle w:val="normaltextrun"/>
                <w:rFonts w:eastAsiaTheme="majorEastAsia" w:cs="Arial"/>
                <w:color w:val="003361"/>
                <w:sz w:val="24"/>
                <w:szCs w:val="22"/>
              </w:rPr>
              <w:t>Rainbow Action Plan 2025−29</w:t>
            </w:r>
          </w:p>
          <w:p w14:paraId="643F940E" w14:textId="77777777" w:rsidR="00652054" w:rsidRPr="008E7637" w:rsidRDefault="00652054" w:rsidP="00BA00D4">
            <w:pPr>
              <w:pStyle w:val="TableText"/>
              <w:jc w:val="both"/>
              <w:rPr>
                <w:rFonts w:eastAsiaTheme="minorEastAsia" w:cstheme="minorBidi"/>
                <w:sz w:val="19"/>
              </w:rPr>
            </w:pPr>
            <w:r w:rsidRPr="008E7637">
              <w:rPr>
                <w:rFonts w:eastAsiaTheme="minorEastAsia" w:cstheme="minorBidi"/>
                <w:sz w:val="19"/>
              </w:rPr>
              <w:t xml:space="preserve">In August 2025, Council adopted the inaugural </w:t>
            </w:r>
            <w:r w:rsidRPr="00EA53DA">
              <w:rPr>
                <w:rFonts w:eastAsiaTheme="minorEastAsia" w:cstheme="minorBidi"/>
                <w:i/>
                <w:iCs/>
                <w:sz w:val="19"/>
              </w:rPr>
              <w:t>Rainbow Action Plan 2025−29</w:t>
            </w:r>
            <w:r w:rsidRPr="008E7637">
              <w:rPr>
                <w:rFonts w:eastAsiaTheme="minorEastAsia" w:cstheme="minorBidi"/>
                <w:sz w:val="19"/>
              </w:rPr>
              <w:t>. The action plan outlines steps to create a safe, fair and inclusive environment for the LGBTQIA+ community and employees, addressing discrimination, inequality, safety and wellbeing while promoting inclusion and visibility. Over the next four years, we will work with community, residents, businesses and organisations to deliver the plan, fostering genuine inclusion and meaningful change. The plan is being delivered alongside the Victorian Government’s Rainbow Ready Roadmap, which provides practical tools to help regional communities celebrate diversity, with implementation guided by the City’s LGBTQIA+ Advisory Committee. The City thanks the community and allies for their valuable contributions to the development of this action plan.</w:t>
            </w:r>
          </w:p>
          <w:p w14:paraId="0F7EC615" w14:textId="77777777" w:rsidR="008164B6" w:rsidRPr="000A5BE0" w:rsidRDefault="008164B6" w:rsidP="00E7317B">
            <w:pPr>
              <w:rPr>
                <w:rFonts w:cstheme="minorHAnsi"/>
                <w:szCs w:val="18"/>
              </w:rPr>
            </w:pPr>
          </w:p>
        </w:tc>
      </w:tr>
      <w:tr w:rsidR="00074AE0" w14:paraId="41CBCB2F" w14:textId="77777777" w:rsidTr="1FC22BD2">
        <w:trPr>
          <w:cantSplit/>
          <w:trHeight w:val="1647"/>
        </w:trPr>
        <w:tc>
          <w:tcPr>
            <w:tcW w:w="5000" w:type="pct"/>
          </w:tcPr>
          <w:p w14:paraId="1EC8690E" w14:textId="77777777" w:rsidR="00074AE0" w:rsidRPr="00751B46" w:rsidRDefault="00074AE0" w:rsidP="00074AE0">
            <w:pPr>
              <w:pStyle w:val="ExecSummHeading3"/>
              <w:keepNext w:val="0"/>
              <w:rPr>
                <w:rFonts w:cstheme="minorHAnsi"/>
                <w:sz w:val="20"/>
                <w:szCs w:val="22"/>
              </w:rPr>
            </w:pPr>
            <w:proofErr w:type="spellStart"/>
            <w:r w:rsidRPr="00751B46">
              <w:rPr>
                <w:rStyle w:val="normaltextrun"/>
                <w:rFonts w:eastAsiaTheme="majorEastAsia" w:cs="Arial"/>
                <w:color w:val="003361"/>
                <w:sz w:val="24"/>
                <w:szCs w:val="22"/>
              </w:rPr>
              <w:t>Biyala</w:t>
            </w:r>
            <w:proofErr w:type="spellEnd"/>
            <w:r w:rsidRPr="00751B46">
              <w:rPr>
                <w:rStyle w:val="normaltextrun"/>
                <w:rFonts w:eastAsiaTheme="majorEastAsia" w:cs="Arial"/>
                <w:color w:val="003361"/>
                <w:sz w:val="24"/>
                <w:szCs w:val="22"/>
              </w:rPr>
              <w:t xml:space="preserve"> Community Hub</w:t>
            </w:r>
          </w:p>
          <w:p w14:paraId="0972FA68" w14:textId="77777777" w:rsidR="00074AE0" w:rsidRPr="00682D64" w:rsidRDefault="00074AE0" w:rsidP="00074AE0">
            <w:pPr>
              <w:pStyle w:val="TableText"/>
              <w:jc w:val="both"/>
              <w:rPr>
                <w:rFonts w:eastAsiaTheme="minorEastAsia" w:cstheme="minorHAnsi"/>
                <w:sz w:val="19"/>
              </w:rPr>
            </w:pPr>
            <w:proofErr w:type="spellStart"/>
            <w:r w:rsidRPr="00682D64">
              <w:rPr>
                <w:rFonts w:eastAsiaTheme="minorEastAsia" w:cstheme="minorHAnsi"/>
                <w:sz w:val="19"/>
              </w:rPr>
              <w:t>Biyala</w:t>
            </w:r>
            <w:proofErr w:type="spellEnd"/>
            <w:r w:rsidRPr="00682D64">
              <w:rPr>
                <w:rFonts w:eastAsiaTheme="minorEastAsia" w:cstheme="minorHAnsi"/>
                <w:sz w:val="19"/>
              </w:rPr>
              <w:t xml:space="preserve"> Community Hub officially opened in Armstrong Creek in March 2026, delivering new community, allied health and early learning services for local families. The name "</w:t>
            </w:r>
            <w:proofErr w:type="spellStart"/>
            <w:r w:rsidRPr="00682D64">
              <w:rPr>
                <w:rFonts w:eastAsiaTheme="minorEastAsia" w:cstheme="minorHAnsi"/>
                <w:sz w:val="19"/>
              </w:rPr>
              <w:t>Biyala</w:t>
            </w:r>
            <w:proofErr w:type="spellEnd"/>
            <w:r w:rsidRPr="00682D64">
              <w:rPr>
                <w:rFonts w:eastAsiaTheme="minorEastAsia" w:cstheme="minorHAnsi"/>
                <w:sz w:val="19"/>
              </w:rPr>
              <w:t>" (pronounced bee-ah-</w:t>
            </w:r>
            <w:proofErr w:type="spellStart"/>
            <w:r w:rsidRPr="00682D64">
              <w:rPr>
                <w:rFonts w:eastAsiaTheme="minorEastAsia" w:cstheme="minorHAnsi"/>
                <w:sz w:val="19"/>
              </w:rPr>
              <w:t>lah</w:t>
            </w:r>
            <w:proofErr w:type="spellEnd"/>
            <w:r w:rsidRPr="00682D64">
              <w:rPr>
                <w:rFonts w:eastAsiaTheme="minorEastAsia" w:cstheme="minorHAnsi"/>
                <w:sz w:val="19"/>
              </w:rPr>
              <w:t xml:space="preserve">) comes from the Wadawurrung language, meaning "place of the red gum". The hub includes recreational spaces, allied health services and a three-room kindergarten operated by KU Children’s Services. The facility was delivered three years ahead of schedule by the Victorian School Building Authority through an innovative modular design, with support from a Victorian Government grant and a Council contribution of up to $3.5 million. Together with the nearby </w:t>
            </w:r>
            <w:proofErr w:type="spellStart"/>
            <w:r w:rsidRPr="00682D64">
              <w:rPr>
                <w:rFonts w:eastAsiaTheme="minorEastAsia" w:cstheme="minorHAnsi"/>
                <w:sz w:val="19"/>
              </w:rPr>
              <w:t>Biyala</w:t>
            </w:r>
            <w:proofErr w:type="spellEnd"/>
            <w:r w:rsidRPr="00682D64">
              <w:rPr>
                <w:rFonts w:eastAsiaTheme="minorEastAsia" w:cstheme="minorHAnsi"/>
                <w:sz w:val="19"/>
              </w:rPr>
              <w:t xml:space="preserve"> Primary School Kindergarten, the hub will help meet growing demand for early years services and provide integrated access to education, community spaces and health support.</w:t>
            </w:r>
          </w:p>
          <w:p w14:paraId="2111C553" w14:textId="77777777" w:rsidR="00074AE0" w:rsidRPr="000A5BE0" w:rsidRDefault="00074AE0" w:rsidP="00074AE0">
            <w:pPr>
              <w:rPr>
                <w:rStyle w:val="normaltextrun"/>
                <w:rFonts w:eastAsiaTheme="majorEastAsia" w:cs="Arial"/>
                <w:color w:val="003361"/>
                <w:szCs w:val="18"/>
              </w:rPr>
            </w:pPr>
          </w:p>
        </w:tc>
      </w:tr>
      <w:tr w:rsidR="008164B6" w:rsidRPr="0083202A" w14:paraId="4BDB3BF2" w14:textId="77777777" w:rsidTr="1FC22BD2">
        <w:trPr>
          <w:cantSplit/>
          <w:trHeight w:val="975"/>
        </w:trPr>
        <w:tc>
          <w:tcPr>
            <w:tcW w:w="5000" w:type="pct"/>
          </w:tcPr>
          <w:p w14:paraId="23E16AB7" w14:textId="77777777" w:rsidR="00074AE0" w:rsidRPr="00FB1322" w:rsidRDefault="00074AE0" w:rsidP="00074AE0">
            <w:pPr>
              <w:pStyle w:val="ExecSummHeading3"/>
              <w:keepNext w:val="0"/>
              <w:rPr>
                <w:rFonts w:cstheme="minorHAnsi"/>
                <w:sz w:val="20"/>
                <w:szCs w:val="22"/>
              </w:rPr>
            </w:pPr>
            <w:r w:rsidRPr="00FB1322">
              <w:rPr>
                <w:rStyle w:val="normaltextrun"/>
                <w:rFonts w:eastAsiaTheme="majorEastAsia" w:cs="Arial"/>
                <w:color w:val="003361"/>
                <w:sz w:val="24"/>
                <w:szCs w:val="22"/>
              </w:rPr>
              <w:lastRenderedPageBreak/>
              <w:t>Community Health and Wellbeing Strategy 2025–29</w:t>
            </w:r>
          </w:p>
          <w:p w14:paraId="19C7A375" w14:textId="77777777" w:rsidR="00074AE0" w:rsidRPr="00682D64" w:rsidRDefault="00074AE0" w:rsidP="00074AE0">
            <w:pPr>
              <w:pStyle w:val="TableText"/>
              <w:jc w:val="both"/>
              <w:rPr>
                <w:rFonts w:cstheme="minorHAnsi"/>
                <w:sz w:val="19"/>
              </w:rPr>
            </w:pPr>
            <w:r w:rsidRPr="00682D64">
              <w:rPr>
                <w:rFonts w:cstheme="minorHAnsi"/>
                <w:sz w:val="19"/>
              </w:rPr>
              <w:t xml:space="preserve">In July 2025, Council adopted the </w:t>
            </w:r>
            <w:hyperlink r:id="rId15" w:history="1">
              <w:r w:rsidRPr="00521F00">
                <w:rPr>
                  <w:rStyle w:val="Hyperlink"/>
                  <w:rFonts w:cstheme="minorHAnsi"/>
                  <w:i/>
                  <w:iCs/>
                  <w:sz w:val="19"/>
                </w:rPr>
                <w:t>Community Health and Wellbeing Strategy 2025–29</w:t>
              </w:r>
            </w:hyperlink>
            <w:r w:rsidRPr="00682D64">
              <w:rPr>
                <w:rFonts w:cstheme="minorHAnsi"/>
                <w:sz w:val="19"/>
              </w:rPr>
              <w:t>, with an annual action plan to deliver initiatives that support mental, physical and social wellbeing across Greater Geelong. The strategy focuses on priorities including mental wellbeing and social inclusion, access to healthy food, active living, gender equity and prevention of violence, climate change and health impacts, and harm minimisation associated with tobacco use, vaping, alcohol misuse and gambling. Early actions include supporting social connection through community facilities, addressing food insecurity, encouraging active travel, increasing participation in sport and recreation, and creating inclusive job opportunities. A key initiative already underway is the Social Inclusion Action Group, which aims to help address loneliness in the community, particularly among groups experiencing higher levels of isolation.</w:t>
            </w:r>
          </w:p>
          <w:p w14:paraId="1341515E" w14:textId="77777777" w:rsidR="008164B6" w:rsidRPr="000A5BE0" w:rsidRDefault="008164B6" w:rsidP="00074AE0">
            <w:pPr>
              <w:pStyle w:val="TableText"/>
              <w:jc w:val="both"/>
              <w:rPr>
                <w:rFonts w:eastAsiaTheme="minorEastAsia" w:cstheme="minorHAnsi"/>
                <w:b/>
                <w:bCs/>
                <w:szCs w:val="18"/>
              </w:rPr>
            </w:pPr>
          </w:p>
        </w:tc>
      </w:tr>
      <w:tr w:rsidR="00074AE0" w:rsidRPr="0083202A" w14:paraId="0BEA34DA" w14:textId="77777777" w:rsidTr="1FC22BD2">
        <w:trPr>
          <w:cantSplit/>
          <w:trHeight w:val="975"/>
        </w:trPr>
        <w:tc>
          <w:tcPr>
            <w:tcW w:w="5000" w:type="pct"/>
          </w:tcPr>
          <w:p w14:paraId="74A8C8E1" w14:textId="77777777" w:rsidR="00074AE0" w:rsidRPr="00FB1322" w:rsidRDefault="00074AE0" w:rsidP="00074AE0">
            <w:pPr>
              <w:pStyle w:val="ExecSummHeading3"/>
              <w:keepNext w:val="0"/>
              <w:rPr>
                <w:rStyle w:val="normaltextrun"/>
                <w:rFonts w:eastAsiaTheme="majorEastAsia" w:cs="Arial"/>
                <w:color w:val="003361"/>
                <w:sz w:val="24"/>
                <w:szCs w:val="22"/>
              </w:rPr>
            </w:pPr>
            <w:r w:rsidRPr="00FB1322">
              <w:rPr>
                <w:rStyle w:val="normaltextrun"/>
                <w:rFonts w:eastAsiaTheme="majorEastAsia" w:cs="Arial"/>
                <w:color w:val="003361"/>
                <w:sz w:val="24"/>
                <w:szCs w:val="22"/>
              </w:rPr>
              <w:t>Hitchcock Memorial Gateway restoration</w:t>
            </w:r>
          </w:p>
          <w:p w14:paraId="0A2F4498" w14:textId="77777777" w:rsidR="00074AE0" w:rsidRPr="00682D64" w:rsidRDefault="00074AE0" w:rsidP="00074AE0">
            <w:pPr>
              <w:pStyle w:val="TableText"/>
              <w:jc w:val="both"/>
              <w:rPr>
                <w:rFonts w:cstheme="minorHAnsi"/>
                <w:sz w:val="19"/>
              </w:rPr>
            </w:pPr>
            <w:r w:rsidRPr="00682D64">
              <w:rPr>
                <w:rFonts w:cstheme="minorHAnsi"/>
                <w:sz w:val="19"/>
              </w:rPr>
              <w:t>Restoration works on the 100</w:t>
            </w:r>
            <w:r w:rsidRPr="00682D64">
              <w:rPr>
                <w:rFonts w:cstheme="minorHAnsi"/>
                <w:sz w:val="19"/>
              </w:rPr>
              <w:noBreakHyphen/>
              <w:t>year</w:t>
            </w:r>
            <w:r w:rsidRPr="00682D64">
              <w:rPr>
                <w:rFonts w:cstheme="minorHAnsi"/>
                <w:sz w:val="19"/>
              </w:rPr>
              <w:noBreakHyphen/>
              <w:t>old Hitchcock Memorial Gateway at the northern entrance to Johnstone Park on Railway Terrace commenced in April 2026. Built in 1925, the Hitchcock Memorial Gateway</w:t>
            </w:r>
            <w:r w:rsidRPr="00682D64">
              <w:rPr>
                <w:rFonts w:cstheme="minorHAnsi"/>
                <w:b/>
                <w:bCs/>
                <w:sz w:val="19"/>
              </w:rPr>
              <w:t xml:space="preserve"> </w:t>
            </w:r>
            <w:r w:rsidRPr="00682D64">
              <w:rPr>
                <w:rFonts w:cstheme="minorHAnsi"/>
                <w:sz w:val="19"/>
              </w:rPr>
              <w:t xml:space="preserve">honours former Mayor Howard Hitchcock CMG OBE and was designed by Eric ‘Keith’ Mackay OBE, then a 19-year-old Gordon School of Architecture student. Funded through public fundraising, it now serves as the ornamental entrance to the Peace Memorial and remains a landmark on the City’s Arts and Cultural Precinct Trail. The restoration work, expected to take about six months to complete, will be carried out by specialist heritage contractors in line with Heritage Victoria permit conditions. It will include rebuilding footings, repairing cracks and damaged sections, low-pressure washing, paint removal and repainting the structure in its original light-yellow Interwar period colour. </w:t>
            </w:r>
          </w:p>
          <w:p w14:paraId="4ABB3B99" w14:textId="77777777" w:rsidR="00074AE0" w:rsidRPr="006B1BAA" w:rsidRDefault="00074AE0" w:rsidP="000A5BE0">
            <w:pPr>
              <w:pStyle w:val="TableText"/>
              <w:jc w:val="both"/>
              <w:rPr>
                <w:rStyle w:val="normaltextrun"/>
                <w:rFonts w:eastAsiaTheme="majorEastAsia" w:cs="Arial"/>
                <w:color w:val="003361"/>
                <w:szCs w:val="18"/>
              </w:rPr>
            </w:pPr>
          </w:p>
        </w:tc>
      </w:tr>
      <w:tr w:rsidR="008D34A9" w:rsidRPr="0083202A" w14:paraId="692A1D56" w14:textId="77777777" w:rsidTr="1FC22BD2">
        <w:trPr>
          <w:cantSplit/>
          <w:trHeight w:val="975"/>
        </w:trPr>
        <w:tc>
          <w:tcPr>
            <w:tcW w:w="5000" w:type="pct"/>
          </w:tcPr>
          <w:p w14:paraId="5E293C70" w14:textId="77777777" w:rsidR="008D34A9" w:rsidRPr="00FB1322" w:rsidRDefault="008D34A9" w:rsidP="008D34A9">
            <w:pPr>
              <w:pStyle w:val="ExecSummHeading3"/>
              <w:keepNext w:val="0"/>
              <w:rPr>
                <w:rFonts w:cstheme="minorHAnsi"/>
                <w:sz w:val="20"/>
                <w:szCs w:val="22"/>
              </w:rPr>
            </w:pPr>
            <w:r w:rsidRPr="00FB1322">
              <w:rPr>
                <w:rStyle w:val="normaltextrun"/>
                <w:rFonts w:eastAsiaTheme="majorEastAsia" w:cs="Arial"/>
                <w:color w:val="003361"/>
                <w:sz w:val="24"/>
                <w:szCs w:val="22"/>
              </w:rPr>
              <w:t>3D-printed bollard trial</w:t>
            </w:r>
          </w:p>
          <w:p w14:paraId="6F007E09" w14:textId="77777777" w:rsidR="008D34A9" w:rsidRPr="00682D64" w:rsidRDefault="008D34A9" w:rsidP="008D34A9">
            <w:pPr>
              <w:pStyle w:val="TableText"/>
              <w:jc w:val="both"/>
              <w:rPr>
                <w:rFonts w:cstheme="minorBidi"/>
                <w:sz w:val="19"/>
              </w:rPr>
            </w:pPr>
            <w:r w:rsidRPr="1FC22BD2">
              <w:rPr>
                <w:rFonts w:cstheme="minorBidi"/>
                <w:sz w:val="19"/>
              </w:rPr>
              <w:t xml:space="preserve">The City is conducting a trial to replace decaying, heritage wooden waterfront bollards with 3D-printed replicas. The new structures are manufactured locally using recycled carpet manufacturing waste and fibreglass to ensure they withstand the harsh coastal environment for decades. Council awarded $25,000 </w:t>
            </w:r>
            <w:r w:rsidRPr="006A3DB9">
              <w:rPr>
                <w:rFonts w:cstheme="minorBidi"/>
                <w:sz w:val="19"/>
              </w:rPr>
              <w:t>through its</w:t>
            </w:r>
            <w:r>
              <w:rPr>
                <w:rFonts w:cstheme="minorBidi"/>
                <w:sz w:val="19"/>
              </w:rPr>
              <w:t xml:space="preserve"> </w:t>
            </w:r>
            <w:r w:rsidRPr="00FE2463">
              <w:rPr>
                <w:rFonts w:cstheme="minorBidi"/>
                <w:sz w:val="19"/>
              </w:rPr>
              <w:t>Clean Economy Grants</w:t>
            </w:r>
            <w:r>
              <w:rPr>
                <w:rFonts w:cstheme="minorBidi"/>
                <w:sz w:val="19"/>
              </w:rPr>
              <w:t xml:space="preserve"> program</w:t>
            </w:r>
            <w:r w:rsidRPr="1FC22BD2">
              <w:rPr>
                <w:rFonts w:cstheme="minorBidi"/>
                <w:sz w:val="19"/>
              </w:rPr>
              <w:t xml:space="preserve"> to Godfrey Hirst and Deakin University </w:t>
            </w:r>
            <w:r w:rsidRPr="006A3DB9">
              <w:rPr>
                <w:rFonts w:cstheme="minorBidi"/>
                <w:sz w:val="19"/>
              </w:rPr>
              <w:t>for</w:t>
            </w:r>
            <w:r w:rsidRPr="1FC22BD2">
              <w:rPr>
                <w:rFonts w:cstheme="minorBidi"/>
                <w:sz w:val="19"/>
              </w:rPr>
              <w:t xml:space="preserve"> a joint research project</w:t>
            </w:r>
            <w:r w:rsidRPr="006A3DB9">
              <w:rPr>
                <w:rFonts w:cstheme="minorBidi"/>
                <w:sz w:val="19"/>
              </w:rPr>
              <w:t xml:space="preserve"> exploring whether</w:t>
            </w:r>
            <w:r w:rsidRPr="1FC22BD2">
              <w:rPr>
                <w:rFonts w:cstheme="minorBidi"/>
                <w:sz w:val="19"/>
              </w:rPr>
              <w:t xml:space="preserve"> carpet manufacturing waste </w:t>
            </w:r>
            <w:r w:rsidRPr="006A3DB9">
              <w:rPr>
                <w:rFonts w:cstheme="minorBidi"/>
                <w:sz w:val="19"/>
              </w:rPr>
              <w:t>can be repurposed for</w:t>
            </w:r>
            <w:r w:rsidRPr="1FC22BD2">
              <w:rPr>
                <w:rFonts w:cstheme="minorBidi"/>
                <w:sz w:val="19"/>
              </w:rPr>
              <w:t xml:space="preserve"> large-scale 3D printing.</w:t>
            </w:r>
            <w:r>
              <w:rPr>
                <w:rFonts w:cstheme="minorBidi"/>
              </w:rPr>
              <w:t xml:space="preserve"> </w:t>
            </w:r>
            <w:r w:rsidRPr="1FC22BD2">
              <w:rPr>
                <w:rFonts w:cstheme="minorBidi"/>
                <w:sz w:val="19"/>
              </w:rPr>
              <w:t>The concept involves taking carpet manufacturing waste, which typically goes to landfill, and recycling it by converting it into feeder stock for recycled 3D printing. Many of the 159 bollards were originally made from recycled wood re-purposed from historical pier timbers. After 30 years of additional prolonged exposure to coastal conditions, these historical wood timbers are close to the end of their expected life due to natural factors such as fungal infections, pests and rot. If the prototype currently in development is successful, it is possible that the decaying wooden bollards might be replaced with 3D printed bollards made of stronger, more durable and lighter material.</w:t>
            </w:r>
          </w:p>
          <w:p w14:paraId="6F31EBA5" w14:textId="77777777" w:rsidR="008D34A9" w:rsidRPr="006B1BAA" w:rsidRDefault="008D34A9" w:rsidP="006B1BAA">
            <w:pPr>
              <w:pStyle w:val="TableText"/>
              <w:jc w:val="both"/>
              <w:rPr>
                <w:rStyle w:val="normaltextrun"/>
                <w:rFonts w:eastAsiaTheme="majorEastAsia" w:cs="Arial"/>
                <w:color w:val="003361"/>
                <w:szCs w:val="18"/>
              </w:rPr>
            </w:pPr>
          </w:p>
        </w:tc>
      </w:tr>
      <w:tr w:rsidR="008D34A9" w:rsidRPr="0083202A" w14:paraId="004ED0A0" w14:textId="77777777" w:rsidTr="1FC22BD2">
        <w:trPr>
          <w:cantSplit/>
          <w:trHeight w:val="975"/>
        </w:trPr>
        <w:tc>
          <w:tcPr>
            <w:tcW w:w="5000" w:type="pct"/>
          </w:tcPr>
          <w:p w14:paraId="6AA64637" w14:textId="77777777" w:rsidR="008D34A9" w:rsidRPr="00751B46" w:rsidRDefault="008D34A9" w:rsidP="008D34A9">
            <w:pPr>
              <w:pStyle w:val="ExecSummHeading3"/>
              <w:keepNext w:val="0"/>
              <w:rPr>
                <w:rFonts w:cstheme="minorHAnsi"/>
                <w:sz w:val="20"/>
                <w:szCs w:val="22"/>
              </w:rPr>
            </w:pPr>
            <w:r w:rsidRPr="00751B46">
              <w:rPr>
                <w:rStyle w:val="normaltextrun"/>
                <w:rFonts w:eastAsiaTheme="majorEastAsia" w:cs="Arial"/>
                <w:color w:val="003361"/>
                <w:sz w:val="24"/>
                <w:szCs w:val="22"/>
              </w:rPr>
              <w:t>Hooded Plover breeding season</w:t>
            </w:r>
          </w:p>
          <w:p w14:paraId="07E09FC0" w14:textId="77777777" w:rsidR="008D34A9" w:rsidRPr="00682D64" w:rsidRDefault="008D34A9" w:rsidP="008D34A9">
            <w:pPr>
              <w:pStyle w:val="TableText"/>
              <w:jc w:val="both"/>
              <w:rPr>
                <w:rFonts w:eastAsiaTheme="minorEastAsia" w:cstheme="minorBidi"/>
                <w:sz w:val="19"/>
              </w:rPr>
            </w:pPr>
            <w:r w:rsidRPr="32DC5937">
              <w:rPr>
                <w:rFonts w:eastAsiaTheme="minorEastAsia" w:cstheme="minorBidi"/>
                <w:sz w:val="19"/>
              </w:rPr>
              <w:t xml:space="preserve">The City reported a strong Hooded Plover breeding season, with five chicks fledging at Buckley Park Foreshore Reserve, Breamlea, and Sand Island—an encouraging result for this threatened species. With only around 750 Hooded Plovers left in Victoria and low chick survival rates, each fledgling is vital. The City collaborated with Barwon Coast, volunteers from Friends of the Hooded Plover, and the community to improve monitoring, educate visitors and support protective measures, including keeping dogs leashed and respecting protection zones. The City will continue partnering with volunteers and coastal managers for the next breeding season commencing in August 2026. </w:t>
            </w:r>
          </w:p>
          <w:p w14:paraId="5CA6A683" w14:textId="77777777" w:rsidR="008D34A9" w:rsidRPr="006B1BAA" w:rsidRDefault="008D34A9" w:rsidP="006B1BAA">
            <w:pPr>
              <w:pStyle w:val="TableText"/>
              <w:jc w:val="both"/>
              <w:rPr>
                <w:rStyle w:val="normaltextrun"/>
                <w:rFonts w:eastAsiaTheme="majorEastAsia" w:cs="Arial"/>
                <w:color w:val="003361"/>
                <w:szCs w:val="18"/>
              </w:rPr>
            </w:pPr>
          </w:p>
        </w:tc>
      </w:tr>
      <w:tr w:rsidR="008164B6" w:rsidRPr="0083202A" w14:paraId="3BE20286" w14:textId="77777777" w:rsidTr="1FC22BD2">
        <w:trPr>
          <w:cantSplit/>
          <w:trHeight w:val="975"/>
        </w:trPr>
        <w:tc>
          <w:tcPr>
            <w:tcW w:w="5000" w:type="pct"/>
          </w:tcPr>
          <w:p w14:paraId="3497809E" w14:textId="6610DA23" w:rsidR="008164B6" w:rsidRPr="00751B46" w:rsidRDefault="00581235" w:rsidP="00943A87">
            <w:pPr>
              <w:pStyle w:val="ExecSummHeading3"/>
              <w:keepNext w:val="0"/>
              <w:rPr>
                <w:rFonts w:cstheme="minorHAnsi"/>
                <w:sz w:val="20"/>
                <w:szCs w:val="22"/>
              </w:rPr>
            </w:pPr>
            <w:r w:rsidRPr="00751B46">
              <w:rPr>
                <w:rStyle w:val="normaltextrun"/>
                <w:rFonts w:eastAsiaTheme="majorEastAsia" w:cs="Arial"/>
                <w:color w:val="003361"/>
                <w:sz w:val="24"/>
                <w:szCs w:val="22"/>
              </w:rPr>
              <w:lastRenderedPageBreak/>
              <w:t>Better for Geelong compost</w:t>
            </w:r>
          </w:p>
          <w:p w14:paraId="3B5FEEA6" w14:textId="5921A8FD" w:rsidR="009F4358" w:rsidRPr="009F4358" w:rsidRDefault="008164B6" w:rsidP="00BA00D4">
            <w:pPr>
              <w:pStyle w:val="TableText"/>
              <w:jc w:val="both"/>
              <w:rPr>
                <w:rFonts w:cstheme="minorHAnsi"/>
              </w:rPr>
            </w:pPr>
            <w:r w:rsidRPr="00682D64">
              <w:rPr>
                <w:rFonts w:cstheme="minorHAnsi"/>
                <w:sz w:val="19"/>
              </w:rPr>
              <w:t xml:space="preserve">Each year, the City </w:t>
            </w:r>
            <w:r w:rsidR="00825842" w:rsidRPr="00825842">
              <w:rPr>
                <w:rFonts w:eastAsiaTheme="minorEastAsia" w:cstheme="minorHAnsi"/>
                <w:sz w:val="19"/>
              </w:rPr>
              <w:t>converts</w:t>
            </w:r>
            <w:r w:rsidR="00825842" w:rsidRPr="00682D64">
              <w:rPr>
                <w:rFonts w:cstheme="minorHAnsi"/>
                <w:sz w:val="19"/>
              </w:rPr>
              <w:t xml:space="preserve"> </w:t>
            </w:r>
            <w:r w:rsidR="00A623B0">
              <w:rPr>
                <w:rFonts w:cstheme="minorHAnsi"/>
                <w:sz w:val="19"/>
              </w:rPr>
              <w:t>over</w:t>
            </w:r>
            <w:r w:rsidRPr="00682D64">
              <w:rPr>
                <w:rFonts w:cstheme="minorHAnsi"/>
                <w:sz w:val="19"/>
              </w:rPr>
              <w:t xml:space="preserve"> 35,000 tonnes of </w:t>
            </w:r>
            <w:r w:rsidR="00506DC5">
              <w:rPr>
                <w:rFonts w:cstheme="minorHAnsi"/>
                <w:sz w:val="19"/>
              </w:rPr>
              <w:t xml:space="preserve">green bin </w:t>
            </w:r>
            <w:r w:rsidRPr="00682D64">
              <w:rPr>
                <w:rFonts w:cstheme="minorHAnsi"/>
                <w:sz w:val="19"/>
              </w:rPr>
              <w:t xml:space="preserve">garden </w:t>
            </w:r>
            <w:r w:rsidR="004408B3">
              <w:rPr>
                <w:rFonts w:cstheme="minorHAnsi"/>
                <w:sz w:val="19"/>
              </w:rPr>
              <w:t>waste</w:t>
            </w:r>
            <w:r w:rsidRPr="00682D64">
              <w:rPr>
                <w:rFonts w:cstheme="minorHAnsi"/>
                <w:sz w:val="19"/>
              </w:rPr>
              <w:t xml:space="preserve"> into high-quality compost at its Anakie </w:t>
            </w:r>
            <w:r w:rsidR="00381B90">
              <w:rPr>
                <w:rFonts w:cstheme="minorHAnsi"/>
                <w:sz w:val="19"/>
              </w:rPr>
              <w:t>O</w:t>
            </w:r>
            <w:r w:rsidRPr="00682D64">
              <w:rPr>
                <w:rFonts w:cstheme="minorHAnsi"/>
                <w:sz w:val="19"/>
              </w:rPr>
              <w:t>rganics</w:t>
            </w:r>
            <w:r w:rsidR="00381B90">
              <w:rPr>
                <w:rFonts w:cstheme="minorHAnsi"/>
                <w:sz w:val="19"/>
              </w:rPr>
              <w:t xml:space="preserve"> Processing</w:t>
            </w:r>
            <w:r w:rsidRPr="00682D64">
              <w:rPr>
                <w:rFonts w:cstheme="minorHAnsi"/>
                <w:sz w:val="19"/>
              </w:rPr>
              <w:t xml:space="preserve"> facility</w:t>
            </w:r>
            <w:r w:rsidR="00897ECA">
              <w:t xml:space="preserve"> </w:t>
            </w:r>
            <w:r w:rsidR="00897ECA" w:rsidRPr="00897ECA">
              <w:rPr>
                <w:rFonts w:cstheme="minorHAnsi"/>
                <w:sz w:val="19"/>
              </w:rPr>
              <w:t>The City is one of the few local governments that operates its own processing facility, enabling compost to be produced locally.</w:t>
            </w:r>
            <w:r w:rsidR="00897ECA">
              <w:rPr>
                <w:rFonts w:cstheme="minorHAnsi"/>
                <w:sz w:val="19"/>
              </w:rPr>
              <w:t xml:space="preserve"> </w:t>
            </w:r>
            <w:r w:rsidRPr="00682D64">
              <w:rPr>
                <w:rFonts w:cstheme="minorHAnsi"/>
                <w:sz w:val="19"/>
              </w:rPr>
              <w:t>In April 2026, locally made ‘Better for Geelong’ compost became available for public sale</w:t>
            </w:r>
            <w:r w:rsidR="00825842" w:rsidRPr="00825842">
              <w:rPr>
                <w:rFonts w:eastAsiaTheme="minorEastAsia" w:cstheme="minorHAnsi"/>
                <w:sz w:val="19"/>
              </w:rPr>
              <w:t xml:space="preserve"> in 25-litre bags</w:t>
            </w:r>
            <w:r w:rsidRPr="00682D64">
              <w:rPr>
                <w:rFonts w:cstheme="minorHAnsi"/>
                <w:sz w:val="19"/>
              </w:rPr>
              <w:t xml:space="preserve">, marking a </w:t>
            </w:r>
            <w:r w:rsidR="00825842" w:rsidRPr="00825842">
              <w:rPr>
                <w:rFonts w:eastAsiaTheme="minorEastAsia" w:cstheme="minorHAnsi"/>
                <w:sz w:val="19"/>
              </w:rPr>
              <w:t>key</w:t>
            </w:r>
            <w:r w:rsidRPr="00682D64">
              <w:rPr>
                <w:rFonts w:cstheme="minorHAnsi"/>
                <w:sz w:val="19"/>
              </w:rPr>
              <w:t xml:space="preserve"> milestone in the City’s circular economy program. </w:t>
            </w:r>
            <w:r w:rsidR="00445A5E">
              <w:rPr>
                <w:rFonts w:cstheme="minorHAnsi"/>
                <w:sz w:val="19"/>
              </w:rPr>
              <w:t>B</w:t>
            </w:r>
            <w:r w:rsidR="00445A5E" w:rsidRPr="00445A5E">
              <w:rPr>
                <w:rFonts w:cstheme="minorHAnsi"/>
                <w:sz w:val="19"/>
              </w:rPr>
              <w:t>agged by Bellarine Soil Tech in Point Lonsdale</w:t>
            </w:r>
            <w:r w:rsidRPr="00682D64">
              <w:rPr>
                <w:rFonts w:cstheme="minorHAnsi"/>
                <w:sz w:val="19"/>
              </w:rPr>
              <w:t xml:space="preserve">, the compost </w:t>
            </w:r>
            <w:r w:rsidR="00825842" w:rsidRPr="00825842">
              <w:rPr>
                <w:rFonts w:eastAsiaTheme="minorEastAsia" w:cstheme="minorHAnsi"/>
                <w:sz w:val="19"/>
              </w:rPr>
              <w:t>diverts</w:t>
            </w:r>
            <w:r w:rsidRPr="00682D64">
              <w:rPr>
                <w:rFonts w:cstheme="minorHAnsi"/>
                <w:sz w:val="19"/>
              </w:rPr>
              <w:t xml:space="preserve"> waste from landfill, </w:t>
            </w:r>
            <w:r w:rsidR="00825842" w:rsidRPr="00825842">
              <w:rPr>
                <w:rFonts w:eastAsiaTheme="minorEastAsia" w:cstheme="minorHAnsi"/>
                <w:sz w:val="19"/>
              </w:rPr>
              <w:t>reduces</w:t>
            </w:r>
            <w:r w:rsidRPr="00682D64">
              <w:rPr>
                <w:rFonts w:cstheme="minorHAnsi"/>
                <w:sz w:val="19"/>
              </w:rPr>
              <w:t xml:space="preserve"> emissions, </w:t>
            </w:r>
            <w:r w:rsidR="00825842" w:rsidRPr="00825842">
              <w:rPr>
                <w:rFonts w:eastAsiaTheme="minorEastAsia" w:cstheme="minorHAnsi"/>
                <w:sz w:val="19"/>
              </w:rPr>
              <w:t>supports</w:t>
            </w:r>
            <w:r w:rsidRPr="00682D64">
              <w:rPr>
                <w:rFonts w:cstheme="minorHAnsi"/>
                <w:sz w:val="19"/>
              </w:rPr>
              <w:t xml:space="preserve"> local jobs and </w:t>
            </w:r>
            <w:r w:rsidR="00825842" w:rsidRPr="00825842">
              <w:rPr>
                <w:rFonts w:eastAsiaTheme="minorEastAsia" w:cstheme="minorHAnsi"/>
                <w:sz w:val="19"/>
              </w:rPr>
              <w:t>provides</w:t>
            </w:r>
            <w:r w:rsidRPr="00682D64">
              <w:rPr>
                <w:rFonts w:cstheme="minorHAnsi"/>
                <w:sz w:val="19"/>
              </w:rPr>
              <w:t xml:space="preserve"> households with a sustainable soil product. It is already delivering benefits in local community gardens, including Barwon Heads and Geelong West, where members have reported healthier soil and thriving plants.</w:t>
            </w:r>
          </w:p>
          <w:p w14:paraId="042C8B20" w14:textId="77777777" w:rsidR="008164B6" w:rsidRPr="006B1BAA" w:rsidRDefault="008164B6" w:rsidP="006B1BAA">
            <w:pPr>
              <w:pStyle w:val="TableText"/>
              <w:jc w:val="both"/>
              <w:rPr>
                <w:rFonts w:cstheme="minorHAnsi"/>
                <w:szCs w:val="18"/>
              </w:rPr>
            </w:pPr>
          </w:p>
        </w:tc>
      </w:tr>
    </w:tbl>
    <w:p w14:paraId="3CAA4F53" w14:textId="3C3EBFF9" w:rsidR="009E1DD6" w:rsidRPr="00253ABD" w:rsidRDefault="009E1DD6" w:rsidP="00253ABD">
      <w:pPr>
        <w:pStyle w:val="Heading1"/>
        <w:framePr w:wrap="around"/>
        <w:rPr>
          <w:rFonts w:eastAsiaTheme="minorEastAsia"/>
        </w:rPr>
      </w:pPr>
      <w:bookmarkStart w:id="5" w:name="_Toc241647610"/>
      <w:r w:rsidRPr="2848A2FF">
        <w:rPr>
          <w:rFonts w:eastAsiaTheme="minorEastAsia"/>
        </w:rPr>
        <w:lastRenderedPageBreak/>
        <w:t xml:space="preserve">About </w:t>
      </w:r>
      <w:r w:rsidR="00D06576">
        <w:rPr>
          <w:rFonts w:eastAsiaTheme="minorEastAsia"/>
        </w:rPr>
        <w:t>o</w:t>
      </w:r>
      <w:r w:rsidR="00CB7D71" w:rsidRPr="2848A2FF">
        <w:rPr>
          <w:rFonts w:eastAsiaTheme="minorEastAsia"/>
        </w:rPr>
        <w:t>ur</w:t>
      </w:r>
      <w:r w:rsidRPr="2848A2FF">
        <w:rPr>
          <w:rFonts w:eastAsiaTheme="minorEastAsia"/>
        </w:rPr>
        <w:t xml:space="preserve"> </w:t>
      </w:r>
      <w:r w:rsidR="267380CD" w:rsidRPr="2848A2FF">
        <w:rPr>
          <w:rFonts w:eastAsiaTheme="minorEastAsia"/>
        </w:rPr>
        <w:t>M</w:t>
      </w:r>
      <w:r w:rsidRPr="2848A2FF">
        <w:rPr>
          <w:rFonts w:eastAsiaTheme="minorEastAsia"/>
        </w:rPr>
        <w:t>unicipality</w:t>
      </w:r>
      <w:bookmarkEnd w:id="5"/>
    </w:p>
    <w:p w14:paraId="00D14BFD" w14:textId="76999F60" w:rsidR="6B51E827" w:rsidRDefault="6B51E827" w:rsidP="6B51E827">
      <w:pPr>
        <w:pStyle w:val="BodyText"/>
        <w:spacing w:before="100" w:after="100"/>
        <w:jc w:val="both"/>
        <w:rPr>
          <w:rFonts w:cstheme="minorBidi"/>
        </w:rPr>
      </w:pPr>
    </w:p>
    <w:p w14:paraId="6E933105" w14:textId="55E60B7F" w:rsidR="0021325B" w:rsidRPr="007D002A" w:rsidRDefault="309A049E" w:rsidP="1FC22BD2">
      <w:pPr>
        <w:pStyle w:val="BodyText"/>
        <w:spacing w:before="100" w:after="100"/>
        <w:jc w:val="both"/>
        <w:rPr>
          <w:rFonts w:cstheme="minorBidi"/>
        </w:rPr>
      </w:pPr>
      <w:r w:rsidRPr="1FC22BD2">
        <w:rPr>
          <w:rFonts w:cstheme="minorBidi"/>
        </w:rPr>
        <w:t>Greater Geelong is Victoria’s second-largest city, located 75 kilometres south</w:t>
      </w:r>
      <w:r w:rsidR="00346195">
        <w:noBreakHyphen/>
      </w:r>
      <w:r w:rsidRPr="1FC22BD2">
        <w:rPr>
          <w:rFonts w:cstheme="minorBidi"/>
        </w:rPr>
        <w:t>west of Melbourne on Wadawurrung Country</w:t>
      </w:r>
      <w:r w:rsidR="2B0309BB" w:rsidRPr="1FC22BD2">
        <w:rPr>
          <w:rFonts w:cstheme="minorBidi"/>
        </w:rPr>
        <w:t>.</w:t>
      </w:r>
    </w:p>
    <w:p w14:paraId="4EF1701A" w14:textId="4D6B0056" w:rsidR="00346195" w:rsidRPr="007D002A" w:rsidRDefault="309A049E" w:rsidP="00806770">
      <w:pPr>
        <w:pStyle w:val="BodyText"/>
        <w:spacing w:before="100" w:after="100"/>
        <w:jc w:val="both"/>
      </w:pPr>
      <w:r>
        <w:t>The municipality stretches 1,247 square kilometres with urban, coastal and country areas that attract residents and visitors alike. It is bordered by Moorabool Shire in our north, Wyndham City Council and the Borough of Queenscliffe in our east, Surf Coast Shire and Golden Plains Shire in our west, and Bass Strait to our south.</w:t>
      </w:r>
    </w:p>
    <w:p w14:paraId="7C16EE73" w14:textId="0BF168CA" w:rsidR="007D560C" w:rsidRPr="007903D7" w:rsidRDefault="309A049E" w:rsidP="00806770">
      <w:pPr>
        <w:pStyle w:val="BodyText"/>
        <w:spacing w:before="100" w:after="100"/>
        <w:jc w:val="both"/>
      </w:pPr>
      <w:r>
        <w:t>With an estimated population of</w:t>
      </w:r>
      <w:r w:rsidR="22DB68D5">
        <w:t> 295,052</w:t>
      </w:r>
      <w:r>
        <w:t xml:space="preserve">, Greater Geelong is the most populated region outside metropolitan Melbourne, experiencing rapid growth, especially in Armstrong Creek, Lara and the Bellarine Peninsula. </w:t>
      </w:r>
      <w:r w:rsidR="1B7D3E76" w:rsidRPr="1FC22BD2">
        <w:rPr>
          <w:rFonts w:ascii="Arial" w:hAnsi="Arial" w:cs="Arial"/>
          <w:color w:val="000000"/>
        </w:rPr>
        <w:t>Between 2016 and 2021, nearly all age groups in the region increased, including those aged 25-49 and over 60, as more young workers, parents</w:t>
      </w:r>
      <w:r w:rsidR="5431DB3C" w:rsidRPr="1FC22BD2">
        <w:rPr>
          <w:rFonts w:ascii="Arial" w:hAnsi="Arial" w:cs="Arial"/>
          <w:color w:val="000000"/>
        </w:rPr>
        <w:t xml:space="preserve"> and</w:t>
      </w:r>
      <w:r w:rsidR="1B7D3E76" w:rsidRPr="1FC22BD2">
        <w:rPr>
          <w:rFonts w:ascii="Arial" w:hAnsi="Arial" w:cs="Arial"/>
          <w:color w:val="000000"/>
        </w:rPr>
        <w:t xml:space="preserve"> homebuilders, seniors, and </w:t>
      </w:r>
      <w:r w:rsidR="65927CB6" w:rsidRPr="1FC22BD2">
        <w:rPr>
          <w:rFonts w:ascii="Arial" w:hAnsi="Arial" w:cs="Arial"/>
          <w:color w:val="000000"/>
        </w:rPr>
        <w:t>empty nesters</w:t>
      </w:r>
      <w:r w:rsidR="1B53968E" w:rsidRPr="1FC22BD2">
        <w:rPr>
          <w:rFonts w:ascii="Arial" w:hAnsi="Arial" w:cs="Arial"/>
          <w:color w:val="000000"/>
        </w:rPr>
        <w:t xml:space="preserve"> and </w:t>
      </w:r>
      <w:r w:rsidR="1B7D3E76" w:rsidRPr="1FC22BD2">
        <w:rPr>
          <w:rFonts w:ascii="Arial" w:hAnsi="Arial" w:cs="Arial"/>
          <w:color w:val="000000"/>
        </w:rPr>
        <w:t>retirees moved in.</w:t>
      </w:r>
    </w:p>
    <w:p w14:paraId="35C383B8" w14:textId="547D23F9" w:rsidR="00FB6162" w:rsidRPr="007D002A" w:rsidRDefault="65C32991" w:rsidP="00B364F4">
      <w:pPr>
        <w:pStyle w:val="BodyText"/>
        <w:spacing w:before="100" w:after="100"/>
        <w:jc w:val="both"/>
      </w:pPr>
      <w:r>
        <w:t>Greater Geelong is home to a large and diverse First Nations population</w:t>
      </w:r>
      <w:r w:rsidR="697BD61B">
        <w:t>.</w:t>
      </w:r>
      <w:r>
        <w:t xml:space="preserve"> </w:t>
      </w:r>
      <w:r w:rsidR="559999B8">
        <w:t xml:space="preserve">The Wadawurrung People, the Traditional Owners of this land, have maintained a deep connection to Country for thousands of generations. </w:t>
      </w:r>
      <w:r w:rsidR="530B5620">
        <w:t xml:space="preserve">Our cultural and linguistic diversity is also growing. Migration has strengthened our community, with new arrivals mainly from India, the UK, the Philippines, New Zealand, Sri Lanka and Pakistan. International students also contribute to our rich multicultural fabric. </w:t>
      </w:r>
      <w:r w:rsidR="65B76E20">
        <w:t>We strive for inclusivity, respect and belonging, delivering social, economic and cultural initiatives that support connection, participation, innovation and creativity. Despite our strengths, some suburbs face significant socio</w:t>
      </w:r>
      <w:r w:rsidR="259B9479">
        <w:t>-</w:t>
      </w:r>
      <w:r w:rsidR="65B76E20">
        <w:t xml:space="preserve">economic disadvantages, which we are committed to addressing. </w:t>
      </w:r>
    </w:p>
    <w:p w14:paraId="08326B59" w14:textId="32A50E0D" w:rsidR="00615203" w:rsidRPr="007D002A" w:rsidRDefault="64646BF0" w:rsidP="00B364F4">
      <w:pPr>
        <w:pStyle w:val="BodyText"/>
        <w:spacing w:before="100" w:after="100"/>
        <w:jc w:val="both"/>
      </w:pPr>
      <w:r>
        <w:t>Greater Geelong offers an outstanding lifestyle, combining urban conveniences with natural beauty. The region features historic civic buildings, grand 18th and 19th century architecture, and revitalised modern precincts. As Australia’s first UNESCO City of Design, Geelong fosters sustainable and inclusive communities through creativity and innovation. Residents enjoy the vibrant waterfront, extensive parks and diverse landscapes</w:t>
      </w:r>
      <w:r w:rsidR="6ECF1C2B">
        <w:t xml:space="preserve">, </w:t>
      </w:r>
      <w:r>
        <w:t>from bay beaches to the Great Ocean Road’s rugged coast</w:t>
      </w:r>
      <w:r w:rsidR="1B381D95">
        <w:t xml:space="preserve">, </w:t>
      </w:r>
      <w:r>
        <w:t>ideal for leisure and outdoor activities. The environment blends urban, rural and coastal settings, rich in culture and history, including significant conservation reserves like Ramsar wetlands, the You Yangs and river systems supporting protected species. Geelong’s 133 kilometres of coastline and rural agriculture showcase its ecological and economic diversity. Environmental challenges such as land clearing, invasive species, climate change and waste are addressed through sustainable and innovative practices.</w:t>
      </w:r>
    </w:p>
    <w:p w14:paraId="6F43C37F" w14:textId="73B30118" w:rsidR="007761E7" w:rsidRPr="007D002A" w:rsidRDefault="75AA161F" w:rsidP="00B364F4">
      <w:pPr>
        <w:pStyle w:val="BodyText"/>
        <w:spacing w:before="100" w:after="100"/>
        <w:jc w:val="both"/>
      </w:pPr>
      <w:r>
        <w:t>Our economy is thriving, with strengths in advanced manufacturing, clean economy, professional services, creative industries, agribusiness, health care and the visitor economy. Our strategic location near Melbourne, combined with our infrastructure and skilled workforce, attracts global investors and new businesses</w:t>
      </w:r>
      <w:r w:rsidR="52BEBDF4">
        <w:t>.</w:t>
      </w:r>
      <w:r>
        <w:t xml:space="preserve"> Over </w:t>
      </w:r>
      <w:r w:rsidR="2B7E0E25">
        <w:t>the past five</w:t>
      </w:r>
      <w:r>
        <w:t xml:space="preserve"> years, we have experienced </w:t>
      </w:r>
      <w:r w:rsidR="2B7E0E25">
        <w:t>the fastest</w:t>
      </w:r>
      <w:r>
        <w:t xml:space="preserve"> job growth </w:t>
      </w:r>
      <w:r w:rsidR="2B7E0E25">
        <w:t>of all comparable</w:t>
      </w:r>
      <w:r>
        <w:t xml:space="preserve"> Australian cities</w:t>
      </w:r>
      <w:r w:rsidR="1B9FC5A3">
        <w:t>.</w:t>
      </w:r>
      <w:r>
        <w:t xml:space="preserve"> Health care and social assistance is our largest employer, followed by construction and retail. Greater Geelong’s economy has seen notable growth, with significant contributions from health care, construction, manufacturing, education, retail and financial and insurance services. With a substantial number of major projects in the pipeline, including industrial and commercial developments, transport infrastructure, public buildings, residential and medical developments, our region is poised for continued growth and prosperity.</w:t>
      </w:r>
    </w:p>
    <w:p w14:paraId="5DB25A20" w14:textId="77777777" w:rsidR="00361519" w:rsidRPr="00F34CD9" w:rsidRDefault="00361519" w:rsidP="00361519">
      <w:pPr>
        <w:pStyle w:val="BodyText"/>
        <w:spacing w:before="100" w:after="0" w:line="240" w:lineRule="auto"/>
        <w:jc w:val="both"/>
      </w:pPr>
    </w:p>
    <w:p w14:paraId="33152602" w14:textId="34D4AB09" w:rsidR="00884793" w:rsidRPr="007D002A" w:rsidRDefault="3560182F" w:rsidP="00361519">
      <w:pPr>
        <w:pStyle w:val="BodyText"/>
        <w:spacing w:before="100" w:after="0" w:line="240" w:lineRule="auto"/>
        <w:jc w:val="both"/>
        <w:rPr>
          <w:b/>
          <w:bCs/>
        </w:rPr>
      </w:pPr>
      <w:r w:rsidRPr="007D002A">
        <w:t>Forecast population change (202</w:t>
      </w:r>
      <w:r w:rsidR="7B5D9295" w:rsidRPr="007D002A">
        <w:t>6</w:t>
      </w:r>
      <w:r w:rsidRPr="007D002A">
        <w:t>−46)</w:t>
      </w:r>
      <w:r w:rsidR="00DF16A4" w:rsidRPr="007D002A">
        <w:rPr>
          <w:rStyle w:val="FootnoteReference"/>
        </w:rPr>
        <w:footnoteReference w:id="1"/>
      </w:r>
      <w:r w:rsidR="54832E04" w:rsidRPr="007D002A">
        <w:t xml:space="preserve"> </w:t>
      </w:r>
      <w:r w:rsidR="54832E04" w:rsidRPr="1FC22BD2">
        <w:rPr>
          <w:b/>
          <w:bCs/>
        </w:rPr>
        <w:t>44.06</w:t>
      </w:r>
      <w:r w:rsidR="00CE5D58">
        <w:rPr>
          <w:b/>
          <w:bCs/>
        </w:rPr>
        <w:t xml:space="preserve"> per cent</w:t>
      </w:r>
    </w:p>
    <w:p w14:paraId="75907BA4" w14:textId="4FF87F6F" w:rsidR="00613D78" w:rsidRPr="007D002A" w:rsidRDefault="00613D78" w:rsidP="00361519">
      <w:pPr>
        <w:pStyle w:val="BodyText"/>
        <w:spacing w:before="100" w:after="0" w:line="240" w:lineRule="auto"/>
        <w:jc w:val="both"/>
        <w:rPr>
          <w:b/>
        </w:rPr>
      </w:pPr>
      <w:r w:rsidRPr="007D002A">
        <w:t>Gross Regional Product (wealth generated by the local economy)</w:t>
      </w:r>
      <w:r w:rsidR="00443527" w:rsidRPr="007D002A">
        <w:rPr>
          <w:rStyle w:val="FootnoteReference"/>
        </w:rPr>
        <w:footnoteReference w:id="2"/>
      </w:r>
      <w:r w:rsidR="004B61B6" w:rsidRPr="007D002A">
        <w:t xml:space="preserve"> </w:t>
      </w:r>
      <w:r w:rsidR="004B61B6" w:rsidRPr="007D002A">
        <w:rPr>
          <w:b/>
        </w:rPr>
        <w:t>$21.52 billion</w:t>
      </w:r>
    </w:p>
    <w:p w14:paraId="5E7440C8" w14:textId="619DEA83" w:rsidR="00DD3060" w:rsidRPr="007D002A" w:rsidRDefault="00444DFB" w:rsidP="00361519">
      <w:pPr>
        <w:pStyle w:val="BodyText"/>
        <w:spacing w:before="100" w:after="0" w:line="240" w:lineRule="auto"/>
        <w:jc w:val="both"/>
        <w:rPr>
          <w:b/>
        </w:rPr>
      </w:pPr>
      <w:r w:rsidRPr="007D002A">
        <w:t>Median age</w:t>
      </w:r>
      <w:r w:rsidR="00771109" w:rsidRPr="007D002A">
        <w:rPr>
          <w:rStyle w:val="FootnoteReference"/>
        </w:rPr>
        <w:footnoteReference w:id="3"/>
      </w:r>
      <w:r w:rsidRPr="007D002A">
        <w:t xml:space="preserve"> </w:t>
      </w:r>
      <w:r w:rsidR="00664AE9" w:rsidRPr="007D002A">
        <w:rPr>
          <w:b/>
        </w:rPr>
        <w:t>39 years</w:t>
      </w:r>
    </w:p>
    <w:p w14:paraId="297AD393" w14:textId="34D40D45" w:rsidR="00D63D9E" w:rsidRPr="007D002A" w:rsidRDefault="1A83ACA9" w:rsidP="00361519">
      <w:pPr>
        <w:pStyle w:val="BodyText"/>
        <w:spacing w:before="100" w:after="0" w:line="240" w:lineRule="auto"/>
        <w:jc w:val="both"/>
        <w:rPr>
          <w:b/>
          <w:bCs/>
        </w:rPr>
      </w:pPr>
      <w:r>
        <w:t>Percentage of p</w:t>
      </w:r>
      <w:r w:rsidR="1C357504">
        <w:t>opulation born overseas</w:t>
      </w:r>
      <w:r w:rsidR="09318AFB" w:rsidRPr="1FC22BD2">
        <w:rPr>
          <w:vertAlign w:val="superscript"/>
        </w:rPr>
        <w:t>3</w:t>
      </w:r>
      <w:r w:rsidR="66E17A8A" w:rsidRPr="1FC22BD2">
        <w:rPr>
          <w:vertAlign w:val="superscript"/>
        </w:rPr>
        <w:t xml:space="preserve"> </w:t>
      </w:r>
      <w:r w:rsidR="5DFBF48E" w:rsidRPr="1FC22BD2">
        <w:rPr>
          <w:b/>
          <w:bCs/>
        </w:rPr>
        <w:t>17.7</w:t>
      </w:r>
      <w:r w:rsidR="00CE5D58">
        <w:rPr>
          <w:b/>
          <w:bCs/>
        </w:rPr>
        <w:t xml:space="preserve"> per cent</w:t>
      </w:r>
    </w:p>
    <w:p w14:paraId="03EA118F" w14:textId="143B2930" w:rsidR="00D63D9E" w:rsidRPr="007D002A" w:rsidRDefault="007B45F4" w:rsidP="00361519">
      <w:pPr>
        <w:pStyle w:val="BodyText"/>
        <w:spacing w:before="100" w:after="0" w:line="240" w:lineRule="auto"/>
        <w:jc w:val="both"/>
      </w:pPr>
      <w:r w:rsidRPr="007D002A">
        <w:t xml:space="preserve">Number of </w:t>
      </w:r>
      <w:r w:rsidR="009838BC" w:rsidRPr="007D002A">
        <w:t>Aboriginal and Torres Strait Islander</w:t>
      </w:r>
      <w:r w:rsidR="00356FEC" w:rsidRPr="007D002A">
        <w:t xml:space="preserve"> people</w:t>
      </w:r>
      <w:r w:rsidR="004C3FBA" w:rsidRPr="007D002A">
        <w:rPr>
          <w:vertAlign w:val="superscript"/>
        </w:rPr>
        <w:t>3</w:t>
      </w:r>
      <w:r w:rsidR="00E9355E" w:rsidRPr="007D002A">
        <w:rPr>
          <w:vertAlign w:val="superscript"/>
        </w:rPr>
        <w:t xml:space="preserve"> </w:t>
      </w:r>
      <w:r w:rsidR="00E9355E" w:rsidRPr="007D002A">
        <w:rPr>
          <w:b/>
        </w:rPr>
        <w:t>3,562</w:t>
      </w:r>
    </w:p>
    <w:p w14:paraId="0812D9DE" w14:textId="474DBB50" w:rsidR="00BD4AFF" w:rsidRPr="007D002A" w:rsidRDefault="06F4D71A" w:rsidP="00361519">
      <w:pPr>
        <w:pStyle w:val="BodyText"/>
        <w:spacing w:before="100" w:after="0" w:line="240" w:lineRule="auto"/>
        <w:jc w:val="both"/>
        <w:rPr>
          <w:b/>
          <w:bCs/>
        </w:rPr>
      </w:pPr>
      <w:r>
        <w:t>Percentage of workforce that live in Greater Geelong</w:t>
      </w:r>
      <w:r w:rsidR="0BF61263" w:rsidRPr="1FC22BD2">
        <w:rPr>
          <w:vertAlign w:val="superscript"/>
        </w:rPr>
        <w:t>3</w:t>
      </w:r>
      <w:r w:rsidR="4C6ECA31" w:rsidRPr="1FC22BD2">
        <w:rPr>
          <w:vertAlign w:val="superscript"/>
        </w:rPr>
        <w:t xml:space="preserve"> </w:t>
      </w:r>
      <w:r w:rsidR="4C6ECA31" w:rsidRPr="1FC22BD2">
        <w:rPr>
          <w:b/>
          <w:bCs/>
        </w:rPr>
        <w:t>81</w:t>
      </w:r>
      <w:r w:rsidR="3500E75F" w:rsidRPr="1FC22BD2">
        <w:rPr>
          <w:b/>
          <w:bCs/>
        </w:rPr>
        <w:t>.8</w:t>
      </w:r>
      <w:r w:rsidR="00CE5D58">
        <w:rPr>
          <w:b/>
          <w:bCs/>
        </w:rPr>
        <w:t xml:space="preserve"> per cent</w:t>
      </w:r>
    </w:p>
    <w:p w14:paraId="4CC1A4CA" w14:textId="6401AC7D" w:rsidR="00C8489A" w:rsidRPr="007D002A" w:rsidRDefault="7B15BF51" w:rsidP="00361519">
      <w:pPr>
        <w:pStyle w:val="BodyText"/>
        <w:spacing w:before="100" w:after="0" w:line="240" w:lineRule="auto"/>
        <w:jc w:val="both"/>
        <w:rPr>
          <w:b/>
          <w:bCs/>
        </w:rPr>
      </w:pPr>
      <w:r>
        <w:t xml:space="preserve">Percentage </w:t>
      </w:r>
      <w:r w:rsidR="3BF5DD81">
        <w:t>of population in labour force</w:t>
      </w:r>
      <w:r w:rsidR="09318AFB" w:rsidRPr="1FC22BD2">
        <w:rPr>
          <w:vertAlign w:val="superscript"/>
        </w:rPr>
        <w:t>3</w:t>
      </w:r>
      <w:r w:rsidR="4AB35479">
        <w:t xml:space="preserve"> </w:t>
      </w:r>
      <w:r w:rsidR="4AB35479" w:rsidRPr="1FC22BD2">
        <w:rPr>
          <w:b/>
          <w:bCs/>
        </w:rPr>
        <w:t>60.7</w:t>
      </w:r>
      <w:r w:rsidR="00CE5D58">
        <w:rPr>
          <w:b/>
          <w:bCs/>
        </w:rPr>
        <w:t xml:space="preserve"> per cent</w:t>
      </w:r>
    </w:p>
    <w:p w14:paraId="3E8D1885" w14:textId="4E180A25" w:rsidR="00E07CC5" w:rsidRPr="007D002A" w:rsidRDefault="00D90852" w:rsidP="00361519">
      <w:pPr>
        <w:pStyle w:val="BodyText"/>
        <w:spacing w:before="100" w:after="0" w:line="240" w:lineRule="auto"/>
        <w:jc w:val="both"/>
      </w:pPr>
      <w:r w:rsidRPr="007D002A">
        <w:t xml:space="preserve">Number of local </w:t>
      </w:r>
      <w:r w:rsidR="000B3F81" w:rsidRPr="007D002A">
        <w:t>jobs</w:t>
      </w:r>
      <w:r w:rsidR="00BB4CBE" w:rsidRPr="007D002A">
        <w:rPr>
          <w:vertAlign w:val="superscript"/>
        </w:rPr>
        <w:t>3</w:t>
      </w:r>
      <w:r w:rsidR="00AF63CB" w:rsidRPr="007D002A">
        <w:t xml:space="preserve"> </w:t>
      </w:r>
      <w:r w:rsidR="00135B3C" w:rsidRPr="007D002A">
        <w:rPr>
          <w:b/>
        </w:rPr>
        <w:t>147,234</w:t>
      </w:r>
    </w:p>
    <w:p w14:paraId="31EBAE7F" w14:textId="7969C68E" w:rsidR="00135457" w:rsidRDefault="00D12042" w:rsidP="00D12042">
      <w:pPr>
        <w:pStyle w:val="Heading1"/>
        <w:framePr w:wrap="around"/>
        <w:rPr>
          <w:rFonts w:eastAsiaTheme="minorEastAsia"/>
        </w:rPr>
      </w:pPr>
      <w:bookmarkStart w:id="6" w:name="_Toc241647611"/>
      <w:r>
        <w:rPr>
          <w:rFonts w:eastAsiaTheme="minorEastAsia"/>
        </w:rPr>
        <w:lastRenderedPageBreak/>
        <w:t xml:space="preserve">Our </w:t>
      </w:r>
      <w:r w:rsidR="00CC22FB">
        <w:rPr>
          <w:rFonts w:eastAsiaTheme="minorEastAsia"/>
        </w:rPr>
        <w:t xml:space="preserve">Community’s </w:t>
      </w:r>
      <w:r>
        <w:rPr>
          <w:rFonts w:eastAsiaTheme="minorEastAsia"/>
        </w:rPr>
        <w:t>Vision</w:t>
      </w:r>
      <w:bookmarkEnd w:id="6"/>
    </w:p>
    <w:p w14:paraId="508209D4" w14:textId="77777777" w:rsidR="00232148" w:rsidRDefault="00232148" w:rsidP="00DB3EB4">
      <w:pPr>
        <w:pStyle w:val="BodyText"/>
        <w:framePr w:w="10319" w:hSpace="11340" w:wrap="around" w:vAnchor="page" w:hAnchor="page" w:x="795" w:y="795"/>
      </w:pPr>
    </w:p>
    <w:p w14:paraId="7B01BBDA" w14:textId="100B5C1F" w:rsidR="001E6DD7" w:rsidRDefault="001E6DD7" w:rsidP="00DB3EB4">
      <w:pPr>
        <w:pStyle w:val="BodyText"/>
        <w:framePr w:w="10319" w:hSpace="11340" w:wrap="around" w:vAnchor="page" w:hAnchor="page" w:x="795" w:y="795"/>
      </w:pPr>
      <w:r w:rsidRPr="0058120E">
        <w:t xml:space="preserve">In 2017, 16,000 members of our community helped to develop a </w:t>
      </w:r>
      <w:r w:rsidR="00361519" w:rsidRPr="00F34CD9">
        <w:t>c</w:t>
      </w:r>
      <w:r w:rsidRPr="00F34CD9">
        <w:t xml:space="preserve">ommunity </w:t>
      </w:r>
      <w:r w:rsidR="00361519" w:rsidRPr="00F34CD9">
        <w:t>v</w:t>
      </w:r>
      <w:r w:rsidRPr="00F34CD9">
        <w:t>ision</w:t>
      </w:r>
      <w:r w:rsidRPr="0058120E">
        <w:t xml:space="preserve"> that outlined their aspirations for a thriving Greater Geelong:</w:t>
      </w:r>
      <w:r>
        <w:t xml:space="preserve"> </w:t>
      </w:r>
    </w:p>
    <w:p w14:paraId="1BF3B4FD" w14:textId="77777777" w:rsidR="00A1139E" w:rsidRPr="0058120E" w:rsidRDefault="00A1139E" w:rsidP="00DB3EB4">
      <w:pPr>
        <w:pStyle w:val="BodyText"/>
        <w:framePr w:w="10319" w:hSpace="11340" w:wrap="around" w:vAnchor="page" w:hAnchor="page" w:x="795" w:y="795"/>
        <w:rPr>
          <w:i/>
          <w:iCs/>
        </w:rPr>
      </w:pPr>
      <w:r w:rsidRPr="004C1030">
        <w:rPr>
          <w:i/>
          <w:iCs/>
        </w:rPr>
        <w:t>By 2047, Greater Geelong will be internationally recognised as a clever and creative city-region that is forward looking, enterprising and adaptive, and cares for its people and environment.</w:t>
      </w:r>
    </w:p>
    <w:p w14:paraId="75A90E9D" w14:textId="1E2127DC" w:rsidR="00F87D66" w:rsidRDefault="00A1139E" w:rsidP="00DB3EB4">
      <w:pPr>
        <w:pStyle w:val="BodyText"/>
        <w:framePr w:w="10319" w:hSpace="11340" w:wrap="around" w:vAnchor="page" w:hAnchor="page" w:x="795" w:y="795"/>
      </w:pPr>
      <w:r w:rsidRPr="0058120E">
        <w:t>At the heart of the vision are a series of aspirations focused on our region’s economy and employment, health and wellbeing, the environment, arts and culture, transport connections, safety, tourism, digital access, and good governance</w:t>
      </w:r>
      <w:r w:rsidR="003B41A2">
        <w:t>:</w:t>
      </w:r>
    </w:p>
    <w:p w14:paraId="058C8813" w14:textId="6F6C59BD" w:rsidR="0061655B" w:rsidRPr="0061655B" w:rsidRDefault="0061655B" w:rsidP="00DB3EB4">
      <w:pPr>
        <w:pStyle w:val="BodyText"/>
        <w:framePr w:w="10319" w:hSpace="11340" w:wrap="around" w:vAnchor="page" w:hAnchor="page" w:x="795" w:y="795"/>
        <w:numPr>
          <w:ilvl w:val="0"/>
          <w:numId w:val="15"/>
        </w:numPr>
      </w:pPr>
      <w:r w:rsidRPr="0061655B">
        <w:t>A prosperous economy that supports jobs and education opportunities</w:t>
      </w:r>
      <w:r w:rsidR="265D6890">
        <w:t>.</w:t>
      </w:r>
    </w:p>
    <w:p w14:paraId="7B4CF533" w14:textId="756E0223" w:rsidR="0061655B" w:rsidRPr="0061655B" w:rsidRDefault="0061655B" w:rsidP="00DB3EB4">
      <w:pPr>
        <w:pStyle w:val="BodyText"/>
        <w:framePr w:w="10319" w:hSpace="11340" w:wrap="around" w:vAnchor="page" w:hAnchor="page" w:x="795" w:y="795"/>
        <w:numPr>
          <w:ilvl w:val="0"/>
          <w:numId w:val="15"/>
        </w:numPr>
      </w:pPr>
      <w:r w:rsidRPr="0061655B">
        <w:t>Creativity drives culture</w:t>
      </w:r>
      <w:r w:rsidR="5C306983">
        <w:t>.</w:t>
      </w:r>
    </w:p>
    <w:p w14:paraId="52679D7D" w14:textId="1789505C" w:rsidR="0061655B" w:rsidRPr="0061655B" w:rsidRDefault="0061655B" w:rsidP="00DB3EB4">
      <w:pPr>
        <w:pStyle w:val="BodyText"/>
        <w:framePr w:w="10319" w:hSpace="11340" w:wrap="around" w:vAnchor="page" w:hAnchor="page" w:x="795" w:y="795"/>
        <w:numPr>
          <w:ilvl w:val="0"/>
          <w:numId w:val="15"/>
        </w:numPr>
      </w:pPr>
      <w:r w:rsidRPr="0061655B">
        <w:t>A fast, reliable and connected transport network</w:t>
      </w:r>
      <w:r w:rsidR="71C9A9B9">
        <w:t>.</w:t>
      </w:r>
    </w:p>
    <w:p w14:paraId="6C1196E7" w14:textId="4B701C3E" w:rsidR="0061655B" w:rsidRPr="0061655B" w:rsidRDefault="0061655B" w:rsidP="00DB3EB4">
      <w:pPr>
        <w:pStyle w:val="BodyText"/>
        <w:framePr w:w="10319" w:hSpace="11340" w:wrap="around" w:vAnchor="page" w:hAnchor="page" w:x="795" w:y="795"/>
        <w:numPr>
          <w:ilvl w:val="0"/>
          <w:numId w:val="15"/>
        </w:numPr>
      </w:pPr>
      <w:r w:rsidRPr="0061655B">
        <w:t>A destination that attracts local and international visitors</w:t>
      </w:r>
      <w:r w:rsidR="5B6333AD">
        <w:t>.</w:t>
      </w:r>
    </w:p>
    <w:p w14:paraId="79D71B98" w14:textId="0AB6FC7D" w:rsidR="0061655B" w:rsidRPr="0061655B" w:rsidRDefault="0061655B" w:rsidP="00DB3EB4">
      <w:pPr>
        <w:pStyle w:val="BodyText"/>
        <w:framePr w:w="10319" w:hSpace="11340" w:wrap="around" w:vAnchor="page" w:hAnchor="page" w:x="795" w:y="795"/>
        <w:numPr>
          <w:ilvl w:val="0"/>
          <w:numId w:val="15"/>
        </w:numPr>
      </w:pPr>
      <w:r w:rsidRPr="0061655B">
        <w:t>People feel safe wherever they are</w:t>
      </w:r>
      <w:r w:rsidR="3DB32967">
        <w:t>.</w:t>
      </w:r>
    </w:p>
    <w:p w14:paraId="4C4A83D7" w14:textId="6EA67C62" w:rsidR="0061655B" w:rsidRPr="0061655B" w:rsidRDefault="0061655B" w:rsidP="00DB3EB4">
      <w:pPr>
        <w:pStyle w:val="BodyText"/>
        <w:framePr w:w="10319" w:hSpace="11340" w:wrap="around" w:vAnchor="page" w:hAnchor="page" w:x="795" w:y="795"/>
        <w:numPr>
          <w:ilvl w:val="0"/>
          <w:numId w:val="15"/>
        </w:numPr>
      </w:pPr>
      <w:r w:rsidRPr="0061655B">
        <w:t>An inclusive, diverse, healthy and socially connected community</w:t>
      </w:r>
      <w:r w:rsidR="6E1DD8F5">
        <w:t>.</w:t>
      </w:r>
    </w:p>
    <w:p w14:paraId="61B09F0D" w14:textId="0B678B0B" w:rsidR="0061655B" w:rsidRPr="0061655B" w:rsidRDefault="0061655B" w:rsidP="00DB3EB4">
      <w:pPr>
        <w:pStyle w:val="BodyText"/>
        <w:framePr w:w="10319" w:hSpace="11340" w:wrap="around" w:vAnchor="page" w:hAnchor="page" w:x="795" w:y="795"/>
        <w:numPr>
          <w:ilvl w:val="0"/>
          <w:numId w:val="15"/>
        </w:numPr>
      </w:pPr>
      <w:r w:rsidRPr="0061655B">
        <w:t>Sustainable development that supports population growth and protects the natural environment</w:t>
      </w:r>
      <w:r w:rsidR="59BB558A">
        <w:t>.</w:t>
      </w:r>
    </w:p>
    <w:p w14:paraId="4FD2AEA8" w14:textId="179AA8C1" w:rsidR="0061655B" w:rsidRPr="0061655B" w:rsidRDefault="0061655B" w:rsidP="00DB3EB4">
      <w:pPr>
        <w:pStyle w:val="BodyText"/>
        <w:framePr w:w="10319" w:hSpace="11340" w:wrap="around" w:vAnchor="page" w:hAnchor="page" w:x="795" w:y="795"/>
        <w:numPr>
          <w:ilvl w:val="0"/>
          <w:numId w:val="15"/>
        </w:numPr>
      </w:pPr>
      <w:r w:rsidRPr="0061655B">
        <w:t>Development and implementation of sustainable solutions</w:t>
      </w:r>
      <w:r w:rsidR="3892B7BF">
        <w:t>.</w:t>
      </w:r>
    </w:p>
    <w:p w14:paraId="3B1232DE" w14:textId="3D814D17" w:rsidR="00A1139E" w:rsidRPr="0058120E" w:rsidRDefault="00A1139E" w:rsidP="00DB3EB4">
      <w:pPr>
        <w:pStyle w:val="BodyText"/>
        <w:framePr w:w="10319" w:hSpace="11340" w:wrap="around" w:vAnchor="page" w:hAnchor="page" w:x="795" w:y="795"/>
      </w:pPr>
      <w:r w:rsidRPr="0058120E">
        <w:t>The vision is a guide for all levels of government, community organisations, businesses and anyone wanting to make a genuine contribution to the future of Greater Geelong. It has not only informed our priorities but has acted as our community’s north star as we’ve collectively strived for a clever and creative future.</w:t>
      </w:r>
    </w:p>
    <w:p w14:paraId="40A07C45" w14:textId="77777777" w:rsidR="008056E0" w:rsidRDefault="008056E0" w:rsidP="00DB3EB4">
      <w:pPr>
        <w:pStyle w:val="BodyText"/>
        <w:framePr w:w="10319" w:hSpace="11340" w:wrap="around" w:vAnchor="page" w:hAnchor="page" w:x="795" w:y="795"/>
      </w:pPr>
    </w:p>
    <w:p w14:paraId="132E8EC3" w14:textId="4F0F8562" w:rsidR="008056E0" w:rsidRPr="00FB1322" w:rsidRDefault="003F7082" w:rsidP="00DB3EB4">
      <w:pPr>
        <w:pStyle w:val="ExecSummHeading3"/>
        <w:framePr w:w="10319" w:hSpace="11340" w:wrap="around" w:vAnchor="page" w:hAnchor="page" w:x="795" w:y="795"/>
        <w:rPr>
          <w:sz w:val="24"/>
          <w:szCs w:val="22"/>
        </w:rPr>
      </w:pPr>
      <w:r w:rsidRPr="00FB1322">
        <w:rPr>
          <w:rStyle w:val="normaltextrun"/>
          <w:rFonts w:eastAsiaTheme="majorEastAsia" w:cs="Arial"/>
          <w:color w:val="003361"/>
          <w:sz w:val="24"/>
          <w:szCs w:val="22"/>
        </w:rPr>
        <w:t>V</w:t>
      </w:r>
      <w:r w:rsidR="582DCC52" w:rsidRPr="00FB1322">
        <w:rPr>
          <w:rStyle w:val="normaltextrun"/>
          <w:rFonts w:eastAsiaTheme="majorEastAsia" w:cs="Arial"/>
          <w:color w:val="003361"/>
          <w:sz w:val="24"/>
          <w:szCs w:val="22"/>
        </w:rPr>
        <w:t>ision</w:t>
      </w:r>
      <w:r w:rsidRPr="00FB1322">
        <w:rPr>
          <w:rStyle w:val="normaltextrun"/>
          <w:rFonts w:eastAsiaTheme="majorEastAsia" w:cs="Arial"/>
          <w:color w:val="003361"/>
          <w:sz w:val="24"/>
          <w:szCs w:val="22"/>
        </w:rPr>
        <w:t xml:space="preserve"> </w:t>
      </w:r>
      <w:r w:rsidR="00A4741B" w:rsidRPr="00FB1322">
        <w:rPr>
          <w:rStyle w:val="normaltextrun"/>
          <w:rFonts w:eastAsiaTheme="majorEastAsia" w:cs="Arial"/>
          <w:color w:val="003361"/>
          <w:sz w:val="24"/>
          <w:szCs w:val="22"/>
        </w:rPr>
        <w:t>i</w:t>
      </w:r>
      <w:r w:rsidR="11B2060F" w:rsidRPr="00FB1322">
        <w:rPr>
          <w:rStyle w:val="normaltextrun"/>
          <w:rFonts w:eastAsiaTheme="majorEastAsia" w:cs="Arial"/>
          <w:color w:val="003361"/>
          <w:sz w:val="24"/>
          <w:szCs w:val="22"/>
        </w:rPr>
        <w:t>ndicators</w:t>
      </w:r>
    </w:p>
    <w:p w14:paraId="46CC6639" w14:textId="4DF72AB9" w:rsidR="001A049F" w:rsidRDefault="00B76696" w:rsidP="00DB3EB4">
      <w:pPr>
        <w:pStyle w:val="BodyText"/>
        <w:framePr w:w="10319" w:hSpace="11340" w:wrap="around" w:vAnchor="page" w:hAnchor="page" w:x="795" w:y="795"/>
      </w:pPr>
      <w:r w:rsidRPr="00CF77FB">
        <w:t xml:space="preserve">The municipal level indicators below, aligned with </w:t>
      </w:r>
      <w:r w:rsidR="00D27771">
        <w:t xml:space="preserve">the </w:t>
      </w:r>
      <w:r w:rsidR="001E219A">
        <w:rPr>
          <w:iCs/>
        </w:rPr>
        <w:t>Community Vision</w:t>
      </w:r>
      <w:r w:rsidRPr="00E741D5">
        <w:t>,</w:t>
      </w:r>
      <w:r w:rsidRPr="00CF77FB">
        <w:t xml:space="preserve"> provide insights into the progress against community aspirations. </w:t>
      </w:r>
      <w:r w:rsidRPr="00B76696">
        <w:t>Progress of these indicators depends on various external factors, including actions</w:t>
      </w:r>
      <w:r>
        <w:t xml:space="preserve"> </w:t>
      </w:r>
      <w:r w:rsidRPr="00B76696">
        <w:t>from other levels of government, non-government organisations, the private</w:t>
      </w:r>
      <w:r>
        <w:t xml:space="preserve"> </w:t>
      </w:r>
      <w:r w:rsidRPr="00B76696">
        <w:t>sector, institutions, community groups, and residents</w:t>
      </w:r>
      <w:r>
        <w:t>.</w:t>
      </w:r>
    </w:p>
    <w:p w14:paraId="29DBCDF8" w14:textId="4AF4A478" w:rsidR="0060306E" w:rsidRDefault="0060306E" w:rsidP="00DB3EB4">
      <w:pPr>
        <w:pStyle w:val="BodyText"/>
        <w:framePr w:w="10319" w:hSpace="11340" w:wrap="around" w:vAnchor="page" w:hAnchor="page" w:x="795" w:y="795"/>
      </w:pPr>
      <w:r w:rsidRPr="2848A2FF">
        <w:rPr>
          <w:b/>
          <w:bCs/>
        </w:rPr>
        <w:t>G</w:t>
      </w:r>
      <w:r w:rsidR="2A257B80" w:rsidRPr="2848A2FF">
        <w:rPr>
          <w:b/>
          <w:bCs/>
        </w:rPr>
        <w:t>ross</w:t>
      </w:r>
      <w:r w:rsidRPr="2848A2FF">
        <w:rPr>
          <w:b/>
          <w:bCs/>
        </w:rPr>
        <w:t xml:space="preserve"> R</w:t>
      </w:r>
      <w:r w:rsidR="1CE376FF" w:rsidRPr="2848A2FF">
        <w:rPr>
          <w:b/>
          <w:bCs/>
        </w:rPr>
        <w:t>egional</w:t>
      </w:r>
      <w:r w:rsidRPr="2848A2FF">
        <w:rPr>
          <w:b/>
          <w:bCs/>
        </w:rPr>
        <w:t xml:space="preserve"> P</w:t>
      </w:r>
      <w:r w:rsidR="663A0C8A" w:rsidRPr="2848A2FF">
        <w:rPr>
          <w:b/>
          <w:bCs/>
        </w:rPr>
        <w:t>roduct</w:t>
      </w:r>
      <w:r>
        <w:t xml:space="preserve"> </w:t>
      </w:r>
      <w:r w:rsidR="60AD99E5">
        <w:t>–</w:t>
      </w:r>
      <w:r w:rsidR="009554E4">
        <w:t xml:space="preserve"> </w:t>
      </w:r>
      <w:r w:rsidRPr="0060306E">
        <w:t>Wealth generated by</w:t>
      </w:r>
      <w:r w:rsidR="009554E4">
        <w:t xml:space="preserve"> </w:t>
      </w:r>
      <w:r w:rsidRPr="0060306E">
        <w:t>businesses, organisations</w:t>
      </w:r>
      <w:r w:rsidR="009554E4">
        <w:t xml:space="preserve"> </w:t>
      </w:r>
      <w:r w:rsidRPr="0060306E">
        <w:t>and individuals working in</w:t>
      </w:r>
      <w:r w:rsidR="009554E4">
        <w:t xml:space="preserve"> </w:t>
      </w:r>
      <w:r w:rsidRPr="0060306E">
        <w:t>the municipality</w:t>
      </w:r>
      <w:r w:rsidR="7F405AA4">
        <w:t>.</w:t>
      </w:r>
    </w:p>
    <w:p w14:paraId="0FF3C60F" w14:textId="1C89C28A" w:rsidR="00665A54" w:rsidRDefault="00665A54" w:rsidP="00DB3EB4">
      <w:pPr>
        <w:pStyle w:val="BodyText"/>
        <w:framePr w:w="10319" w:hSpace="11340" w:wrap="around" w:vAnchor="page" w:hAnchor="page" w:x="795" w:y="795"/>
      </w:pPr>
      <w:r w:rsidRPr="2848A2FF">
        <w:rPr>
          <w:b/>
          <w:bCs/>
        </w:rPr>
        <w:t>S</w:t>
      </w:r>
      <w:r w:rsidR="3A37FF37" w:rsidRPr="2848A2FF">
        <w:rPr>
          <w:b/>
          <w:bCs/>
        </w:rPr>
        <w:t>elf</w:t>
      </w:r>
      <w:r w:rsidRPr="2848A2FF">
        <w:rPr>
          <w:b/>
          <w:bCs/>
        </w:rPr>
        <w:t>-R</w:t>
      </w:r>
      <w:r w:rsidR="6D19FA2B" w:rsidRPr="2848A2FF">
        <w:rPr>
          <w:b/>
          <w:bCs/>
        </w:rPr>
        <w:t>ated</w:t>
      </w:r>
      <w:r w:rsidRPr="2848A2FF">
        <w:rPr>
          <w:b/>
          <w:bCs/>
        </w:rPr>
        <w:t xml:space="preserve"> H</w:t>
      </w:r>
      <w:r w:rsidR="429E7564" w:rsidRPr="2848A2FF">
        <w:rPr>
          <w:b/>
          <w:bCs/>
        </w:rPr>
        <w:t>ealth</w:t>
      </w:r>
      <w:r w:rsidRPr="2848A2FF">
        <w:rPr>
          <w:b/>
          <w:bCs/>
        </w:rPr>
        <w:t xml:space="preserve"> </w:t>
      </w:r>
      <w:r w:rsidR="6C4625F0" w:rsidRPr="2848A2FF">
        <w:rPr>
          <w:b/>
          <w:bCs/>
        </w:rPr>
        <w:t>of</w:t>
      </w:r>
      <w:r w:rsidRPr="2848A2FF">
        <w:rPr>
          <w:b/>
          <w:bCs/>
        </w:rPr>
        <w:t xml:space="preserve"> R</w:t>
      </w:r>
      <w:r w:rsidR="0F91C17D" w:rsidRPr="2848A2FF">
        <w:rPr>
          <w:b/>
          <w:bCs/>
        </w:rPr>
        <w:t>esidents</w:t>
      </w:r>
      <w:r>
        <w:t xml:space="preserve"> </w:t>
      </w:r>
      <w:r w:rsidR="12710E4B">
        <w:t>–</w:t>
      </w:r>
      <w:r>
        <w:t xml:space="preserve"> </w:t>
      </w:r>
      <w:r w:rsidRPr="00665A54">
        <w:t>Percentage of residents</w:t>
      </w:r>
      <w:r>
        <w:t xml:space="preserve"> </w:t>
      </w:r>
      <w:r w:rsidRPr="00665A54">
        <w:t>reporting their health and</w:t>
      </w:r>
      <w:r>
        <w:t xml:space="preserve"> </w:t>
      </w:r>
      <w:r w:rsidRPr="00665A54">
        <w:t>wellbeing as very good</w:t>
      </w:r>
      <w:r>
        <w:t xml:space="preserve"> </w:t>
      </w:r>
      <w:r w:rsidRPr="00665A54">
        <w:t>or excellent</w:t>
      </w:r>
      <w:r w:rsidR="24BD8A90">
        <w:t>.</w:t>
      </w:r>
    </w:p>
    <w:p w14:paraId="33E7A1D8" w14:textId="5C0370FD" w:rsidR="00665A54" w:rsidRDefault="00E83118" w:rsidP="00DB3EB4">
      <w:pPr>
        <w:pStyle w:val="BodyText"/>
        <w:framePr w:w="10319" w:hSpace="11340" w:wrap="around" w:vAnchor="page" w:hAnchor="page" w:x="795" w:y="795"/>
      </w:pPr>
      <w:r w:rsidRPr="2848A2FF">
        <w:rPr>
          <w:b/>
          <w:bCs/>
        </w:rPr>
        <w:t>M</w:t>
      </w:r>
      <w:r w:rsidR="72CE55EB" w:rsidRPr="2848A2FF">
        <w:rPr>
          <w:b/>
          <w:bCs/>
        </w:rPr>
        <w:t>ethod</w:t>
      </w:r>
      <w:r w:rsidRPr="2848A2FF">
        <w:rPr>
          <w:b/>
          <w:bCs/>
        </w:rPr>
        <w:t xml:space="preserve"> </w:t>
      </w:r>
      <w:r w:rsidR="3516F466" w:rsidRPr="2848A2FF">
        <w:rPr>
          <w:b/>
          <w:bCs/>
        </w:rPr>
        <w:t>of</w:t>
      </w:r>
      <w:r w:rsidRPr="2848A2FF">
        <w:rPr>
          <w:b/>
          <w:bCs/>
        </w:rPr>
        <w:t xml:space="preserve"> T</w:t>
      </w:r>
      <w:r w:rsidR="210E3500" w:rsidRPr="2848A2FF">
        <w:rPr>
          <w:b/>
          <w:bCs/>
        </w:rPr>
        <w:t>ravel</w:t>
      </w:r>
      <w:r w:rsidRPr="2848A2FF">
        <w:rPr>
          <w:b/>
          <w:bCs/>
        </w:rPr>
        <w:t xml:space="preserve"> </w:t>
      </w:r>
      <w:r w:rsidR="40C92747" w:rsidRPr="2848A2FF">
        <w:rPr>
          <w:b/>
          <w:bCs/>
        </w:rPr>
        <w:t>to</w:t>
      </w:r>
      <w:r w:rsidRPr="2848A2FF">
        <w:rPr>
          <w:b/>
          <w:bCs/>
        </w:rPr>
        <w:t xml:space="preserve"> W</w:t>
      </w:r>
      <w:r w:rsidR="37D602E9" w:rsidRPr="2848A2FF">
        <w:rPr>
          <w:b/>
          <w:bCs/>
        </w:rPr>
        <w:t>ork</w:t>
      </w:r>
      <w:r>
        <w:t xml:space="preserve"> </w:t>
      </w:r>
      <w:r w:rsidR="544C788C">
        <w:t>–</w:t>
      </w:r>
      <w:r>
        <w:t xml:space="preserve"> </w:t>
      </w:r>
      <w:r w:rsidRPr="00E83118">
        <w:t>Percentage of journeys</w:t>
      </w:r>
      <w:r>
        <w:t xml:space="preserve"> </w:t>
      </w:r>
      <w:r w:rsidRPr="00E83118">
        <w:t>to work made by public</w:t>
      </w:r>
      <w:r>
        <w:t xml:space="preserve"> </w:t>
      </w:r>
      <w:r w:rsidRPr="00E83118">
        <w:t>transport, walking or cycling</w:t>
      </w:r>
      <w:r w:rsidR="6F8DEEE6">
        <w:t>.</w:t>
      </w:r>
    </w:p>
    <w:p w14:paraId="633DF785" w14:textId="7B6212AB" w:rsidR="0093576A" w:rsidRDefault="0093576A" w:rsidP="00DB3EB4">
      <w:pPr>
        <w:pStyle w:val="BodyText"/>
        <w:framePr w:w="10319" w:hSpace="11340" w:wrap="around" w:vAnchor="page" w:hAnchor="page" w:x="795" w:y="795"/>
      </w:pPr>
      <w:r w:rsidRPr="2848A2FF">
        <w:rPr>
          <w:b/>
          <w:bCs/>
        </w:rPr>
        <w:t>V</w:t>
      </w:r>
      <w:r w:rsidR="05AE37DE" w:rsidRPr="2848A2FF">
        <w:rPr>
          <w:b/>
          <w:bCs/>
        </w:rPr>
        <w:t>isitors</w:t>
      </w:r>
      <w:r w:rsidRPr="2848A2FF">
        <w:rPr>
          <w:b/>
          <w:bCs/>
        </w:rPr>
        <w:t xml:space="preserve"> </w:t>
      </w:r>
      <w:r w:rsidR="3905B2A5" w:rsidRPr="2848A2FF">
        <w:rPr>
          <w:b/>
          <w:bCs/>
        </w:rPr>
        <w:t>to the</w:t>
      </w:r>
      <w:r w:rsidRPr="2848A2FF">
        <w:rPr>
          <w:b/>
          <w:bCs/>
        </w:rPr>
        <w:t xml:space="preserve"> C</w:t>
      </w:r>
      <w:r w:rsidR="1F746157" w:rsidRPr="2848A2FF">
        <w:rPr>
          <w:b/>
          <w:bCs/>
        </w:rPr>
        <w:t>ity</w:t>
      </w:r>
      <w:r w:rsidRPr="2848A2FF">
        <w:rPr>
          <w:b/>
          <w:bCs/>
        </w:rPr>
        <w:t>-R</w:t>
      </w:r>
      <w:r w:rsidR="7B6972C2" w:rsidRPr="2848A2FF">
        <w:rPr>
          <w:b/>
          <w:bCs/>
        </w:rPr>
        <w:t>egion</w:t>
      </w:r>
      <w:r w:rsidRPr="2848A2FF">
        <w:rPr>
          <w:b/>
          <w:bCs/>
        </w:rPr>
        <w:t xml:space="preserve"> </w:t>
      </w:r>
      <w:r w:rsidR="74E6103C" w:rsidRPr="00F47402">
        <w:t>–</w:t>
      </w:r>
      <w:r>
        <w:t xml:space="preserve"> </w:t>
      </w:r>
      <w:r w:rsidRPr="0093576A">
        <w:t>Total number of visitors</w:t>
      </w:r>
      <w:r>
        <w:t xml:space="preserve"> </w:t>
      </w:r>
      <w:r w:rsidRPr="0093576A">
        <w:t>to the city-region per</w:t>
      </w:r>
      <w:r>
        <w:t xml:space="preserve"> </w:t>
      </w:r>
      <w:r w:rsidRPr="0093576A">
        <w:t>annum</w:t>
      </w:r>
      <w:r w:rsidR="2398827D">
        <w:t>.</w:t>
      </w:r>
    </w:p>
    <w:p w14:paraId="3306C6B7" w14:textId="1C6C29F1" w:rsidR="00F67799" w:rsidRDefault="00F67799" w:rsidP="00DB3EB4">
      <w:pPr>
        <w:pStyle w:val="BodyText"/>
        <w:framePr w:w="10319" w:hSpace="11340" w:wrap="around" w:vAnchor="page" w:hAnchor="page" w:x="795" w:y="795"/>
      </w:pPr>
      <w:r w:rsidRPr="2848A2FF">
        <w:rPr>
          <w:b/>
          <w:bCs/>
        </w:rPr>
        <w:t>U</w:t>
      </w:r>
      <w:r w:rsidR="4937222D" w:rsidRPr="2848A2FF">
        <w:rPr>
          <w:b/>
          <w:bCs/>
        </w:rPr>
        <w:t>rban</w:t>
      </w:r>
      <w:r w:rsidRPr="2848A2FF">
        <w:rPr>
          <w:b/>
          <w:bCs/>
        </w:rPr>
        <w:t xml:space="preserve"> T</w:t>
      </w:r>
      <w:r w:rsidR="73C77B95" w:rsidRPr="2848A2FF">
        <w:rPr>
          <w:b/>
          <w:bCs/>
        </w:rPr>
        <w:t>ree</w:t>
      </w:r>
      <w:r w:rsidRPr="2848A2FF">
        <w:rPr>
          <w:b/>
          <w:bCs/>
        </w:rPr>
        <w:t xml:space="preserve"> C</w:t>
      </w:r>
      <w:r w:rsidR="441EFA6E" w:rsidRPr="2848A2FF">
        <w:rPr>
          <w:b/>
          <w:bCs/>
        </w:rPr>
        <w:t>anopy</w:t>
      </w:r>
      <w:r>
        <w:t xml:space="preserve"> </w:t>
      </w:r>
      <w:r w:rsidR="13C6DBC4">
        <w:t>–</w:t>
      </w:r>
      <w:r>
        <w:t xml:space="preserve"> </w:t>
      </w:r>
      <w:r w:rsidRPr="00F67799">
        <w:t>Percentage of urban</w:t>
      </w:r>
      <w:r>
        <w:t xml:space="preserve"> </w:t>
      </w:r>
      <w:r w:rsidRPr="00F67799">
        <w:t>tree canopy cover</w:t>
      </w:r>
      <w:r w:rsidR="1450A8E1">
        <w:t>.</w:t>
      </w:r>
    </w:p>
    <w:p w14:paraId="4AF21FFC" w14:textId="02F57E61" w:rsidR="0086713B" w:rsidRDefault="0086713B" w:rsidP="00DB3EB4">
      <w:pPr>
        <w:pStyle w:val="BodyText"/>
        <w:framePr w:w="10319" w:hSpace="11340" w:wrap="around" w:vAnchor="page" w:hAnchor="page" w:x="795" w:y="795"/>
      </w:pPr>
      <w:r w:rsidRPr="2848A2FF">
        <w:rPr>
          <w:b/>
          <w:bCs/>
        </w:rPr>
        <w:t>W</w:t>
      </w:r>
      <w:r w:rsidR="5B8BFCF4" w:rsidRPr="2848A2FF">
        <w:rPr>
          <w:b/>
          <w:bCs/>
        </w:rPr>
        <w:t>orkforce</w:t>
      </w:r>
      <w:r w:rsidRPr="2848A2FF">
        <w:rPr>
          <w:b/>
          <w:bCs/>
        </w:rPr>
        <w:t xml:space="preserve"> P</w:t>
      </w:r>
      <w:r w:rsidR="113B3C52" w:rsidRPr="2848A2FF">
        <w:rPr>
          <w:b/>
          <w:bCs/>
        </w:rPr>
        <w:t>articipation</w:t>
      </w:r>
      <w:r>
        <w:t xml:space="preserve"> </w:t>
      </w:r>
      <w:r w:rsidR="1EBA7CD6">
        <w:t>–</w:t>
      </w:r>
      <w:r>
        <w:t xml:space="preserve"> </w:t>
      </w:r>
      <w:r w:rsidRPr="0086713B">
        <w:t>Percentage of</w:t>
      </w:r>
      <w:r>
        <w:t xml:space="preserve"> </w:t>
      </w:r>
      <w:r w:rsidRPr="0086713B">
        <w:t>Geelong’s population</w:t>
      </w:r>
      <w:r>
        <w:t xml:space="preserve"> </w:t>
      </w:r>
      <w:r w:rsidRPr="0086713B">
        <w:t>in the labour force</w:t>
      </w:r>
      <w:r w:rsidR="12859378">
        <w:t>.</w:t>
      </w:r>
    </w:p>
    <w:p w14:paraId="7C4BFB42" w14:textId="70760C62" w:rsidR="00393DCD" w:rsidRDefault="00393DCD" w:rsidP="00DB3EB4">
      <w:pPr>
        <w:pStyle w:val="BodyText"/>
        <w:framePr w:w="10319" w:hSpace="11340" w:wrap="around" w:vAnchor="page" w:hAnchor="page" w:x="795" w:y="795"/>
      </w:pPr>
      <w:r w:rsidRPr="2848A2FF">
        <w:rPr>
          <w:b/>
          <w:bCs/>
        </w:rPr>
        <w:t>C</w:t>
      </w:r>
      <w:r w:rsidR="2493E1CE" w:rsidRPr="2848A2FF">
        <w:rPr>
          <w:b/>
          <w:bCs/>
        </w:rPr>
        <w:t>ommunity</w:t>
      </w:r>
      <w:r w:rsidRPr="2848A2FF">
        <w:rPr>
          <w:b/>
          <w:bCs/>
        </w:rPr>
        <w:t xml:space="preserve"> C</w:t>
      </w:r>
      <w:r w:rsidR="18051D8D" w:rsidRPr="2848A2FF">
        <w:rPr>
          <w:b/>
          <w:bCs/>
        </w:rPr>
        <w:t>arbon</w:t>
      </w:r>
      <w:r w:rsidRPr="2848A2FF">
        <w:rPr>
          <w:b/>
          <w:bCs/>
        </w:rPr>
        <w:t xml:space="preserve"> E</w:t>
      </w:r>
      <w:r w:rsidR="58DBF6FD" w:rsidRPr="2848A2FF">
        <w:rPr>
          <w:b/>
          <w:bCs/>
        </w:rPr>
        <w:t>missions</w:t>
      </w:r>
      <w:r>
        <w:t xml:space="preserve"> </w:t>
      </w:r>
      <w:r w:rsidR="7528C925">
        <w:t>–</w:t>
      </w:r>
      <w:r>
        <w:t xml:space="preserve"> </w:t>
      </w:r>
      <w:r w:rsidRPr="00393DCD">
        <w:t>Tonnes of CO²</w:t>
      </w:r>
      <w:r w:rsidR="00D34DD5">
        <w:t xml:space="preserve"> </w:t>
      </w:r>
      <w:r w:rsidRPr="00393DCD">
        <w:t>emissions</w:t>
      </w:r>
      <w:r>
        <w:t xml:space="preserve"> </w:t>
      </w:r>
      <w:r w:rsidRPr="00393DCD">
        <w:t>for the municipality</w:t>
      </w:r>
      <w:r w:rsidR="1183A444">
        <w:t>.</w:t>
      </w:r>
    </w:p>
    <w:p w14:paraId="18FEF308" w14:textId="7C2EEA85" w:rsidR="00393DCD" w:rsidRDefault="00C6673A" w:rsidP="00DB3EB4">
      <w:pPr>
        <w:pStyle w:val="BodyText"/>
        <w:framePr w:w="10319" w:hSpace="11340" w:wrap="around" w:vAnchor="page" w:hAnchor="page" w:x="795" w:y="795"/>
      </w:pPr>
      <w:r w:rsidRPr="2848A2FF">
        <w:rPr>
          <w:b/>
          <w:bCs/>
        </w:rPr>
        <w:t>L</w:t>
      </w:r>
      <w:r w:rsidR="0C344962" w:rsidRPr="2848A2FF">
        <w:rPr>
          <w:b/>
          <w:bCs/>
        </w:rPr>
        <w:t>evels</w:t>
      </w:r>
      <w:r w:rsidRPr="2848A2FF">
        <w:rPr>
          <w:b/>
          <w:bCs/>
        </w:rPr>
        <w:t xml:space="preserve"> </w:t>
      </w:r>
      <w:r w:rsidR="7A9D969F" w:rsidRPr="2848A2FF">
        <w:rPr>
          <w:b/>
          <w:bCs/>
        </w:rPr>
        <w:t>of</w:t>
      </w:r>
      <w:r w:rsidRPr="2848A2FF">
        <w:rPr>
          <w:b/>
          <w:bCs/>
        </w:rPr>
        <w:t xml:space="preserve"> S</w:t>
      </w:r>
      <w:r w:rsidR="10D2838A" w:rsidRPr="2848A2FF">
        <w:rPr>
          <w:b/>
          <w:bCs/>
        </w:rPr>
        <w:t>ocioeconomic</w:t>
      </w:r>
      <w:r w:rsidRPr="2848A2FF">
        <w:rPr>
          <w:b/>
          <w:bCs/>
        </w:rPr>
        <w:t xml:space="preserve"> D</w:t>
      </w:r>
      <w:r w:rsidR="32A7386F" w:rsidRPr="2848A2FF">
        <w:rPr>
          <w:b/>
          <w:bCs/>
        </w:rPr>
        <w:t>isadvantage</w:t>
      </w:r>
      <w:r>
        <w:t xml:space="preserve"> </w:t>
      </w:r>
      <w:r w:rsidR="754CFC70">
        <w:t>–</w:t>
      </w:r>
      <w:r>
        <w:t xml:space="preserve"> </w:t>
      </w:r>
      <w:r w:rsidRPr="00C6673A">
        <w:t>Number of Greater</w:t>
      </w:r>
      <w:r>
        <w:t xml:space="preserve"> </w:t>
      </w:r>
      <w:r w:rsidRPr="00C6673A">
        <w:t>Geelong suburbs in the</w:t>
      </w:r>
      <w:r>
        <w:t xml:space="preserve"> </w:t>
      </w:r>
      <w:r w:rsidRPr="00C6673A">
        <w:t>bottom 20 per cent of the</w:t>
      </w:r>
      <w:r>
        <w:t xml:space="preserve"> </w:t>
      </w:r>
      <w:r w:rsidRPr="00C6673A">
        <w:t>Index of Relative Socioeconomic</w:t>
      </w:r>
      <w:r>
        <w:t xml:space="preserve"> </w:t>
      </w:r>
      <w:r w:rsidRPr="00C6673A">
        <w:t>Disadvantage</w:t>
      </w:r>
      <w:r w:rsidR="2D38FEDF">
        <w:t>.</w:t>
      </w:r>
    </w:p>
    <w:p w14:paraId="0D18FF7C" w14:textId="5A38913A" w:rsidR="00B66C95" w:rsidRPr="00F87D66" w:rsidRDefault="00B66C95" w:rsidP="00DB3EB4">
      <w:pPr>
        <w:framePr w:w="10319" w:hSpace="11340" w:wrap="around" w:vAnchor="page" w:hAnchor="page" w:x="795" w:y="795"/>
      </w:pPr>
    </w:p>
    <w:p w14:paraId="2F2A329E" w14:textId="0A521D53" w:rsidR="00A240D4" w:rsidRDefault="00A240D4" w:rsidP="00A240D4">
      <w:pPr>
        <w:pStyle w:val="Heading1"/>
        <w:framePr w:wrap="around"/>
        <w:rPr>
          <w:rFonts w:eastAsiaTheme="minorEastAsia"/>
        </w:rPr>
      </w:pPr>
      <w:bookmarkStart w:id="7" w:name="_Toc241647612"/>
      <w:r>
        <w:rPr>
          <w:rFonts w:eastAsiaTheme="minorEastAsia"/>
        </w:rPr>
        <w:lastRenderedPageBreak/>
        <w:t xml:space="preserve">The </w:t>
      </w:r>
      <w:r w:rsidR="2C4E3D2A" w:rsidRPr="2848A2FF">
        <w:rPr>
          <w:rFonts w:eastAsiaTheme="minorEastAsia"/>
        </w:rPr>
        <w:t>R</w:t>
      </w:r>
      <w:r w:rsidRPr="2848A2FF">
        <w:rPr>
          <w:rFonts w:eastAsiaTheme="minorEastAsia"/>
        </w:rPr>
        <w:t>ole</w:t>
      </w:r>
      <w:r>
        <w:rPr>
          <w:rFonts w:eastAsiaTheme="minorEastAsia"/>
        </w:rPr>
        <w:t xml:space="preserve"> of Council</w:t>
      </w:r>
      <w:bookmarkEnd w:id="7"/>
      <w:r>
        <w:rPr>
          <w:rFonts w:eastAsiaTheme="minorEastAsia"/>
        </w:rPr>
        <w:t xml:space="preserve"> </w:t>
      </w:r>
    </w:p>
    <w:p w14:paraId="130DFCE9" w14:textId="64932C4F" w:rsidR="00B66C95" w:rsidRPr="00FB1322" w:rsidRDefault="00247D23" w:rsidP="00D72009">
      <w:pPr>
        <w:pStyle w:val="ExecSummHeading3"/>
        <w:rPr>
          <w:rStyle w:val="normaltextrun"/>
          <w:rFonts w:eastAsiaTheme="majorEastAsia" w:cs="Arial"/>
          <w:color w:val="003361"/>
          <w:sz w:val="24"/>
          <w:szCs w:val="22"/>
        </w:rPr>
      </w:pPr>
      <w:r w:rsidRPr="00FB1322">
        <w:rPr>
          <w:rStyle w:val="normaltextrun"/>
          <w:rFonts w:eastAsiaTheme="majorEastAsia" w:cs="Arial"/>
          <w:color w:val="003361"/>
          <w:sz w:val="24"/>
          <w:szCs w:val="22"/>
        </w:rPr>
        <w:t>Our purpose</w:t>
      </w:r>
      <w:r w:rsidR="00B66C95" w:rsidRPr="00FB1322">
        <w:rPr>
          <w:rStyle w:val="normaltextrun"/>
          <w:rFonts w:eastAsiaTheme="majorEastAsia" w:cs="Arial"/>
          <w:color w:val="003361"/>
          <w:sz w:val="24"/>
          <w:szCs w:val="22"/>
        </w:rPr>
        <w:t xml:space="preserve"> </w:t>
      </w:r>
    </w:p>
    <w:p w14:paraId="07446769" w14:textId="5F32DF90" w:rsidR="001461A9" w:rsidRDefault="003C20BE">
      <w:pPr>
        <w:pStyle w:val="BodyText"/>
      </w:pPr>
      <w:r w:rsidRPr="00B77D75">
        <w:t xml:space="preserve">Our purpose, </w:t>
      </w:r>
      <w:r w:rsidR="002A62CB" w:rsidRPr="00B77D75">
        <w:t>‘</w:t>
      </w:r>
      <w:r w:rsidR="002A62CB">
        <w:t>W</w:t>
      </w:r>
      <w:r w:rsidR="002A62CB" w:rsidRPr="00B77D75">
        <w:t>orking together for a thriving community’</w:t>
      </w:r>
      <w:r w:rsidR="001461A9">
        <w:t>,</w:t>
      </w:r>
      <w:r w:rsidR="002A62CB" w:rsidRPr="00B77D75">
        <w:t xml:space="preserve"> describes our place in the community as a contributor to the success of the</w:t>
      </w:r>
      <w:r w:rsidR="00AA6E97">
        <w:t xml:space="preserve"> </w:t>
      </w:r>
      <w:r w:rsidR="002A62CB" w:rsidRPr="00B77D75">
        <w:t>munic</w:t>
      </w:r>
      <w:r w:rsidR="002A62CB" w:rsidRPr="00AE4589">
        <w:t>ipality</w:t>
      </w:r>
      <w:r w:rsidR="001461A9" w:rsidRPr="00AE4589">
        <w:t>. We understand that positive outcomes for Greater Geelong depend on collaboration</w:t>
      </w:r>
      <w:r w:rsidR="00D243B2" w:rsidRPr="00AE4589">
        <w:t>. W</w:t>
      </w:r>
      <w:r w:rsidR="001461A9" w:rsidRPr="00AE4589">
        <w:t>e can’t do it alone.</w:t>
      </w:r>
      <w:r w:rsidR="00A05BAD">
        <w:t xml:space="preserve"> </w:t>
      </w:r>
    </w:p>
    <w:p w14:paraId="663FEB67" w14:textId="77777777" w:rsidR="001461A9" w:rsidRDefault="001461A9">
      <w:pPr>
        <w:pStyle w:val="BodyText"/>
      </w:pPr>
      <w:r>
        <w:t>To achieve results for our community, we operate in three distinct but often overlapping roles:</w:t>
      </w:r>
    </w:p>
    <w:p w14:paraId="221B81FF" w14:textId="24BF0F68" w:rsidR="00304F7F" w:rsidRDefault="002C08B0" w:rsidP="00B66C95">
      <w:pPr>
        <w:pStyle w:val="BodyText"/>
        <w:rPr>
          <w:rFonts w:eastAsiaTheme="majorEastAsia"/>
        </w:rPr>
      </w:pPr>
      <w:r>
        <w:rPr>
          <w:rFonts w:eastAsiaTheme="majorEastAsia"/>
          <w:b/>
          <w:bCs/>
        </w:rPr>
        <w:t>Deliver</w:t>
      </w:r>
      <w:r w:rsidRPr="003D1322">
        <w:rPr>
          <w:rFonts w:eastAsiaTheme="majorEastAsia"/>
        </w:rPr>
        <w:t xml:space="preserve"> </w:t>
      </w:r>
      <w:r w:rsidR="3EFCA986">
        <w:t>–</w:t>
      </w:r>
      <w:r w:rsidR="00304F7F" w:rsidRPr="00304F7F">
        <w:rPr>
          <w:rFonts w:eastAsiaTheme="majorEastAsia"/>
        </w:rPr>
        <w:t xml:space="preserve"> Council directly funds and delivers services or infrastructure. Council provides 3</w:t>
      </w:r>
      <w:r w:rsidR="0017698E">
        <w:rPr>
          <w:rFonts w:eastAsiaTheme="majorEastAsia"/>
        </w:rPr>
        <w:t>1</w:t>
      </w:r>
      <w:r w:rsidR="00304F7F" w:rsidRPr="00304F7F">
        <w:rPr>
          <w:rFonts w:eastAsiaTheme="majorEastAsia"/>
        </w:rPr>
        <w:t xml:space="preserve"> services that help achieve our strategic objectives. Examples include our leisure and recreation facilities, applying our local laws, and our management of civil infrastructure.</w:t>
      </w:r>
    </w:p>
    <w:p w14:paraId="09283768" w14:textId="7ECB8BAC" w:rsidR="00304F7F" w:rsidRDefault="002C08B0" w:rsidP="00B66C95">
      <w:pPr>
        <w:pStyle w:val="BodyText"/>
        <w:rPr>
          <w:rFonts w:eastAsiaTheme="majorEastAsia"/>
        </w:rPr>
      </w:pPr>
      <w:r>
        <w:rPr>
          <w:rFonts w:eastAsiaTheme="majorEastAsia"/>
          <w:b/>
          <w:bCs/>
        </w:rPr>
        <w:t>Partner</w:t>
      </w:r>
      <w:r w:rsidRPr="003D1322">
        <w:rPr>
          <w:rFonts w:eastAsiaTheme="majorEastAsia"/>
        </w:rPr>
        <w:t xml:space="preserve"> </w:t>
      </w:r>
      <w:r w:rsidR="28F5ADD5">
        <w:t>–</w:t>
      </w:r>
      <w:r w:rsidR="0038547A" w:rsidRPr="0038547A">
        <w:rPr>
          <w:rFonts w:eastAsiaTheme="majorEastAsia"/>
        </w:rPr>
        <w:t xml:space="preserve"> Council has a strong collaborative approach and facilitates outcomes for its community and future generations through creating, building and maintaining partnerships, promoting opportunities, and building the capacity and capability of community members and organisations. Examples include providing support for local businesses and community groups or the delivery of major events</w:t>
      </w:r>
      <w:r w:rsidR="77A15982" w:rsidRPr="2848A2FF">
        <w:rPr>
          <w:rFonts w:eastAsiaTheme="majorEastAsia"/>
        </w:rPr>
        <w:t>.</w:t>
      </w:r>
    </w:p>
    <w:p w14:paraId="3C8B1D3E" w14:textId="0A30EF49" w:rsidR="005A664E" w:rsidRDefault="005A664E" w:rsidP="00B66C95">
      <w:pPr>
        <w:pStyle w:val="BodyText"/>
        <w:rPr>
          <w:rFonts w:eastAsiaTheme="majorEastAsia"/>
        </w:rPr>
      </w:pPr>
      <w:r w:rsidRPr="005A664E">
        <w:rPr>
          <w:rFonts w:eastAsiaTheme="majorEastAsia"/>
          <w:b/>
          <w:bCs/>
        </w:rPr>
        <w:t>A</w:t>
      </w:r>
      <w:r w:rsidR="002C08B0">
        <w:rPr>
          <w:rFonts w:eastAsiaTheme="majorEastAsia"/>
          <w:b/>
          <w:bCs/>
        </w:rPr>
        <w:t>dvocate</w:t>
      </w:r>
      <w:r w:rsidR="002C08B0" w:rsidRPr="003D1322">
        <w:rPr>
          <w:rFonts w:eastAsiaTheme="majorEastAsia"/>
        </w:rPr>
        <w:t xml:space="preserve"> </w:t>
      </w:r>
      <w:r w:rsidR="429184BB">
        <w:t>–</w:t>
      </w:r>
      <w:r w:rsidRPr="005A664E">
        <w:rPr>
          <w:rFonts w:eastAsiaTheme="majorEastAsia"/>
        </w:rPr>
        <w:t xml:space="preserve"> Council advocates to </w:t>
      </w:r>
      <w:r w:rsidR="0043354A" w:rsidRPr="00F34CD9">
        <w:rPr>
          <w:rFonts w:eastAsiaTheme="majorEastAsia"/>
        </w:rPr>
        <w:t>s</w:t>
      </w:r>
      <w:r w:rsidRPr="00F34CD9">
        <w:rPr>
          <w:rFonts w:eastAsiaTheme="majorEastAsia"/>
        </w:rPr>
        <w:t>tate</w:t>
      </w:r>
      <w:r w:rsidRPr="005A664E">
        <w:rPr>
          <w:rFonts w:eastAsiaTheme="majorEastAsia"/>
        </w:rPr>
        <w:t xml:space="preserve"> and </w:t>
      </w:r>
      <w:r w:rsidR="0043354A" w:rsidRPr="00F34CD9">
        <w:rPr>
          <w:rFonts w:eastAsiaTheme="majorEastAsia"/>
        </w:rPr>
        <w:t>f</w:t>
      </w:r>
      <w:r w:rsidRPr="00F34CD9">
        <w:rPr>
          <w:rFonts w:eastAsiaTheme="majorEastAsia"/>
        </w:rPr>
        <w:t xml:space="preserve">ederal </w:t>
      </w:r>
      <w:r w:rsidR="0043354A" w:rsidRPr="00F34CD9">
        <w:rPr>
          <w:rFonts w:eastAsiaTheme="majorEastAsia"/>
        </w:rPr>
        <w:t>governments</w:t>
      </w:r>
      <w:r w:rsidRPr="005A664E">
        <w:rPr>
          <w:rFonts w:eastAsiaTheme="majorEastAsia"/>
        </w:rPr>
        <w:t xml:space="preserve"> on behalf of the Greater Geelong community for funding and delivery of equitable services or accessible infrastructure. Examples include funding for the Armstrong Creek Sports Centre and major road links such as </w:t>
      </w:r>
      <w:r w:rsidR="006C608D">
        <w:rPr>
          <w:rFonts w:eastAsiaTheme="majorEastAsia"/>
        </w:rPr>
        <w:t>a</w:t>
      </w:r>
      <w:r w:rsidRPr="005A664E">
        <w:rPr>
          <w:rFonts w:eastAsiaTheme="majorEastAsia"/>
        </w:rPr>
        <w:t xml:space="preserve"> Bellarine Link to enhance east-west travel.</w:t>
      </w:r>
    </w:p>
    <w:p w14:paraId="34123F92" w14:textId="77777777" w:rsidR="00304F7F" w:rsidRPr="00F34CD9" w:rsidRDefault="00304F7F" w:rsidP="00B66C95">
      <w:pPr>
        <w:pStyle w:val="BodyText"/>
        <w:rPr>
          <w:rFonts w:eastAsiaTheme="majorEastAsia"/>
        </w:rPr>
      </w:pPr>
    </w:p>
    <w:p w14:paraId="799D4344" w14:textId="706E61E5" w:rsidR="00D32C8B" w:rsidRPr="000A1CE2" w:rsidRDefault="00D32C8B" w:rsidP="00D32C8B">
      <w:pPr>
        <w:pStyle w:val="BodyText"/>
        <w:ind w:left="720"/>
        <w:rPr>
          <w:rFonts w:eastAsiaTheme="majorEastAsia"/>
        </w:rPr>
      </w:pPr>
    </w:p>
    <w:p w14:paraId="63A01135" w14:textId="7235B08E" w:rsidR="009B0949" w:rsidRPr="009B0949" w:rsidRDefault="009B0949" w:rsidP="009B0949">
      <w:pPr>
        <w:pStyle w:val="BodyText"/>
        <w:rPr>
          <w:rFonts w:eastAsiaTheme="majorEastAsia"/>
        </w:rPr>
      </w:pPr>
    </w:p>
    <w:p w14:paraId="4CBBDB11" w14:textId="77777777" w:rsidR="000A1CE2" w:rsidRPr="00525512" w:rsidRDefault="000A1CE2" w:rsidP="00A651BE">
      <w:pPr>
        <w:pStyle w:val="BodyText"/>
        <w:rPr>
          <w:rFonts w:eastAsiaTheme="majorEastAsia"/>
        </w:rPr>
      </w:pPr>
    </w:p>
    <w:p w14:paraId="1AE509E5" w14:textId="77777777" w:rsidR="00AA6E97" w:rsidRPr="00F34CD9" w:rsidRDefault="00AA6E97">
      <w:pPr>
        <w:spacing w:line="260" w:lineRule="atLeast"/>
        <w:rPr>
          <w:rStyle w:val="normaltextrun"/>
          <w:rFonts w:asciiTheme="majorHAnsi" w:eastAsiaTheme="majorEastAsia" w:hAnsiTheme="majorHAnsi" w:cs="Arial"/>
          <w:b/>
          <w:color w:val="003361"/>
          <w:spacing w:val="0"/>
          <w:sz w:val="28"/>
          <w:szCs w:val="28"/>
        </w:rPr>
      </w:pPr>
      <w:r w:rsidRPr="00F34CD9">
        <w:rPr>
          <w:rStyle w:val="normaltextrun"/>
          <w:rFonts w:eastAsiaTheme="majorEastAsia" w:cs="Arial"/>
          <w:color w:val="003361"/>
          <w:sz w:val="28"/>
          <w:szCs w:val="28"/>
        </w:rPr>
        <w:br w:type="page"/>
      </w:r>
    </w:p>
    <w:p w14:paraId="699477B7" w14:textId="5A0E9D80" w:rsidR="00FA6B6C" w:rsidRPr="00F34CD9" w:rsidRDefault="00247D23" w:rsidP="003C0534">
      <w:pPr>
        <w:pStyle w:val="Heading2"/>
        <w:rPr>
          <w:rStyle w:val="normaltextrun"/>
          <w:rFonts w:eastAsiaTheme="majorEastAsia" w:cs="Arial"/>
          <w:color w:val="003361"/>
        </w:rPr>
      </w:pPr>
      <w:r w:rsidRPr="00F34CD9">
        <w:rPr>
          <w:rStyle w:val="normaltextrun"/>
          <w:rFonts w:eastAsiaTheme="majorEastAsia" w:cs="Arial"/>
          <w:caps w:val="0"/>
          <w:color w:val="003361"/>
        </w:rPr>
        <w:lastRenderedPageBreak/>
        <w:t>How we plan</w:t>
      </w:r>
    </w:p>
    <w:p w14:paraId="789AAB7A" w14:textId="0A11A117" w:rsidR="00FA6B6C" w:rsidRPr="00FA6B6C" w:rsidRDefault="00FA6B6C" w:rsidP="00FA6B6C">
      <w:pPr>
        <w:pStyle w:val="BodyText"/>
      </w:pPr>
      <w:r w:rsidRPr="00FA6B6C">
        <w:t xml:space="preserve">We have developed an integrated, long-term and transparent approach to planning, performance monitoring and reporting that is aligned with our </w:t>
      </w:r>
      <w:r w:rsidR="00380BEF">
        <w:t>community’s</w:t>
      </w:r>
      <w:r w:rsidRPr="00FA6B6C">
        <w:t xml:space="preserve"> </w:t>
      </w:r>
      <w:r w:rsidR="005A0C58">
        <w:t xml:space="preserve">vision, </w:t>
      </w:r>
      <w:r w:rsidR="00361519" w:rsidRPr="00F34CD9">
        <w:rPr>
          <w:i/>
          <w:iCs/>
        </w:rPr>
        <w:t xml:space="preserve">Greater Geelong: A </w:t>
      </w:r>
      <w:r w:rsidRPr="00F34CD9">
        <w:rPr>
          <w:i/>
        </w:rPr>
        <w:t xml:space="preserve">Clever and Creative </w:t>
      </w:r>
      <w:r w:rsidR="00361519" w:rsidRPr="00F34CD9">
        <w:rPr>
          <w:i/>
          <w:iCs/>
        </w:rPr>
        <w:t>Future</w:t>
      </w:r>
      <w:r w:rsidRPr="00FA6B6C">
        <w:t>.</w:t>
      </w:r>
    </w:p>
    <w:p w14:paraId="32B038FD" w14:textId="090CC9B4" w:rsidR="00B82ED1" w:rsidRPr="00B82ED1" w:rsidRDefault="00096E72" w:rsidP="00B82ED1">
      <w:pPr>
        <w:pStyle w:val="BodyText"/>
      </w:pPr>
      <w:r w:rsidRPr="00FA6B6C">
        <w:t xml:space="preserve">Our </w:t>
      </w:r>
      <w:r w:rsidRPr="00CE1996">
        <w:rPr>
          <w:i/>
          <w:iCs/>
        </w:rPr>
        <w:t>Integrated Strategic Planning and Reporting Framework</w:t>
      </w:r>
      <w:r w:rsidR="00284BE0">
        <w:t xml:space="preserve"> (</w:t>
      </w:r>
      <w:proofErr w:type="spellStart"/>
      <w:r w:rsidR="00284BE0">
        <w:t>ISPRF</w:t>
      </w:r>
      <w:proofErr w:type="spellEnd"/>
      <w:r w:rsidR="00284BE0">
        <w:t>)</w:t>
      </w:r>
      <w:r w:rsidRPr="00FA6B6C">
        <w:t xml:space="preserve"> demonstrates the relationship between our key planning and reporting documents</w:t>
      </w:r>
      <w:r w:rsidR="00735F57">
        <w:t xml:space="preserve"> across</w:t>
      </w:r>
      <w:r w:rsidR="00B82ED1" w:rsidRPr="00B82ED1">
        <w:t xml:space="preserve"> three distinct </w:t>
      </w:r>
      <w:r w:rsidR="005F195F">
        <w:t>time</w:t>
      </w:r>
      <w:r w:rsidR="00B82ED1" w:rsidRPr="00B82ED1">
        <w:t xml:space="preserve"> horizons to ensure long-term sustainability while managing immediate operational needs</w:t>
      </w:r>
      <w:r w:rsidR="004D510E">
        <w:t>:</w:t>
      </w:r>
    </w:p>
    <w:p w14:paraId="2F0D56CB" w14:textId="1422DFD5" w:rsidR="00B82ED1" w:rsidRPr="00B82ED1" w:rsidRDefault="00B82ED1" w:rsidP="00512A7E">
      <w:pPr>
        <w:pStyle w:val="BodyText"/>
        <w:numPr>
          <w:ilvl w:val="0"/>
          <w:numId w:val="19"/>
        </w:numPr>
      </w:pPr>
      <w:r w:rsidRPr="00B82ED1">
        <w:rPr>
          <w:b/>
          <w:bCs/>
        </w:rPr>
        <w:t>Long-term (10+ years):</w:t>
      </w:r>
      <w:r w:rsidRPr="00B82ED1">
        <w:t> </w:t>
      </w:r>
      <w:r w:rsidR="00705C14">
        <w:t>i</w:t>
      </w:r>
      <w:r w:rsidRPr="00B82ED1">
        <w:t xml:space="preserve">ncludes the </w:t>
      </w:r>
      <w:r w:rsidR="004D510E" w:rsidRPr="00E741D5">
        <w:t>Community Vision</w:t>
      </w:r>
      <w:r w:rsidR="004D510E">
        <w:t>, Long</w:t>
      </w:r>
      <w:r w:rsidR="00E53F93">
        <w:t>-</w:t>
      </w:r>
      <w:r w:rsidR="004D510E">
        <w:t xml:space="preserve">Term </w:t>
      </w:r>
      <w:r w:rsidRPr="00B82ED1">
        <w:t>Financial Plan and Asset Plan, focusing on the community's vision and long-term sustainability.</w:t>
      </w:r>
    </w:p>
    <w:p w14:paraId="2DC76384" w14:textId="62F99F59" w:rsidR="00B82ED1" w:rsidRPr="00B82ED1" w:rsidRDefault="00B82ED1" w:rsidP="00512A7E">
      <w:pPr>
        <w:pStyle w:val="BodyText"/>
        <w:numPr>
          <w:ilvl w:val="0"/>
          <w:numId w:val="19"/>
        </w:numPr>
      </w:pPr>
      <w:r w:rsidRPr="00B82ED1">
        <w:rPr>
          <w:b/>
          <w:bCs/>
        </w:rPr>
        <w:t>Medium-term (4+ years):</w:t>
      </w:r>
      <w:r w:rsidRPr="00B82ED1">
        <w:t> </w:t>
      </w:r>
      <w:r w:rsidR="00705C14">
        <w:t>i</w:t>
      </w:r>
      <w:r w:rsidRPr="00B82ED1">
        <w:t xml:space="preserve">ncludes the Council Plan, </w:t>
      </w:r>
      <w:r w:rsidR="0032170C">
        <w:t xml:space="preserve">Budget, </w:t>
      </w:r>
      <w:r w:rsidR="00C47B1B">
        <w:t xml:space="preserve">Organisation Strategy, </w:t>
      </w:r>
      <w:r w:rsidRPr="00B82ED1">
        <w:t>Workforce Plan and Revenue and Rating Plan, focusing on delivering on the strategic objectives.</w:t>
      </w:r>
    </w:p>
    <w:p w14:paraId="24496EFF" w14:textId="37E44765" w:rsidR="00096E72" w:rsidRPr="00FA6B6C" w:rsidRDefault="00B82ED1" w:rsidP="00512A7E">
      <w:pPr>
        <w:pStyle w:val="BodyText"/>
        <w:numPr>
          <w:ilvl w:val="0"/>
          <w:numId w:val="19"/>
        </w:numPr>
      </w:pPr>
      <w:r w:rsidRPr="00B82ED1">
        <w:rPr>
          <w:b/>
          <w:bCs/>
        </w:rPr>
        <w:t>Short-term (1 year):</w:t>
      </w:r>
      <w:r w:rsidRPr="00824435">
        <w:rPr>
          <w:b/>
        </w:rPr>
        <w:t> </w:t>
      </w:r>
      <w:r w:rsidR="00705C14">
        <w:t>i</w:t>
      </w:r>
      <w:r w:rsidRPr="00B82ED1">
        <w:t xml:space="preserve">ncludes </w:t>
      </w:r>
      <w:r w:rsidR="007F0167" w:rsidRPr="00AE383C">
        <w:t>Co</w:t>
      </w:r>
      <w:r w:rsidR="007F0167" w:rsidRPr="00705C14">
        <w:t xml:space="preserve">uncil </w:t>
      </w:r>
      <w:r w:rsidR="007F0167" w:rsidRPr="00AE383C">
        <w:t>Plan</w:t>
      </w:r>
      <w:r w:rsidR="128C4229">
        <w:t>,</w:t>
      </w:r>
      <w:r w:rsidR="00705C14">
        <w:t xml:space="preserve"> </w:t>
      </w:r>
      <w:r w:rsidR="007F0167">
        <w:t xml:space="preserve">financial </w:t>
      </w:r>
      <w:r w:rsidR="00705C14">
        <w:t xml:space="preserve">performance </w:t>
      </w:r>
      <w:r w:rsidR="007F0167">
        <w:t>r</w:t>
      </w:r>
      <w:r w:rsidR="007F0167" w:rsidRPr="00AE383C">
        <w:t>eporting</w:t>
      </w:r>
      <w:r w:rsidR="007F0167" w:rsidRPr="00705C14">
        <w:t xml:space="preserve"> </w:t>
      </w:r>
      <w:r w:rsidR="00705C14" w:rsidRPr="00705C14">
        <w:t>and Annual Report</w:t>
      </w:r>
      <w:r w:rsidR="6A074208">
        <w:t>,</w:t>
      </w:r>
      <w:r w:rsidR="00705C14" w:rsidRPr="00705C14">
        <w:t xml:space="preserve"> </w:t>
      </w:r>
      <w:r w:rsidR="003E6302">
        <w:t>focusing on immediate priorities, performance</w:t>
      </w:r>
      <w:r w:rsidR="007F0167" w:rsidRPr="00AE383C">
        <w:t xml:space="preserve"> and </w:t>
      </w:r>
      <w:r w:rsidR="003E6302">
        <w:t>accountability.</w:t>
      </w:r>
    </w:p>
    <w:p w14:paraId="040856BE" w14:textId="3F52E8C1" w:rsidR="00522375" w:rsidRDefault="00522375" w:rsidP="0063509A">
      <w:pPr>
        <w:pStyle w:val="BodyTextAfterListTable"/>
      </w:pPr>
      <w:r w:rsidRPr="00F83DD1">
        <w:rPr>
          <w:noProof/>
        </w:rPr>
        <w:drawing>
          <wp:inline distT="0" distB="0" distL="0" distR="0" wp14:anchorId="6AB802B6" wp14:editId="3EBEEE97">
            <wp:extent cx="6177885" cy="4267200"/>
            <wp:effectExtent l="0" t="0" r="0" b="0"/>
            <wp:docPr id="950935473" name="Picture 1" descr="Our Integrated Strategic Planning and Reporting Framework (ISP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35473" name="Picture 1" descr="Our Integrated Strategic Planning and Reporting Framework (ISPRF)"/>
                    <pic:cNvPicPr/>
                  </pic:nvPicPr>
                  <pic:blipFill>
                    <a:blip r:embed="rId16"/>
                    <a:stretch>
                      <a:fillRect/>
                    </a:stretch>
                  </pic:blipFill>
                  <pic:spPr>
                    <a:xfrm>
                      <a:off x="0" y="0"/>
                      <a:ext cx="6181954" cy="4270011"/>
                    </a:xfrm>
                    <a:prstGeom prst="rect">
                      <a:avLst/>
                    </a:prstGeom>
                  </pic:spPr>
                </pic:pic>
              </a:graphicData>
            </a:graphic>
          </wp:inline>
        </w:drawing>
      </w:r>
    </w:p>
    <w:p w14:paraId="72D24635" w14:textId="64979D8B" w:rsidR="00A1139E" w:rsidRPr="00F34CD9" w:rsidRDefault="00522375" w:rsidP="003E15FE">
      <w:pPr>
        <w:rPr>
          <w:rStyle w:val="normaltextrun"/>
          <w:rFonts w:eastAsiaTheme="majorEastAsia" w:cs="Arial"/>
          <w:color w:val="003361"/>
          <w:szCs w:val="24"/>
        </w:rPr>
      </w:pPr>
      <w:r w:rsidRPr="0063509A">
        <w:rPr>
          <w:rFonts w:asciiTheme="majorHAnsi" w:hAnsiTheme="majorHAnsi" w:cstheme="majorHAnsi"/>
          <w:b/>
          <w:bCs/>
          <w:color w:val="002060"/>
          <w:sz w:val="16"/>
          <w:szCs w:val="12"/>
        </w:rPr>
        <w:t xml:space="preserve">FIGURE </w:t>
      </w:r>
      <w:r w:rsidR="0063509A" w:rsidRPr="0063509A">
        <w:rPr>
          <w:rFonts w:asciiTheme="majorHAnsi" w:hAnsiTheme="majorHAnsi" w:cstheme="majorHAnsi"/>
          <w:b/>
          <w:bCs/>
          <w:color w:val="002060"/>
          <w:sz w:val="16"/>
          <w:szCs w:val="12"/>
        </w:rPr>
        <w:t>1</w:t>
      </w:r>
      <w:r w:rsidRPr="0063509A">
        <w:rPr>
          <w:rFonts w:asciiTheme="majorHAnsi" w:hAnsiTheme="majorHAnsi" w:cstheme="majorHAnsi"/>
          <w:b/>
          <w:bCs/>
          <w:color w:val="002060"/>
          <w:sz w:val="16"/>
          <w:szCs w:val="12"/>
        </w:rPr>
        <w:t xml:space="preserve">: </w:t>
      </w:r>
      <w:r w:rsidR="003E15FE" w:rsidRPr="0063509A">
        <w:rPr>
          <w:rFonts w:asciiTheme="majorHAnsi" w:hAnsiTheme="majorHAnsi" w:cstheme="majorHAnsi"/>
          <w:b/>
          <w:bCs/>
          <w:color w:val="002060"/>
          <w:sz w:val="16"/>
          <w:szCs w:val="12"/>
        </w:rPr>
        <w:t>Our</w:t>
      </w:r>
      <w:r w:rsidR="003E15FE" w:rsidRPr="003E15FE">
        <w:rPr>
          <w:rFonts w:asciiTheme="majorHAnsi" w:hAnsiTheme="majorHAnsi" w:cstheme="majorHAnsi"/>
          <w:b/>
          <w:bCs/>
          <w:color w:val="002060"/>
          <w:sz w:val="16"/>
          <w:szCs w:val="12"/>
        </w:rPr>
        <w:t xml:space="preserve"> Integrated Strategic Planning and Reporting Framework (</w:t>
      </w:r>
      <w:proofErr w:type="spellStart"/>
      <w:r w:rsidR="003E15FE" w:rsidRPr="003E15FE">
        <w:rPr>
          <w:rFonts w:asciiTheme="majorHAnsi" w:hAnsiTheme="majorHAnsi" w:cstheme="majorHAnsi"/>
          <w:b/>
          <w:bCs/>
          <w:color w:val="002060"/>
          <w:sz w:val="16"/>
          <w:szCs w:val="12"/>
        </w:rPr>
        <w:t>ISPRF</w:t>
      </w:r>
      <w:proofErr w:type="spellEnd"/>
      <w:r w:rsidR="003E15FE" w:rsidRPr="003E15FE">
        <w:rPr>
          <w:rFonts w:asciiTheme="majorHAnsi" w:hAnsiTheme="majorHAnsi" w:cstheme="majorHAnsi"/>
          <w:b/>
          <w:bCs/>
          <w:color w:val="002060"/>
          <w:sz w:val="16"/>
          <w:szCs w:val="12"/>
        </w:rPr>
        <w:t>)</w:t>
      </w:r>
      <w:r w:rsidR="00FC45C5" w:rsidRPr="003E15FE">
        <w:rPr>
          <w:rFonts w:asciiTheme="majorHAnsi" w:hAnsiTheme="majorHAnsi" w:cstheme="majorHAnsi"/>
          <w:b/>
          <w:color w:val="002060"/>
          <w:sz w:val="16"/>
          <w:szCs w:val="12"/>
        </w:rPr>
        <w:br w:type="page"/>
      </w:r>
      <w:r w:rsidR="00E62905" w:rsidRPr="009F110D">
        <w:rPr>
          <w:rStyle w:val="normaltextrun"/>
          <w:rFonts w:eastAsiaTheme="majorEastAsia" w:cs="Arial"/>
          <w:b/>
          <w:bCs/>
          <w:color w:val="003361"/>
          <w:szCs w:val="24"/>
        </w:rPr>
        <w:lastRenderedPageBreak/>
        <w:t>Council Plan</w:t>
      </w:r>
      <w:r w:rsidR="00C21832" w:rsidRPr="009F110D">
        <w:rPr>
          <w:rStyle w:val="normaltextrun"/>
          <w:rFonts w:eastAsiaTheme="majorEastAsia" w:cs="Arial"/>
          <w:b/>
          <w:bCs/>
          <w:color w:val="003361"/>
          <w:szCs w:val="24"/>
        </w:rPr>
        <w:t xml:space="preserve"> </w:t>
      </w:r>
      <w:r w:rsidR="00A1139E" w:rsidRPr="009F110D">
        <w:rPr>
          <w:rStyle w:val="normaltextrun"/>
          <w:rFonts w:eastAsiaTheme="majorEastAsia" w:cs="Arial"/>
          <w:b/>
          <w:bCs/>
          <w:color w:val="003361"/>
          <w:szCs w:val="24"/>
        </w:rPr>
        <w:t>2025</w:t>
      </w:r>
      <w:r w:rsidR="009A2F9C" w:rsidRPr="009F110D">
        <w:rPr>
          <w:rStyle w:val="normaltextrun"/>
          <w:rFonts w:eastAsiaTheme="majorEastAsia" w:cs="Arial"/>
          <w:b/>
          <w:bCs/>
          <w:color w:val="003361"/>
          <w:szCs w:val="24"/>
        </w:rPr>
        <w:t>−</w:t>
      </w:r>
      <w:r w:rsidR="00A1139E" w:rsidRPr="009F110D">
        <w:rPr>
          <w:rStyle w:val="normaltextrun"/>
          <w:rFonts w:eastAsiaTheme="majorEastAsia" w:cs="Arial"/>
          <w:b/>
          <w:bCs/>
          <w:color w:val="003361"/>
          <w:szCs w:val="24"/>
        </w:rPr>
        <w:t>29</w:t>
      </w:r>
    </w:p>
    <w:p w14:paraId="37E3C2FC" w14:textId="77777777" w:rsidR="00EE67B5" w:rsidRDefault="00EE67B5" w:rsidP="00EE67B5">
      <w:pPr>
        <w:pStyle w:val="BodyText"/>
      </w:pPr>
      <w:r>
        <w:t>While t</w:t>
      </w:r>
      <w:r w:rsidRPr="004C0464">
        <w:t xml:space="preserve">he </w:t>
      </w:r>
      <w:r>
        <w:rPr>
          <w:iCs/>
        </w:rPr>
        <w:t>c</w:t>
      </w:r>
      <w:r w:rsidRPr="00E741D5">
        <w:rPr>
          <w:iCs/>
        </w:rPr>
        <w:t xml:space="preserve">ommunity </w:t>
      </w:r>
      <w:r>
        <w:rPr>
          <w:iCs/>
        </w:rPr>
        <w:t>v</w:t>
      </w:r>
      <w:r w:rsidRPr="00E741D5">
        <w:rPr>
          <w:iCs/>
        </w:rPr>
        <w:t>ision</w:t>
      </w:r>
      <w:r w:rsidRPr="004C0464">
        <w:t xml:space="preserve"> acts as a long-term,</w:t>
      </w:r>
      <w:r>
        <w:t xml:space="preserve"> ’</w:t>
      </w:r>
      <w:r w:rsidRPr="004C0464">
        <w:t>big picture</w:t>
      </w:r>
      <w:r>
        <w:t>’</w:t>
      </w:r>
      <w:r w:rsidRPr="004C0464">
        <w:t xml:space="preserve"> aspiration developed by the community, the </w:t>
      </w:r>
      <w:r w:rsidRPr="00CB2420">
        <w:rPr>
          <w:i/>
          <w:iCs/>
        </w:rPr>
        <w:t>Council Plan 2025−2029</w:t>
      </w:r>
      <w:r w:rsidRPr="00CB2420">
        <w:t xml:space="preserve"> </w:t>
      </w:r>
      <w:r>
        <w:t>(Council Plan) provides</w:t>
      </w:r>
      <w:r w:rsidRPr="004C0464">
        <w:t xml:space="preserve"> a four-year, actionable "roadmap" that outlines how the </w:t>
      </w:r>
      <w:r>
        <w:t>City</w:t>
      </w:r>
      <w:r w:rsidRPr="004C0464">
        <w:t xml:space="preserve"> will deliver services and projects to achieve that vision.</w:t>
      </w:r>
      <w:r>
        <w:t xml:space="preserve"> </w:t>
      </w:r>
      <w:r w:rsidRPr="008F5F23">
        <w:t xml:space="preserve">The strategic direction </w:t>
      </w:r>
      <w:r>
        <w:t xml:space="preserve">that </w:t>
      </w:r>
      <w:r w:rsidRPr="00F34CD9">
        <w:t>guide</w:t>
      </w:r>
      <w:r>
        <w:t>s</w:t>
      </w:r>
      <w:r w:rsidRPr="008F5F23">
        <w:t xml:space="preserve"> us </w:t>
      </w:r>
      <w:r>
        <w:t xml:space="preserve">over the next four years </w:t>
      </w:r>
      <w:r w:rsidRPr="008F5F23">
        <w:t xml:space="preserve">is: </w:t>
      </w:r>
    </w:p>
    <w:p w14:paraId="37BC0EFF" w14:textId="77777777" w:rsidR="00EE67B5" w:rsidRPr="00214826" w:rsidRDefault="00EE67B5" w:rsidP="00EE67B5">
      <w:pPr>
        <w:pStyle w:val="BodyText"/>
        <w:rPr>
          <w:b/>
          <w:i/>
        </w:rPr>
      </w:pPr>
      <w:r w:rsidRPr="00214826">
        <w:rPr>
          <w:b/>
          <w:i/>
        </w:rPr>
        <w:t>We are committed to advancing community outcomes for a thriving Greater Geelong</w:t>
      </w:r>
      <w:r>
        <w:rPr>
          <w:b/>
          <w:i/>
        </w:rPr>
        <w:t>.</w:t>
      </w:r>
      <w:r w:rsidRPr="00214826">
        <w:rPr>
          <w:b/>
          <w:i/>
        </w:rPr>
        <w:t xml:space="preserve"> </w:t>
      </w:r>
    </w:p>
    <w:p w14:paraId="4498111F" w14:textId="77777777" w:rsidR="00EE67B5" w:rsidRPr="00F34CD9" w:rsidRDefault="00EE67B5" w:rsidP="00EE67B5">
      <w:pPr>
        <w:pStyle w:val="ListBullet"/>
        <w:numPr>
          <w:ilvl w:val="0"/>
          <w:numId w:val="0"/>
        </w:numPr>
        <w:rPr>
          <w:rStyle w:val="normaltextrun"/>
          <w:rFonts w:eastAsiaTheme="majorEastAsia" w:cs="Arial"/>
          <w:caps/>
          <w:color w:val="003361"/>
          <w:szCs w:val="24"/>
        </w:rPr>
      </w:pPr>
      <w:r w:rsidRPr="008F5F23">
        <w:t xml:space="preserve">To achieve this, </w:t>
      </w:r>
      <w:r>
        <w:t xml:space="preserve">Council Plan is structured around </w:t>
      </w:r>
      <w:r w:rsidRPr="008F5F23">
        <w:t>six strategic objectives</w:t>
      </w:r>
      <w:r>
        <w:t xml:space="preserve">. For each objective, the plan details </w:t>
      </w:r>
      <w:r>
        <w:rPr>
          <w:rFonts w:eastAsiaTheme="minorEastAsia"/>
        </w:rPr>
        <w:t>what</w:t>
      </w:r>
      <w:r w:rsidRPr="007712AD">
        <w:rPr>
          <w:rFonts w:eastAsiaTheme="minorEastAsia"/>
        </w:rPr>
        <w:t xml:space="preserve"> is expected to be delivered </w:t>
      </w:r>
      <w:r>
        <w:t xml:space="preserve">(outcomes), how we will measure success (indicators) and the work critical to deliver </w:t>
      </w:r>
      <w:r>
        <w:rPr>
          <w:rFonts w:eastAsiaTheme="minorEastAsia"/>
        </w:rPr>
        <w:t xml:space="preserve">on </w:t>
      </w:r>
      <w:r w:rsidRPr="007712AD">
        <w:rPr>
          <w:rFonts w:eastAsiaTheme="minorEastAsia"/>
        </w:rPr>
        <w:t>objectives and outcomes</w:t>
      </w:r>
      <w:r>
        <w:rPr>
          <w:rFonts w:eastAsiaTheme="minorEastAsia"/>
        </w:rPr>
        <w:t xml:space="preserve"> (major initiatives):</w:t>
      </w:r>
    </w:p>
    <w:p w14:paraId="16138518" w14:textId="77777777" w:rsidR="00EE67B5" w:rsidRDefault="00EE67B5" w:rsidP="0053205E">
      <w:pPr>
        <w:pStyle w:val="ListBullet"/>
        <w:numPr>
          <w:ilvl w:val="0"/>
          <w:numId w:val="0"/>
        </w:numPr>
        <w:rPr>
          <w:b/>
          <w:bCs/>
        </w:rPr>
      </w:pPr>
    </w:p>
    <w:p w14:paraId="7F48FE36" w14:textId="00354137" w:rsidR="00A1139E" w:rsidRDefault="00D56A38" w:rsidP="0053205E">
      <w:pPr>
        <w:pStyle w:val="ListBullet"/>
        <w:numPr>
          <w:ilvl w:val="0"/>
          <w:numId w:val="0"/>
        </w:numPr>
      </w:pPr>
      <w:r w:rsidRPr="00D56A38">
        <w:rPr>
          <w:b/>
          <w:bCs/>
        </w:rPr>
        <w:t>Core and Critical Infrastructure</w:t>
      </w:r>
      <w:r>
        <w:t xml:space="preserve"> </w:t>
      </w:r>
      <w:r w:rsidR="70998893">
        <w:t>–</w:t>
      </w:r>
      <w:r>
        <w:t xml:space="preserve"> </w:t>
      </w:r>
      <w:r w:rsidR="00A1139E" w:rsidRPr="00151167">
        <w:t>Plan, deliver, manage and optimise core and critical infrastructure across our growing region</w:t>
      </w:r>
      <w:r w:rsidR="00AA66F4">
        <w:t>.</w:t>
      </w:r>
    </w:p>
    <w:p w14:paraId="6D86368E" w14:textId="77777777" w:rsidR="008919C0" w:rsidRPr="00212ED2" w:rsidRDefault="000F7EE3" w:rsidP="008919C0">
      <w:pPr>
        <w:pStyle w:val="TableTextBullet1"/>
        <w:numPr>
          <w:ilvl w:val="0"/>
          <w:numId w:val="0"/>
        </w:numPr>
        <w:ind w:left="170" w:hanging="170"/>
        <w:rPr>
          <w:rFonts w:asciiTheme="majorHAnsi" w:eastAsiaTheme="minorEastAsia" w:hAnsiTheme="majorHAnsi" w:cstheme="majorBidi"/>
          <w:b/>
          <w:color w:val="003263" w:themeColor="accent2"/>
          <w:sz w:val="22"/>
          <w:szCs w:val="22"/>
        </w:rPr>
      </w:pPr>
      <w:r w:rsidRPr="00140DE2">
        <w:rPr>
          <w:b/>
          <w:sz w:val="19"/>
        </w:rPr>
        <w:t>Outcomes</w:t>
      </w:r>
      <w:r w:rsidR="00A51902" w:rsidRPr="00140DE2">
        <w:rPr>
          <w:b/>
          <w:sz w:val="19"/>
        </w:rPr>
        <w:t>:</w:t>
      </w:r>
      <w:r w:rsidR="00A51902" w:rsidRPr="00212ED2">
        <w:rPr>
          <w:rFonts w:asciiTheme="majorHAnsi" w:eastAsiaTheme="minorEastAsia" w:hAnsiTheme="majorHAnsi" w:cstheme="majorBidi"/>
          <w:b/>
          <w:color w:val="003263" w:themeColor="accent2"/>
          <w:sz w:val="22"/>
          <w:szCs w:val="22"/>
        </w:rPr>
        <w:t xml:space="preserve"> </w:t>
      </w:r>
    </w:p>
    <w:p w14:paraId="4EE4B3F6" w14:textId="77777777" w:rsidR="008919C0" w:rsidRPr="00212ED2" w:rsidRDefault="000F7EE3" w:rsidP="008919C0">
      <w:pPr>
        <w:pStyle w:val="TableTextBullet1"/>
        <w:rPr>
          <w:rFonts w:asciiTheme="majorHAnsi" w:eastAsiaTheme="minorEastAsia" w:hAnsiTheme="majorHAnsi" w:cstheme="majorBidi"/>
          <w:b/>
          <w:sz w:val="19"/>
        </w:rPr>
      </w:pPr>
      <w:r w:rsidRPr="00212ED2">
        <w:rPr>
          <w:rFonts w:eastAsiaTheme="minorEastAsia"/>
          <w:sz w:val="19"/>
        </w:rPr>
        <w:t>Responsible and sustainable growth and development</w:t>
      </w:r>
      <w:r w:rsidR="00A51902" w:rsidRPr="00212ED2">
        <w:rPr>
          <w:rFonts w:eastAsiaTheme="minorEastAsia"/>
          <w:sz w:val="19"/>
        </w:rPr>
        <w:t xml:space="preserve">, </w:t>
      </w:r>
    </w:p>
    <w:p w14:paraId="35A9760C" w14:textId="77777777" w:rsidR="008919C0" w:rsidRPr="00212ED2" w:rsidRDefault="000F7EE3" w:rsidP="008919C0">
      <w:pPr>
        <w:pStyle w:val="TableTextBullet1"/>
        <w:rPr>
          <w:rFonts w:asciiTheme="majorHAnsi" w:eastAsiaTheme="minorEastAsia" w:hAnsiTheme="majorHAnsi" w:cstheme="majorBidi"/>
          <w:b/>
          <w:sz w:val="19"/>
        </w:rPr>
      </w:pPr>
      <w:r w:rsidRPr="00212ED2">
        <w:rPr>
          <w:rFonts w:eastAsiaTheme="minorEastAsia"/>
          <w:sz w:val="19"/>
        </w:rPr>
        <w:t>Community facilities and public spaces are accessible and fit for purpose</w:t>
      </w:r>
      <w:r w:rsidR="00A51902" w:rsidRPr="00212ED2">
        <w:rPr>
          <w:rFonts w:eastAsiaTheme="minorEastAsia"/>
          <w:sz w:val="19"/>
        </w:rPr>
        <w:t xml:space="preserve">, </w:t>
      </w:r>
    </w:p>
    <w:p w14:paraId="03808FD0" w14:textId="65D60BAD" w:rsidR="000F7EE3" w:rsidRPr="00212ED2" w:rsidRDefault="000F7EE3" w:rsidP="008919C0">
      <w:pPr>
        <w:pStyle w:val="TableTextBullet1"/>
        <w:rPr>
          <w:rFonts w:asciiTheme="majorHAnsi" w:eastAsiaTheme="minorEastAsia" w:hAnsiTheme="majorHAnsi" w:cstheme="majorBidi"/>
          <w:b/>
          <w:sz w:val="19"/>
        </w:rPr>
      </w:pPr>
      <w:r w:rsidRPr="00212ED2">
        <w:rPr>
          <w:rFonts w:eastAsiaTheme="minorEastAsia"/>
          <w:sz w:val="19"/>
        </w:rPr>
        <w:t>Multi-modal transport networks are well-connected and accessible.</w:t>
      </w:r>
    </w:p>
    <w:p w14:paraId="121B0A56" w14:textId="77777777" w:rsidR="006668BA" w:rsidRDefault="006668BA" w:rsidP="00D43E85">
      <w:pPr>
        <w:pStyle w:val="ListBullet"/>
        <w:numPr>
          <w:ilvl w:val="0"/>
          <w:numId w:val="0"/>
        </w:numPr>
        <w:rPr>
          <w:b/>
          <w:bCs/>
        </w:rPr>
      </w:pPr>
    </w:p>
    <w:p w14:paraId="2E4D60D1" w14:textId="0178ED69" w:rsidR="00A1139E" w:rsidRDefault="00D56A38" w:rsidP="00D43E85">
      <w:pPr>
        <w:pStyle w:val="ListBullet"/>
        <w:numPr>
          <w:ilvl w:val="0"/>
          <w:numId w:val="0"/>
        </w:numPr>
        <w:tabs>
          <w:tab w:val="num" w:pos="0"/>
        </w:tabs>
      </w:pPr>
      <w:r w:rsidRPr="00D56A38">
        <w:rPr>
          <w:b/>
          <w:bCs/>
        </w:rPr>
        <w:t>Healthy and Caring Community</w:t>
      </w:r>
      <w:r>
        <w:t xml:space="preserve"> </w:t>
      </w:r>
      <w:r w:rsidR="15767461">
        <w:t>–</w:t>
      </w:r>
      <w:r>
        <w:t xml:space="preserve"> </w:t>
      </w:r>
      <w:r w:rsidR="00A1139E" w:rsidRPr="00151167">
        <w:t>Identify, promote, advocate for and deliver equitable health and wellbeing outcomes for our diverse communities</w:t>
      </w:r>
      <w:r w:rsidR="00AA66F4">
        <w:t>.</w:t>
      </w:r>
    </w:p>
    <w:p w14:paraId="69BA6785" w14:textId="77777777" w:rsidR="006668BA" w:rsidRPr="00140DE2" w:rsidRDefault="002B455D" w:rsidP="0087130F">
      <w:pPr>
        <w:pStyle w:val="TableTextBullet1"/>
        <w:numPr>
          <w:ilvl w:val="0"/>
          <w:numId w:val="0"/>
        </w:numPr>
        <w:ind w:left="170" w:hanging="170"/>
        <w:rPr>
          <w:b/>
          <w:sz w:val="19"/>
        </w:rPr>
      </w:pPr>
      <w:r w:rsidRPr="00140DE2">
        <w:rPr>
          <w:b/>
          <w:sz w:val="19"/>
        </w:rPr>
        <w:t xml:space="preserve">Outcomes: </w:t>
      </w:r>
    </w:p>
    <w:p w14:paraId="2A81546D" w14:textId="77777777" w:rsidR="008051D5" w:rsidRPr="003C7AA3" w:rsidRDefault="002B455D" w:rsidP="006668BA">
      <w:pPr>
        <w:pStyle w:val="TableTextBullet1"/>
        <w:rPr>
          <w:sz w:val="19"/>
        </w:rPr>
      </w:pPr>
      <w:r w:rsidRPr="003C7AA3">
        <w:rPr>
          <w:sz w:val="19"/>
        </w:rPr>
        <w:t xml:space="preserve">A community that is fair, compassionate and inclusive, </w:t>
      </w:r>
    </w:p>
    <w:p w14:paraId="4D6F21D2" w14:textId="77777777" w:rsidR="008051D5" w:rsidRPr="003C7AA3" w:rsidRDefault="002B455D" w:rsidP="006668BA">
      <w:pPr>
        <w:pStyle w:val="TableTextBullet1"/>
        <w:rPr>
          <w:sz w:val="19"/>
        </w:rPr>
      </w:pPr>
      <w:r w:rsidRPr="003C7AA3">
        <w:rPr>
          <w:sz w:val="19"/>
        </w:rPr>
        <w:t xml:space="preserve">Services and facilities that enhance health and wellbeing are accessible to all, </w:t>
      </w:r>
    </w:p>
    <w:p w14:paraId="508F3554" w14:textId="3E90A0A1" w:rsidR="002B455D" w:rsidRPr="003C7AA3" w:rsidRDefault="002B455D" w:rsidP="006668BA">
      <w:pPr>
        <w:pStyle w:val="TableTextBullet1"/>
        <w:rPr>
          <w:sz w:val="19"/>
        </w:rPr>
      </w:pPr>
      <w:r w:rsidRPr="003C7AA3">
        <w:rPr>
          <w:sz w:val="19"/>
        </w:rPr>
        <w:t>A community with the resources and capacity to control their health and wellbeing.</w:t>
      </w:r>
    </w:p>
    <w:p w14:paraId="63887A30" w14:textId="77777777" w:rsidR="006668BA" w:rsidRDefault="006668BA" w:rsidP="00D43E85">
      <w:pPr>
        <w:pStyle w:val="ListBullet"/>
        <w:numPr>
          <w:ilvl w:val="0"/>
          <w:numId w:val="0"/>
        </w:numPr>
        <w:ind w:left="170"/>
        <w:rPr>
          <w:b/>
          <w:bCs/>
        </w:rPr>
      </w:pPr>
    </w:p>
    <w:p w14:paraId="69880DDC" w14:textId="7C8ADA35" w:rsidR="00A1139E" w:rsidRDefault="00234D23" w:rsidP="00D43E85">
      <w:pPr>
        <w:pStyle w:val="ListBullet"/>
        <w:numPr>
          <w:ilvl w:val="0"/>
          <w:numId w:val="0"/>
        </w:numPr>
        <w:tabs>
          <w:tab w:val="num" w:pos="0"/>
        </w:tabs>
      </w:pPr>
      <w:r w:rsidRPr="00234D23">
        <w:rPr>
          <w:b/>
          <w:bCs/>
        </w:rPr>
        <w:t>Economic Development</w:t>
      </w:r>
      <w:r>
        <w:t xml:space="preserve"> </w:t>
      </w:r>
      <w:r w:rsidR="3FEB828E">
        <w:t>–</w:t>
      </w:r>
      <w:r>
        <w:t xml:space="preserve"> </w:t>
      </w:r>
      <w:r w:rsidR="00A1139E" w:rsidRPr="00151167">
        <w:t>Lead efforts to strengthen our diverse economic precincts and workforce to enhance prosperity across our community</w:t>
      </w:r>
      <w:r w:rsidR="00AA66F4">
        <w:t>.</w:t>
      </w:r>
    </w:p>
    <w:p w14:paraId="04AD99E6" w14:textId="77777777" w:rsidR="008051D5" w:rsidRPr="00140DE2" w:rsidRDefault="001278AA" w:rsidP="008051D5">
      <w:pPr>
        <w:spacing w:line="360" w:lineRule="auto"/>
        <w:rPr>
          <w:b/>
        </w:rPr>
      </w:pPr>
      <w:r w:rsidRPr="00140DE2">
        <w:rPr>
          <w:b/>
        </w:rPr>
        <w:t>Outcomes</w:t>
      </w:r>
      <w:r w:rsidR="00A51902" w:rsidRPr="00140DE2">
        <w:rPr>
          <w:b/>
        </w:rPr>
        <w:t xml:space="preserve">: </w:t>
      </w:r>
    </w:p>
    <w:p w14:paraId="095B9DB8" w14:textId="77777777" w:rsidR="003C7AA3" w:rsidRPr="003C7AA3" w:rsidRDefault="001278AA" w:rsidP="008051D5">
      <w:pPr>
        <w:pStyle w:val="TableTextBullet1"/>
        <w:rPr>
          <w:rFonts w:eastAsia="Arial"/>
          <w:sz w:val="19"/>
        </w:rPr>
      </w:pPr>
      <w:r w:rsidRPr="003C7AA3">
        <w:rPr>
          <w:rFonts w:eastAsia="Arial"/>
          <w:sz w:val="19"/>
        </w:rPr>
        <w:t>New businesses, events and investments are attracted to the region</w:t>
      </w:r>
      <w:r w:rsidR="00601D6F" w:rsidRPr="003C7AA3">
        <w:rPr>
          <w:rFonts w:eastAsia="Arial"/>
          <w:sz w:val="19"/>
        </w:rPr>
        <w:t xml:space="preserve">, </w:t>
      </w:r>
    </w:p>
    <w:p w14:paraId="139C7272" w14:textId="77777777" w:rsidR="003C7AA3" w:rsidRPr="003C7AA3" w:rsidRDefault="001278AA" w:rsidP="008051D5">
      <w:pPr>
        <w:pStyle w:val="TableTextBullet1"/>
        <w:rPr>
          <w:rFonts w:eastAsia="Arial"/>
          <w:sz w:val="19"/>
        </w:rPr>
      </w:pPr>
      <w:r w:rsidRPr="003C7AA3">
        <w:rPr>
          <w:rFonts w:eastAsia="Arial"/>
          <w:sz w:val="19"/>
        </w:rPr>
        <w:t>Local businesses and industries are supported to thrive</w:t>
      </w:r>
      <w:r w:rsidR="00601D6F" w:rsidRPr="003C7AA3">
        <w:rPr>
          <w:rFonts w:eastAsia="Arial"/>
          <w:sz w:val="19"/>
        </w:rPr>
        <w:t xml:space="preserve">, </w:t>
      </w:r>
    </w:p>
    <w:p w14:paraId="57ED7130" w14:textId="77777777" w:rsidR="003C7AA3" w:rsidRPr="003C7AA3" w:rsidRDefault="001278AA" w:rsidP="008051D5">
      <w:pPr>
        <w:pStyle w:val="TableTextBullet1"/>
        <w:rPr>
          <w:rFonts w:eastAsia="Arial"/>
          <w:sz w:val="19"/>
        </w:rPr>
      </w:pPr>
      <w:r w:rsidRPr="003C7AA3">
        <w:rPr>
          <w:rFonts w:eastAsia="Arial"/>
          <w:sz w:val="19"/>
        </w:rPr>
        <w:t>Greater Geelong attracts, retains and develops workforce capacity and capability</w:t>
      </w:r>
      <w:r w:rsidR="00601D6F" w:rsidRPr="003C7AA3">
        <w:rPr>
          <w:rFonts w:eastAsia="Arial"/>
          <w:sz w:val="19"/>
        </w:rPr>
        <w:t xml:space="preserve">, </w:t>
      </w:r>
    </w:p>
    <w:p w14:paraId="5F393230" w14:textId="73DF4881" w:rsidR="001278AA" w:rsidRPr="003C7AA3" w:rsidRDefault="001278AA" w:rsidP="008051D5">
      <w:pPr>
        <w:pStyle w:val="TableTextBullet1"/>
        <w:rPr>
          <w:rFonts w:eastAsia="Arial"/>
          <w:sz w:val="19"/>
        </w:rPr>
      </w:pPr>
      <w:r w:rsidRPr="003C7AA3">
        <w:rPr>
          <w:rFonts w:eastAsia="Arial"/>
          <w:sz w:val="19"/>
        </w:rPr>
        <w:t>Sufficient land supply to enable sustainable growth, business expansion and attraction.</w:t>
      </w:r>
    </w:p>
    <w:p w14:paraId="598BBAD8" w14:textId="77777777" w:rsidR="006668BA" w:rsidRDefault="006668BA" w:rsidP="00D43E85">
      <w:pPr>
        <w:pStyle w:val="ListBullet"/>
        <w:numPr>
          <w:ilvl w:val="0"/>
          <w:numId w:val="0"/>
        </w:numPr>
        <w:ind w:left="170"/>
        <w:rPr>
          <w:b/>
          <w:bCs/>
        </w:rPr>
      </w:pPr>
    </w:p>
    <w:p w14:paraId="2388AC42" w14:textId="7C5EB8BA" w:rsidR="00A1139E" w:rsidRDefault="00234D23" w:rsidP="00D43E85">
      <w:pPr>
        <w:pStyle w:val="ListBullet"/>
        <w:numPr>
          <w:ilvl w:val="0"/>
          <w:numId w:val="0"/>
        </w:numPr>
        <w:ind w:left="170" w:hanging="170"/>
      </w:pPr>
      <w:r w:rsidRPr="00234D23">
        <w:rPr>
          <w:b/>
          <w:bCs/>
        </w:rPr>
        <w:t>Heritage and Culture</w:t>
      </w:r>
      <w:r>
        <w:rPr>
          <w:b/>
          <w:bCs/>
        </w:rPr>
        <w:t xml:space="preserve"> </w:t>
      </w:r>
      <w:r w:rsidR="4474DDE0">
        <w:t>–</w:t>
      </w:r>
      <w:r>
        <w:t xml:space="preserve"> </w:t>
      </w:r>
      <w:r w:rsidR="00A1139E" w:rsidRPr="00151167">
        <w:t>Champion our unique heritage and culture</w:t>
      </w:r>
      <w:r w:rsidR="00AA66F4">
        <w:t>.</w:t>
      </w:r>
    </w:p>
    <w:p w14:paraId="2DF453D8" w14:textId="77777777" w:rsidR="003C7AA3" w:rsidRPr="00140DE2" w:rsidRDefault="001278AA" w:rsidP="003C7AA3">
      <w:pPr>
        <w:pStyle w:val="BodyText"/>
        <w:rPr>
          <w:b/>
        </w:rPr>
      </w:pPr>
      <w:r w:rsidRPr="00140DE2">
        <w:rPr>
          <w:b/>
        </w:rPr>
        <w:t>Outcomes</w:t>
      </w:r>
      <w:r w:rsidR="00601D6F" w:rsidRPr="00140DE2">
        <w:rPr>
          <w:b/>
        </w:rPr>
        <w:t xml:space="preserve">: </w:t>
      </w:r>
    </w:p>
    <w:p w14:paraId="02E0815C" w14:textId="77777777" w:rsidR="003C7AA3" w:rsidRPr="003C7AA3" w:rsidRDefault="001278AA" w:rsidP="003C7AA3">
      <w:pPr>
        <w:pStyle w:val="TableTextBullet1"/>
        <w:rPr>
          <w:rFonts w:eastAsia="Arial"/>
          <w:sz w:val="19"/>
        </w:rPr>
      </w:pPr>
      <w:r w:rsidRPr="003C7AA3">
        <w:rPr>
          <w:rFonts w:eastAsia="Arial"/>
          <w:sz w:val="19"/>
        </w:rPr>
        <w:t>Increased engagement in arts, culture and heritage experiences across Greater Geelong</w:t>
      </w:r>
      <w:r w:rsidR="00601D6F" w:rsidRPr="003C7AA3">
        <w:rPr>
          <w:rFonts w:eastAsia="Arial"/>
          <w:sz w:val="19"/>
        </w:rPr>
        <w:t xml:space="preserve">, </w:t>
      </w:r>
    </w:p>
    <w:p w14:paraId="24876969" w14:textId="77777777" w:rsidR="003C7AA3" w:rsidRPr="003C7AA3" w:rsidRDefault="001278AA" w:rsidP="003C7AA3">
      <w:pPr>
        <w:pStyle w:val="TableTextBullet1"/>
        <w:rPr>
          <w:rFonts w:eastAsia="Arial"/>
          <w:sz w:val="19"/>
        </w:rPr>
      </w:pPr>
      <w:r w:rsidRPr="003C7AA3">
        <w:rPr>
          <w:rFonts w:eastAsia="Arial"/>
          <w:sz w:val="19"/>
        </w:rPr>
        <w:t>Increased investment in our creative, cultural and sporting activity hubs</w:t>
      </w:r>
      <w:r w:rsidR="00601D6F" w:rsidRPr="003C7AA3">
        <w:rPr>
          <w:rFonts w:eastAsia="Arial"/>
          <w:sz w:val="19"/>
        </w:rPr>
        <w:t xml:space="preserve">, </w:t>
      </w:r>
    </w:p>
    <w:p w14:paraId="54D5B603" w14:textId="79CF65F5" w:rsidR="001278AA" w:rsidRPr="003C7AA3" w:rsidRDefault="001278AA" w:rsidP="003C7AA3">
      <w:pPr>
        <w:pStyle w:val="TableTextBullet1"/>
        <w:rPr>
          <w:rFonts w:eastAsia="Arial"/>
          <w:sz w:val="19"/>
        </w:rPr>
      </w:pPr>
      <w:r w:rsidRPr="003C7AA3">
        <w:rPr>
          <w:rFonts w:eastAsia="Arial"/>
          <w:sz w:val="19"/>
        </w:rPr>
        <w:t>Greater Geelong’s diverse culture is shared and celebrated.</w:t>
      </w:r>
    </w:p>
    <w:p w14:paraId="6DC04BA9" w14:textId="77777777" w:rsidR="006668BA" w:rsidRDefault="006668BA" w:rsidP="00D43E85">
      <w:pPr>
        <w:pStyle w:val="ListBullet"/>
        <w:numPr>
          <w:ilvl w:val="0"/>
          <w:numId w:val="0"/>
        </w:numPr>
        <w:ind w:left="170"/>
        <w:rPr>
          <w:b/>
          <w:bCs/>
        </w:rPr>
      </w:pPr>
    </w:p>
    <w:p w14:paraId="4D4512B4" w14:textId="0121A120" w:rsidR="001278AA" w:rsidRDefault="00234D23" w:rsidP="00D43E85">
      <w:pPr>
        <w:pStyle w:val="ListBullet"/>
        <w:numPr>
          <w:ilvl w:val="0"/>
          <w:numId w:val="0"/>
        </w:numPr>
        <w:ind w:left="170" w:hanging="170"/>
      </w:pPr>
      <w:r w:rsidRPr="00234D23">
        <w:rPr>
          <w:b/>
          <w:bCs/>
        </w:rPr>
        <w:t>Environment and Circular Economy</w:t>
      </w:r>
      <w:r>
        <w:t xml:space="preserve"> </w:t>
      </w:r>
      <w:r w:rsidR="3F500916">
        <w:t>–</w:t>
      </w:r>
      <w:r>
        <w:t xml:space="preserve"> </w:t>
      </w:r>
      <w:r w:rsidR="00A1139E" w:rsidRPr="00151167">
        <w:t>Protect and enhance our unique natural environment and surrounds</w:t>
      </w:r>
      <w:r w:rsidR="00AA66F4">
        <w:t>.</w:t>
      </w:r>
    </w:p>
    <w:p w14:paraId="2C789609" w14:textId="77777777" w:rsidR="003C7AA3" w:rsidRPr="00140DE2" w:rsidRDefault="001278AA" w:rsidP="003C7AA3">
      <w:pPr>
        <w:spacing w:line="360" w:lineRule="auto"/>
        <w:rPr>
          <w:b/>
        </w:rPr>
      </w:pPr>
      <w:r w:rsidRPr="00140DE2">
        <w:rPr>
          <w:b/>
        </w:rPr>
        <w:t>Outcomes</w:t>
      </w:r>
      <w:r w:rsidR="00601D6F" w:rsidRPr="00140DE2">
        <w:rPr>
          <w:b/>
        </w:rPr>
        <w:t xml:space="preserve">: </w:t>
      </w:r>
    </w:p>
    <w:p w14:paraId="4138DE35" w14:textId="77777777" w:rsidR="003C7AA3" w:rsidRPr="003C7AA3" w:rsidRDefault="001278AA" w:rsidP="003C7AA3">
      <w:pPr>
        <w:pStyle w:val="TableTextBullet1"/>
        <w:rPr>
          <w:b/>
          <w:sz w:val="19"/>
        </w:rPr>
      </w:pPr>
      <w:r w:rsidRPr="003C7AA3">
        <w:rPr>
          <w:sz w:val="19"/>
        </w:rPr>
        <w:t>Natural habitat and areas of important biodiversity are identified, protected, connected and</w:t>
      </w:r>
      <w:r w:rsidR="00744F07" w:rsidRPr="003C7AA3">
        <w:rPr>
          <w:sz w:val="19"/>
        </w:rPr>
        <w:t xml:space="preserve"> </w:t>
      </w:r>
      <w:r w:rsidRPr="003C7AA3">
        <w:rPr>
          <w:sz w:val="19"/>
        </w:rPr>
        <w:t>restored</w:t>
      </w:r>
      <w:r w:rsidR="00601D6F" w:rsidRPr="003C7AA3">
        <w:rPr>
          <w:sz w:val="19"/>
        </w:rPr>
        <w:t xml:space="preserve">, </w:t>
      </w:r>
    </w:p>
    <w:p w14:paraId="7584A549" w14:textId="6B9B55D6" w:rsidR="001278AA" w:rsidRPr="003C7AA3" w:rsidRDefault="001278AA" w:rsidP="003C7AA3">
      <w:pPr>
        <w:pStyle w:val="TableTextBullet1"/>
        <w:rPr>
          <w:b/>
          <w:sz w:val="19"/>
        </w:rPr>
      </w:pPr>
      <w:r w:rsidRPr="003C7AA3">
        <w:rPr>
          <w:sz w:val="19"/>
        </w:rPr>
        <w:t>Significant reductions in emissions</w:t>
      </w:r>
      <w:r w:rsidR="00601D6F" w:rsidRPr="003C7AA3">
        <w:rPr>
          <w:sz w:val="19"/>
        </w:rPr>
        <w:t xml:space="preserve">, </w:t>
      </w:r>
      <w:r w:rsidRPr="003C7AA3">
        <w:rPr>
          <w:sz w:val="19"/>
        </w:rPr>
        <w:t>Increased community resilience to climate change impacts.</w:t>
      </w:r>
    </w:p>
    <w:p w14:paraId="5CD9258B" w14:textId="3EB080CF" w:rsidR="003C7AA3" w:rsidRPr="003C7AA3" w:rsidRDefault="003C7AA3" w:rsidP="003C7AA3">
      <w:pPr>
        <w:pStyle w:val="TableTextBullet1"/>
        <w:rPr>
          <w:bCs/>
          <w:sz w:val="19"/>
        </w:rPr>
      </w:pPr>
      <w:r w:rsidRPr="003C7AA3">
        <w:rPr>
          <w:bCs/>
          <w:sz w:val="19"/>
        </w:rPr>
        <w:t>Minimise waste and manage effective recovery of resources.</w:t>
      </w:r>
    </w:p>
    <w:p w14:paraId="4117C531" w14:textId="77777777" w:rsidR="006668BA" w:rsidRDefault="006668BA" w:rsidP="00D43E85">
      <w:pPr>
        <w:pStyle w:val="ListBullet"/>
        <w:numPr>
          <w:ilvl w:val="0"/>
          <w:numId w:val="0"/>
        </w:numPr>
        <w:ind w:left="170"/>
        <w:rPr>
          <w:b/>
          <w:bCs/>
        </w:rPr>
      </w:pPr>
    </w:p>
    <w:p w14:paraId="096A431B" w14:textId="77777777" w:rsidR="003C7AA3" w:rsidRDefault="003C7AA3" w:rsidP="00D43E85">
      <w:pPr>
        <w:pStyle w:val="ListBullet"/>
        <w:numPr>
          <w:ilvl w:val="0"/>
          <w:numId w:val="0"/>
        </w:numPr>
        <w:tabs>
          <w:tab w:val="num" w:pos="0"/>
        </w:tabs>
        <w:rPr>
          <w:b/>
          <w:bCs/>
        </w:rPr>
      </w:pPr>
    </w:p>
    <w:p w14:paraId="6DEB5C1A" w14:textId="16179879" w:rsidR="00A1139E" w:rsidRDefault="00234D23" w:rsidP="00D43E85">
      <w:pPr>
        <w:pStyle w:val="ListBullet"/>
        <w:numPr>
          <w:ilvl w:val="0"/>
          <w:numId w:val="0"/>
        </w:numPr>
        <w:tabs>
          <w:tab w:val="num" w:pos="0"/>
        </w:tabs>
      </w:pPr>
      <w:r w:rsidRPr="00234D23">
        <w:rPr>
          <w:b/>
          <w:bCs/>
        </w:rPr>
        <w:t>Governance and Integrity</w:t>
      </w:r>
      <w:r>
        <w:t xml:space="preserve"> </w:t>
      </w:r>
      <w:r w:rsidR="7785ECB3">
        <w:t>–</w:t>
      </w:r>
      <w:r>
        <w:t xml:space="preserve"> </w:t>
      </w:r>
      <w:r w:rsidR="00A1139E" w:rsidRPr="00151167">
        <w:t>Commit to the highest levels of leadership, integrity, financial stewardship and meaningful community engagement</w:t>
      </w:r>
      <w:r w:rsidR="00AA66F4">
        <w:t>.</w:t>
      </w:r>
    </w:p>
    <w:p w14:paraId="7D6283C4" w14:textId="77777777" w:rsidR="003C7AA3" w:rsidRPr="00140DE2" w:rsidRDefault="001E223D" w:rsidP="003C7AA3">
      <w:pPr>
        <w:spacing w:line="360" w:lineRule="auto"/>
        <w:rPr>
          <w:b/>
        </w:rPr>
      </w:pPr>
      <w:r w:rsidRPr="00140DE2">
        <w:rPr>
          <w:b/>
        </w:rPr>
        <w:t>Outcomes</w:t>
      </w:r>
      <w:r w:rsidR="00601D6F" w:rsidRPr="00140DE2">
        <w:rPr>
          <w:b/>
        </w:rPr>
        <w:t xml:space="preserve">: </w:t>
      </w:r>
    </w:p>
    <w:p w14:paraId="56AF80C5" w14:textId="77777777" w:rsidR="003C7AA3" w:rsidRPr="003C7AA3" w:rsidRDefault="001E223D" w:rsidP="003C7AA3">
      <w:pPr>
        <w:pStyle w:val="TableTextBullet1"/>
        <w:rPr>
          <w:sz w:val="19"/>
        </w:rPr>
      </w:pPr>
      <w:r w:rsidRPr="003C7AA3">
        <w:rPr>
          <w:sz w:val="19"/>
        </w:rPr>
        <w:t>Public funds and assets are used equitably and efficiently</w:t>
      </w:r>
      <w:r w:rsidR="00601D6F" w:rsidRPr="003C7AA3">
        <w:rPr>
          <w:sz w:val="19"/>
        </w:rPr>
        <w:t xml:space="preserve">, </w:t>
      </w:r>
    </w:p>
    <w:p w14:paraId="63D556BD" w14:textId="77777777" w:rsidR="003C7AA3" w:rsidRPr="003C7AA3" w:rsidRDefault="001E223D" w:rsidP="003C7AA3">
      <w:pPr>
        <w:pStyle w:val="TableTextBullet1"/>
        <w:rPr>
          <w:sz w:val="19"/>
        </w:rPr>
      </w:pPr>
      <w:r w:rsidRPr="003C7AA3">
        <w:rPr>
          <w:sz w:val="19"/>
        </w:rPr>
        <w:t>Decision making is evidence-based, transparent and strategically aligned</w:t>
      </w:r>
      <w:r w:rsidR="00601D6F" w:rsidRPr="003C7AA3">
        <w:rPr>
          <w:sz w:val="19"/>
        </w:rPr>
        <w:t xml:space="preserve">, </w:t>
      </w:r>
    </w:p>
    <w:p w14:paraId="2E2E2ACC" w14:textId="25EBD84A" w:rsidR="001E223D" w:rsidRPr="003C7AA3" w:rsidRDefault="001E223D" w:rsidP="003C7AA3">
      <w:pPr>
        <w:pStyle w:val="TableTextBullet1"/>
        <w:rPr>
          <w:sz w:val="19"/>
        </w:rPr>
      </w:pPr>
      <w:r w:rsidRPr="003C7AA3">
        <w:rPr>
          <w:sz w:val="19"/>
        </w:rPr>
        <w:t xml:space="preserve">Community engagement, strong partnerships and effective advocacy </w:t>
      </w:r>
      <w:proofErr w:type="gramStart"/>
      <w:r w:rsidRPr="003C7AA3">
        <w:rPr>
          <w:sz w:val="19"/>
        </w:rPr>
        <w:t>delivers</w:t>
      </w:r>
      <w:proofErr w:type="gramEnd"/>
      <w:r w:rsidRPr="003C7AA3">
        <w:rPr>
          <w:sz w:val="19"/>
        </w:rPr>
        <w:t xml:space="preserve"> value and impact.</w:t>
      </w:r>
    </w:p>
    <w:p w14:paraId="23B8155F" w14:textId="77777777" w:rsidR="003C7AA3" w:rsidRPr="003C7AA3" w:rsidRDefault="003C7AA3" w:rsidP="00601D6F">
      <w:pPr>
        <w:pStyle w:val="BodyText"/>
      </w:pPr>
    </w:p>
    <w:p w14:paraId="7E3AA01A" w14:textId="3289A8CC" w:rsidR="00601D6F" w:rsidRPr="00F34CD9" w:rsidRDefault="005A3FB1" w:rsidP="00601D6F">
      <w:pPr>
        <w:pStyle w:val="BodyText"/>
        <w:rPr>
          <w:rStyle w:val="normaltextrun"/>
          <w:rFonts w:eastAsiaTheme="majorEastAsia" w:cs="Arial"/>
          <w:caps/>
          <w:color w:val="003361"/>
          <w:szCs w:val="24"/>
        </w:rPr>
      </w:pPr>
      <w:r>
        <w:t xml:space="preserve">For each objective, the plan details </w:t>
      </w:r>
      <w:r w:rsidR="00B9348C">
        <w:rPr>
          <w:rFonts w:eastAsiaTheme="minorEastAsia"/>
        </w:rPr>
        <w:t>what</w:t>
      </w:r>
      <w:r w:rsidR="00F76C3A" w:rsidRPr="007712AD">
        <w:rPr>
          <w:rFonts w:eastAsiaTheme="minorEastAsia"/>
        </w:rPr>
        <w:t xml:space="preserve"> is expected to be delivered </w:t>
      </w:r>
      <w:r w:rsidR="00F76C3A">
        <w:t>(</w:t>
      </w:r>
      <w:r>
        <w:t>outcomes</w:t>
      </w:r>
      <w:r w:rsidR="00F76C3A">
        <w:t>)</w:t>
      </w:r>
      <w:r w:rsidR="005B3671">
        <w:t>,</w:t>
      </w:r>
      <w:r w:rsidR="00B9348C">
        <w:t xml:space="preserve"> how we will </w:t>
      </w:r>
      <w:r w:rsidR="00C522E8">
        <w:t>measure</w:t>
      </w:r>
      <w:r w:rsidR="00B9348C">
        <w:t xml:space="preserve"> success (</w:t>
      </w:r>
      <w:r w:rsidR="00C522E8">
        <w:t xml:space="preserve">indicators) </w:t>
      </w:r>
      <w:r w:rsidR="00F63979">
        <w:t xml:space="preserve">and </w:t>
      </w:r>
      <w:r w:rsidR="004F75E1">
        <w:t xml:space="preserve">the </w:t>
      </w:r>
      <w:r w:rsidR="00F63979">
        <w:t>work critical</w:t>
      </w:r>
      <w:r w:rsidR="004F75E1">
        <w:t xml:space="preserve"> to deliver </w:t>
      </w:r>
      <w:r w:rsidR="004F75E1">
        <w:rPr>
          <w:rFonts w:eastAsiaTheme="minorEastAsia"/>
        </w:rPr>
        <w:t xml:space="preserve">on </w:t>
      </w:r>
      <w:r w:rsidR="004F75E1" w:rsidRPr="007712AD">
        <w:rPr>
          <w:rFonts w:eastAsiaTheme="minorEastAsia"/>
        </w:rPr>
        <w:t>objectives and outcomes</w:t>
      </w:r>
      <w:r w:rsidR="004F75E1">
        <w:rPr>
          <w:rFonts w:eastAsiaTheme="minorEastAsia"/>
        </w:rPr>
        <w:t xml:space="preserve"> (major initiatives).</w:t>
      </w:r>
      <w:r w:rsidR="003C7AA3">
        <w:rPr>
          <w:rFonts w:eastAsiaTheme="minorEastAsia"/>
        </w:rPr>
        <w:t xml:space="preserve"> </w:t>
      </w:r>
      <w:r w:rsidR="001A05E3">
        <w:rPr>
          <w:rFonts w:eastAsiaTheme="minorEastAsia"/>
        </w:rPr>
        <w:br/>
      </w:r>
      <w:r w:rsidR="003C7AA3">
        <w:rPr>
          <w:rFonts w:eastAsiaTheme="minorEastAsia"/>
        </w:rPr>
        <w:t xml:space="preserve">Read the </w:t>
      </w:r>
      <w:hyperlink r:id="rId17" w:history="1">
        <w:r w:rsidR="003C7AA3" w:rsidRPr="008D493A">
          <w:rPr>
            <w:rStyle w:val="Hyperlink"/>
            <w:rFonts w:eastAsiaTheme="minorEastAsia"/>
            <w:i/>
            <w:iCs/>
          </w:rPr>
          <w:t>Council Plan 2025</w:t>
        </w:r>
        <w:r w:rsidR="001A05E3">
          <w:rPr>
            <w:rStyle w:val="Hyperlink"/>
            <w:rFonts w:eastAsiaTheme="minorEastAsia" w:cstheme="minorHAnsi"/>
            <w:i/>
            <w:iCs/>
          </w:rPr>
          <w:t>–</w:t>
        </w:r>
        <w:r w:rsidR="003C7AA3" w:rsidRPr="008D493A">
          <w:rPr>
            <w:rStyle w:val="Hyperlink"/>
            <w:rFonts w:eastAsiaTheme="minorEastAsia"/>
            <w:i/>
            <w:iCs/>
          </w:rPr>
          <w:t>29</w:t>
        </w:r>
      </w:hyperlink>
      <w:r w:rsidR="003C7AA3">
        <w:rPr>
          <w:rFonts w:eastAsiaTheme="minorEastAsia"/>
        </w:rPr>
        <w:t>.</w:t>
      </w:r>
    </w:p>
    <w:p w14:paraId="2CCA41EB" w14:textId="77777777" w:rsidR="00601D6F" w:rsidRPr="00F34CD9" w:rsidRDefault="00601D6F" w:rsidP="00BA3345"/>
    <w:p w14:paraId="12B3E450" w14:textId="23F801E2" w:rsidR="006A72B1" w:rsidRPr="00F34CD9" w:rsidRDefault="00E62905" w:rsidP="00AC0EFC">
      <w:pPr>
        <w:pStyle w:val="Heading2"/>
        <w:rPr>
          <w:rStyle w:val="normaltextrun"/>
          <w:rFonts w:eastAsiaTheme="majorEastAsia" w:cs="Arial"/>
          <w:color w:val="003361"/>
        </w:rPr>
      </w:pPr>
      <w:r w:rsidRPr="5E5D8EEB">
        <w:rPr>
          <w:rStyle w:val="normaltextrun"/>
          <w:rFonts w:eastAsiaTheme="majorEastAsia" w:cs="Arial"/>
          <w:caps w:val="0"/>
          <w:color w:val="003361"/>
        </w:rPr>
        <w:t>Budget</w:t>
      </w:r>
    </w:p>
    <w:p w14:paraId="67B922FC" w14:textId="74A9880A" w:rsidR="0059215F" w:rsidRDefault="00C9684A" w:rsidP="00F31A8D">
      <w:pPr>
        <w:pStyle w:val="BodyText"/>
      </w:pPr>
      <w:r w:rsidRPr="00F31A8D">
        <w:t>Each year</w:t>
      </w:r>
      <w:r w:rsidR="00290321" w:rsidRPr="00F31A8D">
        <w:t>,</w:t>
      </w:r>
      <w:r w:rsidRPr="00F31A8D">
        <w:t xml:space="preserve"> Council </w:t>
      </w:r>
      <w:r w:rsidR="00BD3057">
        <w:t>adopts</w:t>
      </w:r>
      <w:r w:rsidRPr="00F31A8D">
        <w:t xml:space="preserve"> an annual budget and plan </w:t>
      </w:r>
      <w:r w:rsidR="00290321" w:rsidRPr="00F31A8D">
        <w:t>outlining</w:t>
      </w:r>
      <w:r w:rsidRPr="00F31A8D">
        <w:t xml:space="preserve"> priorities for the </w:t>
      </w:r>
      <w:r w:rsidR="00290321" w:rsidRPr="00F31A8D">
        <w:t>upcoming</w:t>
      </w:r>
      <w:r w:rsidRPr="00F31A8D">
        <w:t xml:space="preserve"> financial year</w:t>
      </w:r>
      <w:r w:rsidR="00290321" w:rsidRPr="00F31A8D">
        <w:t xml:space="preserve"> as </w:t>
      </w:r>
      <w:r w:rsidR="00EF2490" w:rsidRPr="00F31A8D">
        <w:t xml:space="preserve">part of </w:t>
      </w:r>
      <w:r w:rsidR="00290321" w:rsidRPr="00F31A8D">
        <w:t>a</w:t>
      </w:r>
      <w:r w:rsidR="00EF2490" w:rsidRPr="00F31A8D">
        <w:t xml:space="preserve"> four-year </w:t>
      </w:r>
      <w:r w:rsidR="00290321" w:rsidRPr="00F31A8D">
        <w:t>rolling</w:t>
      </w:r>
      <w:r w:rsidR="00EF2490" w:rsidRPr="00F31A8D">
        <w:t xml:space="preserve"> cycle. The budget </w:t>
      </w:r>
      <w:r w:rsidR="00290321" w:rsidRPr="00F31A8D">
        <w:t xml:space="preserve">details the </w:t>
      </w:r>
      <w:r w:rsidR="00EF2490" w:rsidRPr="00F31A8D">
        <w:t xml:space="preserve">resources </w:t>
      </w:r>
      <w:r w:rsidR="00290321" w:rsidRPr="00F31A8D">
        <w:t>needed</w:t>
      </w:r>
      <w:r w:rsidR="00EF2490" w:rsidRPr="00F31A8D">
        <w:t xml:space="preserve"> to achieve strategic objectives</w:t>
      </w:r>
      <w:r w:rsidR="00290321" w:rsidRPr="00F31A8D">
        <w:t>, sets</w:t>
      </w:r>
      <w:r w:rsidR="00687A2D" w:rsidRPr="00F31A8D">
        <w:t xml:space="preserve"> priorities, measures</w:t>
      </w:r>
      <w:r w:rsidR="00290321" w:rsidRPr="00F31A8D">
        <w:t>, and allocates</w:t>
      </w:r>
      <w:r w:rsidR="00687A2D" w:rsidRPr="00F31A8D">
        <w:t xml:space="preserve"> funds </w:t>
      </w:r>
      <w:r w:rsidR="00290321" w:rsidRPr="00F31A8D">
        <w:t xml:space="preserve">according to the </w:t>
      </w:r>
      <w:r w:rsidR="00290321" w:rsidRPr="005B6B08">
        <w:t xml:space="preserve">Council </w:t>
      </w:r>
      <w:r w:rsidR="00687A2D" w:rsidRPr="005B6B08">
        <w:t>Plan</w:t>
      </w:r>
      <w:r w:rsidR="00290321" w:rsidRPr="00F31A8D">
        <w:t>. It also specifies asset maintenance, upgrades, infrastructure needs, community services and associated costs. Revenue</w:t>
      </w:r>
      <w:r w:rsidR="00687A2D" w:rsidRPr="00F31A8D">
        <w:t xml:space="preserve"> estimates from fees</w:t>
      </w:r>
      <w:r w:rsidR="00290321" w:rsidRPr="00F31A8D">
        <w:t>, government</w:t>
      </w:r>
      <w:r w:rsidR="00687A2D" w:rsidRPr="00F31A8D">
        <w:t xml:space="preserve"> funding and loans</w:t>
      </w:r>
      <w:r w:rsidR="00290321" w:rsidRPr="00F31A8D">
        <w:t xml:space="preserve"> help</w:t>
      </w:r>
      <w:r w:rsidR="00687A2D" w:rsidRPr="00F31A8D">
        <w:t xml:space="preserve"> determine the </w:t>
      </w:r>
      <w:r w:rsidR="00290321" w:rsidRPr="00F31A8D">
        <w:t>required</w:t>
      </w:r>
      <w:r w:rsidR="00687A2D" w:rsidRPr="00F31A8D">
        <w:t xml:space="preserve"> rates, which must </w:t>
      </w:r>
      <w:r w:rsidR="00290321" w:rsidRPr="00F31A8D">
        <w:t>comply with</w:t>
      </w:r>
      <w:r w:rsidR="00687A2D" w:rsidRPr="00F31A8D">
        <w:t xml:space="preserve"> the </w:t>
      </w:r>
      <w:r w:rsidR="00117FC3">
        <w:t>Victorian</w:t>
      </w:r>
      <w:r w:rsidR="00687A2D" w:rsidRPr="00F31A8D">
        <w:t xml:space="preserve"> Government’s rate cap.</w:t>
      </w:r>
    </w:p>
    <w:p w14:paraId="581D0558" w14:textId="70C5607A" w:rsidR="0059215F" w:rsidRDefault="0059215F" w:rsidP="00D41BF2">
      <w:pPr>
        <w:spacing w:line="260" w:lineRule="atLeast"/>
      </w:pPr>
      <w:r>
        <w:br w:type="page"/>
      </w:r>
    </w:p>
    <w:p w14:paraId="1DEEE254" w14:textId="5F79C947" w:rsidR="00135457" w:rsidRDefault="00135457" w:rsidP="00D12042">
      <w:pPr>
        <w:pStyle w:val="Heading1"/>
        <w:framePr w:wrap="around"/>
        <w:rPr>
          <w:rFonts w:eastAsiaTheme="minorEastAsia"/>
        </w:rPr>
      </w:pPr>
      <w:r>
        <w:rPr>
          <w:rFonts w:eastAsiaTheme="minorEastAsia"/>
        </w:rPr>
        <w:lastRenderedPageBreak/>
        <w:br w:type="page"/>
      </w:r>
      <w:bookmarkStart w:id="8" w:name="_Toc241647613"/>
      <w:r w:rsidR="00D12042">
        <w:rPr>
          <w:rFonts w:eastAsiaTheme="minorEastAsia"/>
        </w:rPr>
        <w:t>Year in Review</w:t>
      </w:r>
      <w:bookmarkEnd w:id="8"/>
    </w:p>
    <w:p w14:paraId="3B64C5EB" w14:textId="7D94C07B" w:rsidR="00135457" w:rsidRPr="00AC0EFC" w:rsidRDefault="007A2354" w:rsidP="00AC0EFC">
      <w:pPr>
        <w:pStyle w:val="Heading2"/>
        <w:rPr>
          <w:rFonts w:eastAsiaTheme="minorEastAsia"/>
        </w:rPr>
      </w:pPr>
      <w:r>
        <w:rPr>
          <w:rFonts w:eastAsiaTheme="minorEastAsia"/>
          <w:caps w:val="0"/>
        </w:rPr>
        <w:t>Capital works delivery</w:t>
      </w:r>
    </w:p>
    <w:p w14:paraId="06833972" w14:textId="62E67CA8" w:rsidR="003654D0" w:rsidRDefault="00D909D8" w:rsidP="003654D0">
      <w:pPr>
        <w:pStyle w:val="BodyText"/>
      </w:pPr>
      <w:r w:rsidRPr="00BD3057">
        <w:rPr>
          <w:rFonts w:eastAsiaTheme="minorEastAsia"/>
        </w:rPr>
        <w:t>Each year, we deliver a comprehensive capital works program de</w:t>
      </w:r>
      <w:r w:rsidRPr="007E6D2F">
        <w:rPr>
          <w:rFonts w:eastAsiaTheme="minorEastAsia"/>
        </w:rPr>
        <w:t>signed to renew and upgrade existing assets while also developing new infrastructure to support growth across the municipality.</w:t>
      </w:r>
      <w:r w:rsidR="003654D0" w:rsidRPr="007E6D2F">
        <w:t xml:space="preserve"> In 2025</w:t>
      </w:r>
      <w:r w:rsidR="003654D0" w:rsidRPr="007E6D2F">
        <w:rPr>
          <w:rFonts w:cstheme="minorBidi"/>
        </w:rPr>
        <w:t>−</w:t>
      </w:r>
      <w:r w:rsidR="003654D0" w:rsidRPr="007E6D2F">
        <w:t xml:space="preserve">26, </w:t>
      </w:r>
      <w:r w:rsidR="00F80D71" w:rsidRPr="007E6D2F">
        <w:t xml:space="preserve">the </w:t>
      </w:r>
      <w:r w:rsidR="00A92A71">
        <w:t>C</w:t>
      </w:r>
      <w:r w:rsidR="4301D6B3" w:rsidRPr="007E6D2F">
        <w:t>ity</w:t>
      </w:r>
      <w:r w:rsidR="003654D0" w:rsidRPr="007E6D2F">
        <w:t xml:space="preserve"> completed $</w:t>
      </w:r>
      <w:r w:rsidR="00B85C2F" w:rsidRPr="007E6D2F">
        <w:t>148.1</w:t>
      </w:r>
      <w:r w:rsidR="003654D0" w:rsidRPr="007E6D2F">
        <w:t xml:space="preserve"> </w:t>
      </w:r>
      <w:r w:rsidR="0787ECDA" w:rsidRPr="007E6D2F">
        <w:t>million</w:t>
      </w:r>
      <w:r w:rsidR="003654D0" w:rsidRPr="007E6D2F">
        <w:t xml:space="preserve">, representing </w:t>
      </w:r>
      <w:r w:rsidR="00960DC5" w:rsidRPr="007E6D2F">
        <w:t>72.5</w:t>
      </w:r>
      <w:r w:rsidR="001E5909" w:rsidRPr="007E6D2F">
        <w:t xml:space="preserve"> per cent</w:t>
      </w:r>
      <w:r w:rsidR="003654D0" w:rsidRPr="007E6D2F">
        <w:t xml:space="preserve"> of the budgeted capital works.</w:t>
      </w:r>
    </w:p>
    <w:p w14:paraId="73A1BCD7" w14:textId="7B6C9424" w:rsidR="00405B56" w:rsidRDefault="00CE7FA1" w:rsidP="00D93FC2">
      <w:r w:rsidRPr="00BD3057">
        <w:t xml:space="preserve">Many capital works projects, whether large infrastructure developments or community facility upgrades, are only possible through the support of external funding partners, </w:t>
      </w:r>
      <w:r w:rsidRPr="00B85ABD">
        <w:t xml:space="preserve">as they often exceed </w:t>
      </w:r>
      <w:r w:rsidR="00F80D71" w:rsidRPr="00B85ABD">
        <w:t>c</w:t>
      </w:r>
      <w:r w:rsidRPr="00B85ABD">
        <w:t xml:space="preserve">ouncil’s financial resources. </w:t>
      </w:r>
      <w:r w:rsidR="009C156A" w:rsidRPr="00B85ABD">
        <w:t>T</w:t>
      </w:r>
      <w:r w:rsidRPr="00B85ABD">
        <w:t xml:space="preserve">he Victorian Government, federal government and private partners </w:t>
      </w:r>
      <w:r w:rsidR="00C012CD" w:rsidRPr="00B85ABD">
        <w:t xml:space="preserve">have all </w:t>
      </w:r>
      <w:r w:rsidR="00E15005">
        <w:t>made</w:t>
      </w:r>
      <w:r w:rsidR="00E15005" w:rsidRPr="00B85ABD">
        <w:t xml:space="preserve"> </w:t>
      </w:r>
      <w:r w:rsidR="00C012CD" w:rsidRPr="00B85ABD">
        <w:t>important contribution</w:t>
      </w:r>
      <w:r w:rsidR="00E15005">
        <w:t>s</w:t>
      </w:r>
      <w:r w:rsidR="00C012CD" w:rsidRPr="00B85ABD">
        <w:t xml:space="preserve">, assisting </w:t>
      </w:r>
      <w:r w:rsidRPr="00B85ABD">
        <w:t>the delivery of the following major capital works projects.</w:t>
      </w:r>
    </w:p>
    <w:p w14:paraId="67A37F08" w14:textId="77777777" w:rsidR="00DB274E" w:rsidRDefault="00DB274E" w:rsidP="00D93FC2"/>
    <w:p w14:paraId="3A63610A" w14:textId="19589FC7" w:rsidR="00DB274E" w:rsidRPr="00B21D47" w:rsidRDefault="00DB274E" w:rsidP="00D93FC2">
      <w:pPr>
        <w:rPr>
          <w:b/>
          <w:color w:val="002060"/>
        </w:rPr>
      </w:pPr>
      <w:r w:rsidRPr="00B21D47">
        <w:rPr>
          <w:b/>
          <w:color w:val="002060"/>
        </w:rPr>
        <w:t>Key capital works projects 2025</w:t>
      </w:r>
      <w:r w:rsidR="00B36AA4" w:rsidRPr="00B21D47">
        <w:rPr>
          <w:b/>
          <w:color w:val="002060"/>
        </w:rPr>
        <w:t>−</w:t>
      </w:r>
      <w:r w:rsidRPr="00B21D47">
        <w:rPr>
          <w:b/>
          <w:color w:val="002060"/>
        </w:rPr>
        <w:t>26</w:t>
      </w:r>
    </w:p>
    <w:p w14:paraId="352365D4" w14:textId="77777777" w:rsidR="004A73EB" w:rsidRPr="00A02560" w:rsidRDefault="004A73EB" w:rsidP="00D93FC2">
      <w:pPr>
        <w:rPr>
          <w:rFonts w:asciiTheme="majorHAnsi" w:eastAsiaTheme="minorEastAsia" w:hAnsiTheme="majorHAnsi" w:cstheme="majorHAnsi"/>
          <w:b/>
          <w:bCs/>
          <w:color w:val="003263" w:themeColor="text2"/>
          <w:sz w:val="22"/>
          <w:szCs w:val="22"/>
        </w:rPr>
      </w:pPr>
    </w:p>
    <w:tbl>
      <w:tblPr>
        <w:tblStyle w:val="TableGrid"/>
        <w:tblW w:w="5000" w:type="pct"/>
        <w:tblLayout w:type="fixed"/>
        <w:tblLook w:val="0600" w:firstRow="0" w:lastRow="0" w:firstColumn="0" w:lastColumn="0" w:noHBand="1" w:noVBand="1"/>
      </w:tblPr>
      <w:tblGrid>
        <w:gridCol w:w="10319"/>
      </w:tblGrid>
      <w:tr w:rsidR="00C611BD" w14:paraId="3F5B2E13" w14:textId="77777777" w:rsidTr="00A02560">
        <w:trPr>
          <w:cantSplit/>
          <w:trHeight w:val="461"/>
        </w:trPr>
        <w:tc>
          <w:tcPr>
            <w:tcW w:w="5000" w:type="pct"/>
            <w:tcBorders>
              <w:top w:val="nil"/>
            </w:tcBorders>
          </w:tcPr>
          <w:p w14:paraId="15B49B39" w14:textId="517F0CAA" w:rsidR="00C611BD" w:rsidRPr="00682D64" w:rsidRDefault="00DA4331" w:rsidP="00B02E00">
            <w:pPr>
              <w:pStyle w:val="TableText"/>
              <w:ind w:left="-60"/>
              <w:rPr>
                <w:rFonts w:eastAsiaTheme="minorEastAsia"/>
                <w:b/>
                <w:sz w:val="19"/>
              </w:rPr>
            </w:pPr>
            <w:proofErr w:type="spellStart"/>
            <w:r w:rsidRPr="00682D64">
              <w:rPr>
                <w:rFonts w:eastAsiaTheme="minorEastAsia"/>
                <w:b/>
                <w:sz w:val="19"/>
              </w:rPr>
              <w:t>Warralily</w:t>
            </w:r>
            <w:proofErr w:type="spellEnd"/>
            <w:r w:rsidRPr="00682D64">
              <w:rPr>
                <w:rFonts w:eastAsiaTheme="minorEastAsia"/>
                <w:b/>
                <w:sz w:val="19"/>
              </w:rPr>
              <w:t xml:space="preserve"> Boulevard </w:t>
            </w:r>
            <w:r w:rsidR="0D754840" w:rsidRPr="2848A2FF">
              <w:rPr>
                <w:rFonts w:eastAsiaTheme="minorEastAsia"/>
                <w:b/>
                <w:bCs/>
                <w:sz w:val="19"/>
              </w:rPr>
              <w:t>and</w:t>
            </w:r>
            <w:r w:rsidRPr="00682D64">
              <w:rPr>
                <w:rFonts w:eastAsiaTheme="minorEastAsia"/>
                <w:b/>
                <w:sz w:val="19"/>
              </w:rPr>
              <w:t xml:space="preserve"> Coastside Drive, Armstrong Creek</w:t>
            </w:r>
            <w:r w:rsidR="001C1AA3" w:rsidRPr="00682D64">
              <w:rPr>
                <w:rFonts w:eastAsiaTheme="minorEastAsia"/>
                <w:b/>
                <w:sz w:val="19"/>
              </w:rPr>
              <w:t xml:space="preserve"> – </w:t>
            </w:r>
            <w:r w:rsidR="00FB7B6C">
              <w:rPr>
                <w:rFonts w:eastAsiaTheme="minorEastAsia"/>
                <w:b/>
                <w:sz w:val="19"/>
              </w:rPr>
              <w:t>r</w:t>
            </w:r>
            <w:r w:rsidR="001C1AA3" w:rsidRPr="00682D64">
              <w:rPr>
                <w:rFonts w:eastAsiaTheme="minorEastAsia"/>
                <w:b/>
                <w:sz w:val="19"/>
              </w:rPr>
              <w:t>oad renewal</w:t>
            </w:r>
          </w:p>
          <w:p w14:paraId="49552660" w14:textId="4A25EE82" w:rsidR="00C611BD" w:rsidRPr="00682D64" w:rsidRDefault="1A90FEB9" w:rsidP="00B02E00">
            <w:pPr>
              <w:pStyle w:val="TableText"/>
              <w:ind w:left="-60"/>
              <w:rPr>
                <w:rFonts w:eastAsiaTheme="minorEastAsia"/>
                <w:bCs/>
                <w:sz w:val="19"/>
              </w:rPr>
            </w:pPr>
            <w:r w:rsidRPr="2848A2FF">
              <w:rPr>
                <w:rFonts w:eastAsiaTheme="minorEastAsia"/>
                <w:sz w:val="19"/>
              </w:rPr>
              <w:t>F</w:t>
            </w:r>
            <w:r w:rsidR="5E3B4781" w:rsidRPr="2848A2FF">
              <w:rPr>
                <w:rFonts w:eastAsiaTheme="minorEastAsia"/>
                <w:sz w:val="19"/>
              </w:rPr>
              <w:t>ederal</w:t>
            </w:r>
            <w:r w:rsidR="00C611BD" w:rsidRPr="00682D64">
              <w:rPr>
                <w:rFonts w:eastAsiaTheme="minorEastAsia"/>
                <w:bCs/>
                <w:sz w:val="19"/>
              </w:rPr>
              <w:t xml:space="preserve"> </w:t>
            </w:r>
            <w:r w:rsidR="00A02560" w:rsidRPr="00682D64">
              <w:rPr>
                <w:sz w:val="19"/>
              </w:rPr>
              <w:t>–</w:t>
            </w:r>
            <w:r w:rsidR="00C611BD" w:rsidRPr="00682D64">
              <w:rPr>
                <w:rFonts w:eastAsiaTheme="minorEastAsia"/>
                <w:bCs/>
                <w:sz w:val="19"/>
              </w:rPr>
              <w:t xml:space="preserve"> $3.</w:t>
            </w:r>
            <w:r w:rsidRPr="2848A2FF">
              <w:rPr>
                <w:rFonts w:eastAsiaTheme="minorEastAsia"/>
                <w:sz w:val="19"/>
              </w:rPr>
              <w:t>2</w:t>
            </w:r>
            <w:r w:rsidR="46AEA2FE" w:rsidRPr="2848A2FF">
              <w:rPr>
                <w:rFonts w:eastAsiaTheme="minorEastAsia"/>
                <w:sz w:val="19"/>
              </w:rPr>
              <w:t xml:space="preserve"> million</w:t>
            </w:r>
            <w:r w:rsidR="00C611BD" w:rsidRPr="00682D64">
              <w:rPr>
                <w:rFonts w:eastAsiaTheme="minorEastAsia"/>
                <w:bCs/>
                <w:sz w:val="19"/>
              </w:rPr>
              <w:t xml:space="preserve"> (Roads to Recovery</w:t>
            </w:r>
            <w:r w:rsidR="00F1585E" w:rsidRPr="00682D64">
              <w:rPr>
                <w:rFonts w:eastAsiaTheme="minorEastAsia"/>
                <w:bCs/>
                <w:sz w:val="19"/>
              </w:rPr>
              <w:t xml:space="preserve"> Program</w:t>
            </w:r>
            <w:r w:rsidR="00C611BD" w:rsidRPr="00682D64">
              <w:rPr>
                <w:rFonts w:eastAsiaTheme="minorEastAsia"/>
                <w:bCs/>
                <w:sz w:val="19"/>
              </w:rPr>
              <w:t>)</w:t>
            </w:r>
          </w:p>
          <w:p w14:paraId="62BB1D2D" w14:textId="15B8A406" w:rsidR="00C611BD" w:rsidRPr="00682D64" w:rsidRDefault="003D08E3" w:rsidP="00B02E00">
            <w:pPr>
              <w:pStyle w:val="TableText"/>
              <w:ind w:left="-60"/>
              <w:rPr>
                <w:rFonts w:eastAsiaTheme="minorEastAsia"/>
                <w:bCs/>
                <w:sz w:val="19"/>
              </w:rPr>
            </w:pPr>
            <w:r w:rsidRPr="00682D64">
              <w:rPr>
                <w:rFonts w:eastAsiaTheme="minorEastAsia"/>
                <w:bCs/>
                <w:sz w:val="19"/>
              </w:rPr>
              <w:t xml:space="preserve">The project renewed 4.1 kilometres of </w:t>
            </w:r>
            <w:proofErr w:type="spellStart"/>
            <w:r w:rsidRPr="00682D64">
              <w:rPr>
                <w:rFonts w:eastAsiaTheme="minorEastAsia"/>
                <w:bCs/>
                <w:sz w:val="19"/>
              </w:rPr>
              <w:t>Warralily</w:t>
            </w:r>
            <w:proofErr w:type="spellEnd"/>
            <w:r w:rsidRPr="00682D64">
              <w:rPr>
                <w:rFonts w:eastAsiaTheme="minorEastAsia"/>
                <w:bCs/>
                <w:sz w:val="19"/>
              </w:rPr>
              <w:t xml:space="preserve"> Boulevard and 500 metres of Coastside Drive between November 2025 and April 2026. Works included resurfacing 61,000 square metres of asphalt to improve road quality, protect the pavement and provide a smoother, quieter drive. The project used 33 per cent recycled materials, including recycled asphalt, glass and crumb rubber, and was coordinated with the Barwon Heads Road duplication project.</w:t>
            </w:r>
            <w:r w:rsidR="004B418A" w:rsidRPr="00682D64">
              <w:rPr>
                <w:rFonts w:eastAsiaTheme="minorEastAsia"/>
                <w:bCs/>
                <w:sz w:val="19"/>
              </w:rPr>
              <w:br/>
            </w:r>
          </w:p>
        </w:tc>
      </w:tr>
      <w:tr w:rsidR="00C611BD" w14:paraId="16916081" w14:textId="77777777" w:rsidTr="00C611BD">
        <w:trPr>
          <w:cantSplit/>
          <w:trHeight w:val="680"/>
        </w:trPr>
        <w:tc>
          <w:tcPr>
            <w:tcW w:w="5000" w:type="pct"/>
          </w:tcPr>
          <w:p w14:paraId="5E8BCF5E" w14:textId="60B782CC" w:rsidR="00C611BD" w:rsidRPr="00682D64" w:rsidRDefault="00DA4331" w:rsidP="00B02E00">
            <w:pPr>
              <w:pStyle w:val="TableText"/>
              <w:ind w:left="-60"/>
              <w:rPr>
                <w:rFonts w:eastAsiaTheme="minorEastAsia"/>
                <w:b/>
                <w:sz w:val="19"/>
              </w:rPr>
            </w:pPr>
            <w:r w:rsidRPr="00682D64">
              <w:rPr>
                <w:rFonts w:eastAsiaTheme="minorEastAsia"/>
                <w:b/>
                <w:sz w:val="19"/>
              </w:rPr>
              <w:t xml:space="preserve">Portarlington Recreation Reserve </w:t>
            </w:r>
            <w:r w:rsidR="005B7FD3" w:rsidRPr="00682D64">
              <w:rPr>
                <w:rFonts w:eastAsiaTheme="minorEastAsia"/>
                <w:b/>
                <w:sz w:val="19"/>
              </w:rPr>
              <w:t xml:space="preserve">– </w:t>
            </w:r>
            <w:r w:rsidR="00FB7B6C">
              <w:rPr>
                <w:rFonts w:eastAsiaTheme="minorEastAsia"/>
                <w:b/>
                <w:sz w:val="19"/>
              </w:rPr>
              <w:t>r</w:t>
            </w:r>
            <w:r w:rsidR="00B87055" w:rsidRPr="00682D64">
              <w:rPr>
                <w:rFonts w:eastAsiaTheme="minorEastAsia"/>
                <w:b/>
                <w:sz w:val="19"/>
              </w:rPr>
              <w:t>eserve u</w:t>
            </w:r>
            <w:r w:rsidR="00DA142D" w:rsidRPr="00682D64">
              <w:rPr>
                <w:rFonts w:eastAsiaTheme="minorEastAsia"/>
                <w:b/>
                <w:sz w:val="19"/>
              </w:rPr>
              <w:t>pgrades</w:t>
            </w:r>
          </w:p>
          <w:p w14:paraId="73EDCD4C" w14:textId="32B3664C" w:rsidR="00C611BD" w:rsidRPr="00682D64" w:rsidRDefault="00C611BD" w:rsidP="00B02E00">
            <w:pPr>
              <w:pStyle w:val="TableText"/>
              <w:ind w:left="-60"/>
              <w:rPr>
                <w:rFonts w:eastAsiaTheme="minorEastAsia"/>
                <w:bCs/>
                <w:sz w:val="19"/>
              </w:rPr>
            </w:pPr>
            <w:r w:rsidRPr="02FFABA3">
              <w:rPr>
                <w:rFonts w:eastAsiaTheme="minorEastAsia"/>
                <w:sz w:val="19"/>
              </w:rPr>
              <w:t>C</w:t>
            </w:r>
            <w:r w:rsidR="7EE477B8" w:rsidRPr="02FFABA3">
              <w:rPr>
                <w:rFonts w:eastAsiaTheme="minorEastAsia"/>
                <w:sz w:val="19"/>
              </w:rPr>
              <w:t>ouncil</w:t>
            </w:r>
            <w:r w:rsidR="00A02560" w:rsidRPr="00682D64">
              <w:rPr>
                <w:rFonts w:eastAsiaTheme="minorEastAsia"/>
                <w:bCs/>
                <w:sz w:val="19"/>
              </w:rPr>
              <w:t xml:space="preserve"> </w:t>
            </w:r>
            <w:r w:rsidR="00A02560" w:rsidRPr="00682D64">
              <w:rPr>
                <w:sz w:val="19"/>
              </w:rPr>
              <w:t>–</w:t>
            </w:r>
            <w:r w:rsidR="00A02560" w:rsidRPr="00682D64">
              <w:rPr>
                <w:rFonts w:eastAsiaTheme="minorEastAsia"/>
                <w:bCs/>
                <w:sz w:val="19"/>
              </w:rPr>
              <w:t xml:space="preserve"> </w:t>
            </w:r>
            <w:r w:rsidRPr="00682D64">
              <w:rPr>
                <w:rFonts w:eastAsiaTheme="minorEastAsia"/>
                <w:sz w:val="19"/>
              </w:rPr>
              <w:t>$14</w:t>
            </w:r>
            <w:r w:rsidR="2E5DB3FE" w:rsidRPr="2848A2FF">
              <w:rPr>
                <w:rFonts w:eastAsiaTheme="minorEastAsia"/>
                <w:sz w:val="19"/>
              </w:rPr>
              <w:t>,000</w:t>
            </w:r>
          </w:p>
          <w:p w14:paraId="04E9C570" w14:textId="1EB7B052" w:rsidR="00C611BD" w:rsidRPr="00682D64" w:rsidRDefault="00C611BD" w:rsidP="00B02E00">
            <w:pPr>
              <w:pStyle w:val="TableText"/>
              <w:ind w:left="-60"/>
              <w:rPr>
                <w:rFonts w:eastAsiaTheme="minorEastAsia"/>
                <w:bCs/>
                <w:sz w:val="19"/>
              </w:rPr>
            </w:pPr>
            <w:r w:rsidRPr="02FFABA3">
              <w:rPr>
                <w:rFonts w:eastAsiaTheme="minorEastAsia"/>
                <w:sz w:val="19"/>
              </w:rPr>
              <w:t>F</w:t>
            </w:r>
            <w:r w:rsidR="039D5DA4" w:rsidRPr="02FFABA3">
              <w:rPr>
                <w:rFonts w:eastAsiaTheme="minorEastAsia"/>
                <w:sz w:val="19"/>
              </w:rPr>
              <w:t>ederal</w:t>
            </w:r>
            <w:r w:rsidR="00A02560" w:rsidRPr="00682D64">
              <w:rPr>
                <w:rFonts w:eastAsiaTheme="minorEastAsia"/>
                <w:bCs/>
                <w:sz w:val="19"/>
              </w:rPr>
              <w:t xml:space="preserve"> </w:t>
            </w:r>
            <w:r w:rsidR="00A02560" w:rsidRPr="00682D64">
              <w:rPr>
                <w:sz w:val="19"/>
              </w:rPr>
              <w:t>–</w:t>
            </w:r>
            <w:r w:rsidR="00A02560" w:rsidRPr="00682D64">
              <w:rPr>
                <w:rFonts w:eastAsiaTheme="minorEastAsia"/>
                <w:bCs/>
                <w:sz w:val="19"/>
              </w:rPr>
              <w:t xml:space="preserve"> </w:t>
            </w:r>
            <w:r w:rsidRPr="00682D64">
              <w:rPr>
                <w:rFonts w:eastAsiaTheme="minorEastAsia"/>
                <w:bCs/>
                <w:sz w:val="19"/>
              </w:rPr>
              <w:t>$</w:t>
            </w:r>
            <w:r w:rsidR="1A90FEB9" w:rsidRPr="2848A2FF">
              <w:rPr>
                <w:rFonts w:eastAsiaTheme="minorEastAsia"/>
                <w:sz w:val="19"/>
              </w:rPr>
              <w:t>600</w:t>
            </w:r>
            <w:r w:rsidR="6F7695A2" w:rsidRPr="2848A2FF">
              <w:rPr>
                <w:rFonts w:eastAsiaTheme="minorEastAsia"/>
                <w:sz w:val="19"/>
              </w:rPr>
              <w:t>,000</w:t>
            </w:r>
            <w:r w:rsidRPr="00682D64">
              <w:rPr>
                <w:rFonts w:eastAsiaTheme="minorEastAsia"/>
                <w:bCs/>
                <w:sz w:val="19"/>
              </w:rPr>
              <w:t xml:space="preserve"> (Department of Infrastructure, Transport, </w:t>
            </w:r>
            <w:r w:rsidR="00345528" w:rsidRPr="00682D64">
              <w:rPr>
                <w:rFonts w:eastAsiaTheme="minorEastAsia"/>
                <w:bCs/>
                <w:sz w:val="19"/>
              </w:rPr>
              <w:t>Regional Development</w:t>
            </w:r>
            <w:r w:rsidRPr="00682D64">
              <w:rPr>
                <w:rFonts w:eastAsiaTheme="minorEastAsia"/>
                <w:bCs/>
                <w:sz w:val="19"/>
              </w:rPr>
              <w:t>, Communications and the Arts)</w:t>
            </w:r>
          </w:p>
          <w:p w14:paraId="174811A9" w14:textId="38F8962A" w:rsidR="00C611BD" w:rsidRPr="00682D64" w:rsidRDefault="00C611BD" w:rsidP="00B02E00">
            <w:pPr>
              <w:pStyle w:val="TableText"/>
              <w:ind w:left="-60"/>
              <w:rPr>
                <w:rFonts w:eastAsiaTheme="minorEastAsia"/>
                <w:bCs/>
                <w:sz w:val="19"/>
              </w:rPr>
            </w:pPr>
            <w:r w:rsidRPr="7CAD8115">
              <w:rPr>
                <w:rFonts w:eastAsiaTheme="minorEastAsia"/>
                <w:sz w:val="19"/>
              </w:rPr>
              <w:t>S</w:t>
            </w:r>
            <w:r w:rsidR="0F6EA420" w:rsidRPr="7CAD8115">
              <w:rPr>
                <w:rFonts w:eastAsiaTheme="minorEastAsia"/>
                <w:sz w:val="19"/>
              </w:rPr>
              <w:t>tate</w:t>
            </w:r>
            <w:r w:rsidR="00A02560" w:rsidRPr="00682D64">
              <w:rPr>
                <w:rFonts w:eastAsiaTheme="minorEastAsia"/>
                <w:bCs/>
                <w:sz w:val="19"/>
              </w:rPr>
              <w:t xml:space="preserve"> </w:t>
            </w:r>
            <w:r w:rsidR="00A02560" w:rsidRPr="00682D64">
              <w:rPr>
                <w:sz w:val="19"/>
              </w:rPr>
              <w:t>–</w:t>
            </w:r>
            <w:r w:rsidR="00A02560" w:rsidRPr="00682D64">
              <w:rPr>
                <w:rFonts w:eastAsiaTheme="minorEastAsia"/>
                <w:bCs/>
                <w:sz w:val="19"/>
              </w:rPr>
              <w:t xml:space="preserve"> </w:t>
            </w:r>
            <w:r w:rsidRPr="00682D64">
              <w:rPr>
                <w:rFonts w:eastAsiaTheme="minorEastAsia"/>
                <w:bCs/>
                <w:sz w:val="19"/>
              </w:rPr>
              <w:t>$3.</w:t>
            </w:r>
            <w:r w:rsidRPr="7CAD8115">
              <w:rPr>
                <w:rFonts w:eastAsiaTheme="minorEastAsia"/>
                <w:sz w:val="19"/>
              </w:rPr>
              <w:t>15</w:t>
            </w:r>
            <w:r w:rsidR="7C1CC5D1" w:rsidRPr="7CAD8115">
              <w:rPr>
                <w:rFonts w:eastAsiaTheme="minorEastAsia"/>
                <w:sz w:val="19"/>
              </w:rPr>
              <w:t xml:space="preserve"> million</w:t>
            </w:r>
            <w:r w:rsidRPr="00682D64">
              <w:rPr>
                <w:rFonts w:eastAsiaTheme="minorEastAsia"/>
                <w:bCs/>
                <w:sz w:val="19"/>
              </w:rPr>
              <w:t xml:space="preserve"> (Department of Jobs, Skills, Industry and Regions)</w:t>
            </w:r>
          </w:p>
          <w:p w14:paraId="6D94EDDC" w14:textId="731C3091" w:rsidR="00C611BD" w:rsidRPr="00682D64" w:rsidRDefault="00C611BD" w:rsidP="00B02E00">
            <w:pPr>
              <w:pStyle w:val="TableText"/>
              <w:ind w:left="-60"/>
              <w:rPr>
                <w:rFonts w:eastAsiaTheme="minorEastAsia"/>
                <w:bCs/>
                <w:sz w:val="19"/>
              </w:rPr>
            </w:pPr>
            <w:r w:rsidRPr="7CAD8115">
              <w:rPr>
                <w:rFonts w:eastAsiaTheme="minorEastAsia"/>
                <w:sz w:val="19"/>
              </w:rPr>
              <w:t>C</w:t>
            </w:r>
            <w:r w:rsidR="04F6CC15" w:rsidRPr="7CAD8115">
              <w:rPr>
                <w:rFonts w:eastAsiaTheme="minorEastAsia"/>
                <w:sz w:val="19"/>
              </w:rPr>
              <w:t>lub</w:t>
            </w:r>
            <w:r w:rsidR="004D0517">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$10</w:t>
            </w:r>
            <w:r w:rsidR="2B128575" w:rsidRPr="7CAD8115">
              <w:rPr>
                <w:rFonts w:eastAsiaTheme="minorEastAsia"/>
                <w:sz w:val="19"/>
              </w:rPr>
              <w:t>,000</w:t>
            </w:r>
            <w:r w:rsidR="003F6671" w:rsidRPr="00682D64">
              <w:rPr>
                <w:rFonts w:eastAsiaTheme="minorEastAsia"/>
                <w:sz w:val="19"/>
              </w:rPr>
              <w:t xml:space="preserve"> </w:t>
            </w:r>
            <w:r w:rsidR="00502504" w:rsidRPr="00682D64">
              <w:rPr>
                <w:rFonts w:eastAsiaTheme="minorEastAsia"/>
                <w:sz w:val="19"/>
              </w:rPr>
              <w:t>(Portarlington Football Netball Club)</w:t>
            </w:r>
          </w:p>
          <w:p w14:paraId="546DE259" w14:textId="6779317A" w:rsidR="00C611BD" w:rsidRPr="00682D64" w:rsidRDefault="002021EE" w:rsidP="00B02E00">
            <w:pPr>
              <w:pStyle w:val="TableText"/>
              <w:ind w:left="-60"/>
              <w:rPr>
                <w:rFonts w:eastAsiaTheme="minorEastAsia"/>
                <w:bCs/>
                <w:sz w:val="19"/>
              </w:rPr>
            </w:pPr>
            <w:r w:rsidRPr="00682D64">
              <w:rPr>
                <w:rFonts w:eastAsiaTheme="minorEastAsia"/>
                <w:bCs/>
                <w:sz w:val="19"/>
              </w:rPr>
              <w:t xml:space="preserve">Opened in February 2026, </w:t>
            </w:r>
            <w:r w:rsidR="00B730C2" w:rsidRPr="00682D64">
              <w:rPr>
                <w:rFonts w:eastAsiaTheme="minorEastAsia"/>
                <w:bCs/>
                <w:sz w:val="19"/>
              </w:rPr>
              <w:t xml:space="preserve">the </w:t>
            </w:r>
            <w:r w:rsidR="000358B1" w:rsidRPr="00682D64">
              <w:rPr>
                <w:rFonts w:eastAsiaTheme="minorEastAsia"/>
                <w:bCs/>
                <w:sz w:val="19"/>
              </w:rPr>
              <w:t>Portarlington Recreation Reserve</w:t>
            </w:r>
            <w:r w:rsidRPr="00682D64">
              <w:rPr>
                <w:rFonts w:eastAsiaTheme="minorEastAsia"/>
                <w:bCs/>
                <w:sz w:val="19"/>
              </w:rPr>
              <w:t xml:space="preserve"> upgrades delivered an expanded</w:t>
            </w:r>
            <w:r w:rsidR="007500A1" w:rsidRPr="00682D64">
              <w:rPr>
                <w:rFonts w:eastAsiaTheme="minorEastAsia"/>
                <w:bCs/>
                <w:sz w:val="19"/>
              </w:rPr>
              <w:t xml:space="preserve"> pavilion</w:t>
            </w:r>
            <w:r w:rsidRPr="00682D64">
              <w:rPr>
                <w:rFonts w:eastAsiaTheme="minorEastAsia"/>
                <w:bCs/>
                <w:sz w:val="19"/>
              </w:rPr>
              <w:t>, new</w:t>
            </w:r>
            <w:r w:rsidR="007500A1" w:rsidRPr="00682D64">
              <w:rPr>
                <w:rFonts w:eastAsiaTheme="minorEastAsia"/>
                <w:bCs/>
                <w:sz w:val="19"/>
              </w:rPr>
              <w:t xml:space="preserve"> scoreboards for </w:t>
            </w:r>
            <w:r w:rsidR="006B551F" w:rsidRPr="00682D64">
              <w:rPr>
                <w:rFonts w:eastAsiaTheme="minorEastAsia"/>
                <w:bCs/>
                <w:sz w:val="19"/>
              </w:rPr>
              <w:t>the</w:t>
            </w:r>
            <w:r w:rsidR="00C611BD" w:rsidRPr="00682D64">
              <w:rPr>
                <w:rFonts w:eastAsiaTheme="minorEastAsia"/>
                <w:bCs/>
                <w:sz w:val="19"/>
              </w:rPr>
              <w:t xml:space="preserve"> </w:t>
            </w:r>
            <w:r w:rsidR="007500A1" w:rsidRPr="00682D64">
              <w:rPr>
                <w:rFonts w:eastAsiaTheme="minorEastAsia"/>
                <w:bCs/>
                <w:sz w:val="19"/>
              </w:rPr>
              <w:t xml:space="preserve">netball courts and oval 1, football oval fencing, </w:t>
            </w:r>
            <w:r w:rsidR="00294096" w:rsidRPr="00682D64">
              <w:rPr>
                <w:rFonts w:eastAsiaTheme="minorEastAsia"/>
                <w:bCs/>
                <w:sz w:val="19"/>
              </w:rPr>
              <w:t xml:space="preserve">a </w:t>
            </w:r>
            <w:r w:rsidR="00C611BD" w:rsidRPr="00682D64">
              <w:rPr>
                <w:rFonts w:eastAsiaTheme="minorEastAsia"/>
                <w:bCs/>
                <w:sz w:val="19"/>
              </w:rPr>
              <w:t>storage shed</w:t>
            </w:r>
            <w:r w:rsidR="00294096" w:rsidRPr="00682D64">
              <w:rPr>
                <w:rFonts w:eastAsiaTheme="minorEastAsia"/>
                <w:bCs/>
                <w:sz w:val="19"/>
              </w:rPr>
              <w:t xml:space="preserve"> for the </w:t>
            </w:r>
            <w:r w:rsidR="007500A1" w:rsidRPr="00682D64">
              <w:rPr>
                <w:rFonts w:eastAsiaTheme="minorEastAsia"/>
                <w:bCs/>
                <w:sz w:val="19"/>
              </w:rPr>
              <w:t xml:space="preserve">Agricultural Society, </w:t>
            </w:r>
            <w:r w:rsidRPr="00682D64">
              <w:rPr>
                <w:rFonts w:eastAsiaTheme="minorEastAsia"/>
                <w:bCs/>
                <w:sz w:val="19"/>
              </w:rPr>
              <w:t xml:space="preserve">renewed cricket wickets and </w:t>
            </w:r>
            <w:r w:rsidR="007500A1" w:rsidRPr="00682D64">
              <w:rPr>
                <w:rFonts w:eastAsiaTheme="minorEastAsia"/>
                <w:bCs/>
                <w:sz w:val="19"/>
              </w:rPr>
              <w:t xml:space="preserve">nets, and </w:t>
            </w:r>
            <w:r w:rsidRPr="00682D64">
              <w:rPr>
                <w:rFonts w:eastAsiaTheme="minorEastAsia"/>
                <w:bCs/>
                <w:sz w:val="19"/>
              </w:rPr>
              <w:t>car park improvements.</w:t>
            </w:r>
            <w:r w:rsidR="004B418A" w:rsidRPr="00682D64">
              <w:rPr>
                <w:rFonts w:eastAsiaTheme="minorEastAsia"/>
                <w:bCs/>
                <w:sz w:val="19"/>
              </w:rPr>
              <w:br/>
            </w:r>
          </w:p>
        </w:tc>
      </w:tr>
      <w:tr w:rsidR="009849FB" w14:paraId="0681BBC0" w14:textId="77777777" w:rsidTr="00C611BD">
        <w:trPr>
          <w:cantSplit/>
          <w:trHeight w:val="64"/>
        </w:trPr>
        <w:tc>
          <w:tcPr>
            <w:tcW w:w="5000" w:type="pct"/>
          </w:tcPr>
          <w:p w14:paraId="005855A6" w14:textId="4C0727CE" w:rsidR="009849FB" w:rsidRPr="00682D64" w:rsidRDefault="00DA4331" w:rsidP="00AA436C">
            <w:pPr>
              <w:pStyle w:val="TableText"/>
              <w:ind w:left="-62"/>
              <w:rPr>
                <w:rFonts w:eastAsiaTheme="minorEastAsia"/>
                <w:b/>
                <w:sz w:val="19"/>
              </w:rPr>
            </w:pPr>
            <w:r w:rsidRPr="00682D64">
              <w:rPr>
                <w:rFonts w:eastAsiaTheme="minorEastAsia"/>
                <w:b/>
                <w:sz w:val="19"/>
              </w:rPr>
              <w:t xml:space="preserve">Windsor Park </w:t>
            </w:r>
            <w:r w:rsidR="00EC529F" w:rsidRPr="00682D64">
              <w:rPr>
                <w:rFonts w:eastAsiaTheme="minorEastAsia"/>
                <w:b/>
                <w:sz w:val="19"/>
              </w:rPr>
              <w:t xml:space="preserve">– </w:t>
            </w:r>
            <w:r w:rsidR="00B53E5B">
              <w:rPr>
                <w:rFonts w:eastAsiaTheme="minorEastAsia"/>
                <w:b/>
                <w:sz w:val="19"/>
              </w:rPr>
              <w:t>p</w:t>
            </w:r>
            <w:r w:rsidRPr="00682D64">
              <w:rPr>
                <w:rFonts w:eastAsiaTheme="minorEastAsia"/>
                <w:b/>
                <w:sz w:val="19"/>
              </w:rPr>
              <w:t>avilion upgrades</w:t>
            </w:r>
          </w:p>
          <w:p w14:paraId="6E4C30EF" w14:textId="2DF79CCD" w:rsidR="004C0857" w:rsidRPr="00682D64" w:rsidRDefault="004C0857" w:rsidP="00AA436C">
            <w:pPr>
              <w:pStyle w:val="TableText"/>
              <w:ind w:left="-62"/>
            </w:pPr>
            <w:r w:rsidRPr="7CAD8115">
              <w:rPr>
                <w:rFonts w:eastAsiaTheme="minorEastAsia"/>
                <w:sz w:val="19"/>
              </w:rPr>
              <w:t>C</w:t>
            </w:r>
            <w:r w:rsidR="4647F64D" w:rsidRPr="7CAD8115">
              <w:rPr>
                <w:rFonts w:eastAsiaTheme="minorEastAsia"/>
                <w:sz w:val="19"/>
              </w:rPr>
              <w:t>ouncil</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$500</w:t>
            </w:r>
            <w:r w:rsidR="64E30060" w:rsidRPr="7CAD8115">
              <w:rPr>
                <w:rFonts w:eastAsiaTheme="minorEastAsia"/>
                <w:sz w:val="19"/>
              </w:rPr>
              <w:t>,000</w:t>
            </w:r>
          </w:p>
          <w:p w14:paraId="07941A7C" w14:textId="3CE03A9A" w:rsidR="004C0857" w:rsidRPr="00682D64" w:rsidRDefault="004C0857" w:rsidP="00AA436C">
            <w:pPr>
              <w:pStyle w:val="TableText"/>
              <w:ind w:left="-62"/>
              <w:rPr>
                <w:rFonts w:eastAsiaTheme="minorEastAsia"/>
                <w:bCs/>
                <w:sz w:val="19"/>
              </w:rPr>
            </w:pPr>
            <w:r w:rsidRPr="7CAD8115">
              <w:rPr>
                <w:rFonts w:eastAsiaTheme="minorEastAsia"/>
                <w:sz w:val="19"/>
              </w:rPr>
              <w:t>S</w:t>
            </w:r>
            <w:r w:rsidR="4F4A336F" w:rsidRPr="7CAD8115">
              <w:rPr>
                <w:rFonts w:eastAsiaTheme="minorEastAsia"/>
                <w:sz w:val="19"/>
              </w:rPr>
              <w:t>tate</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$2</w:t>
            </w:r>
            <w:r w:rsidR="2B8673FC" w:rsidRPr="7CAD8115">
              <w:rPr>
                <w:rFonts w:eastAsiaTheme="minorEastAsia"/>
                <w:sz w:val="19"/>
              </w:rPr>
              <w:t xml:space="preserve"> million</w:t>
            </w:r>
            <w:r w:rsidRPr="00682D64">
              <w:rPr>
                <w:rFonts w:eastAsiaTheme="minorEastAsia"/>
                <w:bCs/>
                <w:sz w:val="19"/>
              </w:rPr>
              <w:t xml:space="preserve"> (Sport &amp; Recreation </w:t>
            </w:r>
            <w:r w:rsidR="008A2164" w:rsidRPr="00682D64">
              <w:rPr>
                <w:rFonts w:eastAsiaTheme="minorEastAsia"/>
                <w:bCs/>
                <w:sz w:val="19"/>
              </w:rPr>
              <w:t>Victoria</w:t>
            </w:r>
            <w:r w:rsidRPr="00682D64">
              <w:rPr>
                <w:rFonts w:eastAsiaTheme="minorEastAsia"/>
                <w:bCs/>
                <w:sz w:val="19"/>
              </w:rPr>
              <w:t>)</w:t>
            </w:r>
          </w:p>
          <w:p w14:paraId="1ECF01B8" w14:textId="56F7F4DA" w:rsidR="004C0857" w:rsidRPr="00682D64" w:rsidRDefault="00A50A00" w:rsidP="00AA436C">
            <w:pPr>
              <w:pStyle w:val="TableText"/>
              <w:ind w:left="-62"/>
              <w:rPr>
                <w:kern w:val="2"/>
                <w:sz w:val="19"/>
                <w14:ligatures w14:val="standardContextual"/>
              </w:rPr>
            </w:pPr>
            <w:r w:rsidRPr="00682D64">
              <w:rPr>
                <w:rFonts w:eastAsiaTheme="minorEastAsia"/>
                <w:sz w:val="19"/>
              </w:rPr>
              <w:t xml:space="preserve">Stage 1 of the </w:t>
            </w:r>
            <w:r w:rsidRPr="00E20C4C">
              <w:rPr>
                <w:rFonts w:eastAsiaTheme="minorEastAsia"/>
                <w:i/>
                <w:iCs/>
                <w:sz w:val="19"/>
              </w:rPr>
              <w:t>Windsor Park Facility Development Plan</w:t>
            </w:r>
            <w:r w:rsidRPr="00682D64">
              <w:rPr>
                <w:rFonts w:eastAsiaTheme="minorEastAsia"/>
                <w:sz w:val="19"/>
              </w:rPr>
              <w:t xml:space="preserve"> upgraded and extended </w:t>
            </w:r>
            <w:r w:rsidRPr="00682D64">
              <w:rPr>
                <w:sz w:val="19"/>
              </w:rPr>
              <w:t xml:space="preserve">the pavilion </w:t>
            </w:r>
            <w:r w:rsidRPr="00682D64">
              <w:rPr>
                <w:rFonts w:eastAsiaTheme="minorEastAsia"/>
                <w:sz w:val="19"/>
              </w:rPr>
              <w:t xml:space="preserve">to </w:t>
            </w:r>
            <w:r w:rsidRPr="00682D64">
              <w:rPr>
                <w:sz w:val="19"/>
              </w:rPr>
              <w:t>provide</w:t>
            </w:r>
            <w:r w:rsidRPr="00682D64">
              <w:rPr>
                <w:rFonts w:eastAsiaTheme="minorEastAsia"/>
                <w:sz w:val="19"/>
              </w:rPr>
              <w:t xml:space="preserve"> compliant facilities for women and girls’ netball, cricket and football. </w:t>
            </w:r>
            <w:r w:rsidRPr="00682D64">
              <w:rPr>
                <w:sz w:val="19"/>
              </w:rPr>
              <w:t>Works included</w:t>
            </w:r>
            <w:r w:rsidRPr="00682D64">
              <w:rPr>
                <w:rFonts w:eastAsiaTheme="minorEastAsia"/>
                <w:sz w:val="19"/>
              </w:rPr>
              <w:t xml:space="preserve"> new netball and umpire </w:t>
            </w:r>
            <w:r w:rsidRPr="00F34CD9">
              <w:rPr>
                <w:rFonts w:eastAsiaTheme="minorEastAsia"/>
                <w:sz w:val="19"/>
              </w:rPr>
              <w:t>change</w:t>
            </w:r>
            <w:r w:rsidR="0043354A" w:rsidRPr="00F34CD9">
              <w:rPr>
                <w:rFonts w:eastAsiaTheme="minorEastAsia"/>
                <w:sz w:val="19"/>
              </w:rPr>
              <w:t xml:space="preserve"> </w:t>
            </w:r>
            <w:r w:rsidRPr="00F34CD9">
              <w:rPr>
                <w:rFonts w:eastAsiaTheme="minorEastAsia"/>
                <w:sz w:val="19"/>
              </w:rPr>
              <w:t>rooms</w:t>
            </w:r>
            <w:r w:rsidRPr="00682D64">
              <w:rPr>
                <w:rFonts w:eastAsiaTheme="minorEastAsia"/>
                <w:sz w:val="19"/>
              </w:rPr>
              <w:t xml:space="preserve"> with dedicated </w:t>
            </w:r>
            <w:r w:rsidRPr="00682D64">
              <w:rPr>
                <w:sz w:val="19"/>
              </w:rPr>
              <w:t>women’s</w:t>
            </w:r>
            <w:r w:rsidRPr="00682D64">
              <w:rPr>
                <w:rFonts w:eastAsiaTheme="minorEastAsia"/>
                <w:sz w:val="19"/>
              </w:rPr>
              <w:t xml:space="preserve"> and </w:t>
            </w:r>
            <w:r w:rsidRPr="00682D64">
              <w:rPr>
                <w:sz w:val="19"/>
              </w:rPr>
              <w:t>girls’</w:t>
            </w:r>
            <w:r w:rsidRPr="00682D64">
              <w:rPr>
                <w:rFonts w:eastAsiaTheme="minorEastAsia"/>
                <w:sz w:val="19"/>
              </w:rPr>
              <w:t xml:space="preserve"> amenities, refurbishment of existing football and cricket </w:t>
            </w:r>
            <w:r w:rsidRPr="00F34CD9">
              <w:rPr>
                <w:rFonts w:eastAsiaTheme="minorEastAsia"/>
                <w:sz w:val="19"/>
              </w:rPr>
              <w:t>change</w:t>
            </w:r>
            <w:r w:rsidR="0043354A" w:rsidRPr="00F34CD9">
              <w:rPr>
                <w:rFonts w:eastAsiaTheme="minorEastAsia"/>
                <w:sz w:val="19"/>
              </w:rPr>
              <w:t xml:space="preserve"> </w:t>
            </w:r>
            <w:r w:rsidRPr="00F34CD9">
              <w:rPr>
                <w:rFonts w:eastAsiaTheme="minorEastAsia"/>
                <w:sz w:val="19"/>
              </w:rPr>
              <w:t>rooms</w:t>
            </w:r>
            <w:r w:rsidRPr="00682D64">
              <w:rPr>
                <w:rFonts w:eastAsiaTheme="minorEastAsia"/>
                <w:sz w:val="19"/>
              </w:rPr>
              <w:t xml:space="preserve">, and improved accessible </w:t>
            </w:r>
            <w:r w:rsidRPr="00682D64">
              <w:rPr>
                <w:sz w:val="19"/>
              </w:rPr>
              <w:t>toilet</w:t>
            </w:r>
            <w:r w:rsidRPr="00682D64">
              <w:rPr>
                <w:rFonts w:eastAsiaTheme="minorEastAsia"/>
                <w:sz w:val="19"/>
              </w:rPr>
              <w:t xml:space="preserve"> and </w:t>
            </w:r>
            <w:r w:rsidRPr="00682D64">
              <w:rPr>
                <w:sz w:val="19"/>
              </w:rPr>
              <w:t>shower facilities.</w:t>
            </w:r>
            <w:r w:rsidR="004B418A" w:rsidRPr="00682D64">
              <w:rPr>
                <w:sz w:val="19"/>
              </w:rPr>
              <w:br/>
            </w:r>
          </w:p>
        </w:tc>
      </w:tr>
      <w:tr w:rsidR="00C611BD" w14:paraId="4B4AB492" w14:textId="77777777" w:rsidTr="00C611BD">
        <w:trPr>
          <w:cantSplit/>
          <w:trHeight w:val="122"/>
        </w:trPr>
        <w:tc>
          <w:tcPr>
            <w:tcW w:w="5000" w:type="pct"/>
          </w:tcPr>
          <w:p w14:paraId="76E1F8FA" w14:textId="0A31507B" w:rsidR="009849FB" w:rsidRPr="00682D64" w:rsidRDefault="00DA4331" w:rsidP="00AA436C">
            <w:pPr>
              <w:pStyle w:val="TableText"/>
              <w:ind w:left="-62"/>
              <w:rPr>
                <w:rFonts w:eastAsiaTheme="minorEastAsia"/>
                <w:b/>
                <w:sz w:val="19"/>
                <w:highlight w:val="yellow"/>
              </w:rPr>
            </w:pPr>
            <w:r w:rsidRPr="00682D64">
              <w:rPr>
                <w:rFonts w:eastAsiaTheme="minorEastAsia"/>
                <w:b/>
                <w:sz w:val="19"/>
              </w:rPr>
              <w:t xml:space="preserve">Geelong </w:t>
            </w:r>
            <w:r w:rsidR="00F5320A" w:rsidRPr="00682D64">
              <w:rPr>
                <w:rFonts w:eastAsiaTheme="minorEastAsia"/>
                <w:b/>
                <w:sz w:val="19"/>
              </w:rPr>
              <w:t>B</w:t>
            </w:r>
            <w:r w:rsidRPr="00682D64">
              <w:rPr>
                <w:rFonts w:eastAsiaTheme="minorEastAsia"/>
                <w:b/>
                <w:sz w:val="19"/>
              </w:rPr>
              <w:t>aseball</w:t>
            </w:r>
            <w:r w:rsidR="00F5320A" w:rsidRPr="00682D64">
              <w:rPr>
                <w:rFonts w:eastAsiaTheme="minorEastAsia"/>
                <w:b/>
                <w:sz w:val="19"/>
              </w:rPr>
              <w:t xml:space="preserve"> Centre</w:t>
            </w:r>
            <w:r w:rsidRPr="00682D64">
              <w:rPr>
                <w:rFonts w:eastAsiaTheme="minorEastAsia"/>
                <w:b/>
                <w:sz w:val="19"/>
              </w:rPr>
              <w:t xml:space="preserve"> </w:t>
            </w:r>
            <w:r w:rsidR="00EC529F" w:rsidRPr="00682D64">
              <w:rPr>
                <w:rFonts w:eastAsiaTheme="minorEastAsia"/>
                <w:b/>
                <w:sz w:val="19"/>
              </w:rPr>
              <w:t xml:space="preserve">– </w:t>
            </w:r>
            <w:r w:rsidR="00B53E5B">
              <w:rPr>
                <w:rFonts w:eastAsiaTheme="minorEastAsia"/>
                <w:b/>
                <w:sz w:val="19"/>
              </w:rPr>
              <w:t>g</w:t>
            </w:r>
            <w:r w:rsidRPr="00682D64">
              <w:rPr>
                <w:rFonts w:eastAsiaTheme="minorEastAsia"/>
                <w:b/>
                <w:sz w:val="19"/>
              </w:rPr>
              <w:t>round renovation</w:t>
            </w:r>
          </w:p>
          <w:p w14:paraId="0AE6726C" w14:textId="6F932D34" w:rsidR="009849FB" w:rsidRPr="00682D64" w:rsidRDefault="009849FB" w:rsidP="00AA436C">
            <w:pPr>
              <w:pStyle w:val="TableText"/>
              <w:ind w:left="-62"/>
              <w:rPr>
                <w:rFonts w:eastAsiaTheme="minorEastAsia"/>
                <w:bCs/>
                <w:sz w:val="19"/>
              </w:rPr>
            </w:pPr>
            <w:r w:rsidRPr="7CAD8115">
              <w:rPr>
                <w:rFonts w:eastAsiaTheme="minorEastAsia"/>
                <w:sz w:val="19"/>
              </w:rPr>
              <w:t>C</w:t>
            </w:r>
            <w:r w:rsidR="35C9D269" w:rsidRPr="7CAD8115">
              <w:rPr>
                <w:rFonts w:eastAsiaTheme="minorEastAsia"/>
                <w:sz w:val="19"/>
              </w:rPr>
              <w:t>ouncil</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w:t>
            </w:r>
            <w:r w:rsidR="00397C04" w:rsidRPr="7CAD8115">
              <w:rPr>
                <w:rFonts w:eastAsiaTheme="minorEastAsia"/>
                <w:sz w:val="19"/>
              </w:rPr>
              <w:t>800</w:t>
            </w:r>
            <w:r w:rsidR="6BB9EE20" w:rsidRPr="7CAD8115">
              <w:rPr>
                <w:rFonts w:eastAsiaTheme="minorEastAsia"/>
                <w:sz w:val="19"/>
              </w:rPr>
              <w:t>,000</w:t>
            </w:r>
          </w:p>
          <w:p w14:paraId="5147D1DC" w14:textId="5B0D8634" w:rsidR="009849FB" w:rsidRPr="00682D64" w:rsidRDefault="00810389" w:rsidP="00AA436C">
            <w:pPr>
              <w:pStyle w:val="TableText"/>
              <w:ind w:left="-62"/>
              <w:rPr>
                <w:sz w:val="19"/>
              </w:rPr>
            </w:pPr>
            <w:r w:rsidRPr="00682D64">
              <w:rPr>
                <w:sz w:val="19"/>
              </w:rPr>
              <w:t>Geelong Baseball</w:t>
            </w:r>
            <w:r w:rsidR="00987724" w:rsidRPr="00682D64">
              <w:rPr>
                <w:sz w:val="19"/>
              </w:rPr>
              <w:t xml:space="preserve"> Centre</w:t>
            </w:r>
            <w:r w:rsidRPr="00682D64">
              <w:rPr>
                <w:sz w:val="19"/>
              </w:rPr>
              <w:t xml:space="preserve">’s </w:t>
            </w:r>
            <w:r w:rsidR="0027111E" w:rsidRPr="00682D64">
              <w:rPr>
                <w:sz w:val="19"/>
              </w:rPr>
              <w:t xml:space="preserve">Diamond One </w:t>
            </w:r>
            <w:r w:rsidR="00BB4BCE" w:rsidRPr="00682D64">
              <w:rPr>
                <w:sz w:val="19"/>
              </w:rPr>
              <w:t>is</w:t>
            </w:r>
            <w:r w:rsidR="0027111E" w:rsidRPr="00682D64">
              <w:rPr>
                <w:sz w:val="19"/>
              </w:rPr>
              <w:t xml:space="preserve"> </w:t>
            </w:r>
            <w:r w:rsidR="00250226" w:rsidRPr="00682D64">
              <w:rPr>
                <w:sz w:val="19"/>
              </w:rPr>
              <w:t>one of only a few international-standard baseball ballparks in Australia.</w:t>
            </w:r>
            <w:r w:rsidRPr="00682D64">
              <w:rPr>
                <w:sz w:val="19"/>
              </w:rPr>
              <w:t xml:space="preserve"> </w:t>
            </w:r>
            <w:r w:rsidR="00823A34" w:rsidRPr="00682D64">
              <w:rPr>
                <w:sz w:val="19"/>
              </w:rPr>
              <w:t>Upgrade w</w:t>
            </w:r>
            <w:r w:rsidR="006649C4" w:rsidRPr="00682D64">
              <w:rPr>
                <w:sz w:val="19"/>
              </w:rPr>
              <w:t>orks</w:t>
            </w:r>
            <w:r w:rsidR="005B752A" w:rsidRPr="00682D64">
              <w:rPr>
                <w:sz w:val="19"/>
              </w:rPr>
              <w:t xml:space="preserve"> completed </w:t>
            </w:r>
            <w:r w:rsidR="009B4506" w:rsidRPr="00682D64">
              <w:rPr>
                <w:sz w:val="19"/>
              </w:rPr>
              <w:t xml:space="preserve">in March 2026 </w:t>
            </w:r>
            <w:r w:rsidR="009D18BA" w:rsidRPr="00682D64">
              <w:rPr>
                <w:rFonts w:eastAsiaTheme="minorEastAsia"/>
                <w:bCs/>
                <w:sz w:val="19"/>
              </w:rPr>
              <w:t>includ</w:t>
            </w:r>
            <w:r w:rsidR="00132AB2" w:rsidRPr="00682D64">
              <w:rPr>
                <w:rFonts w:eastAsiaTheme="minorEastAsia"/>
                <w:bCs/>
                <w:sz w:val="19"/>
              </w:rPr>
              <w:t>e</w:t>
            </w:r>
            <w:r w:rsidR="00823A34" w:rsidRPr="00682D64">
              <w:rPr>
                <w:rFonts w:eastAsiaTheme="minorEastAsia"/>
                <w:bCs/>
                <w:sz w:val="19"/>
              </w:rPr>
              <w:t>d</w:t>
            </w:r>
            <w:r w:rsidR="00132AB2" w:rsidRPr="00682D64">
              <w:rPr>
                <w:rFonts w:eastAsiaTheme="minorEastAsia"/>
                <w:bCs/>
                <w:sz w:val="19"/>
              </w:rPr>
              <w:t xml:space="preserve"> n</w:t>
            </w:r>
            <w:r w:rsidR="00132AB2" w:rsidRPr="00682D64">
              <w:rPr>
                <w:rFonts w:cstheme="minorBidi"/>
                <w:sz w:val="19"/>
              </w:rPr>
              <w:t>ew irrigation, water infrastructure and drainage; improved edging, base plates, surface levels and warning track</w:t>
            </w:r>
            <w:r w:rsidR="008060A5" w:rsidRPr="00682D64">
              <w:rPr>
                <w:rFonts w:cstheme="minorBidi"/>
                <w:sz w:val="19"/>
              </w:rPr>
              <w:t>;</w:t>
            </w:r>
            <w:r w:rsidR="00330A34" w:rsidRPr="00682D64">
              <w:rPr>
                <w:rFonts w:eastAsiaTheme="minorEastAsia"/>
                <w:bCs/>
                <w:sz w:val="19"/>
              </w:rPr>
              <w:t xml:space="preserve"> installation of w</w:t>
            </w:r>
            <w:r w:rsidR="00132AB2" w:rsidRPr="00682D64">
              <w:rPr>
                <w:rFonts w:eastAsiaTheme="minorEastAsia"/>
                <w:bCs/>
                <w:sz w:val="19"/>
              </w:rPr>
              <w:t>arm</w:t>
            </w:r>
            <w:r w:rsidR="00132AB2" w:rsidRPr="00682D64">
              <w:rPr>
                <w:rFonts w:cstheme="minorBidi"/>
                <w:sz w:val="19"/>
              </w:rPr>
              <w:t>-season couch grass and turf preparation.</w:t>
            </w:r>
            <w:r w:rsidR="00823A34" w:rsidRPr="00682D64">
              <w:rPr>
                <w:rFonts w:cstheme="minorBidi"/>
                <w:sz w:val="19"/>
              </w:rPr>
              <w:t xml:space="preserve"> These upgrades</w:t>
            </w:r>
            <w:r w:rsidR="009D18BA" w:rsidRPr="00682D64">
              <w:rPr>
                <w:rFonts w:eastAsiaTheme="minorEastAsia"/>
                <w:bCs/>
                <w:sz w:val="19"/>
              </w:rPr>
              <w:t xml:space="preserve"> ensure </w:t>
            </w:r>
            <w:r w:rsidR="00FF5429" w:rsidRPr="00682D64">
              <w:rPr>
                <w:rFonts w:eastAsiaTheme="minorEastAsia"/>
                <w:bCs/>
                <w:sz w:val="19"/>
              </w:rPr>
              <w:t>national compliance t</w:t>
            </w:r>
            <w:r w:rsidR="00772027" w:rsidRPr="00682D64">
              <w:rPr>
                <w:rFonts w:eastAsiaTheme="minorEastAsia"/>
                <w:bCs/>
                <w:sz w:val="19"/>
              </w:rPr>
              <w:t xml:space="preserve">o </w:t>
            </w:r>
            <w:r w:rsidR="0027111E" w:rsidRPr="00682D64">
              <w:rPr>
                <w:sz w:val="19"/>
              </w:rPr>
              <w:t xml:space="preserve">baseball </w:t>
            </w:r>
            <w:r w:rsidR="00772027" w:rsidRPr="00682D64">
              <w:rPr>
                <w:sz w:val="19"/>
              </w:rPr>
              <w:t>infrastructure</w:t>
            </w:r>
            <w:r w:rsidR="0027111E" w:rsidRPr="00682D64">
              <w:rPr>
                <w:sz w:val="19"/>
              </w:rPr>
              <w:t xml:space="preserve"> standards, </w:t>
            </w:r>
            <w:r w:rsidR="00210762" w:rsidRPr="00682D64">
              <w:rPr>
                <w:sz w:val="19"/>
              </w:rPr>
              <w:t xml:space="preserve">will </w:t>
            </w:r>
            <w:r w:rsidR="0027111E" w:rsidRPr="00682D64">
              <w:rPr>
                <w:sz w:val="19"/>
              </w:rPr>
              <w:t>support more community, state and multinational training and competition, and reduce maintenance.</w:t>
            </w:r>
            <w:r w:rsidR="004B418A" w:rsidRPr="00682D64">
              <w:rPr>
                <w:sz w:val="19"/>
              </w:rPr>
              <w:br/>
            </w:r>
          </w:p>
        </w:tc>
      </w:tr>
      <w:tr w:rsidR="004C0857" w14:paraId="3939E0CD" w14:textId="77777777" w:rsidTr="00C611BD">
        <w:trPr>
          <w:cantSplit/>
          <w:trHeight w:val="122"/>
        </w:trPr>
        <w:tc>
          <w:tcPr>
            <w:tcW w:w="5000" w:type="pct"/>
          </w:tcPr>
          <w:p w14:paraId="3825A47D" w14:textId="273D5EFB" w:rsidR="004C0857" w:rsidRPr="00682D64" w:rsidRDefault="00DA4331" w:rsidP="00B02E00">
            <w:pPr>
              <w:pStyle w:val="TableText"/>
              <w:keepNext/>
              <w:ind w:left="-60"/>
              <w:rPr>
                <w:rFonts w:eastAsiaTheme="minorEastAsia"/>
                <w:b/>
                <w:sz w:val="19"/>
              </w:rPr>
            </w:pPr>
            <w:r w:rsidRPr="00682D64">
              <w:rPr>
                <w:rFonts w:eastAsiaTheme="minorEastAsia"/>
                <w:b/>
                <w:sz w:val="19"/>
              </w:rPr>
              <w:lastRenderedPageBreak/>
              <w:t xml:space="preserve">Winter </w:t>
            </w:r>
            <w:r w:rsidR="00F5320A" w:rsidRPr="00682D64">
              <w:rPr>
                <w:rFonts w:eastAsiaTheme="minorEastAsia"/>
                <w:b/>
                <w:sz w:val="19"/>
              </w:rPr>
              <w:t>R</w:t>
            </w:r>
            <w:r w:rsidRPr="00682D64">
              <w:rPr>
                <w:rFonts w:eastAsiaTheme="minorEastAsia"/>
                <w:b/>
                <w:sz w:val="19"/>
              </w:rPr>
              <w:t xml:space="preserve">eserve </w:t>
            </w:r>
            <w:r w:rsidR="00EC529F" w:rsidRPr="00682D64">
              <w:rPr>
                <w:rFonts w:eastAsiaTheme="minorEastAsia"/>
                <w:b/>
                <w:sz w:val="19"/>
              </w:rPr>
              <w:t xml:space="preserve">– </w:t>
            </w:r>
            <w:r w:rsidR="00A54F88">
              <w:rPr>
                <w:rFonts w:eastAsiaTheme="minorEastAsia"/>
                <w:b/>
                <w:sz w:val="19"/>
              </w:rPr>
              <w:t>p</w:t>
            </w:r>
            <w:r w:rsidRPr="00682D64">
              <w:rPr>
                <w:rFonts w:eastAsiaTheme="minorEastAsia"/>
                <w:b/>
                <w:sz w:val="19"/>
              </w:rPr>
              <w:t>avilion and netball court upgrade</w:t>
            </w:r>
          </w:p>
          <w:p w14:paraId="52EA4E95" w14:textId="6DB21245" w:rsidR="004C0857" w:rsidRPr="00682D64" w:rsidRDefault="004C0857" w:rsidP="00B02E00">
            <w:pPr>
              <w:pStyle w:val="TableText"/>
              <w:keepNext/>
              <w:ind w:left="-60"/>
            </w:pPr>
            <w:r w:rsidRPr="7CAD8115">
              <w:rPr>
                <w:rFonts w:eastAsiaTheme="minorEastAsia"/>
                <w:sz w:val="19"/>
              </w:rPr>
              <w:t>C</w:t>
            </w:r>
            <w:r w:rsidR="3206B98C" w:rsidRPr="7CAD8115">
              <w:rPr>
                <w:rFonts w:eastAsiaTheme="minorEastAsia"/>
                <w:sz w:val="19"/>
              </w:rPr>
              <w:t>ouncil</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w:t>
            </w:r>
            <w:r w:rsidR="00553033" w:rsidRPr="7CAD8115">
              <w:rPr>
                <w:rFonts w:eastAsiaTheme="minorEastAsia"/>
                <w:sz w:val="19"/>
              </w:rPr>
              <w:t>830</w:t>
            </w:r>
            <w:r w:rsidR="5C66E3EC" w:rsidRPr="7CAD8115">
              <w:rPr>
                <w:rFonts w:eastAsiaTheme="minorEastAsia"/>
                <w:sz w:val="19"/>
              </w:rPr>
              <w:t>,000</w:t>
            </w:r>
          </w:p>
          <w:p w14:paraId="01D595F4" w14:textId="69F21C71" w:rsidR="004C0857" w:rsidRPr="00682D64" w:rsidRDefault="004C0857" w:rsidP="00B02E00">
            <w:pPr>
              <w:pStyle w:val="TableText"/>
              <w:keepNext/>
              <w:ind w:left="-60"/>
              <w:rPr>
                <w:rFonts w:eastAsiaTheme="minorEastAsia"/>
                <w:bCs/>
                <w:sz w:val="19"/>
              </w:rPr>
            </w:pPr>
            <w:r w:rsidRPr="7CAD8115">
              <w:rPr>
                <w:rFonts w:eastAsiaTheme="minorEastAsia"/>
                <w:sz w:val="19"/>
              </w:rPr>
              <w:t>S</w:t>
            </w:r>
            <w:r w:rsidR="27F3DAEA" w:rsidRPr="7CAD8115">
              <w:rPr>
                <w:rFonts w:eastAsiaTheme="minorEastAsia"/>
                <w:sz w:val="19"/>
              </w:rPr>
              <w:t>tate</w:t>
            </w:r>
            <w:r w:rsidR="00A02560" w:rsidRPr="00682D64">
              <w:rPr>
                <w:rFonts w:eastAsiaTheme="minorEastAsia"/>
                <w:bCs/>
                <w:sz w:val="19"/>
              </w:rPr>
              <w:t xml:space="preserve"> </w:t>
            </w:r>
            <w:r w:rsidR="00A02560" w:rsidRPr="00682D64">
              <w:rPr>
                <w:sz w:val="19"/>
              </w:rPr>
              <w:t>–</w:t>
            </w:r>
            <w:r w:rsidR="00A02560" w:rsidRPr="00682D64">
              <w:rPr>
                <w:rFonts w:eastAsiaTheme="minorEastAsia"/>
                <w:bCs/>
                <w:sz w:val="19"/>
              </w:rPr>
              <w:t xml:space="preserve"> </w:t>
            </w:r>
            <w:r w:rsidRPr="00682D64">
              <w:rPr>
                <w:rFonts w:eastAsiaTheme="minorEastAsia"/>
                <w:bCs/>
                <w:sz w:val="19"/>
              </w:rPr>
              <w:t>$1</w:t>
            </w:r>
            <w:r w:rsidR="3BFEB7D7" w:rsidRPr="7CAD8115">
              <w:rPr>
                <w:rFonts w:eastAsiaTheme="minorEastAsia"/>
                <w:sz w:val="19"/>
              </w:rPr>
              <w:t xml:space="preserve"> million</w:t>
            </w:r>
            <w:r w:rsidRPr="00682D64">
              <w:rPr>
                <w:rFonts w:eastAsiaTheme="minorEastAsia"/>
                <w:bCs/>
                <w:sz w:val="19"/>
              </w:rPr>
              <w:t xml:space="preserve"> (Sport &amp; Recreation </w:t>
            </w:r>
            <w:r w:rsidR="00BC15D8" w:rsidRPr="00682D64">
              <w:rPr>
                <w:sz w:val="19"/>
              </w:rPr>
              <w:t>Victoria Country Football and Netball Program</w:t>
            </w:r>
            <w:r w:rsidRPr="00682D64">
              <w:rPr>
                <w:rFonts w:eastAsiaTheme="minorEastAsia"/>
                <w:bCs/>
                <w:sz w:val="19"/>
              </w:rPr>
              <w:t>)</w:t>
            </w:r>
          </w:p>
          <w:p w14:paraId="339D4C54" w14:textId="1FD19A61" w:rsidR="004C0857" w:rsidRPr="00682D64" w:rsidRDefault="004C0857" w:rsidP="00B02E00">
            <w:pPr>
              <w:pStyle w:val="TableText"/>
              <w:keepNext/>
              <w:ind w:left="-60"/>
              <w:rPr>
                <w:rFonts w:eastAsiaTheme="minorEastAsia"/>
                <w:bCs/>
                <w:sz w:val="19"/>
              </w:rPr>
            </w:pPr>
            <w:r w:rsidRPr="7CAD8115">
              <w:rPr>
                <w:rFonts w:eastAsiaTheme="minorEastAsia"/>
                <w:sz w:val="19"/>
              </w:rPr>
              <w:t>C</w:t>
            </w:r>
            <w:r w:rsidR="699A0F06" w:rsidRPr="7CAD8115">
              <w:rPr>
                <w:rFonts w:eastAsiaTheme="minorEastAsia"/>
                <w:sz w:val="19"/>
              </w:rPr>
              <w:t>lubs</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$25</w:t>
            </w:r>
            <w:r w:rsidR="0AD1B7DD" w:rsidRPr="7CAD8115">
              <w:rPr>
                <w:rFonts w:eastAsiaTheme="minorEastAsia"/>
                <w:sz w:val="19"/>
              </w:rPr>
              <w:t>,000</w:t>
            </w:r>
            <w:r w:rsidR="00A508BA" w:rsidRPr="00682D64">
              <w:rPr>
                <w:rFonts w:eastAsiaTheme="minorEastAsia"/>
                <w:sz w:val="19"/>
              </w:rPr>
              <w:t xml:space="preserve"> (Belmont Lions Sports Club (Football &amp; Netball Club) and East Belmont Cricket Club)</w:t>
            </w:r>
          </w:p>
          <w:p w14:paraId="69428D76" w14:textId="76AC14AB" w:rsidR="004C0857" w:rsidRPr="00682D64" w:rsidRDefault="00EE7706" w:rsidP="00B02E00">
            <w:pPr>
              <w:keepNext/>
              <w:ind w:left="-60"/>
              <w:rPr>
                <w:kern w:val="2"/>
                <w:sz w:val="19"/>
                <w14:ligatures w14:val="standardContextual"/>
              </w:rPr>
            </w:pPr>
            <w:r w:rsidRPr="00682D64">
              <w:rPr>
                <w:sz w:val="19"/>
              </w:rPr>
              <w:t>U</w:t>
            </w:r>
            <w:r w:rsidR="003B1E35" w:rsidRPr="00682D64">
              <w:rPr>
                <w:sz w:val="19"/>
              </w:rPr>
              <w:t>pgrade works</w:t>
            </w:r>
            <w:r w:rsidRPr="00682D64">
              <w:rPr>
                <w:sz w:val="19"/>
              </w:rPr>
              <w:t xml:space="preserve"> at </w:t>
            </w:r>
            <w:r w:rsidR="003B1E35" w:rsidRPr="00682D64">
              <w:rPr>
                <w:sz w:val="19"/>
              </w:rPr>
              <w:t xml:space="preserve">Winter Reserve </w:t>
            </w:r>
            <w:r w:rsidRPr="00682D64">
              <w:rPr>
                <w:sz w:val="19"/>
              </w:rPr>
              <w:t>in Belmont were</w:t>
            </w:r>
            <w:r w:rsidR="003B1E35" w:rsidRPr="00682D64">
              <w:rPr>
                <w:sz w:val="19"/>
              </w:rPr>
              <w:t xml:space="preserve"> completed in April 2026</w:t>
            </w:r>
            <w:r w:rsidR="00DB1404" w:rsidRPr="00682D64">
              <w:rPr>
                <w:sz w:val="19"/>
              </w:rPr>
              <w:t>,</w:t>
            </w:r>
            <w:r w:rsidR="005040E8" w:rsidRPr="00682D64">
              <w:rPr>
                <w:rFonts w:eastAsiaTheme="minorEastAsia"/>
                <w:bCs/>
                <w:sz w:val="19"/>
              </w:rPr>
              <w:t xml:space="preserve"> </w:t>
            </w:r>
            <w:r w:rsidR="00D93E6F" w:rsidRPr="00682D64">
              <w:rPr>
                <w:sz w:val="19"/>
              </w:rPr>
              <w:t>delivering new</w:t>
            </w:r>
            <w:r w:rsidR="005040E8" w:rsidRPr="00682D64">
              <w:rPr>
                <w:rFonts w:eastAsiaTheme="minorEastAsia"/>
                <w:bCs/>
                <w:sz w:val="19"/>
              </w:rPr>
              <w:t xml:space="preserve"> netball and umpire change rooms and amenities, </w:t>
            </w:r>
            <w:r w:rsidR="003B1E35" w:rsidRPr="00682D64">
              <w:rPr>
                <w:sz w:val="19"/>
              </w:rPr>
              <w:t xml:space="preserve">a </w:t>
            </w:r>
            <w:r w:rsidR="005040E8" w:rsidRPr="00682D64">
              <w:rPr>
                <w:rFonts w:eastAsiaTheme="minorEastAsia"/>
                <w:bCs/>
                <w:sz w:val="19"/>
              </w:rPr>
              <w:t>first aid room, netball office, storeroom, pedestrian crossing</w:t>
            </w:r>
            <w:r w:rsidR="003B1E35" w:rsidRPr="00682D64">
              <w:rPr>
                <w:sz w:val="19"/>
              </w:rPr>
              <w:t xml:space="preserve">, safety-lit </w:t>
            </w:r>
            <w:r w:rsidR="005040E8" w:rsidRPr="00682D64">
              <w:rPr>
                <w:rFonts w:eastAsiaTheme="minorEastAsia"/>
                <w:bCs/>
                <w:sz w:val="19"/>
              </w:rPr>
              <w:t xml:space="preserve">pathway to </w:t>
            </w:r>
            <w:r w:rsidR="003B1E35" w:rsidRPr="00682D64">
              <w:rPr>
                <w:sz w:val="19"/>
              </w:rPr>
              <w:t xml:space="preserve">the </w:t>
            </w:r>
            <w:r w:rsidR="005040E8" w:rsidRPr="00682D64">
              <w:rPr>
                <w:rFonts w:eastAsiaTheme="minorEastAsia"/>
                <w:bCs/>
                <w:sz w:val="19"/>
              </w:rPr>
              <w:t>netball courts</w:t>
            </w:r>
            <w:r w:rsidR="003B1E35" w:rsidRPr="00682D64">
              <w:rPr>
                <w:sz w:val="19"/>
              </w:rPr>
              <w:t xml:space="preserve"> and a drinking fountain. </w:t>
            </w:r>
            <w:r w:rsidR="00D93E6F" w:rsidRPr="00682D64">
              <w:rPr>
                <w:sz w:val="19"/>
              </w:rPr>
              <w:t>The project also included a</w:t>
            </w:r>
            <w:r w:rsidR="003B1E35" w:rsidRPr="00682D64">
              <w:rPr>
                <w:sz w:val="19"/>
              </w:rPr>
              <w:t xml:space="preserve"> second</w:t>
            </w:r>
            <w:r w:rsidR="005040E8" w:rsidRPr="00682D64">
              <w:rPr>
                <w:rFonts w:eastAsiaTheme="minorEastAsia"/>
                <w:bCs/>
                <w:sz w:val="19"/>
              </w:rPr>
              <w:t xml:space="preserve"> netball court</w:t>
            </w:r>
            <w:r w:rsidR="00D93E6F" w:rsidRPr="00682D64">
              <w:rPr>
                <w:sz w:val="19"/>
              </w:rPr>
              <w:t>,</w:t>
            </w:r>
            <w:r w:rsidR="005040E8" w:rsidRPr="00682D64">
              <w:rPr>
                <w:rFonts w:eastAsiaTheme="minorEastAsia"/>
                <w:bCs/>
                <w:sz w:val="19"/>
              </w:rPr>
              <w:t xml:space="preserve"> player and umpire shelters and court lighting</w:t>
            </w:r>
            <w:r w:rsidR="00D93E6F" w:rsidRPr="00682D64">
              <w:rPr>
                <w:sz w:val="19"/>
              </w:rPr>
              <w:t>, following removal of the former playground.</w:t>
            </w:r>
            <w:r w:rsidR="004B418A" w:rsidRPr="00682D64">
              <w:rPr>
                <w:sz w:val="19"/>
              </w:rPr>
              <w:br/>
            </w:r>
          </w:p>
        </w:tc>
      </w:tr>
      <w:tr w:rsidR="004C0857" w14:paraId="03FB1475" w14:textId="77777777" w:rsidTr="00C611BD">
        <w:trPr>
          <w:cantSplit/>
          <w:trHeight w:val="122"/>
        </w:trPr>
        <w:tc>
          <w:tcPr>
            <w:tcW w:w="5000" w:type="pct"/>
          </w:tcPr>
          <w:p w14:paraId="1C1D1789" w14:textId="351B54F9" w:rsidR="004C0857" w:rsidRPr="00682D64" w:rsidRDefault="00F5320A" w:rsidP="00B02E00">
            <w:pPr>
              <w:pStyle w:val="TableText"/>
              <w:ind w:left="-60"/>
              <w:rPr>
                <w:rFonts w:eastAsiaTheme="minorEastAsia"/>
                <w:b/>
                <w:sz w:val="19"/>
              </w:rPr>
            </w:pPr>
            <w:proofErr w:type="spellStart"/>
            <w:r w:rsidRPr="00682D64">
              <w:rPr>
                <w:rFonts w:eastAsiaTheme="minorEastAsia"/>
                <w:b/>
                <w:sz w:val="19"/>
              </w:rPr>
              <w:t>Collendina</w:t>
            </w:r>
            <w:proofErr w:type="spellEnd"/>
            <w:r w:rsidRPr="00682D64">
              <w:rPr>
                <w:rFonts w:eastAsiaTheme="minorEastAsia"/>
                <w:b/>
                <w:sz w:val="19"/>
              </w:rPr>
              <w:t xml:space="preserve"> Reserve – </w:t>
            </w:r>
            <w:r w:rsidR="00A54F88">
              <w:rPr>
                <w:rFonts w:eastAsiaTheme="minorEastAsia"/>
                <w:b/>
                <w:sz w:val="19"/>
              </w:rPr>
              <w:t>p</w:t>
            </w:r>
            <w:r w:rsidRPr="00682D64">
              <w:rPr>
                <w:rFonts w:eastAsiaTheme="minorEastAsia"/>
                <w:b/>
                <w:sz w:val="19"/>
              </w:rPr>
              <w:t>avilion upgrade</w:t>
            </w:r>
          </w:p>
          <w:p w14:paraId="69B70AB9" w14:textId="24B8BE22" w:rsidR="004C0857" w:rsidRPr="00682D64" w:rsidRDefault="004C0857" w:rsidP="00B02E00">
            <w:pPr>
              <w:pStyle w:val="TableText"/>
              <w:ind w:left="-60"/>
            </w:pPr>
            <w:r w:rsidRPr="7CAD8115">
              <w:rPr>
                <w:rFonts w:eastAsiaTheme="minorEastAsia"/>
                <w:sz w:val="19"/>
              </w:rPr>
              <w:t>C</w:t>
            </w:r>
            <w:r w:rsidR="5BC175A5" w:rsidRPr="7CAD8115">
              <w:rPr>
                <w:rFonts w:eastAsiaTheme="minorEastAsia"/>
                <w:sz w:val="19"/>
              </w:rPr>
              <w:t>ouncil</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w:t>
            </w:r>
            <w:r w:rsidR="006913E2" w:rsidRPr="7CAD8115">
              <w:rPr>
                <w:rFonts w:eastAsiaTheme="minorEastAsia"/>
                <w:sz w:val="19"/>
              </w:rPr>
              <w:t>991</w:t>
            </w:r>
            <w:r w:rsidR="2CF38523" w:rsidRPr="7CAD8115">
              <w:rPr>
                <w:rFonts w:eastAsiaTheme="minorEastAsia"/>
                <w:sz w:val="19"/>
              </w:rPr>
              <w:t>,000</w:t>
            </w:r>
          </w:p>
          <w:p w14:paraId="2E233C9D" w14:textId="04491011" w:rsidR="004C0857" w:rsidRPr="00682D64" w:rsidRDefault="004C0857" w:rsidP="00B02E00">
            <w:pPr>
              <w:pStyle w:val="TableText"/>
              <w:ind w:left="-60"/>
              <w:rPr>
                <w:rFonts w:eastAsiaTheme="minorEastAsia"/>
                <w:bCs/>
                <w:sz w:val="19"/>
              </w:rPr>
            </w:pPr>
            <w:r w:rsidRPr="7CAD8115">
              <w:rPr>
                <w:rFonts w:eastAsiaTheme="minorEastAsia"/>
                <w:sz w:val="19"/>
              </w:rPr>
              <w:t>F</w:t>
            </w:r>
            <w:r w:rsidR="682A1FBC" w:rsidRPr="7CAD8115">
              <w:rPr>
                <w:rFonts w:eastAsiaTheme="minorEastAsia"/>
                <w:sz w:val="19"/>
              </w:rPr>
              <w:t>ederal</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$580</w:t>
            </w:r>
            <w:r w:rsidR="3EC99F40" w:rsidRPr="7CAD8115">
              <w:rPr>
                <w:rFonts w:eastAsiaTheme="minorEastAsia"/>
                <w:sz w:val="19"/>
              </w:rPr>
              <w:t>,000</w:t>
            </w:r>
            <w:r w:rsidRPr="00682D64">
              <w:rPr>
                <w:rFonts w:eastAsiaTheme="minorEastAsia"/>
                <w:bCs/>
                <w:sz w:val="19"/>
              </w:rPr>
              <w:t xml:space="preserve"> (</w:t>
            </w:r>
            <w:r w:rsidR="0051259D" w:rsidRPr="00682D64">
              <w:rPr>
                <w:rFonts w:eastAsiaTheme="minorEastAsia"/>
                <w:bCs/>
                <w:sz w:val="19"/>
              </w:rPr>
              <w:t>Department</w:t>
            </w:r>
            <w:r w:rsidRPr="00682D64">
              <w:rPr>
                <w:rFonts w:eastAsiaTheme="minorEastAsia"/>
                <w:bCs/>
                <w:sz w:val="19"/>
              </w:rPr>
              <w:t xml:space="preserve"> of Infrastructure, Transport, Regional Development and Communications)</w:t>
            </w:r>
          </w:p>
          <w:p w14:paraId="617E985C" w14:textId="28CBFF42" w:rsidR="004C0857" w:rsidRPr="00682D64" w:rsidRDefault="004C0857" w:rsidP="00B02E00">
            <w:pPr>
              <w:pStyle w:val="TableText"/>
              <w:ind w:left="-60"/>
              <w:rPr>
                <w:rFonts w:eastAsiaTheme="minorEastAsia"/>
                <w:bCs/>
                <w:sz w:val="19"/>
              </w:rPr>
            </w:pPr>
            <w:r w:rsidRPr="7CAD8115">
              <w:rPr>
                <w:rFonts w:eastAsiaTheme="minorEastAsia"/>
                <w:sz w:val="19"/>
              </w:rPr>
              <w:t>S</w:t>
            </w:r>
            <w:r w:rsidR="4A77BE00" w:rsidRPr="7CAD8115">
              <w:rPr>
                <w:rFonts w:eastAsiaTheme="minorEastAsia"/>
                <w:sz w:val="19"/>
              </w:rPr>
              <w:t>tate</w:t>
            </w:r>
            <w:r w:rsidR="00A02560" w:rsidRPr="7CAD8115">
              <w:rPr>
                <w:rFonts w:eastAsiaTheme="minorEastAsia"/>
                <w:sz w:val="19"/>
              </w:rPr>
              <w:t xml:space="preserve"> </w:t>
            </w:r>
            <w:r w:rsidR="00A02560" w:rsidRPr="7CAD8115">
              <w:rPr>
                <w:sz w:val="19"/>
              </w:rPr>
              <w:t>–</w:t>
            </w:r>
            <w:r w:rsidR="00A02560" w:rsidRPr="7CAD8115">
              <w:rPr>
                <w:rFonts w:eastAsiaTheme="minorEastAsia"/>
                <w:sz w:val="19"/>
              </w:rPr>
              <w:t xml:space="preserve"> </w:t>
            </w:r>
            <w:r w:rsidRPr="7CAD8115">
              <w:rPr>
                <w:rFonts w:eastAsiaTheme="minorEastAsia"/>
                <w:sz w:val="19"/>
              </w:rPr>
              <w:t>$</w:t>
            </w:r>
            <w:r w:rsidR="006913E2" w:rsidRPr="7CAD8115">
              <w:rPr>
                <w:rFonts w:eastAsiaTheme="minorEastAsia"/>
                <w:sz w:val="19"/>
              </w:rPr>
              <w:t>642</w:t>
            </w:r>
            <w:r w:rsidR="2C765C29" w:rsidRPr="7CAD8115">
              <w:rPr>
                <w:rFonts w:eastAsiaTheme="minorEastAsia"/>
                <w:sz w:val="19"/>
              </w:rPr>
              <w:t>,000</w:t>
            </w:r>
            <w:r w:rsidRPr="00682D64">
              <w:rPr>
                <w:rFonts w:eastAsiaTheme="minorEastAsia"/>
                <w:bCs/>
                <w:sz w:val="19"/>
              </w:rPr>
              <w:t xml:space="preserve"> </w:t>
            </w:r>
            <w:r w:rsidR="0051259D" w:rsidRPr="00682D64">
              <w:rPr>
                <w:rFonts w:eastAsiaTheme="minorEastAsia"/>
                <w:bCs/>
                <w:sz w:val="19"/>
              </w:rPr>
              <w:t>(Department of Jobs, Skills, Industry and Regions/Sport &amp; Rec Victoria)</w:t>
            </w:r>
          </w:p>
          <w:p w14:paraId="4CDE3744" w14:textId="42A1EDC4" w:rsidR="004C0857" w:rsidRPr="00682D64" w:rsidRDefault="004066E8" w:rsidP="00B02E00">
            <w:pPr>
              <w:ind w:left="-60"/>
              <w:rPr>
                <w:rFonts w:eastAsiaTheme="minorEastAsia"/>
                <w:b/>
                <w:sz w:val="19"/>
              </w:rPr>
            </w:pPr>
            <w:r w:rsidRPr="00682D64">
              <w:rPr>
                <w:rFonts w:eastAsiaTheme="minorEastAsia"/>
                <w:sz w:val="19"/>
              </w:rPr>
              <w:t xml:space="preserve">Upgraded facilities </w:t>
            </w:r>
            <w:r w:rsidR="00035469" w:rsidRPr="00682D64">
              <w:rPr>
                <w:rFonts w:eastAsiaTheme="minorEastAsia"/>
                <w:sz w:val="19"/>
              </w:rPr>
              <w:t>were</w:t>
            </w:r>
            <w:r w:rsidR="003E5E77" w:rsidRPr="00682D64">
              <w:rPr>
                <w:rFonts w:eastAsiaTheme="minorEastAsia"/>
                <w:sz w:val="19"/>
              </w:rPr>
              <w:t xml:space="preserve"> completed </w:t>
            </w:r>
            <w:r w:rsidRPr="00682D64">
              <w:rPr>
                <w:rFonts w:eastAsiaTheme="minorEastAsia"/>
                <w:sz w:val="19"/>
              </w:rPr>
              <w:t xml:space="preserve">at </w:t>
            </w:r>
            <w:proofErr w:type="spellStart"/>
            <w:r w:rsidRPr="00682D64">
              <w:rPr>
                <w:rFonts w:eastAsiaTheme="minorEastAsia"/>
                <w:sz w:val="19"/>
              </w:rPr>
              <w:t>Collendina</w:t>
            </w:r>
            <w:proofErr w:type="spellEnd"/>
            <w:r w:rsidRPr="00682D64">
              <w:rPr>
                <w:rFonts w:eastAsiaTheme="minorEastAsia"/>
                <w:sz w:val="19"/>
              </w:rPr>
              <w:t xml:space="preserve"> Reserve in </w:t>
            </w:r>
            <w:r w:rsidR="003E5E77" w:rsidRPr="00682D64">
              <w:rPr>
                <w:rFonts w:eastAsiaTheme="minorEastAsia"/>
                <w:sz w:val="19"/>
              </w:rPr>
              <w:t>May</w:t>
            </w:r>
            <w:r w:rsidRPr="00682D64">
              <w:rPr>
                <w:rFonts w:eastAsiaTheme="minorEastAsia"/>
                <w:sz w:val="19"/>
              </w:rPr>
              <w:t xml:space="preserve"> 2026, with the project delivering new player amenities, universal toilets, improved kitchen facilities, expanded social spaces, safer traffic flow, more parking, a turnaround area and an oval pathway. Separate playground renewal works added accessible play equipment, monkey bars and extra swings, supporting more inclusive community use.</w:t>
            </w:r>
            <w:r w:rsidR="004B418A" w:rsidRPr="00682D64">
              <w:rPr>
                <w:rFonts w:eastAsiaTheme="minorEastAsia"/>
                <w:sz w:val="19"/>
              </w:rPr>
              <w:br/>
            </w:r>
          </w:p>
        </w:tc>
      </w:tr>
      <w:tr w:rsidR="004C0857" w14:paraId="14C70214" w14:textId="77777777" w:rsidTr="00C611BD">
        <w:trPr>
          <w:cantSplit/>
          <w:trHeight w:val="122"/>
        </w:trPr>
        <w:tc>
          <w:tcPr>
            <w:tcW w:w="5000" w:type="pct"/>
          </w:tcPr>
          <w:p w14:paraId="0709F1B2" w14:textId="04BC580E" w:rsidR="004C0857" w:rsidRPr="00682D64" w:rsidRDefault="00EC529F" w:rsidP="00B02E00">
            <w:pPr>
              <w:pStyle w:val="TableText"/>
              <w:ind w:left="-60"/>
              <w:rPr>
                <w:rFonts w:eastAsiaTheme="minorEastAsia"/>
                <w:b/>
                <w:sz w:val="19"/>
              </w:rPr>
            </w:pPr>
            <w:r w:rsidRPr="00682D64">
              <w:rPr>
                <w:rFonts w:eastAsiaTheme="minorEastAsia"/>
                <w:b/>
                <w:sz w:val="19"/>
              </w:rPr>
              <w:t>Thomson Recreation Reserve</w:t>
            </w:r>
            <w:r w:rsidR="00760FD6" w:rsidRPr="00682D64">
              <w:rPr>
                <w:rFonts w:eastAsiaTheme="minorEastAsia"/>
                <w:b/>
                <w:sz w:val="19"/>
              </w:rPr>
              <w:t xml:space="preserve"> – </w:t>
            </w:r>
            <w:r w:rsidR="007E4A7B">
              <w:rPr>
                <w:rFonts w:eastAsiaTheme="minorEastAsia"/>
                <w:b/>
                <w:sz w:val="19"/>
              </w:rPr>
              <w:t>r</w:t>
            </w:r>
            <w:r w:rsidR="00760FD6" w:rsidRPr="00682D64">
              <w:rPr>
                <w:rFonts w:eastAsiaTheme="minorEastAsia"/>
                <w:b/>
                <w:sz w:val="19"/>
              </w:rPr>
              <w:t>edevelopment</w:t>
            </w:r>
          </w:p>
          <w:p w14:paraId="53CB5FAD" w14:textId="579E9692" w:rsidR="004C0857" w:rsidRPr="00682D64" w:rsidRDefault="004C0857" w:rsidP="00B02E00">
            <w:pPr>
              <w:pStyle w:val="TableText"/>
              <w:ind w:left="-60"/>
            </w:pPr>
            <w:r w:rsidRPr="7CAD8115">
              <w:rPr>
                <w:rFonts w:eastAsiaTheme="minorEastAsia"/>
                <w:sz w:val="19"/>
              </w:rPr>
              <w:t>C</w:t>
            </w:r>
            <w:r w:rsidR="4F28F11F" w:rsidRPr="7CAD8115">
              <w:rPr>
                <w:rFonts w:eastAsiaTheme="minorEastAsia"/>
                <w:sz w:val="19"/>
              </w:rPr>
              <w:t>ouncil</w:t>
            </w:r>
            <w:r w:rsidRPr="7CAD8115">
              <w:rPr>
                <w:rFonts w:eastAsiaTheme="minorEastAsia"/>
                <w:sz w:val="19"/>
              </w:rPr>
              <w:t xml:space="preserve"> </w:t>
            </w:r>
            <w:r w:rsidR="00A02560" w:rsidRPr="7CAD8115">
              <w:rPr>
                <w:sz w:val="19"/>
              </w:rPr>
              <w:t>–</w:t>
            </w:r>
            <w:r w:rsidRPr="7CAD8115">
              <w:rPr>
                <w:rFonts w:eastAsiaTheme="minorEastAsia"/>
                <w:sz w:val="19"/>
              </w:rPr>
              <w:t xml:space="preserve"> $1.64</w:t>
            </w:r>
            <w:r w:rsidR="23D1C0EF" w:rsidRPr="7CAD8115">
              <w:rPr>
                <w:rFonts w:eastAsiaTheme="minorEastAsia"/>
                <w:sz w:val="19"/>
              </w:rPr>
              <w:t xml:space="preserve"> million</w:t>
            </w:r>
          </w:p>
          <w:p w14:paraId="4AAE1E23" w14:textId="630B6830" w:rsidR="004C0857" w:rsidRPr="00682D64" w:rsidRDefault="00D54566" w:rsidP="00B02E00">
            <w:pPr>
              <w:pStyle w:val="TableText"/>
              <w:ind w:left="-60"/>
              <w:rPr>
                <w:rFonts w:eastAsiaTheme="minorEastAsia"/>
                <w:b/>
                <w:sz w:val="19"/>
              </w:rPr>
            </w:pPr>
            <w:r w:rsidRPr="00682D64">
              <w:rPr>
                <w:rFonts w:eastAsiaTheme="minorEastAsia"/>
                <w:bCs/>
                <w:sz w:val="19"/>
              </w:rPr>
              <w:t>A</w:t>
            </w:r>
            <w:r w:rsidR="00963CCF" w:rsidRPr="00682D64">
              <w:rPr>
                <w:rFonts w:eastAsiaTheme="minorEastAsia"/>
                <w:bCs/>
                <w:sz w:val="19"/>
              </w:rPr>
              <w:t xml:space="preserve"> major redevelopment</w:t>
            </w:r>
            <w:r w:rsidR="004C0857" w:rsidRPr="00682D64">
              <w:rPr>
                <w:rFonts w:eastAsiaTheme="minorEastAsia"/>
                <w:bCs/>
                <w:sz w:val="19"/>
              </w:rPr>
              <w:t xml:space="preserve"> of </w:t>
            </w:r>
            <w:r w:rsidR="00963CCF" w:rsidRPr="00682D64">
              <w:rPr>
                <w:rFonts w:eastAsiaTheme="minorEastAsia"/>
                <w:bCs/>
                <w:sz w:val="19"/>
              </w:rPr>
              <w:t xml:space="preserve">Thomson Recreation Reserve </w:t>
            </w:r>
            <w:r w:rsidRPr="00682D64">
              <w:rPr>
                <w:rFonts w:eastAsiaTheme="minorEastAsia"/>
                <w:bCs/>
                <w:sz w:val="19"/>
              </w:rPr>
              <w:t>was</w:t>
            </w:r>
            <w:r w:rsidR="00963CCF" w:rsidRPr="00682D64">
              <w:rPr>
                <w:rFonts w:eastAsiaTheme="minorEastAsia"/>
                <w:bCs/>
                <w:sz w:val="19"/>
              </w:rPr>
              <w:t xml:space="preserve"> complete</w:t>
            </w:r>
            <w:r w:rsidRPr="00682D64">
              <w:rPr>
                <w:rFonts w:eastAsiaTheme="minorEastAsia"/>
                <w:bCs/>
                <w:sz w:val="19"/>
              </w:rPr>
              <w:t>d</w:t>
            </w:r>
            <w:r w:rsidR="00963CCF" w:rsidRPr="00682D64">
              <w:rPr>
                <w:rFonts w:eastAsiaTheme="minorEastAsia"/>
                <w:bCs/>
                <w:sz w:val="19"/>
              </w:rPr>
              <w:t>, delivering two brand</w:t>
            </w:r>
            <w:r w:rsidR="000F791B" w:rsidRPr="00682D64">
              <w:rPr>
                <w:rFonts w:eastAsiaTheme="minorEastAsia"/>
                <w:bCs/>
                <w:sz w:val="19"/>
              </w:rPr>
              <w:t>-</w:t>
            </w:r>
            <w:r w:rsidR="004C0857" w:rsidRPr="00682D64">
              <w:rPr>
                <w:rFonts w:eastAsiaTheme="minorEastAsia"/>
                <w:bCs/>
                <w:sz w:val="19"/>
              </w:rPr>
              <w:t xml:space="preserve">new </w:t>
            </w:r>
            <w:r w:rsidR="00963CCF" w:rsidRPr="00682D64">
              <w:rPr>
                <w:rFonts w:eastAsiaTheme="minorEastAsia"/>
                <w:bCs/>
                <w:sz w:val="19"/>
              </w:rPr>
              <w:t xml:space="preserve">competition-level </w:t>
            </w:r>
            <w:r w:rsidR="004C0857" w:rsidRPr="00682D64">
              <w:rPr>
                <w:rFonts w:eastAsiaTheme="minorEastAsia"/>
                <w:bCs/>
                <w:sz w:val="19"/>
              </w:rPr>
              <w:t>netball courts with sports lighting</w:t>
            </w:r>
            <w:r w:rsidR="00963CCF" w:rsidRPr="00682D64">
              <w:rPr>
                <w:rFonts w:eastAsiaTheme="minorEastAsia"/>
                <w:bCs/>
                <w:sz w:val="19"/>
              </w:rPr>
              <w:t>, and upgraded</w:t>
            </w:r>
            <w:r w:rsidR="004C0857" w:rsidRPr="00682D64">
              <w:rPr>
                <w:rFonts w:eastAsiaTheme="minorEastAsia"/>
                <w:bCs/>
                <w:sz w:val="19"/>
              </w:rPr>
              <w:t xml:space="preserve"> cricket </w:t>
            </w:r>
            <w:r w:rsidR="00963CCF" w:rsidRPr="00682D64">
              <w:rPr>
                <w:rFonts w:eastAsiaTheme="minorEastAsia"/>
                <w:bCs/>
                <w:sz w:val="19"/>
              </w:rPr>
              <w:t>facilities featuring eight</w:t>
            </w:r>
            <w:r w:rsidR="004C0857" w:rsidRPr="00682D64">
              <w:rPr>
                <w:rFonts w:eastAsiaTheme="minorEastAsia"/>
                <w:bCs/>
                <w:sz w:val="19"/>
              </w:rPr>
              <w:t xml:space="preserve"> turf </w:t>
            </w:r>
            <w:r w:rsidR="00963CCF" w:rsidRPr="00682D64">
              <w:rPr>
                <w:rFonts w:eastAsiaTheme="minorEastAsia"/>
                <w:bCs/>
                <w:sz w:val="19"/>
              </w:rPr>
              <w:t>wickets and two</w:t>
            </w:r>
            <w:r w:rsidR="004C0857" w:rsidRPr="00682D64">
              <w:rPr>
                <w:rFonts w:eastAsiaTheme="minorEastAsia"/>
                <w:bCs/>
                <w:sz w:val="19"/>
              </w:rPr>
              <w:t xml:space="preserve"> synthetic </w:t>
            </w:r>
            <w:r w:rsidR="00963CCF" w:rsidRPr="00682D64">
              <w:rPr>
                <w:rFonts w:eastAsiaTheme="minorEastAsia"/>
                <w:bCs/>
                <w:sz w:val="19"/>
              </w:rPr>
              <w:t>wickets</w:t>
            </w:r>
            <w:r w:rsidR="004C0857" w:rsidRPr="00682D64">
              <w:rPr>
                <w:rFonts w:eastAsiaTheme="minorEastAsia"/>
                <w:bCs/>
                <w:sz w:val="19"/>
              </w:rPr>
              <w:t xml:space="preserve"> constructed to Cricket Australia </w:t>
            </w:r>
            <w:r w:rsidR="00B63164" w:rsidRPr="00682D64">
              <w:rPr>
                <w:rFonts w:eastAsiaTheme="minorEastAsia"/>
                <w:bCs/>
                <w:sz w:val="19"/>
              </w:rPr>
              <w:t>F</w:t>
            </w:r>
            <w:r w:rsidR="004C0857" w:rsidRPr="00682D64">
              <w:rPr>
                <w:rFonts w:eastAsiaTheme="minorEastAsia"/>
                <w:bCs/>
                <w:sz w:val="19"/>
              </w:rPr>
              <w:t xml:space="preserve">acility </w:t>
            </w:r>
            <w:r w:rsidR="004C0857" w:rsidRPr="00B85ABD">
              <w:rPr>
                <w:rFonts w:eastAsiaTheme="minorEastAsia"/>
                <w:bCs/>
                <w:sz w:val="19"/>
              </w:rPr>
              <w:t>Guidelines</w:t>
            </w:r>
            <w:r w:rsidR="004C0857" w:rsidRPr="00B85ABD">
              <w:rPr>
                <w:rFonts w:eastAsiaTheme="minorEastAsia"/>
                <w:sz w:val="19"/>
              </w:rPr>
              <w:t>.</w:t>
            </w:r>
            <w:r w:rsidR="00EB357C" w:rsidRPr="00B85ABD">
              <w:rPr>
                <w:rFonts w:eastAsiaTheme="minorEastAsia"/>
                <w:sz w:val="19"/>
              </w:rPr>
              <w:t xml:space="preserve"> </w:t>
            </w:r>
            <w:r w:rsidR="004C5448" w:rsidRPr="00B85ABD">
              <w:rPr>
                <w:rFonts w:eastAsiaTheme="minorEastAsia"/>
                <w:sz w:val="19"/>
              </w:rPr>
              <w:t>T</w:t>
            </w:r>
            <w:r w:rsidR="00096198" w:rsidRPr="00B85ABD">
              <w:rPr>
                <w:rFonts w:eastAsiaTheme="minorEastAsia"/>
                <w:sz w:val="19"/>
              </w:rPr>
              <w:t>he e</w:t>
            </w:r>
            <w:r w:rsidR="00EB357C" w:rsidRPr="00B85ABD">
              <w:rPr>
                <w:rFonts w:eastAsiaTheme="minorEastAsia"/>
                <w:sz w:val="19"/>
              </w:rPr>
              <w:t>xisting</w:t>
            </w:r>
            <w:r w:rsidR="00EB357C" w:rsidRPr="00F34CD9">
              <w:rPr>
                <w:rFonts w:eastAsiaTheme="minorEastAsia"/>
                <w:sz w:val="19"/>
              </w:rPr>
              <w:t xml:space="preserve"> playground </w:t>
            </w:r>
            <w:r w:rsidR="00096198" w:rsidRPr="00F34CD9">
              <w:rPr>
                <w:rFonts w:eastAsiaTheme="minorEastAsia"/>
                <w:sz w:val="19"/>
              </w:rPr>
              <w:t xml:space="preserve">was </w:t>
            </w:r>
            <w:r w:rsidR="00EB357C" w:rsidRPr="00F34CD9">
              <w:rPr>
                <w:rFonts w:eastAsiaTheme="minorEastAsia"/>
                <w:sz w:val="19"/>
              </w:rPr>
              <w:t xml:space="preserve">removed and replaced in </w:t>
            </w:r>
            <w:r w:rsidR="000F791B" w:rsidRPr="00F34CD9">
              <w:rPr>
                <w:rFonts w:eastAsiaTheme="minorEastAsia"/>
                <w:sz w:val="19"/>
              </w:rPr>
              <w:t>a</w:t>
            </w:r>
            <w:r w:rsidR="00EB357C" w:rsidRPr="00F34CD9">
              <w:rPr>
                <w:rFonts w:eastAsiaTheme="minorEastAsia"/>
                <w:sz w:val="19"/>
              </w:rPr>
              <w:t xml:space="preserve"> new location as part of </w:t>
            </w:r>
            <w:r w:rsidR="00F84DD5" w:rsidRPr="00F34CD9">
              <w:rPr>
                <w:rFonts w:eastAsiaTheme="minorEastAsia"/>
                <w:sz w:val="19"/>
              </w:rPr>
              <w:t xml:space="preserve">City’s </w:t>
            </w:r>
            <w:r w:rsidR="00EB357C" w:rsidRPr="00F34CD9">
              <w:rPr>
                <w:rFonts w:eastAsiaTheme="minorEastAsia"/>
                <w:sz w:val="19"/>
              </w:rPr>
              <w:t>Playground Renewal program.</w:t>
            </w:r>
            <w:r w:rsidR="004B418A" w:rsidRPr="00682D64">
              <w:rPr>
                <w:rFonts w:eastAsiaTheme="minorEastAsia"/>
                <w:sz w:val="19"/>
              </w:rPr>
              <w:br/>
            </w:r>
          </w:p>
        </w:tc>
      </w:tr>
      <w:tr w:rsidR="004C0857" w14:paraId="02C51891" w14:textId="77777777" w:rsidTr="00C611BD">
        <w:trPr>
          <w:cantSplit/>
          <w:trHeight w:val="122"/>
        </w:trPr>
        <w:tc>
          <w:tcPr>
            <w:tcW w:w="5000" w:type="pct"/>
          </w:tcPr>
          <w:p w14:paraId="764C5EFB" w14:textId="10E2801F" w:rsidR="004C0857" w:rsidRPr="00682D64" w:rsidRDefault="00EC529F" w:rsidP="00AA436C">
            <w:pPr>
              <w:pStyle w:val="TableText"/>
              <w:ind w:left="-62"/>
              <w:rPr>
                <w:rFonts w:eastAsiaTheme="minorEastAsia"/>
                <w:b/>
                <w:sz w:val="19"/>
              </w:rPr>
            </w:pPr>
            <w:r w:rsidRPr="00682D64">
              <w:rPr>
                <w:rFonts w:eastAsiaTheme="minorEastAsia"/>
                <w:b/>
                <w:sz w:val="19"/>
              </w:rPr>
              <w:t xml:space="preserve">Norlane Community Centre – </w:t>
            </w:r>
            <w:r w:rsidR="007E4A7B">
              <w:rPr>
                <w:rFonts w:eastAsiaTheme="minorEastAsia"/>
                <w:b/>
                <w:sz w:val="19"/>
              </w:rPr>
              <w:t>r</w:t>
            </w:r>
            <w:r w:rsidRPr="00682D64">
              <w:rPr>
                <w:rFonts w:eastAsiaTheme="minorEastAsia"/>
                <w:b/>
                <w:sz w:val="19"/>
              </w:rPr>
              <w:t xml:space="preserve">edevelopment </w:t>
            </w:r>
          </w:p>
          <w:p w14:paraId="01F36FF4" w14:textId="26B236CA" w:rsidR="004C0857" w:rsidRPr="00682D64" w:rsidRDefault="004C0857" w:rsidP="00AA436C">
            <w:pPr>
              <w:pStyle w:val="TableText"/>
              <w:ind w:left="-62"/>
              <w:rPr>
                <w:rFonts w:eastAsiaTheme="minorEastAsia"/>
                <w:bCs/>
                <w:sz w:val="19"/>
              </w:rPr>
            </w:pPr>
            <w:r w:rsidRPr="7CAD8115">
              <w:rPr>
                <w:rFonts w:eastAsiaTheme="minorEastAsia"/>
                <w:sz w:val="19"/>
              </w:rPr>
              <w:t>C</w:t>
            </w:r>
            <w:r w:rsidR="3D913D1F" w:rsidRPr="7CAD8115">
              <w:rPr>
                <w:rFonts w:eastAsiaTheme="minorEastAsia"/>
                <w:sz w:val="19"/>
              </w:rPr>
              <w:t>ouncil</w:t>
            </w:r>
            <w:r w:rsidRPr="7CAD8115">
              <w:rPr>
                <w:rFonts w:eastAsiaTheme="minorEastAsia"/>
                <w:sz w:val="19"/>
              </w:rPr>
              <w:t xml:space="preserve"> </w:t>
            </w:r>
            <w:r w:rsidR="00A02560" w:rsidRPr="7CAD8115">
              <w:rPr>
                <w:sz w:val="19"/>
              </w:rPr>
              <w:t>–</w:t>
            </w:r>
            <w:r w:rsidRPr="7CAD8115">
              <w:rPr>
                <w:rFonts w:eastAsiaTheme="minorEastAsia"/>
                <w:sz w:val="19"/>
              </w:rPr>
              <w:t xml:space="preserve"> $1.6</w:t>
            </w:r>
            <w:r w:rsidR="4EC23411" w:rsidRPr="7CAD8115">
              <w:rPr>
                <w:rFonts w:eastAsiaTheme="minorEastAsia"/>
                <w:sz w:val="19"/>
              </w:rPr>
              <w:t xml:space="preserve"> million</w:t>
            </w:r>
          </w:p>
          <w:p w14:paraId="2974D967" w14:textId="5FFB2663" w:rsidR="004C0857" w:rsidRPr="00682D64" w:rsidRDefault="00B968FB" w:rsidP="00AA436C">
            <w:pPr>
              <w:pStyle w:val="TableText"/>
              <w:ind w:left="-62"/>
              <w:rPr>
                <w:rFonts w:eastAsiaTheme="minorEastAsia"/>
                <w:b/>
                <w:sz w:val="19"/>
              </w:rPr>
            </w:pPr>
            <w:r w:rsidRPr="00B968FB">
              <w:rPr>
                <w:rFonts w:eastAsiaTheme="minorEastAsia"/>
                <w:bCs/>
                <w:sz w:val="19"/>
              </w:rPr>
              <w:t xml:space="preserve">Norlane Community Centre has been upgraded with new spaces to better support the community. These include a multipurpose </w:t>
            </w:r>
            <w:r w:rsidR="003049C4">
              <w:rPr>
                <w:rFonts w:eastAsiaTheme="minorEastAsia"/>
                <w:bCs/>
                <w:sz w:val="19"/>
              </w:rPr>
              <w:t>r</w:t>
            </w:r>
            <w:r w:rsidRPr="00B968FB">
              <w:rPr>
                <w:rFonts w:eastAsiaTheme="minorEastAsia"/>
                <w:bCs/>
                <w:sz w:val="19"/>
              </w:rPr>
              <w:t>oom as well as two small interview rooms for meetings, consultations and one-on-one support. The upgrade also includes a large public community garden, where visitors can connect with nature, help maintain the space and once established, pick fresh food and fruit.</w:t>
            </w:r>
            <w:r w:rsidR="004B418A" w:rsidRPr="00682D64">
              <w:rPr>
                <w:rFonts w:eastAsiaTheme="minorEastAsia"/>
                <w:bCs/>
                <w:sz w:val="19"/>
              </w:rPr>
              <w:br/>
            </w:r>
          </w:p>
        </w:tc>
      </w:tr>
      <w:tr w:rsidR="00587A98" w14:paraId="1CDBC70D" w14:textId="77777777" w:rsidTr="00C611BD">
        <w:trPr>
          <w:cantSplit/>
          <w:trHeight w:val="122"/>
        </w:trPr>
        <w:tc>
          <w:tcPr>
            <w:tcW w:w="5000" w:type="pct"/>
          </w:tcPr>
          <w:p w14:paraId="546ADC49" w14:textId="00C23AF8" w:rsidR="00587A98" w:rsidRPr="00682D64" w:rsidRDefault="00EC529F" w:rsidP="00AA436C">
            <w:pPr>
              <w:pStyle w:val="TableText"/>
              <w:ind w:left="-62"/>
              <w:rPr>
                <w:rFonts w:eastAsiaTheme="minorEastAsia"/>
                <w:b/>
                <w:sz w:val="19"/>
              </w:rPr>
            </w:pPr>
            <w:r w:rsidRPr="00682D64">
              <w:rPr>
                <w:rFonts w:eastAsiaTheme="minorEastAsia"/>
                <w:b/>
                <w:sz w:val="19"/>
              </w:rPr>
              <w:t xml:space="preserve">Lara </w:t>
            </w:r>
            <w:r w:rsidR="00760FD6" w:rsidRPr="00682D64">
              <w:rPr>
                <w:rFonts w:eastAsiaTheme="minorEastAsia"/>
                <w:b/>
                <w:sz w:val="19"/>
              </w:rPr>
              <w:t>G</w:t>
            </w:r>
            <w:r w:rsidRPr="00682D64">
              <w:rPr>
                <w:rFonts w:eastAsiaTheme="minorEastAsia"/>
                <w:b/>
                <w:sz w:val="19"/>
              </w:rPr>
              <w:t xml:space="preserve">olf </w:t>
            </w:r>
            <w:r w:rsidR="00760FD6" w:rsidRPr="00682D64">
              <w:rPr>
                <w:rFonts w:eastAsiaTheme="minorEastAsia"/>
                <w:b/>
                <w:sz w:val="19"/>
              </w:rPr>
              <w:t>C</w:t>
            </w:r>
            <w:r w:rsidRPr="00682D64">
              <w:rPr>
                <w:rFonts w:eastAsiaTheme="minorEastAsia"/>
                <w:b/>
                <w:sz w:val="19"/>
              </w:rPr>
              <w:t xml:space="preserve">lub – </w:t>
            </w:r>
            <w:r w:rsidR="007E4A7B">
              <w:rPr>
                <w:rFonts w:eastAsiaTheme="minorEastAsia"/>
                <w:b/>
                <w:sz w:val="19"/>
              </w:rPr>
              <w:t>d</w:t>
            </w:r>
            <w:r w:rsidRPr="00682D64">
              <w:rPr>
                <w:rFonts w:eastAsiaTheme="minorEastAsia"/>
                <w:b/>
                <w:sz w:val="19"/>
              </w:rPr>
              <w:t xml:space="preserve">riving range </w:t>
            </w:r>
            <w:r w:rsidR="004F0F92">
              <w:rPr>
                <w:rFonts w:eastAsiaTheme="minorEastAsia"/>
                <w:b/>
                <w:sz w:val="19"/>
              </w:rPr>
              <w:t>and</w:t>
            </w:r>
            <w:r w:rsidR="00A31C7C" w:rsidRPr="00682D64">
              <w:rPr>
                <w:rFonts w:eastAsiaTheme="minorEastAsia"/>
                <w:b/>
                <w:sz w:val="19"/>
              </w:rPr>
              <w:t xml:space="preserve"> </w:t>
            </w:r>
            <w:r w:rsidR="00EC330E" w:rsidRPr="00682D64">
              <w:rPr>
                <w:rFonts w:eastAsiaTheme="minorEastAsia"/>
                <w:b/>
                <w:sz w:val="19"/>
              </w:rPr>
              <w:t>p</w:t>
            </w:r>
            <w:r w:rsidR="00A31C7C" w:rsidRPr="00682D64">
              <w:rPr>
                <w:rFonts w:eastAsiaTheme="minorEastAsia"/>
                <w:b/>
                <w:sz w:val="19"/>
              </w:rPr>
              <w:t xml:space="preserve">ro shop </w:t>
            </w:r>
            <w:r w:rsidRPr="00682D64">
              <w:rPr>
                <w:rFonts w:eastAsiaTheme="minorEastAsia"/>
                <w:b/>
                <w:sz w:val="19"/>
              </w:rPr>
              <w:t>upgrades</w:t>
            </w:r>
          </w:p>
          <w:p w14:paraId="264A5C95" w14:textId="4DCEDC2A" w:rsidR="00587A98" w:rsidRPr="00682D64" w:rsidRDefault="00587A98" w:rsidP="00AA436C">
            <w:pPr>
              <w:pStyle w:val="TableText"/>
              <w:ind w:left="-62"/>
              <w:rPr>
                <w:rFonts w:eastAsiaTheme="minorEastAsia"/>
                <w:bCs/>
                <w:sz w:val="19"/>
              </w:rPr>
            </w:pPr>
            <w:r w:rsidRPr="7CAD8115">
              <w:rPr>
                <w:rFonts w:eastAsiaTheme="minorEastAsia"/>
                <w:sz w:val="19"/>
              </w:rPr>
              <w:t>C</w:t>
            </w:r>
            <w:r w:rsidR="395AAED5" w:rsidRPr="7CAD8115">
              <w:rPr>
                <w:rFonts w:eastAsiaTheme="minorEastAsia"/>
                <w:sz w:val="19"/>
              </w:rPr>
              <w:t>ouncil</w:t>
            </w:r>
            <w:r w:rsidRPr="7CAD8115">
              <w:rPr>
                <w:rFonts w:eastAsiaTheme="minorEastAsia"/>
                <w:sz w:val="19"/>
              </w:rPr>
              <w:t xml:space="preserve"> </w:t>
            </w:r>
            <w:r w:rsidR="00A02560" w:rsidRPr="7CAD8115">
              <w:rPr>
                <w:sz w:val="19"/>
              </w:rPr>
              <w:t>–</w:t>
            </w:r>
            <w:r w:rsidRPr="7CAD8115">
              <w:rPr>
                <w:rFonts w:eastAsiaTheme="minorEastAsia"/>
                <w:sz w:val="19"/>
              </w:rPr>
              <w:t xml:space="preserve"> $1.096</w:t>
            </w:r>
            <w:r w:rsidR="577DFE78" w:rsidRPr="7CAD8115">
              <w:rPr>
                <w:rFonts w:eastAsiaTheme="minorEastAsia"/>
                <w:sz w:val="19"/>
              </w:rPr>
              <w:t xml:space="preserve"> million</w:t>
            </w:r>
          </w:p>
          <w:p w14:paraId="4184C08D" w14:textId="574E3D8B" w:rsidR="00587A98" w:rsidRPr="00682D64" w:rsidRDefault="00283D0C" w:rsidP="00AA436C">
            <w:pPr>
              <w:pStyle w:val="TableText"/>
              <w:ind w:left="-62"/>
              <w:rPr>
                <w:rFonts w:eastAsiaTheme="minorEastAsia"/>
                <w:b/>
                <w:sz w:val="19"/>
              </w:rPr>
            </w:pPr>
            <w:r w:rsidRPr="00682D64">
              <w:rPr>
                <w:rFonts w:eastAsiaTheme="minorEastAsia"/>
                <w:bCs/>
                <w:sz w:val="19"/>
              </w:rPr>
              <w:t xml:space="preserve">Completed </w:t>
            </w:r>
            <w:r w:rsidR="001C7D33" w:rsidRPr="00682D64">
              <w:rPr>
                <w:rFonts w:eastAsiaTheme="minorEastAsia"/>
                <w:bCs/>
                <w:sz w:val="19"/>
              </w:rPr>
              <w:t>in</w:t>
            </w:r>
            <w:r w:rsidRPr="00682D64">
              <w:rPr>
                <w:rFonts w:eastAsiaTheme="minorEastAsia"/>
                <w:bCs/>
                <w:sz w:val="19"/>
              </w:rPr>
              <w:t xml:space="preserve"> March 2026, the project include</w:t>
            </w:r>
            <w:r w:rsidR="005D13CC" w:rsidRPr="00682D64">
              <w:rPr>
                <w:rFonts w:eastAsiaTheme="minorEastAsia"/>
                <w:bCs/>
                <w:sz w:val="19"/>
              </w:rPr>
              <w:t>d an</w:t>
            </w:r>
            <w:r w:rsidRPr="00682D64">
              <w:rPr>
                <w:rFonts w:eastAsiaTheme="minorEastAsia"/>
                <w:bCs/>
                <w:sz w:val="19"/>
              </w:rPr>
              <w:t xml:space="preserve"> u</w:t>
            </w:r>
            <w:r w:rsidR="00587A98" w:rsidRPr="00682D64">
              <w:rPr>
                <w:rFonts w:eastAsiaTheme="minorEastAsia"/>
                <w:bCs/>
                <w:sz w:val="19"/>
              </w:rPr>
              <w:t xml:space="preserve">pgrade of </w:t>
            </w:r>
            <w:r w:rsidR="005D13CC" w:rsidRPr="00682D64">
              <w:rPr>
                <w:rFonts w:eastAsiaTheme="minorEastAsia"/>
                <w:bCs/>
                <w:sz w:val="19"/>
              </w:rPr>
              <w:t>the</w:t>
            </w:r>
            <w:r w:rsidR="00587A98" w:rsidRPr="00682D64">
              <w:rPr>
                <w:rFonts w:eastAsiaTheme="minorEastAsia"/>
                <w:bCs/>
                <w:sz w:val="19"/>
              </w:rPr>
              <w:t xml:space="preserve"> driving range and associated infrastructure, including construction of a new </w:t>
            </w:r>
            <w:r w:rsidR="00AB056C">
              <w:rPr>
                <w:rFonts w:eastAsiaTheme="minorEastAsia"/>
                <w:bCs/>
                <w:sz w:val="19"/>
              </w:rPr>
              <w:t>p</w:t>
            </w:r>
            <w:r w:rsidR="00587A98" w:rsidRPr="00682D64">
              <w:rPr>
                <w:rFonts w:eastAsiaTheme="minorEastAsia"/>
                <w:bCs/>
                <w:sz w:val="19"/>
              </w:rPr>
              <w:t>ro</w:t>
            </w:r>
            <w:r w:rsidR="00AB056C">
              <w:rPr>
                <w:rFonts w:eastAsiaTheme="minorEastAsia"/>
                <w:bCs/>
                <w:sz w:val="19"/>
              </w:rPr>
              <w:t xml:space="preserve"> s</w:t>
            </w:r>
            <w:r w:rsidR="00587A98" w:rsidRPr="00682D64">
              <w:rPr>
                <w:rFonts w:eastAsiaTheme="minorEastAsia"/>
                <w:bCs/>
                <w:sz w:val="19"/>
              </w:rPr>
              <w:t>hop building at Lara Golf Club, new driving range tee-off area with several undercover bays and creation of new entry into the club through to Pro-Shop/driving range with suitable access pathways from car park.</w:t>
            </w:r>
            <w:r w:rsidR="004B418A" w:rsidRPr="00682D64">
              <w:rPr>
                <w:rFonts w:eastAsiaTheme="minorEastAsia"/>
                <w:bCs/>
                <w:sz w:val="19"/>
              </w:rPr>
              <w:br/>
            </w:r>
          </w:p>
        </w:tc>
      </w:tr>
      <w:tr w:rsidR="00397C04" w14:paraId="0B487458" w14:textId="77777777" w:rsidTr="00C611BD">
        <w:trPr>
          <w:cantSplit/>
          <w:trHeight w:val="122"/>
        </w:trPr>
        <w:tc>
          <w:tcPr>
            <w:tcW w:w="5000" w:type="pct"/>
          </w:tcPr>
          <w:p w14:paraId="7D0167DD" w14:textId="27F1F39C" w:rsidR="00397C04" w:rsidRPr="00682D64" w:rsidRDefault="00EC529F" w:rsidP="00AA436C">
            <w:pPr>
              <w:pStyle w:val="TableText"/>
              <w:ind w:left="-60"/>
              <w:rPr>
                <w:rFonts w:eastAsiaTheme="minorEastAsia"/>
                <w:b/>
                <w:sz w:val="19"/>
              </w:rPr>
            </w:pPr>
            <w:r w:rsidRPr="00682D64">
              <w:rPr>
                <w:rFonts w:eastAsiaTheme="minorEastAsia"/>
                <w:b/>
                <w:sz w:val="19"/>
              </w:rPr>
              <w:t xml:space="preserve">Rossack </w:t>
            </w:r>
            <w:r w:rsidR="007214D6" w:rsidRPr="00682D64">
              <w:rPr>
                <w:rFonts w:eastAsiaTheme="minorEastAsia"/>
                <w:b/>
                <w:sz w:val="19"/>
              </w:rPr>
              <w:t>D</w:t>
            </w:r>
            <w:r w:rsidRPr="00682D64">
              <w:rPr>
                <w:rFonts w:eastAsiaTheme="minorEastAsia"/>
                <w:b/>
                <w:sz w:val="19"/>
              </w:rPr>
              <w:t xml:space="preserve">rive, </w:t>
            </w:r>
            <w:r w:rsidR="007214D6" w:rsidRPr="00682D64">
              <w:rPr>
                <w:rFonts w:eastAsiaTheme="minorEastAsia"/>
                <w:b/>
                <w:sz w:val="19"/>
              </w:rPr>
              <w:t>W</w:t>
            </w:r>
            <w:r w:rsidRPr="00682D64">
              <w:rPr>
                <w:rFonts w:eastAsiaTheme="minorEastAsia"/>
                <w:b/>
                <w:sz w:val="19"/>
              </w:rPr>
              <w:t xml:space="preserve">aurn </w:t>
            </w:r>
            <w:r w:rsidR="007214D6" w:rsidRPr="00682D64">
              <w:rPr>
                <w:rFonts w:eastAsiaTheme="minorEastAsia"/>
                <w:b/>
                <w:sz w:val="19"/>
              </w:rPr>
              <w:t>P</w:t>
            </w:r>
            <w:r w:rsidRPr="00682D64">
              <w:rPr>
                <w:rFonts w:eastAsiaTheme="minorEastAsia"/>
                <w:b/>
                <w:sz w:val="19"/>
              </w:rPr>
              <w:t>onds</w:t>
            </w:r>
            <w:r w:rsidR="00155C1A" w:rsidRPr="00682D64">
              <w:rPr>
                <w:rFonts w:eastAsiaTheme="minorEastAsia"/>
                <w:b/>
                <w:sz w:val="19"/>
              </w:rPr>
              <w:t xml:space="preserve"> –</w:t>
            </w:r>
            <w:r w:rsidRPr="00682D64">
              <w:rPr>
                <w:rFonts w:eastAsiaTheme="minorEastAsia"/>
                <w:b/>
                <w:sz w:val="19"/>
              </w:rPr>
              <w:t xml:space="preserve"> </w:t>
            </w:r>
            <w:r w:rsidR="007E4A7B">
              <w:rPr>
                <w:rFonts w:eastAsiaTheme="minorEastAsia"/>
                <w:b/>
                <w:sz w:val="19"/>
              </w:rPr>
              <w:t>r</w:t>
            </w:r>
            <w:r w:rsidR="0066610F" w:rsidRPr="00682D64">
              <w:rPr>
                <w:rFonts w:eastAsiaTheme="minorEastAsia"/>
                <w:b/>
                <w:sz w:val="19"/>
              </w:rPr>
              <w:t>oad r</w:t>
            </w:r>
            <w:r w:rsidRPr="00682D64">
              <w:rPr>
                <w:rFonts w:eastAsiaTheme="minorEastAsia"/>
                <w:b/>
                <w:sz w:val="19"/>
              </w:rPr>
              <w:t>ehabilitation works</w:t>
            </w:r>
          </w:p>
          <w:p w14:paraId="5B02D9B9" w14:textId="30C777A9" w:rsidR="00397C04" w:rsidRPr="00682D64" w:rsidRDefault="00397C04" w:rsidP="00AA436C">
            <w:pPr>
              <w:pStyle w:val="TableText"/>
              <w:ind w:left="-60"/>
              <w:rPr>
                <w:rFonts w:eastAsiaTheme="minorEastAsia"/>
                <w:bCs/>
                <w:sz w:val="19"/>
              </w:rPr>
            </w:pPr>
            <w:r w:rsidRPr="7CAD8115">
              <w:rPr>
                <w:rFonts w:eastAsiaTheme="minorEastAsia"/>
                <w:sz w:val="19"/>
              </w:rPr>
              <w:t>F</w:t>
            </w:r>
            <w:r w:rsidR="52784483" w:rsidRPr="7CAD8115">
              <w:rPr>
                <w:rFonts w:eastAsiaTheme="minorEastAsia"/>
                <w:sz w:val="19"/>
              </w:rPr>
              <w:t>ederal</w:t>
            </w:r>
            <w:r w:rsidRPr="7CAD8115">
              <w:rPr>
                <w:rFonts w:eastAsiaTheme="minorEastAsia"/>
                <w:sz w:val="19"/>
              </w:rPr>
              <w:t xml:space="preserve"> </w:t>
            </w:r>
            <w:r w:rsidR="00A02560" w:rsidRPr="7CAD8115">
              <w:rPr>
                <w:sz w:val="19"/>
              </w:rPr>
              <w:t>–</w:t>
            </w:r>
            <w:r w:rsidRPr="7CAD8115">
              <w:rPr>
                <w:rFonts w:eastAsiaTheme="minorEastAsia"/>
                <w:sz w:val="19"/>
              </w:rPr>
              <w:t xml:space="preserve"> $1.3</w:t>
            </w:r>
            <w:r w:rsidR="7B6A097F" w:rsidRPr="7CAD8115">
              <w:rPr>
                <w:rFonts w:eastAsiaTheme="minorEastAsia"/>
                <w:sz w:val="19"/>
              </w:rPr>
              <w:t xml:space="preserve"> million</w:t>
            </w:r>
            <w:r w:rsidRPr="7CAD8115">
              <w:rPr>
                <w:rFonts w:eastAsiaTheme="minorEastAsia"/>
                <w:sz w:val="19"/>
              </w:rPr>
              <w:t xml:space="preserve"> (Roads to Recovery </w:t>
            </w:r>
            <w:r w:rsidR="002C2C73" w:rsidRPr="7CAD8115">
              <w:rPr>
                <w:rFonts w:eastAsiaTheme="minorEastAsia"/>
                <w:sz w:val="19"/>
              </w:rPr>
              <w:t>P</w:t>
            </w:r>
            <w:r w:rsidRPr="7CAD8115">
              <w:rPr>
                <w:rFonts w:eastAsiaTheme="minorEastAsia"/>
                <w:sz w:val="19"/>
              </w:rPr>
              <w:t>rogram</w:t>
            </w:r>
            <w:r w:rsidR="002C2C73" w:rsidRPr="7CAD8115">
              <w:rPr>
                <w:rFonts w:eastAsiaTheme="minorEastAsia"/>
                <w:sz w:val="19"/>
              </w:rPr>
              <w:t>//</w:t>
            </w:r>
            <w:hyperlink r:id="rId18">
              <w:r w:rsidR="002C2C73" w:rsidRPr="7CAD8115">
                <w:rPr>
                  <w:rStyle w:val="Hyperlink"/>
                  <w:rFonts w:eastAsiaTheme="minorEastAsia"/>
                  <w:sz w:val="19"/>
                  <w:u w:val="none"/>
                </w:rPr>
                <w:t>Local Roads Community Infrastructure Program</w:t>
              </w:r>
            </w:hyperlink>
            <w:r w:rsidRPr="7CAD8115">
              <w:rPr>
                <w:rFonts w:eastAsiaTheme="minorEastAsia"/>
                <w:sz w:val="19"/>
              </w:rPr>
              <w:t>)</w:t>
            </w:r>
          </w:p>
          <w:p w14:paraId="0A160EF5" w14:textId="1B1581C9" w:rsidR="00397C04" w:rsidRPr="00682D64" w:rsidRDefault="00BB5702" w:rsidP="00AA436C">
            <w:pPr>
              <w:pStyle w:val="TableText"/>
              <w:ind w:left="-60"/>
              <w:rPr>
                <w:rFonts w:eastAsiaTheme="minorEastAsia"/>
                <w:bCs/>
                <w:sz w:val="19"/>
              </w:rPr>
            </w:pPr>
            <w:r w:rsidRPr="00682D64">
              <w:rPr>
                <w:rFonts w:eastAsiaTheme="minorEastAsia"/>
                <w:bCs/>
                <w:sz w:val="19"/>
              </w:rPr>
              <w:t xml:space="preserve">Delivered by </w:t>
            </w:r>
            <w:r w:rsidR="00F80D71" w:rsidRPr="00682D64">
              <w:rPr>
                <w:rFonts w:eastAsiaTheme="minorEastAsia"/>
                <w:bCs/>
                <w:sz w:val="19"/>
              </w:rPr>
              <w:t>the City</w:t>
            </w:r>
            <w:r w:rsidRPr="00682D64">
              <w:rPr>
                <w:rFonts w:eastAsiaTheme="minorEastAsia"/>
                <w:bCs/>
                <w:sz w:val="19"/>
              </w:rPr>
              <w:t xml:space="preserve">, </w:t>
            </w:r>
            <w:r w:rsidR="00423B26" w:rsidRPr="00682D64">
              <w:rPr>
                <w:rFonts w:eastAsiaTheme="minorEastAsia"/>
                <w:bCs/>
                <w:sz w:val="19"/>
              </w:rPr>
              <w:t>r</w:t>
            </w:r>
            <w:r w:rsidR="00397C04" w:rsidRPr="00682D64">
              <w:rPr>
                <w:rFonts w:eastAsiaTheme="minorEastAsia"/>
                <w:bCs/>
                <w:sz w:val="19"/>
              </w:rPr>
              <w:t>econstruction of northbound lanes between Willesden Drive and Meadowvale Drive includ</w:t>
            </w:r>
            <w:r w:rsidR="00423B26" w:rsidRPr="00682D64">
              <w:rPr>
                <w:rFonts w:eastAsiaTheme="minorEastAsia"/>
                <w:bCs/>
                <w:sz w:val="19"/>
              </w:rPr>
              <w:t>ed</w:t>
            </w:r>
            <w:r w:rsidR="00397C04" w:rsidRPr="00682D64">
              <w:rPr>
                <w:rFonts w:eastAsiaTheme="minorEastAsia"/>
                <w:bCs/>
                <w:sz w:val="19"/>
              </w:rPr>
              <w:t xml:space="preserve"> new asphalt surfacing, kerb installation, raised reflective pavement markers, long-life line marking, replacement of drainage pit lids and pavement lime stabilisation.</w:t>
            </w:r>
            <w:r w:rsidR="004B418A" w:rsidRPr="00682D64">
              <w:rPr>
                <w:rFonts w:eastAsiaTheme="minorEastAsia"/>
                <w:bCs/>
                <w:sz w:val="19"/>
              </w:rPr>
              <w:br/>
            </w:r>
          </w:p>
        </w:tc>
      </w:tr>
      <w:tr w:rsidR="00BF177D" w14:paraId="363E240D" w14:textId="77777777" w:rsidTr="00C611BD">
        <w:trPr>
          <w:cantSplit/>
          <w:trHeight w:val="122"/>
        </w:trPr>
        <w:tc>
          <w:tcPr>
            <w:tcW w:w="5000" w:type="pct"/>
          </w:tcPr>
          <w:p w14:paraId="08F9D8FF" w14:textId="1DF1A20E" w:rsidR="00BF177D" w:rsidRPr="00682D64" w:rsidRDefault="00EC529F" w:rsidP="00B02E00">
            <w:pPr>
              <w:pStyle w:val="TableText"/>
              <w:keepNext/>
              <w:ind w:left="-60"/>
              <w:rPr>
                <w:rFonts w:eastAsiaTheme="minorEastAsia"/>
                <w:b/>
                <w:color w:val="00B050"/>
                <w:sz w:val="19"/>
              </w:rPr>
            </w:pPr>
            <w:r w:rsidRPr="00682D64">
              <w:rPr>
                <w:rFonts w:ascii="Arial" w:hAnsi="Arial"/>
                <w:b/>
                <w:bCs/>
                <w:sz w:val="19"/>
              </w:rPr>
              <w:lastRenderedPageBreak/>
              <w:t xml:space="preserve">Leopold </w:t>
            </w:r>
            <w:r w:rsidR="00792B0D" w:rsidRPr="00682D64">
              <w:rPr>
                <w:rFonts w:ascii="Arial" w:hAnsi="Arial"/>
                <w:b/>
                <w:bCs/>
                <w:sz w:val="19"/>
              </w:rPr>
              <w:t>Memorial Reserve</w:t>
            </w:r>
            <w:r w:rsidR="00792B0D" w:rsidRPr="00682D64">
              <w:rPr>
                <w:rFonts w:eastAsiaTheme="minorEastAsia"/>
                <w:b/>
                <w:sz w:val="19"/>
              </w:rPr>
              <w:t xml:space="preserve"> – </w:t>
            </w:r>
            <w:r w:rsidR="007E4A7B">
              <w:rPr>
                <w:rFonts w:ascii="Arial" w:hAnsi="Arial"/>
                <w:b/>
                <w:bCs/>
                <w:sz w:val="19"/>
              </w:rPr>
              <w:t>s</w:t>
            </w:r>
            <w:r w:rsidRPr="00682D64">
              <w:rPr>
                <w:rFonts w:ascii="Arial" w:hAnsi="Arial"/>
                <w:b/>
                <w:bCs/>
                <w:sz w:val="19"/>
              </w:rPr>
              <w:t>ports precinct upgrade</w:t>
            </w:r>
          </w:p>
          <w:p w14:paraId="51CC2EA0" w14:textId="5B6C9182" w:rsidR="00721DDD" w:rsidRPr="00682D64" w:rsidRDefault="00721DDD" w:rsidP="00B02E00">
            <w:pPr>
              <w:pStyle w:val="TableText"/>
              <w:keepNext/>
              <w:ind w:left="-60"/>
              <w:rPr>
                <w:rFonts w:eastAsiaTheme="minorEastAsia"/>
                <w:bCs/>
                <w:sz w:val="19"/>
              </w:rPr>
            </w:pPr>
            <w:r w:rsidRPr="7CAD8115">
              <w:rPr>
                <w:rFonts w:eastAsiaTheme="minorEastAsia"/>
                <w:sz w:val="19"/>
              </w:rPr>
              <w:t>F</w:t>
            </w:r>
            <w:r w:rsidR="52BB14F4" w:rsidRPr="7CAD8115">
              <w:rPr>
                <w:rFonts w:eastAsiaTheme="minorEastAsia"/>
                <w:sz w:val="19"/>
              </w:rPr>
              <w:t>ederal</w:t>
            </w:r>
            <w:r w:rsidRPr="00682D64">
              <w:rPr>
                <w:rFonts w:eastAsiaTheme="minorEastAsia"/>
                <w:bCs/>
                <w:sz w:val="19"/>
              </w:rPr>
              <w:t xml:space="preserve"> </w:t>
            </w:r>
            <w:r w:rsidR="00A02560" w:rsidRPr="00682D64">
              <w:rPr>
                <w:sz w:val="19"/>
              </w:rPr>
              <w:t>–</w:t>
            </w:r>
            <w:r w:rsidRPr="00682D64">
              <w:rPr>
                <w:rFonts w:eastAsiaTheme="minorEastAsia"/>
                <w:bCs/>
                <w:sz w:val="19"/>
              </w:rPr>
              <w:t xml:space="preserve"> $3.</w:t>
            </w:r>
            <w:r w:rsidRPr="7CAD8115">
              <w:rPr>
                <w:rFonts w:eastAsiaTheme="minorEastAsia"/>
                <w:sz w:val="19"/>
              </w:rPr>
              <w:t>25</w:t>
            </w:r>
            <w:r w:rsidR="3B594B98" w:rsidRPr="7CAD8115">
              <w:rPr>
                <w:rFonts w:eastAsiaTheme="minorEastAsia"/>
                <w:sz w:val="19"/>
              </w:rPr>
              <w:t xml:space="preserve"> million</w:t>
            </w:r>
            <w:r w:rsidR="00993F0F" w:rsidRPr="00682D64">
              <w:rPr>
                <w:rFonts w:eastAsiaTheme="minorEastAsia"/>
                <w:bCs/>
                <w:sz w:val="19"/>
              </w:rPr>
              <w:t xml:space="preserve"> (Department of Infrastructure, Transport, Regional Development, Communications and the Arts</w:t>
            </w:r>
            <w:r w:rsidR="00771379" w:rsidRPr="00682D64">
              <w:rPr>
                <w:sz w:val="19"/>
              </w:rPr>
              <w:t xml:space="preserve"> - Investing in Our Communities program</w:t>
            </w:r>
            <w:r w:rsidR="00993F0F" w:rsidRPr="00682D64">
              <w:rPr>
                <w:rFonts w:eastAsiaTheme="minorEastAsia"/>
                <w:bCs/>
                <w:sz w:val="19"/>
              </w:rPr>
              <w:t>)</w:t>
            </w:r>
          </w:p>
          <w:p w14:paraId="3F279E8E" w14:textId="69171BD8" w:rsidR="00920AD2" w:rsidRPr="00186F94" w:rsidRDefault="00E7736F" w:rsidP="007B30AB">
            <w:pPr>
              <w:pStyle w:val="TableText"/>
              <w:keepNext/>
              <w:ind w:left="-60"/>
              <w:rPr>
                <w:sz w:val="19"/>
              </w:rPr>
            </w:pPr>
            <w:r>
              <w:rPr>
                <w:sz w:val="19"/>
              </w:rPr>
              <w:t>U</w:t>
            </w:r>
            <w:r w:rsidR="003744B5" w:rsidRPr="00682D64">
              <w:rPr>
                <w:sz w:val="19"/>
              </w:rPr>
              <w:t xml:space="preserve">pgrades include new </w:t>
            </w:r>
            <w:r w:rsidR="00550C8A" w:rsidRPr="00682D64">
              <w:rPr>
                <w:sz w:val="19"/>
              </w:rPr>
              <w:t>multipurpose</w:t>
            </w:r>
            <w:r w:rsidR="003744B5" w:rsidRPr="00682D64">
              <w:rPr>
                <w:sz w:val="19"/>
              </w:rPr>
              <w:t xml:space="preserve"> sports courts, a netball warm-up court, modern </w:t>
            </w:r>
            <w:r w:rsidR="003744B5" w:rsidRPr="00F34CD9">
              <w:rPr>
                <w:sz w:val="19"/>
              </w:rPr>
              <w:t>change</w:t>
            </w:r>
            <w:r w:rsidR="0043354A" w:rsidRPr="00F34CD9">
              <w:rPr>
                <w:sz w:val="19"/>
              </w:rPr>
              <w:t xml:space="preserve"> </w:t>
            </w:r>
            <w:r w:rsidR="003744B5" w:rsidRPr="00F34CD9">
              <w:rPr>
                <w:sz w:val="19"/>
              </w:rPr>
              <w:t>rooms</w:t>
            </w:r>
            <w:r w:rsidR="003744B5" w:rsidRPr="00682D64">
              <w:rPr>
                <w:sz w:val="19"/>
              </w:rPr>
              <w:t xml:space="preserve">, internal toilet facilities for the Scout Hall, upgraded cricket practice nets, improved car parking and pathways, enhanced lighting and CCTV, a new electronic scoreboard, AFL-compliant player benches, and the restoration and relocation of the historic Leopold Memorial Arch. </w:t>
            </w:r>
            <w:r w:rsidR="004B418A" w:rsidRPr="00920AD2">
              <w:rPr>
                <w:strike/>
                <w:sz w:val="19"/>
                <w:highlight w:val="green"/>
              </w:rPr>
              <w:br/>
            </w:r>
            <w:r w:rsidR="00920AD2" w:rsidRPr="0000090B">
              <w:rPr>
                <w:sz w:val="19"/>
              </w:rPr>
              <w:t xml:space="preserve">These works replace ageing facilities with improved infrastructure that supports club growth, increased participation—particularly among women </w:t>
            </w:r>
            <w:r w:rsidR="00920AD2" w:rsidRPr="00553A0A">
              <w:rPr>
                <w:sz w:val="19"/>
              </w:rPr>
              <w:t>and girls</w:t>
            </w:r>
            <w:r w:rsidR="00E37A18" w:rsidRPr="00553A0A">
              <w:rPr>
                <w:sz w:val="19"/>
              </w:rPr>
              <w:t>,</w:t>
            </w:r>
            <w:r w:rsidR="00E37A18">
              <w:rPr>
                <w:sz w:val="19"/>
              </w:rPr>
              <w:t xml:space="preserve"> </w:t>
            </w:r>
            <w:r w:rsidR="00920AD2" w:rsidRPr="006C719D">
              <w:rPr>
                <w:sz w:val="19"/>
              </w:rPr>
              <w:t>and the reserve’s role as a regional sporting hub.</w:t>
            </w:r>
          </w:p>
          <w:p w14:paraId="68022B25" w14:textId="6DFA7FEE" w:rsidR="00BF177D" w:rsidRPr="00920AD2" w:rsidRDefault="00BF177D" w:rsidP="00920AD2">
            <w:pPr>
              <w:pStyle w:val="TableText"/>
              <w:keepNext/>
              <w:rPr>
                <w:rFonts w:eastAsiaTheme="minorEastAsia"/>
                <w:b/>
                <w:strike/>
                <w:sz w:val="19"/>
              </w:rPr>
            </w:pPr>
          </w:p>
        </w:tc>
      </w:tr>
      <w:tr w:rsidR="009B15AB" w14:paraId="04C93CC4" w14:textId="77777777" w:rsidTr="00C611BD">
        <w:trPr>
          <w:cantSplit/>
          <w:trHeight w:val="122"/>
        </w:trPr>
        <w:tc>
          <w:tcPr>
            <w:tcW w:w="5000" w:type="pct"/>
          </w:tcPr>
          <w:p w14:paraId="0B4BAFC5" w14:textId="5C7E708F" w:rsidR="008649ED" w:rsidRPr="00682D64" w:rsidRDefault="008649ED" w:rsidP="00B02E00">
            <w:pPr>
              <w:spacing w:after="40" w:line="240" w:lineRule="auto"/>
              <w:ind w:left="-60"/>
              <w:rPr>
                <w:b/>
                <w:bCs/>
                <w:sz w:val="19"/>
              </w:rPr>
            </w:pPr>
            <w:r w:rsidRPr="00682D64">
              <w:rPr>
                <w:b/>
                <w:bCs/>
                <w:sz w:val="19"/>
              </w:rPr>
              <w:t>Grinter Reserve</w:t>
            </w:r>
            <w:r w:rsidRPr="00682D64">
              <w:rPr>
                <w:rFonts w:eastAsiaTheme="minorEastAsia"/>
                <w:b/>
                <w:sz w:val="19"/>
              </w:rPr>
              <w:t xml:space="preserve"> – </w:t>
            </w:r>
            <w:r w:rsidR="000B13A1">
              <w:rPr>
                <w:b/>
                <w:bCs/>
                <w:sz w:val="19"/>
              </w:rPr>
              <w:t>s</w:t>
            </w:r>
            <w:r w:rsidRPr="00682D64">
              <w:rPr>
                <w:b/>
                <w:bCs/>
                <w:sz w:val="19"/>
              </w:rPr>
              <w:t xml:space="preserve">ports </w:t>
            </w:r>
            <w:r w:rsidR="00637C30">
              <w:rPr>
                <w:b/>
                <w:bCs/>
                <w:sz w:val="19"/>
              </w:rPr>
              <w:t>l</w:t>
            </w:r>
            <w:r w:rsidRPr="00682D64">
              <w:rPr>
                <w:b/>
                <w:bCs/>
                <w:sz w:val="19"/>
              </w:rPr>
              <w:t xml:space="preserve">ighting </w:t>
            </w:r>
            <w:r w:rsidR="00637C30">
              <w:rPr>
                <w:b/>
                <w:bCs/>
                <w:sz w:val="19"/>
              </w:rPr>
              <w:t>and</w:t>
            </w:r>
            <w:r w:rsidRPr="00682D64">
              <w:rPr>
                <w:b/>
                <w:bCs/>
                <w:sz w:val="19"/>
              </w:rPr>
              <w:t xml:space="preserve"> </w:t>
            </w:r>
            <w:r w:rsidR="00637C30">
              <w:rPr>
                <w:b/>
                <w:bCs/>
                <w:sz w:val="19"/>
              </w:rPr>
              <w:t>f</w:t>
            </w:r>
            <w:r w:rsidRPr="00682D64">
              <w:rPr>
                <w:b/>
                <w:bCs/>
                <w:sz w:val="19"/>
              </w:rPr>
              <w:t xml:space="preserve">acility </w:t>
            </w:r>
            <w:r w:rsidR="00637C30">
              <w:rPr>
                <w:b/>
                <w:bCs/>
                <w:sz w:val="19"/>
              </w:rPr>
              <w:t>i</w:t>
            </w:r>
            <w:r w:rsidRPr="00682D64">
              <w:rPr>
                <w:b/>
                <w:bCs/>
                <w:sz w:val="19"/>
              </w:rPr>
              <w:t>mprovements</w:t>
            </w:r>
          </w:p>
          <w:p w14:paraId="66FF3491" w14:textId="3A09FFE1" w:rsidR="008649ED" w:rsidRPr="00682D64" w:rsidRDefault="008649ED" w:rsidP="00B02E00">
            <w:pPr>
              <w:pStyle w:val="TableText"/>
              <w:ind w:left="-60"/>
              <w:rPr>
                <w:sz w:val="19"/>
              </w:rPr>
            </w:pPr>
            <w:r w:rsidRPr="7CAD8115">
              <w:rPr>
                <w:sz w:val="19"/>
              </w:rPr>
              <w:t>C</w:t>
            </w:r>
            <w:r w:rsidR="40FA6D40" w:rsidRPr="7CAD8115">
              <w:rPr>
                <w:sz w:val="19"/>
              </w:rPr>
              <w:t>ouncil</w:t>
            </w:r>
            <w:r w:rsidRPr="00682D64">
              <w:rPr>
                <w:sz w:val="19"/>
              </w:rPr>
              <w:t xml:space="preserve"> – </w:t>
            </w:r>
            <w:r w:rsidR="004A4EA8" w:rsidRPr="00A349BF">
              <w:rPr>
                <w:rFonts w:eastAsiaTheme="minorEastAsia"/>
                <w:bCs/>
                <w:sz w:val="19"/>
              </w:rPr>
              <w:t>$</w:t>
            </w:r>
            <w:r w:rsidR="00FB0DDF" w:rsidRPr="00A349BF">
              <w:rPr>
                <w:rFonts w:eastAsiaTheme="minorEastAsia"/>
                <w:bCs/>
                <w:sz w:val="19"/>
              </w:rPr>
              <w:t>72</w:t>
            </w:r>
            <w:r w:rsidR="668537C6" w:rsidRPr="00A349BF">
              <w:rPr>
                <w:rFonts w:eastAsiaTheme="minorEastAsia"/>
                <w:sz w:val="19"/>
              </w:rPr>
              <w:t>,</w:t>
            </w:r>
            <w:r w:rsidR="00FB0DDF" w:rsidRPr="00A349BF">
              <w:rPr>
                <w:rFonts w:eastAsiaTheme="minorEastAsia"/>
                <w:sz w:val="19"/>
              </w:rPr>
              <w:t>486</w:t>
            </w:r>
          </w:p>
          <w:p w14:paraId="299A44AC" w14:textId="51C06D58" w:rsidR="008649ED" w:rsidRPr="00682D64" w:rsidRDefault="008649ED" w:rsidP="00B02E00">
            <w:pPr>
              <w:pStyle w:val="TableText"/>
              <w:ind w:left="-60"/>
              <w:rPr>
                <w:sz w:val="19"/>
              </w:rPr>
            </w:pPr>
            <w:r w:rsidRPr="7CAD8115">
              <w:rPr>
                <w:sz w:val="19"/>
              </w:rPr>
              <w:t>F</w:t>
            </w:r>
            <w:r w:rsidR="723EA240" w:rsidRPr="7CAD8115">
              <w:rPr>
                <w:sz w:val="19"/>
              </w:rPr>
              <w:t>ederal</w:t>
            </w:r>
            <w:r w:rsidRPr="7CAD8115">
              <w:rPr>
                <w:sz w:val="19"/>
              </w:rPr>
              <w:t xml:space="preserve"> – </w:t>
            </w:r>
            <w:r w:rsidR="004A4EA8" w:rsidRPr="7CAD8115">
              <w:rPr>
                <w:rFonts w:eastAsiaTheme="minorEastAsia"/>
                <w:sz w:val="19"/>
              </w:rPr>
              <w:t>$600</w:t>
            </w:r>
            <w:r w:rsidR="6AA02F94" w:rsidRPr="7CAD8115">
              <w:rPr>
                <w:rFonts w:eastAsiaTheme="minorEastAsia"/>
                <w:sz w:val="19"/>
              </w:rPr>
              <w:t>,000</w:t>
            </w:r>
            <w:r w:rsidR="004A4EA8" w:rsidRPr="00682D64">
              <w:rPr>
                <w:rFonts w:eastAsiaTheme="minorEastAsia"/>
                <w:sz w:val="19"/>
              </w:rPr>
              <w:t xml:space="preserve"> (</w:t>
            </w:r>
            <w:r w:rsidR="003E5313" w:rsidRPr="00682D64">
              <w:rPr>
                <w:rFonts w:eastAsiaTheme="minorEastAsia"/>
                <w:sz w:val="19"/>
              </w:rPr>
              <w:t>Department</w:t>
            </w:r>
            <w:r w:rsidR="006F7834" w:rsidRPr="00682D64">
              <w:rPr>
                <w:rFonts w:eastAsiaTheme="minorEastAsia"/>
                <w:sz w:val="19"/>
              </w:rPr>
              <w:t xml:space="preserve"> of Infrastructure, Transport, Regional Development, Communications and the Arts)</w:t>
            </w:r>
          </w:p>
          <w:p w14:paraId="08FEF28B" w14:textId="6F32E5AA" w:rsidR="009B15AB" w:rsidRPr="00682D64" w:rsidRDefault="00EE3680" w:rsidP="00B02E00">
            <w:pPr>
              <w:pStyle w:val="TableText"/>
              <w:keepNext/>
              <w:ind w:left="-60"/>
              <w:rPr>
                <w:sz w:val="19"/>
              </w:rPr>
            </w:pPr>
            <w:r w:rsidRPr="00682D64">
              <w:rPr>
                <w:sz w:val="19"/>
              </w:rPr>
              <w:t xml:space="preserve">The improvements delivered </w:t>
            </w:r>
            <w:r w:rsidR="008649ED" w:rsidRPr="00682D64">
              <w:rPr>
                <w:sz w:val="19"/>
              </w:rPr>
              <w:t>new goal netting</w:t>
            </w:r>
            <w:r w:rsidR="002E0E42" w:rsidRPr="00682D64">
              <w:rPr>
                <w:sz w:val="19"/>
              </w:rPr>
              <w:t xml:space="preserve"> on </w:t>
            </w:r>
            <w:r w:rsidR="00921CD4" w:rsidRPr="00682D64">
              <w:rPr>
                <w:sz w:val="19"/>
              </w:rPr>
              <w:t>o</w:t>
            </w:r>
            <w:r w:rsidR="002E0E42" w:rsidRPr="00682D64">
              <w:rPr>
                <w:sz w:val="19"/>
              </w:rPr>
              <w:t>val 1</w:t>
            </w:r>
            <w:r w:rsidR="53E9AAE7" w:rsidRPr="7CAD8115">
              <w:rPr>
                <w:sz w:val="19"/>
              </w:rPr>
              <w:t xml:space="preserve"> and</w:t>
            </w:r>
            <w:r w:rsidR="002E0E42" w:rsidRPr="00682D64">
              <w:rPr>
                <w:sz w:val="19"/>
              </w:rPr>
              <w:t xml:space="preserve"> new </w:t>
            </w:r>
            <w:r w:rsidR="008649ED" w:rsidRPr="00682D64">
              <w:rPr>
                <w:sz w:val="19"/>
              </w:rPr>
              <w:t xml:space="preserve">lighting, players’ shelters, goal netting and goal posts </w:t>
            </w:r>
            <w:r w:rsidR="00921CD4" w:rsidRPr="00682D64">
              <w:rPr>
                <w:sz w:val="19"/>
              </w:rPr>
              <w:t>on oval 2</w:t>
            </w:r>
            <w:r w:rsidR="00692AF7" w:rsidRPr="00682D64">
              <w:rPr>
                <w:sz w:val="19"/>
              </w:rPr>
              <w:t>. The netball courts received</w:t>
            </w:r>
            <w:r w:rsidR="008649ED" w:rsidRPr="00682D64">
              <w:rPr>
                <w:sz w:val="19"/>
              </w:rPr>
              <w:t xml:space="preserve"> upgraded sports lighting</w:t>
            </w:r>
            <w:r w:rsidR="00A935BD" w:rsidRPr="00682D64">
              <w:rPr>
                <w:sz w:val="19"/>
              </w:rPr>
              <w:t xml:space="preserve">, with </w:t>
            </w:r>
            <w:r w:rsidR="0026195A" w:rsidRPr="00682D64">
              <w:rPr>
                <w:sz w:val="19"/>
              </w:rPr>
              <w:t>t</w:t>
            </w:r>
            <w:r w:rsidR="00A935BD" w:rsidRPr="00682D64">
              <w:rPr>
                <w:sz w:val="19"/>
              </w:rPr>
              <w:t xml:space="preserve">he </w:t>
            </w:r>
            <w:r w:rsidR="008649ED" w:rsidRPr="00682D64">
              <w:rPr>
                <w:sz w:val="19"/>
              </w:rPr>
              <w:t xml:space="preserve">BMX </w:t>
            </w:r>
            <w:r w:rsidR="00A935BD" w:rsidRPr="00682D64">
              <w:rPr>
                <w:sz w:val="19"/>
              </w:rPr>
              <w:t>track receiving</w:t>
            </w:r>
            <w:r w:rsidR="008649ED" w:rsidRPr="00682D64">
              <w:rPr>
                <w:sz w:val="19"/>
              </w:rPr>
              <w:t xml:space="preserve"> berm upgrades</w:t>
            </w:r>
            <w:r w:rsidR="00A935BD" w:rsidRPr="00682D64">
              <w:rPr>
                <w:sz w:val="19"/>
              </w:rPr>
              <w:t>. W</w:t>
            </w:r>
            <w:r w:rsidR="008649ED" w:rsidRPr="00682D64">
              <w:rPr>
                <w:sz w:val="19"/>
              </w:rPr>
              <w:t>orks</w:t>
            </w:r>
            <w:r w:rsidR="00A935BD" w:rsidRPr="00682D64">
              <w:rPr>
                <w:sz w:val="19"/>
              </w:rPr>
              <w:t xml:space="preserve"> were</w:t>
            </w:r>
            <w:r w:rsidR="008649ED" w:rsidRPr="00682D64">
              <w:rPr>
                <w:sz w:val="19"/>
              </w:rPr>
              <w:t xml:space="preserve"> completed in April 2026.</w:t>
            </w:r>
          </w:p>
          <w:p w14:paraId="0B74395C" w14:textId="3DFF5F32" w:rsidR="009B15AB" w:rsidRPr="00682D64" w:rsidRDefault="009B15AB" w:rsidP="00B02E00">
            <w:pPr>
              <w:spacing w:before="0" w:after="0" w:line="240" w:lineRule="auto"/>
              <w:ind w:left="-60"/>
              <w:rPr>
                <w:rFonts w:ascii="Arial" w:hAnsi="Arial"/>
                <w:b/>
                <w:bCs/>
                <w:sz w:val="19"/>
              </w:rPr>
            </w:pPr>
          </w:p>
        </w:tc>
      </w:tr>
      <w:tr w:rsidR="001C3B9E" w14:paraId="4B19F275" w14:textId="77777777" w:rsidTr="00C611BD">
        <w:trPr>
          <w:cantSplit/>
          <w:trHeight w:val="122"/>
        </w:trPr>
        <w:tc>
          <w:tcPr>
            <w:tcW w:w="5000" w:type="pct"/>
          </w:tcPr>
          <w:p w14:paraId="0B5E22B6" w14:textId="59053FB9" w:rsidR="00B754CB" w:rsidRPr="00682D64" w:rsidRDefault="00B754CB" w:rsidP="00B02E00">
            <w:pPr>
              <w:spacing w:after="40"/>
              <w:ind w:left="-60"/>
              <w:rPr>
                <w:rFonts w:ascii="Arial" w:hAnsi="Arial"/>
                <w:sz w:val="19"/>
              </w:rPr>
            </w:pPr>
            <w:r w:rsidRPr="00682D64">
              <w:rPr>
                <w:rFonts w:ascii="Arial" w:hAnsi="Arial"/>
                <w:b/>
                <w:bCs/>
                <w:sz w:val="19"/>
              </w:rPr>
              <w:t>Rippleside Inclusive Play</w:t>
            </w:r>
            <w:r w:rsidR="000D5D28">
              <w:rPr>
                <w:rFonts w:ascii="Arial" w:hAnsi="Arial"/>
                <w:b/>
                <w:bCs/>
                <w:sz w:val="19"/>
              </w:rPr>
              <w:t xml:space="preserve"> S</w:t>
            </w:r>
            <w:r w:rsidRPr="00682D64">
              <w:rPr>
                <w:rFonts w:ascii="Arial" w:hAnsi="Arial"/>
                <w:b/>
                <w:bCs/>
                <w:sz w:val="19"/>
              </w:rPr>
              <w:t xml:space="preserve">pace </w:t>
            </w:r>
            <w:r w:rsidR="00B6763A" w:rsidRPr="00682D64">
              <w:rPr>
                <w:rFonts w:ascii="Arial" w:hAnsi="Arial"/>
                <w:b/>
                <w:bCs/>
                <w:sz w:val="19"/>
              </w:rPr>
              <w:t>(</w:t>
            </w:r>
            <w:hyperlink r:id="rId19">
              <w:r w:rsidR="00B6763A" w:rsidRPr="00682D64">
                <w:rPr>
                  <w:rFonts w:ascii="Arial" w:hAnsi="Arial"/>
                  <w:b/>
                  <w:bCs/>
                  <w:sz w:val="19"/>
                </w:rPr>
                <w:t>A Livvi's Place</w:t>
              </w:r>
            </w:hyperlink>
            <w:r w:rsidR="00B6763A" w:rsidRPr="00682D64">
              <w:rPr>
                <w:rFonts w:ascii="Arial" w:hAnsi="Arial"/>
                <w:b/>
                <w:bCs/>
                <w:sz w:val="19"/>
              </w:rPr>
              <w:t xml:space="preserve">) </w:t>
            </w:r>
            <w:r w:rsidR="00637C30">
              <w:rPr>
                <w:rFonts w:ascii="Arial" w:hAnsi="Arial"/>
                <w:b/>
                <w:bCs/>
                <w:sz w:val="19"/>
              </w:rPr>
              <w:t>and</w:t>
            </w:r>
            <w:r w:rsidRPr="00682D64">
              <w:rPr>
                <w:rFonts w:ascii="Arial" w:hAnsi="Arial"/>
                <w:b/>
                <w:bCs/>
                <w:sz w:val="19"/>
              </w:rPr>
              <w:t xml:space="preserve"> </w:t>
            </w:r>
            <w:r w:rsidR="00A36C84">
              <w:rPr>
                <w:rFonts w:ascii="Arial" w:hAnsi="Arial"/>
                <w:b/>
                <w:bCs/>
                <w:sz w:val="19"/>
              </w:rPr>
              <w:t>p</w:t>
            </w:r>
            <w:r w:rsidRPr="00682D64">
              <w:rPr>
                <w:rFonts w:ascii="Arial" w:hAnsi="Arial"/>
                <w:b/>
                <w:bCs/>
                <w:sz w:val="19"/>
              </w:rPr>
              <w:t xml:space="preserve">ublic </w:t>
            </w:r>
            <w:r w:rsidR="00A36C84">
              <w:rPr>
                <w:rFonts w:ascii="Arial" w:hAnsi="Arial"/>
                <w:b/>
                <w:bCs/>
                <w:sz w:val="19"/>
              </w:rPr>
              <w:t>t</w:t>
            </w:r>
            <w:r w:rsidRPr="00682D64">
              <w:rPr>
                <w:rFonts w:ascii="Arial" w:hAnsi="Arial"/>
                <w:b/>
                <w:bCs/>
                <w:sz w:val="19"/>
              </w:rPr>
              <w:t>oilet</w:t>
            </w:r>
            <w:r w:rsidR="00961641" w:rsidRPr="00682D64">
              <w:rPr>
                <w:rFonts w:ascii="Arial" w:hAnsi="Arial"/>
                <w:b/>
                <w:bCs/>
                <w:sz w:val="19"/>
              </w:rPr>
              <w:t xml:space="preserve"> </w:t>
            </w:r>
          </w:p>
          <w:p w14:paraId="383696A8" w14:textId="2C494897" w:rsidR="00B754CB" w:rsidRPr="00682D64" w:rsidRDefault="00B754CB" w:rsidP="00B02E00">
            <w:pPr>
              <w:spacing w:after="40"/>
              <w:ind w:left="-60"/>
              <w:rPr>
                <w:rFonts w:cstheme="minorBidi"/>
                <w:sz w:val="19"/>
              </w:rPr>
            </w:pPr>
            <w:r w:rsidRPr="7CAD8115">
              <w:rPr>
                <w:rFonts w:cstheme="minorBidi"/>
                <w:sz w:val="19"/>
              </w:rPr>
              <w:t>C</w:t>
            </w:r>
            <w:r w:rsidR="1303FFA5" w:rsidRPr="7CAD8115">
              <w:rPr>
                <w:rFonts w:cstheme="minorBidi"/>
                <w:sz w:val="19"/>
              </w:rPr>
              <w:t>ouncil</w:t>
            </w:r>
            <w:r w:rsidRPr="7CAD8115">
              <w:rPr>
                <w:rFonts w:cstheme="minorBidi"/>
                <w:sz w:val="19"/>
              </w:rPr>
              <w:t xml:space="preserve"> – </w:t>
            </w:r>
            <w:r w:rsidR="00E12D83" w:rsidRPr="7CAD8115">
              <w:rPr>
                <w:rFonts w:cstheme="minorBidi"/>
                <w:sz w:val="19"/>
              </w:rPr>
              <w:t>$1.772</w:t>
            </w:r>
            <w:r w:rsidR="47716A65" w:rsidRPr="7CAD8115">
              <w:rPr>
                <w:rFonts w:cstheme="minorBidi"/>
                <w:sz w:val="19"/>
              </w:rPr>
              <w:t xml:space="preserve"> million</w:t>
            </w:r>
          </w:p>
          <w:p w14:paraId="079172F2" w14:textId="07888687" w:rsidR="00B4077D" w:rsidRPr="00682D64" w:rsidRDefault="00B4077D" w:rsidP="00B02E00">
            <w:pPr>
              <w:spacing w:after="40"/>
              <w:ind w:left="-60"/>
              <w:rPr>
                <w:rFonts w:cstheme="minorBidi"/>
                <w:sz w:val="19"/>
              </w:rPr>
            </w:pPr>
            <w:r w:rsidRPr="7CAD8115">
              <w:rPr>
                <w:rFonts w:cstheme="minorBidi"/>
                <w:sz w:val="19"/>
              </w:rPr>
              <w:t>F</w:t>
            </w:r>
            <w:r w:rsidR="3FFA3BA1" w:rsidRPr="7CAD8115">
              <w:rPr>
                <w:rFonts w:cstheme="minorBidi"/>
                <w:sz w:val="19"/>
              </w:rPr>
              <w:t>ederal</w:t>
            </w:r>
            <w:r w:rsidRPr="7CAD8115">
              <w:rPr>
                <w:rFonts w:cstheme="minorBidi"/>
                <w:sz w:val="19"/>
              </w:rPr>
              <w:t xml:space="preserve"> – $2.18</w:t>
            </w:r>
            <w:r w:rsidR="15880C59" w:rsidRPr="7CAD8115">
              <w:rPr>
                <w:rFonts w:cstheme="minorBidi"/>
                <w:sz w:val="19"/>
              </w:rPr>
              <w:t xml:space="preserve"> </w:t>
            </w:r>
            <w:r w:rsidRPr="7CAD8115">
              <w:rPr>
                <w:rFonts w:cstheme="minorBidi"/>
                <w:sz w:val="19"/>
              </w:rPr>
              <w:t>m</w:t>
            </w:r>
            <w:r w:rsidR="6719FF3F" w:rsidRPr="7CAD8115">
              <w:rPr>
                <w:rFonts w:cstheme="minorBidi"/>
                <w:sz w:val="19"/>
              </w:rPr>
              <w:t>illion</w:t>
            </w:r>
            <w:r w:rsidRPr="7CAD8115">
              <w:rPr>
                <w:rFonts w:cstheme="minorBidi"/>
                <w:sz w:val="19"/>
              </w:rPr>
              <w:t xml:space="preserve"> (</w:t>
            </w:r>
            <w:r w:rsidR="00411B76" w:rsidRPr="7CAD8115">
              <w:rPr>
                <w:rFonts w:cstheme="minorBidi"/>
                <w:sz w:val="19"/>
              </w:rPr>
              <w:t xml:space="preserve">Local Roads and Community Infrastructure program </w:t>
            </w:r>
            <w:r w:rsidRPr="7CAD8115">
              <w:rPr>
                <w:rFonts w:cstheme="minorBidi"/>
                <w:sz w:val="19"/>
              </w:rPr>
              <w:t>Phase 4)</w:t>
            </w:r>
          </w:p>
          <w:p w14:paraId="1F39FE88" w14:textId="58885DEF" w:rsidR="00B4077D" w:rsidRPr="00682D64" w:rsidRDefault="00B4077D" w:rsidP="00B02E00">
            <w:pPr>
              <w:spacing w:after="40"/>
              <w:ind w:left="-60"/>
              <w:rPr>
                <w:rFonts w:cstheme="minorBidi"/>
                <w:sz w:val="19"/>
              </w:rPr>
            </w:pPr>
            <w:r w:rsidRPr="7CAD8115">
              <w:rPr>
                <w:rFonts w:cstheme="minorBidi"/>
                <w:sz w:val="19"/>
              </w:rPr>
              <w:t>S</w:t>
            </w:r>
            <w:r w:rsidR="7BBB93B8" w:rsidRPr="7CAD8115">
              <w:rPr>
                <w:rFonts w:cstheme="minorBidi"/>
                <w:sz w:val="19"/>
              </w:rPr>
              <w:t>tate</w:t>
            </w:r>
            <w:r w:rsidRPr="7CAD8115">
              <w:rPr>
                <w:rFonts w:cstheme="minorBidi"/>
                <w:sz w:val="19"/>
              </w:rPr>
              <w:t xml:space="preserve"> – $800</w:t>
            </w:r>
            <w:r w:rsidR="5A4DBEC8" w:rsidRPr="7CAD8115">
              <w:rPr>
                <w:rFonts w:cstheme="minorBidi"/>
                <w:sz w:val="19"/>
              </w:rPr>
              <w:t>,000</w:t>
            </w:r>
            <w:r w:rsidRPr="7CAD8115">
              <w:rPr>
                <w:rFonts w:cstheme="minorBidi"/>
                <w:sz w:val="19"/>
              </w:rPr>
              <w:t xml:space="preserve"> (Sport &amp; Rec Victoria)</w:t>
            </w:r>
            <w:r w:rsidR="00204E4F" w:rsidRPr="7CAD8115">
              <w:rPr>
                <w:rFonts w:cstheme="minorBidi"/>
                <w:sz w:val="19"/>
              </w:rPr>
              <w:t>,</w:t>
            </w:r>
            <w:r w:rsidRPr="7CAD8115">
              <w:rPr>
                <w:rFonts w:cstheme="minorBidi"/>
                <w:sz w:val="19"/>
              </w:rPr>
              <w:t xml:space="preserve"> $110</w:t>
            </w:r>
            <w:r w:rsidR="09077E6F" w:rsidRPr="7CAD8115">
              <w:rPr>
                <w:rFonts w:cstheme="minorBidi"/>
                <w:sz w:val="19"/>
              </w:rPr>
              <w:t>,000</w:t>
            </w:r>
            <w:r w:rsidRPr="7CAD8115">
              <w:rPr>
                <w:rFonts w:cstheme="minorBidi"/>
                <w:sz w:val="19"/>
              </w:rPr>
              <w:t xml:space="preserve"> (</w:t>
            </w:r>
            <w:r w:rsidR="003E5313" w:rsidRPr="7CAD8115">
              <w:rPr>
                <w:rFonts w:eastAsiaTheme="minorEastAsia" w:cstheme="minorBidi"/>
                <w:sz w:val="19"/>
              </w:rPr>
              <w:t>Department</w:t>
            </w:r>
            <w:r w:rsidRPr="7CAD8115">
              <w:rPr>
                <w:rFonts w:cstheme="minorBidi"/>
                <w:sz w:val="19"/>
              </w:rPr>
              <w:t xml:space="preserve"> </w:t>
            </w:r>
            <w:r w:rsidR="003E5313" w:rsidRPr="7CAD8115">
              <w:rPr>
                <w:rFonts w:cstheme="minorBidi"/>
                <w:sz w:val="19"/>
              </w:rPr>
              <w:t>of</w:t>
            </w:r>
            <w:r w:rsidRPr="7CAD8115">
              <w:rPr>
                <w:rFonts w:cstheme="minorBidi"/>
                <w:sz w:val="19"/>
              </w:rPr>
              <w:t xml:space="preserve"> Family, Fairness &amp; Housing – Changing Places</w:t>
            </w:r>
            <w:r w:rsidR="00294C0A" w:rsidRPr="7CAD8115">
              <w:rPr>
                <w:rFonts w:cstheme="minorBidi"/>
                <w:sz w:val="19"/>
              </w:rPr>
              <w:t xml:space="preserve"> grant</w:t>
            </w:r>
            <w:r w:rsidRPr="7CAD8115">
              <w:rPr>
                <w:rFonts w:cstheme="minorBidi"/>
                <w:sz w:val="19"/>
              </w:rPr>
              <w:t>)</w:t>
            </w:r>
          </w:p>
          <w:p w14:paraId="2181A18B" w14:textId="3F9FDDDB" w:rsidR="00B4077D" w:rsidRPr="00682D64" w:rsidRDefault="00B4077D" w:rsidP="00B02E00">
            <w:pPr>
              <w:spacing w:after="40"/>
              <w:ind w:left="-60"/>
              <w:rPr>
                <w:rFonts w:cstheme="minorBidi"/>
                <w:sz w:val="19"/>
              </w:rPr>
            </w:pPr>
            <w:r w:rsidRPr="7CAD8115">
              <w:rPr>
                <w:rFonts w:cstheme="minorBidi"/>
                <w:sz w:val="19"/>
              </w:rPr>
              <w:t>O</w:t>
            </w:r>
            <w:r w:rsidR="5ECA8605" w:rsidRPr="7CAD8115">
              <w:rPr>
                <w:rFonts w:cstheme="minorBidi"/>
                <w:sz w:val="19"/>
              </w:rPr>
              <w:t>ther</w:t>
            </w:r>
            <w:r w:rsidRPr="7CAD8115">
              <w:rPr>
                <w:rFonts w:cstheme="minorBidi"/>
                <w:sz w:val="19"/>
              </w:rPr>
              <w:t xml:space="preserve"> </w:t>
            </w:r>
            <w:r w:rsidR="749E6C51" w:rsidRPr="7CAD8115">
              <w:rPr>
                <w:rFonts w:cstheme="minorBidi"/>
                <w:sz w:val="19"/>
              </w:rPr>
              <w:t xml:space="preserve">– </w:t>
            </w:r>
            <w:r w:rsidRPr="7CAD8115">
              <w:rPr>
                <w:rFonts w:cstheme="minorBidi"/>
                <w:sz w:val="19"/>
              </w:rPr>
              <w:t>$300</w:t>
            </w:r>
            <w:r w:rsidR="5886C682" w:rsidRPr="7CAD8115">
              <w:rPr>
                <w:rFonts w:cstheme="minorBidi"/>
                <w:sz w:val="19"/>
              </w:rPr>
              <w:t>,000</w:t>
            </w:r>
            <w:r w:rsidRPr="7CAD8115">
              <w:rPr>
                <w:rFonts w:cstheme="minorBidi"/>
                <w:sz w:val="19"/>
              </w:rPr>
              <w:t xml:space="preserve"> (Touched by Olivia Foundation, Quintessential &amp; Quinn Johansson Family Office)</w:t>
            </w:r>
          </w:p>
          <w:p w14:paraId="309F0B88" w14:textId="71339279" w:rsidR="00B754CB" w:rsidRPr="00682D64" w:rsidRDefault="00D20269" w:rsidP="00B02E00">
            <w:pPr>
              <w:spacing w:after="40"/>
              <w:ind w:left="-60"/>
              <w:rPr>
                <w:b/>
                <w:sz w:val="19"/>
              </w:rPr>
            </w:pPr>
            <w:r w:rsidRPr="7CAD8115">
              <w:rPr>
                <w:rFonts w:cstheme="minorBidi"/>
                <w:sz w:val="19"/>
              </w:rPr>
              <w:t>Opened in August 202</w:t>
            </w:r>
            <w:r w:rsidR="00DF2E28">
              <w:rPr>
                <w:rFonts w:cstheme="minorBidi"/>
                <w:sz w:val="19"/>
              </w:rPr>
              <w:t>5</w:t>
            </w:r>
            <w:r w:rsidRPr="7CAD8115">
              <w:rPr>
                <w:rFonts w:cstheme="minorBidi"/>
                <w:sz w:val="19"/>
              </w:rPr>
              <w:t xml:space="preserve">, the </w:t>
            </w:r>
            <w:r w:rsidR="00EA414B" w:rsidRPr="7CAD8115">
              <w:rPr>
                <w:rFonts w:cstheme="minorBidi"/>
                <w:sz w:val="19"/>
              </w:rPr>
              <w:t>r</w:t>
            </w:r>
            <w:r w:rsidR="00B754CB" w:rsidRPr="7CAD8115">
              <w:rPr>
                <w:rFonts w:cstheme="minorBidi"/>
                <w:sz w:val="19"/>
              </w:rPr>
              <w:t>egional inclusive playground within Rippleside Park includ</w:t>
            </w:r>
            <w:r w:rsidR="00EA414B" w:rsidRPr="7CAD8115">
              <w:rPr>
                <w:rFonts w:cstheme="minorBidi"/>
                <w:sz w:val="19"/>
              </w:rPr>
              <w:t>es a</w:t>
            </w:r>
            <w:r w:rsidR="00B754CB" w:rsidRPr="7CAD8115">
              <w:rPr>
                <w:rFonts w:cstheme="minorBidi"/>
                <w:sz w:val="19"/>
              </w:rPr>
              <w:t xml:space="preserve"> </w:t>
            </w:r>
            <w:r w:rsidR="006C719D">
              <w:rPr>
                <w:rFonts w:cstheme="minorBidi"/>
                <w:sz w:val="19"/>
              </w:rPr>
              <w:t>C</w:t>
            </w:r>
            <w:r w:rsidR="00B754CB" w:rsidRPr="7CAD8115">
              <w:rPr>
                <w:rFonts w:cstheme="minorBidi"/>
                <w:sz w:val="19"/>
              </w:rPr>
              <w:t xml:space="preserve">hanging </w:t>
            </w:r>
            <w:r w:rsidR="006C719D">
              <w:rPr>
                <w:rFonts w:cstheme="minorBidi"/>
                <w:sz w:val="19"/>
              </w:rPr>
              <w:t>P</w:t>
            </w:r>
            <w:r w:rsidR="00B754CB" w:rsidRPr="7CAD8115">
              <w:rPr>
                <w:rFonts w:cstheme="minorBidi"/>
                <w:sz w:val="19"/>
              </w:rPr>
              <w:t xml:space="preserve">laces facility within </w:t>
            </w:r>
            <w:r w:rsidR="42ECF7C6" w:rsidRPr="7CAD8115">
              <w:rPr>
                <w:rFonts w:cstheme="minorBidi"/>
                <w:sz w:val="19"/>
              </w:rPr>
              <w:t xml:space="preserve">the </w:t>
            </w:r>
            <w:r w:rsidR="00B754CB" w:rsidRPr="7CAD8115">
              <w:rPr>
                <w:rFonts w:cstheme="minorBidi"/>
                <w:sz w:val="19"/>
              </w:rPr>
              <w:t>toilet block, access pathways</w:t>
            </w:r>
            <w:r w:rsidR="6B71DA46" w:rsidRPr="7CAD8115">
              <w:rPr>
                <w:rFonts w:cstheme="minorBidi"/>
                <w:sz w:val="19"/>
              </w:rPr>
              <w:t xml:space="preserve"> and</w:t>
            </w:r>
            <w:r w:rsidR="00B754CB" w:rsidRPr="7CAD8115">
              <w:rPr>
                <w:rFonts w:cstheme="minorBidi"/>
                <w:sz w:val="19"/>
              </w:rPr>
              <w:t xml:space="preserve"> play</w:t>
            </w:r>
            <w:r w:rsidR="000D5D28">
              <w:rPr>
                <w:rFonts w:cstheme="minorBidi"/>
                <w:sz w:val="19"/>
              </w:rPr>
              <w:t xml:space="preserve"> </w:t>
            </w:r>
            <w:r w:rsidR="00B754CB" w:rsidRPr="7CAD8115">
              <w:rPr>
                <w:rFonts w:cstheme="minorBidi"/>
                <w:sz w:val="19"/>
              </w:rPr>
              <w:t>space equipment.</w:t>
            </w:r>
            <w:r w:rsidR="008E3590" w:rsidRPr="7CAD8115">
              <w:rPr>
                <w:rFonts w:cstheme="minorBidi"/>
                <w:sz w:val="19"/>
              </w:rPr>
              <w:t xml:space="preserve"> </w:t>
            </w:r>
            <w:r w:rsidR="00DF6D79" w:rsidRPr="7CAD8115">
              <w:rPr>
                <w:rFonts w:cstheme="minorBidi"/>
                <w:sz w:val="19"/>
              </w:rPr>
              <w:t>The play</w:t>
            </w:r>
            <w:r w:rsidR="000D5D28">
              <w:rPr>
                <w:rFonts w:cstheme="minorBidi"/>
                <w:sz w:val="19"/>
              </w:rPr>
              <w:t xml:space="preserve"> </w:t>
            </w:r>
            <w:r w:rsidR="00DF6D79" w:rsidRPr="7CAD8115">
              <w:rPr>
                <w:rFonts w:cstheme="minorBidi"/>
                <w:sz w:val="19"/>
              </w:rPr>
              <w:t>space has been designed to be inclusive for kids of all ages and abilities. </w:t>
            </w:r>
          </w:p>
          <w:p w14:paraId="7A452E9B" w14:textId="7DDBA034" w:rsidR="001C3B9E" w:rsidRPr="00682D64" w:rsidRDefault="001C3B9E" w:rsidP="00B02E00">
            <w:pPr>
              <w:spacing w:after="40" w:line="240" w:lineRule="auto"/>
              <w:ind w:left="-60"/>
              <w:rPr>
                <w:b/>
                <w:bCs/>
                <w:sz w:val="19"/>
              </w:rPr>
            </w:pPr>
          </w:p>
        </w:tc>
      </w:tr>
    </w:tbl>
    <w:p w14:paraId="53D7599C" w14:textId="77777777" w:rsidR="00587A98" w:rsidRDefault="00587A98" w:rsidP="00D12042">
      <w:pPr>
        <w:pStyle w:val="Heading2"/>
        <w:rPr>
          <w:rFonts w:eastAsiaTheme="minorEastAsia"/>
        </w:rPr>
        <w:sectPr w:rsidR="00587A98" w:rsidSect="00FD7FF2">
          <w:type w:val="continuous"/>
          <w:pgSz w:w="11907" w:h="16840" w:code="9"/>
          <w:pgMar w:top="794" w:right="794" w:bottom="794" w:left="794" w:header="567" w:footer="340" w:gutter="0"/>
          <w:cols w:space="284"/>
          <w:docGrid w:linePitch="360"/>
        </w:sectPr>
      </w:pPr>
    </w:p>
    <w:p w14:paraId="340E65FE" w14:textId="7F86D09B" w:rsidR="00135457" w:rsidRDefault="007A2354" w:rsidP="00D12042">
      <w:pPr>
        <w:pStyle w:val="Heading2"/>
        <w:rPr>
          <w:rFonts w:eastAsiaTheme="minorEastAsia"/>
        </w:rPr>
      </w:pPr>
      <w:r>
        <w:rPr>
          <w:rFonts w:eastAsiaTheme="minorEastAsia"/>
          <w:caps w:val="0"/>
        </w:rPr>
        <w:lastRenderedPageBreak/>
        <w:t>Grants</w:t>
      </w:r>
    </w:p>
    <w:p w14:paraId="57B4D259" w14:textId="77777777" w:rsidR="004D3AE1" w:rsidRPr="00F34CD9" w:rsidRDefault="004D3AE1" w:rsidP="00143619">
      <w:pPr>
        <w:spacing w:before="100" w:after="100"/>
      </w:pPr>
      <w:r w:rsidRPr="00F34CD9">
        <w:rPr>
          <w:rFonts w:cs="Arial"/>
        </w:rPr>
        <w:t>In 202</w:t>
      </w:r>
      <w:r w:rsidRPr="00F34CD9">
        <w:t xml:space="preserve">5–26, the City awarded 237 grants worth $2,598,012 to </w:t>
      </w:r>
      <w:r w:rsidRPr="00013588">
        <w:t>community groups and organisations</w:t>
      </w:r>
      <w:r w:rsidRPr="00F34CD9">
        <w:t xml:space="preserve"> supporting the arts, events, creative, sporting and recreation, environmental sustainability and community sectors.</w:t>
      </w:r>
    </w:p>
    <w:p w14:paraId="4EF6803D" w14:textId="7C4D7FA2" w:rsidR="004D3AE1" w:rsidRPr="00F34CD9" w:rsidRDefault="004D3AE1" w:rsidP="004D3AE1">
      <w:pPr>
        <w:spacing w:before="100" w:after="100"/>
        <w:rPr>
          <w:rFonts w:cs="Arial"/>
        </w:rPr>
      </w:pPr>
      <w:r w:rsidRPr="00F34CD9">
        <w:rPr>
          <w:rFonts w:cs="Arial"/>
        </w:rPr>
        <w:t xml:space="preserve">Funding ranged from small grants of $300 to assist grassroots activities, through to $250,000 to help shovel-ready community infrastructure projects. For further grants information visit our </w:t>
      </w:r>
      <w:hyperlink r:id="rId20" w:history="1">
        <w:r w:rsidRPr="00F34CD9">
          <w:rPr>
            <w:rStyle w:val="Hyperlink"/>
            <w:rFonts w:cs="Arial"/>
          </w:rPr>
          <w:t>website</w:t>
        </w:r>
      </w:hyperlink>
      <w:r w:rsidR="000E2874" w:rsidRPr="00F34CD9">
        <w:rPr>
          <w:rFonts w:cs="Arial"/>
        </w:rPr>
        <w:t>.</w:t>
      </w:r>
    </w:p>
    <w:p w14:paraId="34A87691" w14:textId="38FAA0C2" w:rsidR="004D3AE1" w:rsidRPr="00CC2FAE" w:rsidRDefault="004D3AE1" w:rsidP="004D3AE1">
      <w:pPr>
        <w:shd w:val="clear" w:color="auto" w:fill="FFFFFF" w:themeFill="background1"/>
        <w:spacing w:before="100" w:after="100"/>
        <w:rPr>
          <w:rFonts w:cstheme="minorHAnsi"/>
          <w:b/>
          <w:color w:val="003361"/>
          <w:spacing w:val="-7"/>
          <w:sz w:val="16"/>
          <w:szCs w:val="16"/>
        </w:rPr>
      </w:pPr>
      <w:r w:rsidRPr="00CC2FAE">
        <w:rPr>
          <w:rFonts w:cstheme="minorHAnsi"/>
          <w:b/>
          <w:color w:val="003361"/>
          <w:spacing w:val="-7"/>
          <w:sz w:val="16"/>
          <w:szCs w:val="16"/>
        </w:rPr>
        <w:t xml:space="preserve">TABLE </w:t>
      </w:r>
      <w:r w:rsidR="00D4144E">
        <w:rPr>
          <w:rFonts w:cstheme="minorHAnsi"/>
          <w:b/>
          <w:color w:val="003361"/>
          <w:spacing w:val="-7"/>
          <w:sz w:val="16"/>
          <w:szCs w:val="16"/>
        </w:rPr>
        <w:t>1</w:t>
      </w:r>
      <w:r w:rsidRPr="00CC2FAE">
        <w:rPr>
          <w:rFonts w:cstheme="minorHAnsi"/>
          <w:b/>
          <w:color w:val="003361"/>
          <w:spacing w:val="-7"/>
          <w:sz w:val="16"/>
          <w:szCs w:val="16"/>
        </w:rPr>
        <w:t>: 2025</w:t>
      </w:r>
      <w:r w:rsidR="006D786B">
        <w:rPr>
          <w:rFonts w:cstheme="minorHAnsi"/>
          <w:b/>
          <w:color w:val="003361"/>
          <w:spacing w:val="-7"/>
          <w:sz w:val="16"/>
          <w:szCs w:val="16"/>
        </w:rPr>
        <w:t>−</w:t>
      </w:r>
      <w:r w:rsidRPr="00CC2FAE">
        <w:rPr>
          <w:rFonts w:cstheme="minorHAnsi"/>
          <w:b/>
          <w:color w:val="003361"/>
          <w:spacing w:val="-7"/>
          <w:sz w:val="16"/>
          <w:szCs w:val="16"/>
        </w:rPr>
        <w:t>26 Community Grants applications funded</w:t>
      </w:r>
    </w:p>
    <w:tbl>
      <w:tblPr>
        <w:tblStyle w:val="TableGrid"/>
        <w:tblW w:w="5000" w:type="pct"/>
        <w:tblLayout w:type="fixed"/>
        <w:tblLook w:val="0620" w:firstRow="1" w:lastRow="0" w:firstColumn="0" w:lastColumn="0" w:noHBand="1" w:noVBand="1"/>
      </w:tblPr>
      <w:tblGrid>
        <w:gridCol w:w="4100"/>
        <w:gridCol w:w="2073"/>
        <w:gridCol w:w="2072"/>
        <w:gridCol w:w="2074"/>
      </w:tblGrid>
      <w:tr w:rsidR="004D3AE1" w14:paraId="45D17DC9" w14:textId="77777777" w:rsidTr="00B752DE">
        <w:trPr>
          <w:cnfStyle w:val="100000000000" w:firstRow="1" w:lastRow="0" w:firstColumn="0" w:lastColumn="0" w:oddVBand="0" w:evenVBand="0" w:oddHBand="0" w:evenHBand="0" w:firstRowFirstColumn="0" w:firstRowLastColumn="0" w:lastRowFirstColumn="0" w:lastRowLastColumn="0"/>
          <w:cantSplit/>
        </w:trPr>
        <w:tc>
          <w:tcPr>
            <w:tcW w:w="1986" w:type="pct"/>
            <w:vAlign w:val="center"/>
          </w:tcPr>
          <w:p w14:paraId="3DD95EE2" w14:textId="77777777" w:rsidR="004D3AE1" w:rsidRPr="00F34CD9" w:rsidRDefault="004D3AE1">
            <w:pPr>
              <w:pStyle w:val="TableText"/>
              <w:rPr>
                <w:rFonts w:asciiTheme="majorHAnsi" w:hAnsiTheme="majorHAnsi" w:cstheme="majorHAnsi"/>
                <w:szCs w:val="18"/>
              </w:rPr>
            </w:pPr>
            <w:bookmarkStart w:id="9" w:name="PasteHere" w:colFirst="0" w:colLast="3"/>
            <w:r w:rsidRPr="00F34CD9">
              <w:rPr>
                <w:rFonts w:asciiTheme="majorHAnsi" w:hAnsiTheme="majorHAnsi" w:cstheme="majorHAnsi"/>
                <w:szCs w:val="18"/>
              </w:rPr>
              <w:t>GRANT</w:t>
            </w:r>
          </w:p>
        </w:tc>
        <w:tc>
          <w:tcPr>
            <w:tcW w:w="1004" w:type="pct"/>
            <w:vAlign w:val="center"/>
          </w:tcPr>
          <w:p w14:paraId="5719E582" w14:textId="14B877E7" w:rsidR="004D3AE1" w:rsidRPr="00F34CD9" w:rsidRDefault="004D3AE1">
            <w:pPr>
              <w:pStyle w:val="TableText"/>
              <w:jc w:val="right"/>
              <w:rPr>
                <w:rFonts w:asciiTheme="majorHAnsi" w:hAnsiTheme="majorHAnsi" w:cstheme="majorHAnsi"/>
                <w:szCs w:val="18"/>
              </w:rPr>
            </w:pPr>
            <w:r w:rsidRPr="00F34CD9">
              <w:rPr>
                <w:rFonts w:asciiTheme="majorHAnsi" w:hAnsiTheme="majorHAnsi" w:cstheme="majorHAnsi"/>
                <w:szCs w:val="18"/>
              </w:rPr>
              <w:t>GRANT BUDGET</w:t>
            </w:r>
            <w:r w:rsidR="00B752DE" w:rsidRPr="00F34CD9">
              <w:rPr>
                <w:rFonts w:asciiTheme="majorHAnsi" w:hAnsiTheme="majorHAnsi" w:cstheme="majorHAnsi"/>
                <w:szCs w:val="18"/>
              </w:rPr>
              <w:t xml:space="preserve"> </w:t>
            </w:r>
            <w:r w:rsidRPr="00F34CD9">
              <w:rPr>
                <w:rFonts w:asciiTheme="majorHAnsi" w:hAnsiTheme="majorHAnsi" w:cstheme="majorHAnsi"/>
                <w:szCs w:val="18"/>
              </w:rPr>
              <w:t>$</w:t>
            </w:r>
          </w:p>
        </w:tc>
        <w:tc>
          <w:tcPr>
            <w:tcW w:w="1004" w:type="pct"/>
            <w:vAlign w:val="center"/>
          </w:tcPr>
          <w:p w14:paraId="17868B2A" w14:textId="77777777" w:rsidR="004D3AE1" w:rsidRPr="00F34CD9" w:rsidRDefault="004D3AE1">
            <w:pPr>
              <w:pStyle w:val="TableText"/>
              <w:jc w:val="right"/>
              <w:rPr>
                <w:rFonts w:asciiTheme="majorHAnsi" w:hAnsiTheme="majorHAnsi" w:cstheme="majorHAnsi"/>
                <w:szCs w:val="18"/>
              </w:rPr>
            </w:pPr>
            <w:r w:rsidRPr="00F34CD9">
              <w:rPr>
                <w:rFonts w:asciiTheme="majorHAnsi" w:hAnsiTheme="majorHAnsi" w:cstheme="majorHAnsi"/>
                <w:szCs w:val="18"/>
              </w:rPr>
              <w:t>APPLICATIONS FUNDED</w:t>
            </w:r>
          </w:p>
        </w:tc>
        <w:tc>
          <w:tcPr>
            <w:tcW w:w="1005" w:type="pct"/>
            <w:vAlign w:val="center"/>
          </w:tcPr>
          <w:p w14:paraId="1F95830E" w14:textId="3F4AAD21" w:rsidR="004D3AE1" w:rsidRPr="00F34CD9" w:rsidRDefault="004D3AE1">
            <w:pPr>
              <w:pStyle w:val="TableText"/>
              <w:jc w:val="right"/>
              <w:rPr>
                <w:rFonts w:asciiTheme="majorHAnsi" w:hAnsiTheme="majorHAnsi" w:cstheme="majorHAnsi"/>
                <w:szCs w:val="18"/>
              </w:rPr>
            </w:pPr>
            <w:r w:rsidRPr="00F34CD9">
              <w:rPr>
                <w:rFonts w:asciiTheme="majorHAnsi" w:hAnsiTheme="majorHAnsi" w:cstheme="majorHAnsi"/>
                <w:szCs w:val="18"/>
              </w:rPr>
              <w:t>FUNDING ALLOCATED</w:t>
            </w:r>
            <w:r w:rsidR="00B752DE" w:rsidRPr="00F34CD9">
              <w:rPr>
                <w:rFonts w:asciiTheme="majorHAnsi" w:hAnsiTheme="majorHAnsi" w:cstheme="majorHAnsi"/>
                <w:szCs w:val="18"/>
              </w:rPr>
              <w:t xml:space="preserve"> </w:t>
            </w:r>
            <w:r w:rsidRPr="00F34CD9">
              <w:rPr>
                <w:rFonts w:asciiTheme="majorHAnsi" w:hAnsiTheme="majorHAnsi" w:cstheme="majorHAnsi"/>
                <w:szCs w:val="18"/>
              </w:rPr>
              <w:t>$</w:t>
            </w:r>
          </w:p>
        </w:tc>
      </w:tr>
      <w:tr w:rsidR="004D3AE1" w14:paraId="7D025A91" w14:textId="77777777" w:rsidTr="03F293F9">
        <w:trPr>
          <w:cantSplit/>
          <w:trHeight w:val="330"/>
        </w:trPr>
        <w:tc>
          <w:tcPr>
            <w:tcW w:w="1986" w:type="pct"/>
            <w:vAlign w:val="center"/>
          </w:tcPr>
          <w:p w14:paraId="10D36FB9"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Artists and Creatives Professional Development</w:t>
            </w:r>
          </w:p>
        </w:tc>
        <w:tc>
          <w:tcPr>
            <w:tcW w:w="1004" w:type="pct"/>
            <w:vAlign w:val="center"/>
          </w:tcPr>
          <w:p w14:paraId="1A71CEAC"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15,000</w:t>
            </w:r>
          </w:p>
        </w:tc>
        <w:tc>
          <w:tcPr>
            <w:tcW w:w="1004" w:type="pct"/>
            <w:vAlign w:val="center"/>
          </w:tcPr>
          <w:p w14:paraId="1B125462"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8</w:t>
            </w:r>
          </w:p>
        </w:tc>
        <w:tc>
          <w:tcPr>
            <w:tcW w:w="1005" w:type="pct"/>
            <w:vAlign w:val="center"/>
          </w:tcPr>
          <w:p w14:paraId="293BFA69"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15,140</w:t>
            </w:r>
          </w:p>
        </w:tc>
      </w:tr>
      <w:tr w:rsidR="004D3AE1" w14:paraId="6A06D140" w14:textId="77777777" w:rsidTr="00B752DE">
        <w:trPr>
          <w:cantSplit/>
        </w:trPr>
        <w:tc>
          <w:tcPr>
            <w:tcW w:w="1986" w:type="pct"/>
            <w:vAlign w:val="center"/>
          </w:tcPr>
          <w:p w14:paraId="5E59775E"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Arts Projects</w:t>
            </w:r>
          </w:p>
        </w:tc>
        <w:tc>
          <w:tcPr>
            <w:tcW w:w="1004" w:type="pct"/>
            <w:vAlign w:val="center"/>
          </w:tcPr>
          <w:p w14:paraId="29453362"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100,000</w:t>
            </w:r>
          </w:p>
        </w:tc>
        <w:tc>
          <w:tcPr>
            <w:tcW w:w="1004" w:type="pct"/>
            <w:vAlign w:val="center"/>
          </w:tcPr>
          <w:p w14:paraId="5ED0EF19"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11</w:t>
            </w:r>
          </w:p>
        </w:tc>
        <w:tc>
          <w:tcPr>
            <w:tcW w:w="1005" w:type="pct"/>
            <w:vAlign w:val="center"/>
          </w:tcPr>
          <w:p w14:paraId="10716A47"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105,920</w:t>
            </w:r>
          </w:p>
        </w:tc>
      </w:tr>
      <w:tr w:rsidR="004D3AE1" w14:paraId="7C6CAEC3" w14:textId="77777777" w:rsidTr="00B752DE">
        <w:trPr>
          <w:cantSplit/>
        </w:trPr>
        <w:tc>
          <w:tcPr>
            <w:tcW w:w="1986" w:type="pct"/>
            <w:vAlign w:val="center"/>
          </w:tcPr>
          <w:p w14:paraId="22966B94"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Children’s Week</w:t>
            </w:r>
          </w:p>
        </w:tc>
        <w:tc>
          <w:tcPr>
            <w:tcW w:w="1004" w:type="pct"/>
            <w:vAlign w:val="center"/>
          </w:tcPr>
          <w:p w14:paraId="7FA9D2BF"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20,000</w:t>
            </w:r>
          </w:p>
        </w:tc>
        <w:tc>
          <w:tcPr>
            <w:tcW w:w="1004" w:type="pct"/>
            <w:vAlign w:val="center"/>
          </w:tcPr>
          <w:p w14:paraId="3106DC41"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23</w:t>
            </w:r>
          </w:p>
        </w:tc>
        <w:tc>
          <w:tcPr>
            <w:tcW w:w="1005" w:type="pct"/>
            <w:vAlign w:val="center"/>
          </w:tcPr>
          <w:p w14:paraId="6F3C6E9F"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20,189</w:t>
            </w:r>
          </w:p>
        </w:tc>
      </w:tr>
      <w:tr w:rsidR="004D3AE1" w14:paraId="37DB0D99" w14:textId="77777777" w:rsidTr="00B752DE">
        <w:trPr>
          <w:cantSplit/>
        </w:trPr>
        <w:tc>
          <w:tcPr>
            <w:tcW w:w="1986" w:type="pct"/>
            <w:vAlign w:val="center"/>
          </w:tcPr>
          <w:p w14:paraId="70796958"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Clean Economy</w:t>
            </w:r>
          </w:p>
        </w:tc>
        <w:tc>
          <w:tcPr>
            <w:tcW w:w="1004" w:type="pct"/>
            <w:vAlign w:val="center"/>
          </w:tcPr>
          <w:p w14:paraId="7CCB5491"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50,000</w:t>
            </w:r>
          </w:p>
        </w:tc>
        <w:tc>
          <w:tcPr>
            <w:tcW w:w="1004" w:type="pct"/>
            <w:vAlign w:val="center"/>
          </w:tcPr>
          <w:p w14:paraId="1F784BC5"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3</w:t>
            </w:r>
          </w:p>
        </w:tc>
        <w:tc>
          <w:tcPr>
            <w:tcW w:w="1005" w:type="pct"/>
            <w:vAlign w:val="center"/>
          </w:tcPr>
          <w:p w14:paraId="64FF793D"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48,362</w:t>
            </w:r>
          </w:p>
        </w:tc>
      </w:tr>
      <w:tr w:rsidR="004D3AE1" w14:paraId="6D51B3CA" w14:textId="77777777" w:rsidTr="00B752DE">
        <w:trPr>
          <w:cantSplit/>
        </w:trPr>
        <w:tc>
          <w:tcPr>
            <w:tcW w:w="1986" w:type="pct"/>
            <w:vAlign w:val="center"/>
          </w:tcPr>
          <w:p w14:paraId="69A58AC2"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Climate Change Partnership</w:t>
            </w:r>
          </w:p>
        </w:tc>
        <w:tc>
          <w:tcPr>
            <w:tcW w:w="1004" w:type="pct"/>
            <w:vAlign w:val="center"/>
          </w:tcPr>
          <w:p w14:paraId="0EC92F10"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180,000</w:t>
            </w:r>
          </w:p>
        </w:tc>
        <w:tc>
          <w:tcPr>
            <w:tcW w:w="1004" w:type="pct"/>
            <w:vAlign w:val="center"/>
          </w:tcPr>
          <w:p w14:paraId="571F3295"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5</w:t>
            </w:r>
          </w:p>
        </w:tc>
        <w:tc>
          <w:tcPr>
            <w:tcW w:w="1005" w:type="pct"/>
            <w:vAlign w:val="center"/>
          </w:tcPr>
          <w:p w14:paraId="62E459B1"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180,000</w:t>
            </w:r>
          </w:p>
        </w:tc>
      </w:tr>
      <w:tr w:rsidR="004D3AE1" w14:paraId="2C94CCE9" w14:textId="77777777" w:rsidTr="00B752DE">
        <w:trPr>
          <w:cantSplit/>
        </w:trPr>
        <w:tc>
          <w:tcPr>
            <w:tcW w:w="1986" w:type="pct"/>
            <w:vAlign w:val="center"/>
          </w:tcPr>
          <w:p w14:paraId="726B3A13" w14:textId="77777777" w:rsidR="004D3AE1" w:rsidRPr="00F34CD9" w:rsidRDefault="004D3AE1">
            <w:pPr>
              <w:pStyle w:val="TableText"/>
              <w:rPr>
                <w:rFonts w:asciiTheme="majorHAnsi" w:hAnsiTheme="majorHAnsi" w:cstheme="majorHAnsi"/>
                <w:color w:val="000000"/>
                <w:szCs w:val="18"/>
              </w:rPr>
            </w:pPr>
            <w:r w:rsidRPr="00F34CD9">
              <w:rPr>
                <w:rFonts w:asciiTheme="majorHAnsi" w:hAnsiTheme="majorHAnsi" w:cstheme="majorHAnsi"/>
                <w:color w:val="000000"/>
                <w:szCs w:val="18"/>
              </w:rPr>
              <w:t>Community Equipment</w:t>
            </w:r>
          </w:p>
        </w:tc>
        <w:tc>
          <w:tcPr>
            <w:tcW w:w="1004" w:type="pct"/>
            <w:vAlign w:val="center"/>
          </w:tcPr>
          <w:p w14:paraId="169FE81C" w14:textId="77777777" w:rsidR="004D3AE1" w:rsidRPr="00F34CD9" w:rsidRDefault="004D3AE1" w:rsidP="00CA2866">
            <w:pPr>
              <w:pStyle w:val="TableText"/>
              <w:ind w:right="227"/>
              <w:jc w:val="right"/>
              <w:rPr>
                <w:rFonts w:asciiTheme="majorHAnsi" w:hAnsiTheme="majorHAnsi" w:cstheme="majorHAnsi"/>
                <w:color w:val="000000"/>
                <w:szCs w:val="18"/>
              </w:rPr>
            </w:pPr>
            <w:r w:rsidRPr="00F34CD9">
              <w:rPr>
                <w:rFonts w:asciiTheme="majorHAnsi" w:hAnsiTheme="majorHAnsi" w:cstheme="majorHAnsi"/>
                <w:color w:val="000000"/>
                <w:szCs w:val="18"/>
              </w:rPr>
              <w:t>60,000</w:t>
            </w:r>
          </w:p>
        </w:tc>
        <w:tc>
          <w:tcPr>
            <w:tcW w:w="1004" w:type="pct"/>
            <w:vAlign w:val="center"/>
          </w:tcPr>
          <w:p w14:paraId="0F9841BB" w14:textId="77777777" w:rsidR="004D3AE1" w:rsidRPr="00F34CD9" w:rsidRDefault="004D3AE1" w:rsidP="00CA2866">
            <w:pPr>
              <w:pStyle w:val="TableText"/>
              <w:ind w:right="372"/>
              <w:jc w:val="right"/>
              <w:rPr>
                <w:rFonts w:asciiTheme="majorHAnsi" w:hAnsiTheme="majorHAnsi" w:cstheme="majorHAnsi"/>
                <w:color w:val="000000"/>
                <w:szCs w:val="18"/>
              </w:rPr>
            </w:pPr>
            <w:r w:rsidRPr="00F34CD9">
              <w:rPr>
                <w:rFonts w:asciiTheme="majorHAnsi" w:hAnsiTheme="majorHAnsi" w:cstheme="majorHAnsi"/>
                <w:color w:val="000000"/>
                <w:szCs w:val="18"/>
              </w:rPr>
              <w:t>43</w:t>
            </w:r>
          </w:p>
        </w:tc>
        <w:tc>
          <w:tcPr>
            <w:tcW w:w="1005" w:type="pct"/>
            <w:vAlign w:val="center"/>
          </w:tcPr>
          <w:p w14:paraId="5F1E6851" w14:textId="77777777" w:rsidR="004D3AE1" w:rsidRPr="00F34CD9" w:rsidRDefault="004D3AE1" w:rsidP="00CA2866">
            <w:pPr>
              <w:pStyle w:val="TableText"/>
              <w:ind w:right="230"/>
              <w:jc w:val="right"/>
              <w:rPr>
                <w:rFonts w:asciiTheme="majorHAnsi" w:hAnsiTheme="majorHAnsi" w:cstheme="majorHAnsi"/>
                <w:color w:val="000000"/>
                <w:szCs w:val="18"/>
              </w:rPr>
            </w:pPr>
            <w:r w:rsidRPr="00F34CD9">
              <w:rPr>
                <w:rFonts w:asciiTheme="majorHAnsi" w:hAnsiTheme="majorHAnsi" w:cstheme="majorHAnsi"/>
                <w:color w:val="000000"/>
                <w:szCs w:val="18"/>
              </w:rPr>
              <w:t>60,368</w:t>
            </w:r>
          </w:p>
        </w:tc>
      </w:tr>
      <w:tr w:rsidR="004D3AE1" w14:paraId="14EB2D6B" w14:textId="77777777" w:rsidTr="00B752DE">
        <w:trPr>
          <w:cantSplit/>
        </w:trPr>
        <w:tc>
          <w:tcPr>
            <w:tcW w:w="1986" w:type="pct"/>
            <w:vAlign w:val="center"/>
          </w:tcPr>
          <w:p w14:paraId="6385C62F"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Community Events</w:t>
            </w:r>
          </w:p>
        </w:tc>
        <w:tc>
          <w:tcPr>
            <w:tcW w:w="1004" w:type="pct"/>
            <w:vAlign w:val="center"/>
          </w:tcPr>
          <w:p w14:paraId="1E10D41D"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220,000</w:t>
            </w:r>
          </w:p>
        </w:tc>
        <w:tc>
          <w:tcPr>
            <w:tcW w:w="1004" w:type="pct"/>
            <w:vAlign w:val="center"/>
          </w:tcPr>
          <w:p w14:paraId="06A62A9D"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29</w:t>
            </w:r>
          </w:p>
        </w:tc>
        <w:tc>
          <w:tcPr>
            <w:tcW w:w="1005" w:type="pct"/>
            <w:vAlign w:val="center"/>
          </w:tcPr>
          <w:p w14:paraId="2FBD86DA"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219,500</w:t>
            </w:r>
          </w:p>
        </w:tc>
      </w:tr>
      <w:tr w:rsidR="004D3AE1" w14:paraId="37BD365B" w14:textId="77777777" w:rsidTr="00B752DE">
        <w:trPr>
          <w:cantSplit/>
        </w:trPr>
        <w:tc>
          <w:tcPr>
            <w:tcW w:w="1986" w:type="pct"/>
            <w:vAlign w:val="center"/>
          </w:tcPr>
          <w:p w14:paraId="1D3A1BA5"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Community Infrastructure</w:t>
            </w:r>
          </w:p>
        </w:tc>
        <w:tc>
          <w:tcPr>
            <w:tcW w:w="1004" w:type="pct"/>
            <w:vAlign w:val="center"/>
          </w:tcPr>
          <w:p w14:paraId="59433E24"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1,500,000</w:t>
            </w:r>
          </w:p>
        </w:tc>
        <w:tc>
          <w:tcPr>
            <w:tcW w:w="1004" w:type="pct"/>
            <w:vAlign w:val="center"/>
          </w:tcPr>
          <w:p w14:paraId="03B3C393"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20</w:t>
            </w:r>
          </w:p>
        </w:tc>
        <w:tc>
          <w:tcPr>
            <w:tcW w:w="1005" w:type="pct"/>
            <w:vAlign w:val="center"/>
          </w:tcPr>
          <w:p w14:paraId="22627F5F"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1,500,000</w:t>
            </w:r>
          </w:p>
        </w:tc>
      </w:tr>
      <w:tr w:rsidR="004D3AE1" w14:paraId="61201AF5" w14:textId="77777777" w:rsidTr="00B752DE">
        <w:trPr>
          <w:cantSplit/>
        </w:trPr>
        <w:tc>
          <w:tcPr>
            <w:tcW w:w="1986" w:type="pct"/>
            <w:vAlign w:val="center"/>
          </w:tcPr>
          <w:p w14:paraId="70DB088A"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 xml:space="preserve">Community Strengthening </w:t>
            </w:r>
          </w:p>
        </w:tc>
        <w:tc>
          <w:tcPr>
            <w:tcW w:w="1004" w:type="pct"/>
            <w:vAlign w:val="center"/>
          </w:tcPr>
          <w:p w14:paraId="1DE37AEA"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203,000</w:t>
            </w:r>
          </w:p>
        </w:tc>
        <w:tc>
          <w:tcPr>
            <w:tcW w:w="1004" w:type="pct"/>
            <w:vAlign w:val="center"/>
          </w:tcPr>
          <w:p w14:paraId="3AEF2253"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31</w:t>
            </w:r>
          </w:p>
        </w:tc>
        <w:tc>
          <w:tcPr>
            <w:tcW w:w="1005" w:type="pct"/>
            <w:vAlign w:val="center"/>
          </w:tcPr>
          <w:p w14:paraId="0304904A"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203,214</w:t>
            </w:r>
          </w:p>
        </w:tc>
      </w:tr>
      <w:tr w:rsidR="004D3AE1" w14:paraId="59AE31D3" w14:textId="77777777" w:rsidTr="00B752DE">
        <w:trPr>
          <w:cantSplit/>
        </w:trPr>
        <w:tc>
          <w:tcPr>
            <w:tcW w:w="1986" w:type="pct"/>
            <w:vAlign w:val="center"/>
          </w:tcPr>
          <w:p w14:paraId="27B70C10" w14:textId="639DD8E7" w:rsidR="004D3AE1" w:rsidRPr="007B622E" w:rsidRDefault="004D3AE1">
            <w:pPr>
              <w:pStyle w:val="TableText"/>
              <w:rPr>
                <w:rFonts w:asciiTheme="majorHAnsi" w:hAnsiTheme="majorHAnsi" w:cstheme="majorHAnsi"/>
                <w:color w:val="000000"/>
                <w:szCs w:val="18"/>
                <w:highlight w:val="green"/>
              </w:rPr>
            </w:pPr>
            <w:r w:rsidRPr="00B66061">
              <w:rPr>
                <w:rFonts w:asciiTheme="majorHAnsi" w:hAnsiTheme="majorHAnsi" w:cstheme="majorHAnsi"/>
                <w:color w:val="000000"/>
                <w:szCs w:val="18"/>
              </w:rPr>
              <w:t>First Nations</w:t>
            </w:r>
          </w:p>
        </w:tc>
        <w:tc>
          <w:tcPr>
            <w:tcW w:w="1004" w:type="pct"/>
            <w:vAlign w:val="center"/>
          </w:tcPr>
          <w:p w14:paraId="3456913D" w14:textId="77777777" w:rsidR="004D3AE1" w:rsidRPr="00F34CD9" w:rsidRDefault="004D3AE1" w:rsidP="00CA2866">
            <w:pPr>
              <w:pStyle w:val="TableText"/>
              <w:ind w:right="227"/>
              <w:jc w:val="right"/>
              <w:rPr>
                <w:rFonts w:asciiTheme="majorHAnsi" w:hAnsiTheme="majorHAnsi" w:cstheme="majorHAnsi"/>
                <w:color w:val="000000"/>
                <w:szCs w:val="18"/>
              </w:rPr>
            </w:pPr>
            <w:r w:rsidRPr="00F34CD9">
              <w:rPr>
                <w:rFonts w:asciiTheme="majorHAnsi" w:hAnsiTheme="majorHAnsi" w:cstheme="majorHAnsi"/>
                <w:color w:val="000000"/>
                <w:szCs w:val="18"/>
              </w:rPr>
              <w:t>100,000</w:t>
            </w:r>
          </w:p>
        </w:tc>
        <w:tc>
          <w:tcPr>
            <w:tcW w:w="1004" w:type="pct"/>
            <w:vAlign w:val="center"/>
          </w:tcPr>
          <w:p w14:paraId="780E9950" w14:textId="77777777" w:rsidR="004D3AE1" w:rsidRPr="00F34CD9" w:rsidRDefault="004D3AE1" w:rsidP="00CA2866">
            <w:pPr>
              <w:pStyle w:val="TableText"/>
              <w:ind w:right="372"/>
              <w:jc w:val="right"/>
              <w:rPr>
                <w:rFonts w:asciiTheme="majorHAnsi" w:hAnsiTheme="majorHAnsi" w:cstheme="majorHAnsi"/>
                <w:color w:val="000000"/>
                <w:szCs w:val="18"/>
              </w:rPr>
            </w:pPr>
            <w:r w:rsidRPr="00F34CD9">
              <w:rPr>
                <w:rFonts w:asciiTheme="majorHAnsi" w:hAnsiTheme="majorHAnsi" w:cstheme="majorHAnsi"/>
                <w:color w:val="000000"/>
                <w:szCs w:val="18"/>
              </w:rPr>
              <w:t>7</w:t>
            </w:r>
          </w:p>
        </w:tc>
        <w:tc>
          <w:tcPr>
            <w:tcW w:w="1005" w:type="pct"/>
            <w:vAlign w:val="center"/>
          </w:tcPr>
          <w:p w14:paraId="631C8F31" w14:textId="77777777" w:rsidR="004D3AE1" w:rsidRPr="00F34CD9" w:rsidRDefault="004D3AE1" w:rsidP="00CA2866">
            <w:pPr>
              <w:pStyle w:val="TableText"/>
              <w:ind w:right="230"/>
              <w:jc w:val="right"/>
              <w:rPr>
                <w:rFonts w:asciiTheme="majorHAnsi" w:hAnsiTheme="majorHAnsi" w:cstheme="majorHAnsi"/>
                <w:color w:val="000000"/>
                <w:szCs w:val="18"/>
              </w:rPr>
            </w:pPr>
            <w:r w:rsidRPr="00F34CD9">
              <w:rPr>
                <w:rFonts w:asciiTheme="majorHAnsi" w:hAnsiTheme="majorHAnsi" w:cstheme="majorHAnsi"/>
                <w:color w:val="000000"/>
                <w:szCs w:val="18"/>
              </w:rPr>
              <w:t>52,875</w:t>
            </w:r>
          </w:p>
        </w:tc>
      </w:tr>
      <w:tr w:rsidR="004D3AE1" w14:paraId="1842505E" w14:textId="77777777" w:rsidTr="00B752DE">
        <w:trPr>
          <w:cantSplit/>
        </w:trPr>
        <w:tc>
          <w:tcPr>
            <w:tcW w:w="1986" w:type="pct"/>
            <w:vAlign w:val="center"/>
          </w:tcPr>
          <w:p w14:paraId="0ABA627E"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Creative Commissions Program</w:t>
            </w:r>
          </w:p>
        </w:tc>
        <w:tc>
          <w:tcPr>
            <w:tcW w:w="1004" w:type="pct"/>
            <w:vAlign w:val="center"/>
          </w:tcPr>
          <w:p w14:paraId="2B613266"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80,000</w:t>
            </w:r>
          </w:p>
        </w:tc>
        <w:tc>
          <w:tcPr>
            <w:tcW w:w="1004" w:type="pct"/>
            <w:vAlign w:val="center"/>
          </w:tcPr>
          <w:p w14:paraId="4AD7367D"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4</w:t>
            </w:r>
          </w:p>
        </w:tc>
        <w:tc>
          <w:tcPr>
            <w:tcW w:w="1005" w:type="pct"/>
            <w:vAlign w:val="center"/>
          </w:tcPr>
          <w:p w14:paraId="3D524588"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80,000</w:t>
            </w:r>
          </w:p>
        </w:tc>
      </w:tr>
      <w:tr w:rsidR="004D3AE1" w14:paraId="62852F2E" w14:textId="77777777" w:rsidTr="00B752DE">
        <w:trPr>
          <w:cantSplit/>
        </w:trPr>
        <w:tc>
          <w:tcPr>
            <w:tcW w:w="1986" w:type="pct"/>
            <w:vAlign w:val="center"/>
          </w:tcPr>
          <w:p w14:paraId="4311F772"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Creative Seed</w:t>
            </w:r>
          </w:p>
        </w:tc>
        <w:tc>
          <w:tcPr>
            <w:tcW w:w="1004" w:type="pct"/>
            <w:vAlign w:val="center"/>
          </w:tcPr>
          <w:p w14:paraId="234EAD54"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25,000</w:t>
            </w:r>
          </w:p>
        </w:tc>
        <w:tc>
          <w:tcPr>
            <w:tcW w:w="1004" w:type="pct"/>
            <w:vAlign w:val="center"/>
          </w:tcPr>
          <w:p w14:paraId="1C5C2BFC"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8</w:t>
            </w:r>
          </w:p>
        </w:tc>
        <w:tc>
          <w:tcPr>
            <w:tcW w:w="1005" w:type="pct"/>
            <w:vAlign w:val="center"/>
          </w:tcPr>
          <w:p w14:paraId="17102C6E"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19,610</w:t>
            </w:r>
          </w:p>
        </w:tc>
      </w:tr>
      <w:tr w:rsidR="004D3AE1" w14:paraId="78A47D16" w14:textId="77777777" w:rsidTr="00B752DE">
        <w:trPr>
          <w:cantSplit/>
        </w:trPr>
        <w:tc>
          <w:tcPr>
            <w:tcW w:w="1986" w:type="pct"/>
            <w:vAlign w:val="center"/>
          </w:tcPr>
          <w:p w14:paraId="2A6FF2E5"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Environmental Sustainability</w:t>
            </w:r>
          </w:p>
        </w:tc>
        <w:tc>
          <w:tcPr>
            <w:tcW w:w="1004" w:type="pct"/>
            <w:vAlign w:val="center"/>
          </w:tcPr>
          <w:p w14:paraId="23C60659"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70,000</w:t>
            </w:r>
          </w:p>
        </w:tc>
        <w:tc>
          <w:tcPr>
            <w:tcW w:w="1004" w:type="pct"/>
            <w:vAlign w:val="center"/>
          </w:tcPr>
          <w:p w14:paraId="7EEE3EEC"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8</w:t>
            </w:r>
          </w:p>
        </w:tc>
        <w:tc>
          <w:tcPr>
            <w:tcW w:w="1005" w:type="pct"/>
            <w:vAlign w:val="center"/>
          </w:tcPr>
          <w:p w14:paraId="14F0E597"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59,635</w:t>
            </w:r>
          </w:p>
        </w:tc>
      </w:tr>
      <w:tr w:rsidR="004D3AE1" w14:paraId="786B10FC" w14:textId="77777777" w:rsidTr="00B752DE">
        <w:trPr>
          <w:cantSplit/>
        </w:trPr>
        <w:tc>
          <w:tcPr>
            <w:tcW w:w="1986" w:type="pct"/>
            <w:vAlign w:val="center"/>
          </w:tcPr>
          <w:p w14:paraId="595FADC6" w14:textId="77777777" w:rsidR="004D3AE1" w:rsidRPr="00F34CD9" w:rsidRDefault="004D3AE1">
            <w:pPr>
              <w:pStyle w:val="TableText"/>
              <w:rPr>
                <w:rFonts w:asciiTheme="majorHAnsi" w:hAnsiTheme="majorHAnsi" w:cstheme="majorHAnsi"/>
                <w:szCs w:val="18"/>
              </w:rPr>
            </w:pPr>
            <w:r w:rsidRPr="00F34CD9">
              <w:rPr>
                <w:rFonts w:asciiTheme="majorHAnsi" w:hAnsiTheme="majorHAnsi" w:cstheme="majorHAnsi"/>
                <w:color w:val="000000"/>
                <w:szCs w:val="18"/>
              </w:rPr>
              <w:t xml:space="preserve">Positive Ageing </w:t>
            </w:r>
          </w:p>
        </w:tc>
        <w:tc>
          <w:tcPr>
            <w:tcW w:w="1004" w:type="pct"/>
            <w:vAlign w:val="center"/>
          </w:tcPr>
          <w:p w14:paraId="469A7DA4" w14:textId="77777777" w:rsidR="004D3AE1" w:rsidRPr="00F34CD9" w:rsidRDefault="004D3AE1" w:rsidP="00CA2866">
            <w:pPr>
              <w:pStyle w:val="TableText"/>
              <w:ind w:right="227"/>
              <w:jc w:val="right"/>
              <w:rPr>
                <w:rFonts w:asciiTheme="majorHAnsi" w:hAnsiTheme="majorHAnsi" w:cstheme="majorHAnsi"/>
                <w:szCs w:val="18"/>
              </w:rPr>
            </w:pPr>
            <w:r w:rsidRPr="00F34CD9">
              <w:rPr>
                <w:rFonts w:asciiTheme="majorHAnsi" w:hAnsiTheme="majorHAnsi" w:cstheme="majorHAnsi"/>
                <w:color w:val="000000"/>
                <w:szCs w:val="18"/>
              </w:rPr>
              <w:t>24,000</w:t>
            </w:r>
          </w:p>
        </w:tc>
        <w:tc>
          <w:tcPr>
            <w:tcW w:w="1004" w:type="pct"/>
            <w:vAlign w:val="center"/>
          </w:tcPr>
          <w:p w14:paraId="2FD2C7F5" w14:textId="77777777" w:rsidR="004D3AE1" w:rsidRPr="00F34CD9" w:rsidRDefault="004D3AE1" w:rsidP="00CA2866">
            <w:pPr>
              <w:pStyle w:val="TableText"/>
              <w:ind w:right="372"/>
              <w:jc w:val="right"/>
              <w:rPr>
                <w:rFonts w:asciiTheme="majorHAnsi" w:hAnsiTheme="majorHAnsi" w:cstheme="majorHAnsi"/>
                <w:szCs w:val="18"/>
              </w:rPr>
            </w:pPr>
            <w:r w:rsidRPr="00F34CD9">
              <w:rPr>
                <w:rFonts w:asciiTheme="majorHAnsi" w:hAnsiTheme="majorHAnsi" w:cstheme="majorHAnsi"/>
                <w:szCs w:val="18"/>
              </w:rPr>
              <w:t>37</w:t>
            </w:r>
          </w:p>
        </w:tc>
        <w:tc>
          <w:tcPr>
            <w:tcW w:w="1005" w:type="pct"/>
            <w:vAlign w:val="center"/>
          </w:tcPr>
          <w:p w14:paraId="444DD181" w14:textId="77777777" w:rsidR="004D3AE1" w:rsidRPr="00F34CD9" w:rsidRDefault="004D3AE1" w:rsidP="00CA2866">
            <w:pPr>
              <w:pStyle w:val="TableText"/>
              <w:ind w:right="230"/>
              <w:jc w:val="right"/>
              <w:rPr>
                <w:rFonts w:asciiTheme="majorHAnsi" w:hAnsiTheme="majorHAnsi" w:cstheme="majorHAnsi"/>
                <w:szCs w:val="18"/>
              </w:rPr>
            </w:pPr>
            <w:r w:rsidRPr="00F34CD9">
              <w:rPr>
                <w:rFonts w:asciiTheme="majorHAnsi" w:hAnsiTheme="majorHAnsi" w:cstheme="majorHAnsi"/>
                <w:szCs w:val="18"/>
              </w:rPr>
              <w:t>33,199</w:t>
            </w:r>
          </w:p>
        </w:tc>
      </w:tr>
      <w:tr w:rsidR="004D3AE1" w:rsidRPr="00243331" w14:paraId="1B61BB3B" w14:textId="77777777" w:rsidTr="00B752DE">
        <w:trPr>
          <w:cantSplit/>
        </w:trPr>
        <w:tc>
          <w:tcPr>
            <w:tcW w:w="1986" w:type="pct"/>
            <w:vAlign w:val="center"/>
          </w:tcPr>
          <w:p w14:paraId="3E778C8E" w14:textId="77777777" w:rsidR="004D3AE1" w:rsidRPr="00F34CD9" w:rsidRDefault="004D3AE1">
            <w:pPr>
              <w:pStyle w:val="TableText"/>
              <w:rPr>
                <w:rFonts w:asciiTheme="majorHAnsi" w:hAnsiTheme="majorHAnsi" w:cstheme="majorHAnsi"/>
                <w:b/>
                <w:szCs w:val="18"/>
              </w:rPr>
            </w:pPr>
            <w:r w:rsidRPr="00F34CD9">
              <w:rPr>
                <w:rFonts w:asciiTheme="majorHAnsi" w:hAnsiTheme="majorHAnsi" w:cstheme="majorHAnsi"/>
                <w:b/>
                <w:color w:val="000000"/>
                <w:szCs w:val="18"/>
              </w:rPr>
              <w:t>Total</w:t>
            </w:r>
          </w:p>
        </w:tc>
        <w:tc>
          <w:tcPr>
            <w:tcW w:w="1004" w:type="pct"/>
            <w:vAlign w:val="center"/>
          </w:tcPr>
          <w:p w14:paraId="0B580AEA" w14:textId="77777777" w:rsidR="004D3AE1" w:rsidRPr="00F34CD9" w:rsidRDefault="004D3AE1" w:rsidP="00CA2866">
            <w:pPr>
              <w:pStyle w:val="TableText"/>
              <w:ind w:right="227"/>
              <w:jc w:val="right"/>
              <w:rPr>
                <w:rFonts w:asciiTheme="majorHAnsi" w:hAnsiTheme="majorHAnsi" w:cstheme="majorHAnsi"/>
                <w:b/>
                <w:szCs w:val="18"/>
              </w:rPr>
            </w:pPr>
            <w:r w:rsidRPr="00F34CD9">
              <w:rPr>
                <w:rFonts w:asciiTheme="majorHAnsi" w:hAnsiTheme="majorHAnsi" w:cstheme="majorHAnsi"/>
                <w:b/>
                <w:szCs w:val="18"/>
              </w:rPr>
              <w:fldChar w:fldCharType="begin"/>
            </w:r>
            <w:r w:rsidRPr="00F34CD9">
              <w:rPr>
                <w:rFonts w:asciiTheme="majorHAnsi" w:hAnsiTheme="majorHAnsi" w:cstheme="majorHAnsi"/>
                <w:b/>
                <w:szCs w:val="18"/>
              </w:rPr>
              <w:instrText xml:space="preserve"> =SUM(ABOVE) </w:instrText>
            </w:r>
            <w:r w:rsidRPr="00F34CD9">
              <w:rPr>
                <w:rFonts w:asciiTheme="majorHAnsi" w:hAnsiTheme="majorHAnsi" w:cstheme="majorHAnsi"/>
                <w:b/>
                <w:szCs w:val="18"/>
              </w:rPr>
              <w:fldChar w:fldCharType="separate"/>
            </w:r>
            <w:r w:rsidRPr="00F34CD9">
              <w:rPr>
                <w:rFonts w:asciiTheme="majorHAnsi" w:hAnsiTheme="majorHAnsi" w:cstheme="majorHAnsi"/>
                <w:b/>
                <w:szCs w:val="18"/>
              </w:rPr>
              <w:t>2,647,000</w:t>
            </w:r>
            <w:r w:rsidRPr="00F34CD9">
              <w:rPr>
                <w:rFonts w:asciiTheme="majorHAnsi" w:hAnsiTheme="majorHAnsi" w:cstheme="majorHAnsi"/>
                <w:b/>
                <w:szCs w:val="18"/>
              </w:rPr>
              <w:fldChar w:fldCharType="end"/>
            </w:r>
          </w:p>
        </w:tc>
        <w:tc>
          <w:tcPr>
            <w:tcW w:w="1004" w:type="pct"/>
            <w:vAlign w:val="center"/>
          </w:tcPr>
          <w:p w14:paraId="4BA778FE" w14:textId="77777777" w:rsidR="004D3AE1" w:rsidRPr="00F34CD9" w:rsidRDefault="004D3AE1" w:rsidP="00CA2866">
            <w:pPr>
              <w:pStyle w:val="TableText"/>
              <w:ind w:right="372"/>
              <w:jc w:val="right"/>
              <w:rPr>
                <w:rFonts w:asciiTheme="majorHAnsi" w:hAnsiTheme="majorHAnsi" w:cstheme="majorHAnsi"/>
                <w:b/>
                <w:szCs w:val="18"/>
              </w:rPr>
            </w:pPr>
            <w:r w:rsidRPr="00F34CD9">
              <w:rPr>
                <w:rFonts w:asciiTheme="majorHAnsi" w:hAnsiTheme="majorHAnsi" w:cstheme="majorHAnsi"/>
                <w:b/>
                <w:szCs w:val="18"/>
              </w:rPr>
              <w:fldChar w:fldCharType="begin"/>
            </w:r>
            <w:r w:rsidRPr="00F34CD9">
              <w:rPr>
                <w:rFonts w:asciiTheme="majorHAnsi" w:hAnsiTheme="majorHAnsi" w:cstheme="majorHAnsi"/>
                <w:b/>
                <w:szCs w:val="18"/>
              </w:rPr>
              <w:instrText xml:space="preserve"> =SUM(ABOVE) </w:instrText>
            </w:r>
            <w:r w:rsidRPr="00F34CD9">
              <w:rPr>
                <w:rFonts w:asciiTheme="majorHAnsi" w:hAnsiTheme="majorHAnsi" w:cstheme="majorHAnsi"/>
                <w:b/>
                <w:szCs w:val="18"/>
              </w:rPr>
              <w:fldChar w:fldCharType="separate"/>
            </w:r>
            <w:r w:rsidRPr="00F34CD9">
              <w:rPr>
                <w:rFonts w:asciiTheme="majorHAnsi" w:hAnsiTheme="majorHAnsi" w:cstheme="majorHAnsi"/>
                <w:b/>
                <w:szCs w:val="18"/>
              </w:rPr>
              <w:t>237</w:t>
            </w:r>
            <w:r w:rsidRPr="00F34CD9">
              <w:rPr>
                <w:rFonts w:asciiTheme="majorHAnsi" w:hAnsiTheme="majorHAnsi" w:cstheme="majorHAnsi"/>
                <w:b/>
                <w:szCs w:val="18"/>
              </w:rPr>
              <w:fldChar w:fldCharType="end"/>
            </w:r>
          </w:p>
        </w:tc>
        <w:tc>
          <w:tcPr>
            <w:tcW w:w="1005" w:type="pct"/>
            <w:vAlign w:val="center"/>
          </w:tcPr>
          <w:p w14:paraId="72D974C6" w14:textId="77777777" w:rsidR="004D3AE1" w:rsidRPr="00F34CD9" w:rsidRDefault="004D3AE1" w:rsidP="00CA2866">
            <w:pPr>
              <w:pStyle w:val="TableText"/>
              <w:ind w:right="230"/>
              <w:jc w:val="right"/>
              <w:rPr>
                <w:rFonts w:asciiTheme="majorHAnsi" w:hAnsiTheme="majorHAnsi" w:cstheme="majorHAnsi"/>
                <w:b/>
                <w:szCs w:val="18"/>
              </w:rPr>
            </w:pPr>
            <w:r w:rsidRPr="00F34CD9">
              <w:rPr>
                <w:rFonts w:asciiTheme="majorHAnsi" w:hAnsiTheme="majorHAnsi" w:cstheme="majorHAnsi"/>
                <w:b/>
                <w:szCs w:val="18"/>
              </w:rPr>
              <w:fldChar w:fldCharType="begin"/>
            </w:r>
            <w:r w:rsidRPr="00F34CD9">
              <w:rPr>
                <w:rFonts w:asciiTheme="majorHAnsi" w:hAnsiTheme="majorHAnsi" w:cstheme="majorHAnsi"/>
                <w:b/>
                <w:szCs w:val="18"/>
              </w:rPr>
              <w:instrText xml:space="preserve"> =SUM(ABOVE) </w:instrText>
            </w:r>
            <w:r w:rsidRPr="00F34CD9">
              <w:rPr>
                <w:rFonts w:asciiTheme="majorHAnsi" w:hAnsiTheme="majorHAnsi" w:cstheme="majorHAnsi"/>
                <w:b/>
                <w:szCs w:val="18"/>
              </w:rPr>
              <w:fldChar w:fldCharType="separate"/>
            </w:r>
            <w:r w:rsidRPr="00F34CD9">
              <w:rPr>
                <w:rFonts w:asciiTheme="majorHAnsi" w:hAnsiTheme="majorHAnsi" w:cstheme="majorHAnsi"/>
                <w:b/>
                <w:szCs w:val="18"/>
              </w:rPr>
              <w:t>2,598,012</w:t>
            </w:r>
            <w:r w:rsidRPr="00F34CD9">
              <w:rPr>
                <w:rFonts w:asciiTheme="majorHAnsi" w:hAnsiTheme="majorHAnsi" w:cstheme="majorHAnsi"/>
                <w:b/>
                <w:szCs w:val="18"/>
              </w:rPr>
              <w:fldChar w:fldCharType="end"/>
            </w:r>
          </w:p>
        </w:tc>
      </w:tr>
      <w:bookmarkEnd w:id="9"/>
    </w:tbl>
    <w:p w14:paraId="3C322F98" w14:textId="111EF385" w:rsidR="00F606E1" w:rsidRDefault="00F606E1" w:rsidP="004D3AE1">
      <w:pPr>
        <w:rPr>
          <w:rFonts w:eastAsiaTheme="minorEastAsia"/>
        </w:rPr>
      </w:pPr>
    </w:p>
    <w:p w14:paraId="0672C793" w14:textId="16910620" w:rsidR="00EA51E9" w:rsidRDefault="00EA51E9">
      <w:pPr>
        <w:spacing w:line="260" w:lineRule="atLeast"/>
        <w:rPr>
          <w:rFonts w:asciiTheme="majorHAnsi" w:eastAsiaTheme="minorEastAsia" w:hAnsiTheme="majorHAnsi"/>
          <w:b/>
          <w:caps/>
          <w:color w:val="003263" w:themeColor="text2"/>
          <w:spacing w:val="6"/>
          <w:sz w:val="24"/>
        </w:rPr>
      </w:pPr>
    </w:p>
    <w:p w14:paraId="2187C063" w14:textId="5770CABE" w:rsidR="00F606E1" w:rsidRDefault="00F606E1">
      <w:pPr>
        <w:spacing w:line="260" w:lineRule="atLeast"/>
        <w:rPr>
          <w:rFonts w:asciiTheme="majorHAnsi" w:eastAsiaTheme="minorEastAsia" w:hAnsiTheme="majorHAnsi"/>
          <w:b/>
          <w:caps/>
          <w:color w:val="003263" w:themeColor="text2"/>
          <w:spacing w:val="6"/>
          <w:sz w:val="24"/>
        </w:rPr>
      </w:pPr>
    </w:p>
    <w:p w14:paraId="321742FA" w14:textId="77777777" w:rsidR="00F606E1" w:rsidRDefault="00F606E1">
      <w:pPr>
        <w:spacing w:line="260" w:lineRule="atLeast"/>
        <w:rPr>
          <w:rFonts w:asciiTheme="majorHAnsi" w:eastAsiaTheme="minorEastAsia" w:hAnsiTheme="majorHAnsi"/>
          <w:b/>
          <w:caps/>
          <w:color w:val="003263" w:themeColor="text2"/>
          <w:spacing w:val="6"/>
          <w:sz w:val="24"/>
        </w:rPr>
      </w:pPr>
    </w:p>
    <w:p w14:paraId="5585CA93" w14:textId="77777777" w:rsidR="00F606E1" w:rsidRDefault="00F606E1">
      <w:pPr>
        <w:spacing w:line="260" w:lineRule="atLeast"/>
        <w:rPr>
          <w:rFonts w:asciiTheme="majorHAnsi" w:eastAsiaTheme="minorEastAsia" w:hAnsiTheme="majorHAnsi"/>
          <w:b/>
          <w:caps/>
          <w:color w:val="003263" w:themeColor="text2"/>
          <w:spacing w:val="6"/>
          <w:sz w:val="24"/>
        </w:rPr>
      </w:pPr>
      <w:r>
        <w:rPr>
          <w:rFonts w:eastAsiaTheme="minorEastAsia"/>
        </w:rPr>
        <w:br w:type="page"/>
      </w:r>
    </w:p>
    <w:p w14:paraId="2A17084B" w14:textId="15DCF429" w:rsidR="008636D4" w:rsidRPr="008636D4" w:rsidRDefault="008636D4" w:rsidP="005F7948">
      <w:pPr>
        <w:pStyle w:val="Heading2"/>
        <w:rPr>
          <w:rFonts w:eastAsiaTheme="minorEastAsia"/>
          <w:b w:val="0"/>
        </w:rPr>
      </w:pPr>
      <w:r w:rsidRPr="005F7948">
        <w:rPr>
          <w:caps w:val="0"/>
        </w:rPr>
        <w:lastRenderedPageBreak/>
        <w:t xml:space="preserve">Advocacy and </w:t>
      </w:r>
      <w:r w:rsidR="00C775F0" w:rsidRPr="005C6837">
        <w:rPr>
          <w:caps w:val="0"/>
        </w:rPr>
        <w:t>p</w:t>
      </w:r>
      <w:r w:rsidRPr="005C6837">
        <w:rPr>
          <w:caps w:val="0"/>
        </w:rPr>
        <w:t>artnerships</w:t>
      </w:r>
    </w:p>
    <w:p w14:paraId="0346A20B" w14:textId="77777777" w:rsidR="007F6F25" w:rsidRDefault="007F6F25" w:rsidP="00CB50FD"/>
    <w:p w14:paraId="1BCB6E97" w14:textId="77777777" w:rsidR="00CD42DB" w:rsidRPr="00CD42DB" w:rsidRDefault="007F6F25" w:rsidP="007F6F25">
      <w:r w:rsidRPr="00CD42DB">
        <w:t xml:space="preserve">Greater Geelong’s population growth and strong economy are driving significant change across the municipality and wider region. </w:t>
      </w:r>
    </w:p>
    <w:p w14:paraId="4B36A677" w14:textId="77777777" w:rsidR="00CD42DB" w:rsidRDefault="00CD42DB" w:rsidP="007F6F25">
      <w:pPr>
        <w:rPr>
          <w:highlight w:val="green"/>
        </w:rPr>
      </w:pPr>
    </w:p>
    <w:p w14:paraId="64A43BDA" w14:textId="2FEECA29" w:rsidR="00CB50FD" w:rsidRDefault="007F6F25" w:rsidP="00CA2866">
      <w:pPr>
        <w:rPr>
          <w:kern w:val="2"/>
          <w14:ligatures w14:val="standardContextual"/>
        </w:rPr>
      </w:pPr>
      <w:r w:rsidRPr="00431A2E">
        <w:t>The City plays an important role in representing regional priorities and advocating for the infrastructure, services and investment needed to support communities now and into the future.</w:t>
      </w:r>
      <w:r w:rsidR="00B015AF" w:rsidRPr="00431A2E">
        <w:t xml:space="preserve"> </w:t>
      </w:r>
      <w:r w:rsidR="00CB50FD" w:rsidRPr="00431A2E">
        <w:t>In 2025</w:t>
      </w:r>
      <w:r w:rsidR="00837BA0">
        <w:rPr>
          <w:rFonts w:cstheme="minorHAnsi"/>
        </w:rPr>
        <w:t>–</w:t>
      </w:r>
      <w:r w:rsidR="00CB50FD" w:rsidRPr="00431A2E">
        <w:t xml:space="preserve">26, </w:t>
      </w:r>
      <w:r w:rsidR="0053207D" w:rsidRPr="00431A2E">
        <w:t xml:space="preserve">a </w:t>
      </w:r>
      <w:r w:rsidR="00CB50FD" w:rsidRPr="00431A2E">
        <w:t>coordinated</w:t>
      </w:r>
      <w:r w:rsidR="0053207D" w:rsidRPr="00431A2E">
        <w:t xml:space="preserve"> program of</w:t>
      </w:r>
      <w:r w:rsidR="00CB50FD" w:rsidRPr="00431A2E">
        <w:t xml:space="preserve"> advocacy, government relations, partnerships, international engagement and grant activity helped secure external funding, build strategic relationships, support investment opportunities and position Greater</w:t>
      </w:r>
      <w:r w:rsidR="00CB50FD">
        <w:t xml:space="preserve"> Geelong as a connected, responsive and future-focused regional city.</w:t>
      </w:r>
      <w:r w:rsidR="00437BD4">
        <w:t xml:space="preserve"> </w:t>
      </w:r>
      <w:r w:rsidR="00CB50FD">
        <w:t xml:space="preserve">By aligning this work with the </w:t>
      </w:r>
      <w:r w:rsidR="00CB50FD">
        <w:rPr>
          <w:i/>
          <w:iCs/>
        </w:rPr>
        <w:t>Council Plan 2025</w:t>
      </w:r>
      <w:r w:rsidR="00837BA0">
        <w:rPr>
          <w:rFonts w:cstheme="minorHAnsi"/>
          <w:i/>
          <w:iCs/>
        </w:rPr>
        <w:t>–</w:t>
      </w:r>
      <w:r w:rsidR="00CB50FD">
        <w:rPr>
          <w:i/>
          <w:iCs/>
        </w:rPr>
        <w:t>29</w:t>
      </w:r>
      <w:r w:rsidR="00CB50FD">
        <w:t xml:space="preserve"> and the </w:t>
      </w:r>
      <w:r w:rsidR="00060580">
        <w:t>community</w:t>
      </w:r>
      <w:r w:rsidR="00CB50FD">
        <w:t xml:space="preserve"> vision, effort </w:t>
      </w:r>
      <w:r w:rsidR="008D7EF0">
        <w:t xml:space="preserve">was focused </w:t>
      </w:r>
      <w:r w:rsidR="00CB50FD">
        <w:t xml:space="preserve">on priorities with the greatest community impact. </w:t>
      </w:r>
    </w:p>
    <w:p w14:paraId="740EAD8D" w14:textId="77777777" w:rsidR="00C775F0" w:rsidRDefault="00C775F0" w:rsidP="008636D4">
      <w:pPr>
        <w:spacing w:before="100" w:after="100"/>
        <w:rPr>
          <w:b/>
          <w:color w:val="002060"/>
        </w:rPr>
      </w:pPr>
    </w:p>
    <w:p w14:paraId="052F83BA" w14:textId="10C86D1D" w:rsidR="008636D4" w:rsidRPr="00F34CD9" w:rsidRDefault="008636D4" w:rsidP="008636D4">
      <w:pPr>
        <w:spacing w:before="100" w:after="100"/>
        <w:rPr>
          <w:b/>
          <w:color w:val="002060"/>
        </w:rPr>
      </w:pPr>
      <w:r w:rsidRPr="00F34CD9">
        <w:rPr>
          <w:b/>
          <w:color w:val="002060"/>
        </w:rPr>
        <w:t xml:space="preserve">Government relations and advocacy </w:t>
      </w:r>
    </w:p>
    <w:p w14:paraId="0ADD1D63" w14:textId="6A13EEB4" w:rsidR="008636D4" w:rsidRPr="00F34CD9" w:rsidRDefault="00B239C1" w:rsidP="008636D4">
      <w:pPr>
        <w:spacing w:before="100" w:after="100"/>
      </w:pPr>
      <w:r w:rsidRPr="00F34CD9">
        <w:t>W</w:t>
      </w:r>
      <w:r w:rsidR="008636D4" w:rsidRPr="00F34CD9">
        <w:t>e continued to build strong relationships with representatives from all levels of government, neighbouring councils, peak bodies and regional stakeholders. This ongoing engagement helped ensure key issues for Greater Geelong—including infrastructure, transport, planning, economic development, aged care and community safety—were understood and considered in policy, funding and decision-making.</w:t>
      </w:r>
    </w:p>
    <w:p w14:paraId="5FBD15E3" w14:textId="77777777" w:rsidR="008636D4" w:rsidRPr="00F34CD9" w:rsidRDefault="008636D4" w:rsidP="008636D4">
      <w:pPr>
        <w:spacing w:before="100" w:after="100"/>
      </w:pPr>
      <w:r w:rsidRPr="00F34CD9">
        <w:t xml:space="preserve">Advocacy activity included formal submissions, correspondence, meetings and coordinated engagement on matters aligned with the City’s Priority Projects program and State and Federal budget processes. This work provided opportunities to present Greater Geelong’s priorities to </w:t>
      </w:r>
      <w:proofErr w:type="gramStart"/>
      <w:r w:rsidRPr="00F34CD9">
        <w:t>decision-makers</w:t>
      </w:r>
      <w:proofErr w:type="gramEnd"/>
      <w:r w:rsidRPr="00F34CD9">
        <w:t>, contribute to policy discussions and support consideration of regional projects through government funding and planning processes.</w:t>
      </w:r>
    </w:p>
    <w:p w14:paraId="73FD84C5" w14:textId="77777777" w:rsidR="008636D4" w:rsidRPr="00F34CD9" w:rsidRDefault="008636D4" w:rsidP="008636D4">
      <w:pPr>
        <w:spacing w:before="100" w:after="100"/>
      </w:pPr>
      <w:r w:rsidRPr="00F34CD9">
        <w:t>A key example was the City’s advocacy on behalf of the community for a more practical approach to glass recycling. Through the Priority Projects program, Greater Geelong joined more than 30 Victorian councils in calling on the Victorian Government to pause the mandatory rollout of a fourth kerbside glass recycling bin and allow councils to choose cost-effective local solutions. The City’s position was supported by feedback from more than 1,600 local respondents, who opposed an extra bin and supported expanding Victoria’s Container Deposit Scheme.</w:t>
      </w:r>
    </w:p>
    <w:p w14:paraId="5FDB7B91" w14:textId="77777777" w:rsidR="008636D4" w:rsidRPr="00F34CD9" w:rsidRDefault="008636D4" w:rsidP="008636D4">
      <w:pPr>
        <w:spacing w:before="100" w:after="100"/>
      </w:pPr>
      <w:r w:rsidRPr="00F34CD9">
        <w:t>We also continued to manage Member of Parliament enquiries, which are requests or questions raised by residents through their elected representatives on matters involving the City. These enquiries may relate to services, projects, planning matters, local infrastructure, community safety or other issues affecting residents. Responding to them often required input from relevant business areas and coordination across multiple departments, particularly where matters were complex, sensitive or required a detailed explanation.</w:t>
      </w:r>
    </w:p>
    <w:p w14:paraId="0CBF7AC5" w14:textId="77777777" w:rsidR="00C775F0" w:rsidRDefault="00C775F0" w:rsidP="008636D4">
      <w:pPr>
        <w:spacing w:before="100" w:after="100"/>
        <w:rPr>
          <w:b/>
          <w:color w:val="002060"/>
        </w:rPr>
      </w:pPr>
    </w:p>
    <w:p w14:paraId="02204937" w14:textId="7224E704" w:rsidR="008636D4" w:rsidRPr="00F34CD9" w:rsidRDefault="008636D4" w:rsidP="008636D4">
      <w:pPr>
        <w:spacing w:before="100" w:after="100"/>
        <w:rPr>
          <w:b/>
          <w:color w:val="002060"/>
        </w:rPr>
      </w:pPr>
      <w:r w:rsidRPr="00F34CD9">
        <w:rPr>
          <w:b/>
          <w:color w:val="002060"/>
        </w:rPr>
        <w:t xml:space="preserve">International </w:t>
      </w:r>
      <w:r w:rsidR="002A771D" w:rsidRPr="00F34CD9">
        <w:rPr>
          <w:b/>
          <w:color w:val="002060"/>
        </w:rPr>
        <w:t>r</w:t>
      </w:r>
      <w:r w:rsidRPr="00F34CD9">
        <w:rPr>
          <w:b/>
          <w:color w:val="002060"/>
        </w:rPr>
        <w:t>elations</w:t>
      </w:r>
    </w:p>
    <w:p w14:paraId="2BA566CC" w14:textId="77777777" w:rsidR="008636D4" w:rsidRPr="00F34CD9" w:rsidRDefault="008636D4" w:rsidP="008636D4">
      <w:pPr>
        <w:spacing w:before="100" w:after="100"/>
      </w:pPr>
      <w:r w:rsidRPr="00F34CD9">
        <w:t>International engagement grew significantly, strengthening relationships with priority markets including India, Korea and Japan, as well as partners across the United States, China, Timor-Leste, Indonesia, France and other international networks. This work positioned Geelong as a globally connected city and supported opportunities in trade, investment, education and cultural exchange.</w:t>
      </w:r>
    </w:p>
    <w:p w14:paraId="03657336" w14:textId="77777777" w:rsidR="008636D4" w:rsidRPr="00F34CD9" w:rsidRDefault="008636D4" w:rsidP="008636D4">
      <w:pPr>
        <w:spacing w:before="100" w:after="100"/>
      </w:pPr>
      <w:r w:rsidRPr="00F34CD9">
        <w:t>Key highlights included:</w:t>
      </w:r>
    </w:p>
    <w:p w14:paraId="6587F1CD" w14:textId="605A6254" w:rsidR="008636D4" w:rsidRPr="009400F5" w:rsidRDefault="008636D4" w:rsidP="008636D4">
      <w:pPr>
        <w:pStyle w:val="TableTextBullet1"/>
        <w:rPr>
          <w:sz w:val="19"/>
        </w:rPr>
      </w:pPr>
      <w:r w:rsidRPr="009400F5">
        <w:rPr>
          <w:sz w:val="19"/>
        </w:rPr>
        <w:t>The Geelong–India Collaborative Futures Forum in March 2026 which brought together government, business, education and community stakeholders to explore shared opportunities and support ongoing collaboration with India as a priority market.</w:t>
      </w:r>
    </w:p>
    <w:p w14:paraId="3A37B04C" w14:textId="77777777" w:rsidR="008636D4" w:rsidRPr="008636D4" w:rsidRDefault="008636D4" w:rsidP="008636D4">
      <w:pPr>
        <w:pStyle w:val="TableTextBullet1"/>
        <w:rPr>
          <w:sz w:val="19"/>
        </w:rPr>
      </w:pPr>
      <w:r w:rsidRPr="008636D4">
        <w:rPr>
          <w:sz w:val="19"/>
        </w:rPr>
        <w:t xml:space="preserve">The launch of the Global Hub in May 2026 which established a dedicated space for international engagement, supporting stakeholder meetings and economic development connections. </w:t>
      </w:r>
    </w:p>
    <w:p w14:paraId="1CF50FAD" w14:textId="6AB19896" w:rsidR="008636D4" w:rsidRPr="008307C3" w:rsidRDefault="008636D4" w:rsidP="008636D4">
      <w:pPr>
        <w:pStyle w:val="TableTextBullet1"/>
        <w:rPr>
          <w:sz w:val="19"/>
        </w:rPr>
      </w:pPr>
      <w:r w:rsidRPr="008636D4">
        <w:rPr>
          <w:sz w:val="19"/>
        </w:rPr>
        <w:t xml:space="preserve">Trade delegations from Korea, Japan and China, including key industry representatives, which generated economic value </w:t>
      </w:r>
      <w:r w:rsidRPr="008307C3">
        <w:rPr>
          <w:sz w:val="19"/>
        </w:rPr>
        <w:t>by supporting investment, business partnerships and market access.</w:t>
      </w:r>
    </w:p>
    <w:p w14:paraId="662F2CF3" w14:textId="77777777" w:rsidR="003C291B" w:rsidRDefault="0033709F" w:rsidP="00032510">
      <w:pPr>
        <w:pStyle w:val="TableTextBullet1"/>
        <w:rPr>
          <w:sz w:val="19"/>
        </w:rPr>
      </w:pPr>
      <w:r w:rsidRPr="008307C3">
        <w:rPr>
          <w:sz w:val="19"/>
        </w:rPr>
        <w:t>Promotion of Geelong and the Bellarine tourism experiences to 95 international travel trade representatives at the Australian Tourism Exchange in May 2026</w:t>
      </w:r>
      <w:r w:rsidR="006B7C3C" w:rsidRPr="008307C3">
        <w:rPr>
          <w:sz w:val="19"/>
        </w:rPr>
        <w:t>, encouraging travel wholesalers, distributers and agents to feature th</w:t>
      </w:r>
      <w:r w:rsidR="00C208D8" w:rsidRPr="008307C3">
        <w:rPr>
          <w:sz w:val="19"/>
        </w:rPr>
        <w:t>e</w:t>
      </w:r>
      <w:r w:rsidR="006B7C3C" w:rsidRPr="008307C3">
        <w:rPr>
          <w:sz w:val="19"/>
        </w:rPr>
        <w:t xml:space="preserve"> region on their itineraries and travel programs. </w:t>
      </w:r>
    </w:p>
    <w:p w14:paraId="058F9558" w14:textId="77777777" w:rsidR="00CA2866" w:rsidRDefault="00CA2866" w:rsidP="008636D4">
      <w:pPr>
        <w:spacing w:before="100" w:after="100"/>
        <w:rPr>
          <w:b/>
          <w:color w:val="002060"/>
        </w:rPr>
      </w:pPr>
    </w:p>
    <w:p w14:paraId="0CC4CFAF" w14:textId="77777777" w:rsidR="008636D4" w:rsidRPr="00F34CD9" w:rsidRDefault="008636D4" w:rsidP="008636D4">
      <w:pPr>
        <w:spacing w:before="100" w:after="100"/>
        <w:rPr>
          <w:b/>
          <w:color w:val="002060"/>
        </w:rPr>
      </w:pPr>
      <w:r w:rsidRPr="00F34CD9">
        <w:rPr>
          <w:b/>
          <w:color w:val="002060"/>
        </w:rPr>
        <w:t>Partnerships</w:t>
      </w:r>
    </w:p>
    <w:p w14:paraId="756013D6" w14:textId="77777777" w:rsidR="008636D4" w:rsidRPr="00F34CD9" w:rsidRDefault="008636D4" w:rsidP="008636D4">
      <w:pPr>
        <w:spacing w:before="100" w:after="100"/>
      </w:pPr>
      <w:r w:rsidRPr="00F34CD9">
        <w:t xml:space="preserve">During the year, we managed over 100 partnership activities with organisations across sport, health, community services, culture, tourism and economic development. Partnerships including the Geelong Football Club, AFL Barwon, Barwon Health Foundation, Give Where You Live, Committee for Geelong and Geelong Gallery supported community wellbeing, participation, cultural identity, regional collaboration and celebration. A key highlight was the City’s partnership with Barwon Health Foundation for the inaugural Run4Geelong event which raised $323,000 for Barwon Health and included 6,750 participants. We also improved our internal approach to partnership governance, improving alignment, oversight and value from these relationships. </w:t>
      </w:r>
    </w:p>
    <w:p w14:paraId="22300316" w14:textId="77777777" w:rsidR="00C775F0" w:rsidRDefault="00C775F0" w:rsidP="008636D4">
      <w:pPr>
        <w:spacing w:before="100" w:after="100"/>
        <w:rPr>
          <w:b/>
          <w:color w:val="002060"/>
        </w:rPr>
      </w:pPr>
    </w:p>
    <w:p w14:paraId="01E5E7DB" w14:textId="28D583DA" w:rsidR="008636D4" w:rsidRPr="00F34CD9" w:rsidRDefault="008636D4" w:rsidP="008636D4">
      <w:pPr>
        <w:spacing w:before="100" w:after="100"/>
        <w:rPr>
          <w:b/>
          <w:color w:val="002060"/>
        </w:rPr>
      </w:pPr>
      <w:r w:rsidRPr="00F34CD9">
        <w:rPr>
          <w:b/>
          <w:color w:val="002060"/>
        </w:rPr>
        <w:t>Incoming grants</w:t>
      </w:r>
    </w:p>
    <w:p w14:paraId="6BFC6F22" w14:textId="5FEE8CC9" w:rsidR="008636D4" w:rsidRPr="00F34CD9" w:rsidRDefault="008636D4" w:rsidP="008636D4">
      <w:pPr>
        <w:spacing w:before="100" w:after="100"/>
      </w:pPr>
      <w:r w:rsidRPr="00F34CD9">
        <w:t>Grant activity continued to support investment and project delivery, with the City securing $25,908,337 in funding from 33 applications and achieving a 69 per cent success rate, up 7 per cent from the previous year. A further 12 applications carried over from 2024</w:t>
      </w:r>
      <w:r w:rsidR="00466296">
        <w:rPr>
          <w:rFonts w:cstheme="minorHAnsi"/>
        </w:rPr>
        <w:t>–</w:t>
      </w:r>
      <w:r w:rsidRPr="00F34CD9">
        <w:t xml:space="preserve">25 </w:t>
      </w:r>
      <w:proofErr w:type="gramStart"/>
      <w:r w:rsidRPr="00F34CD9">
        <w:t>were</w:t>
      </w:r>
      <w:proofErr w:type="gramEnd"/>
      <w:r w:rsidRPr="00F34CD9">
        <w:t xml:space="preserve"> finalised, with seven successful applications securing an additional $3,084,700. These results reflected not only increased grant activity but also improved quality and targeting of applications. The Grant Writing for Success internal eLearning module supported </w:t>
      </w:r>
      <w:r w:rsidR="00923B5C">
        <w:t>employee</w:t>
      </w:r>
      <w:r w:rsidR="00691B92" w:rsidRPr="00F34CD9">
        <w:t xml:space="preserve"> </w:t>
      </w:r>
      <w:r w:rsidRPr="00F34CD9">
        <w:t>capability and grant readiness across the organisation. By the end of May 2026, the module had recorded 46 enrolments and 13 completions, helping to embed a more consistent and evidence-based approach to grant seeking.</w:t>
      </w:r>
    </w:p>
    <w:p w14:paraId="586C7759" w14:textId="77777777" w:rsidR="00C775F0" w:rsidRDefault="00C775F0" w:rsidP="008636D4">
      <w:pPr>
        <w:spacing w:before="100" w:after="100"/>
        <w:rPr>
          <w:b/>
          <w:color w:val="002060"/>
        </w:rPr>
      </w:pPr>
    </w:p>
    <w:p w14:paraId="4E405C7F" w14:textId="26F32202" w:rsidR="008636D4" w:rsidRPr="00F34CD9" w:rsidRDefault="008636D4" w:rsidP="008636D4">
      <w:pPr>
        <w:spacing w:before="100" w:after="100"/>
        <w:rPr>
          <w:b/>
          <w:color w:val="002060"/>
        </w:rPr>
      </w:pPr>
      <w:r w:rsidRPr="00F34CD9">
        <w:rPr>
          <w:b/>
          <w:color w:val="002060"/>
        </w:rPr>
        <w:t>Advocacy and partnership snapshot 2025−26</w:t>
      </w:r>
    </w:p>
    <w:p w14:paraId="16294955" w14:textId="77777777" w:rsidR="008636D4" w:rsidRPr="00F34CD9" w:rsidRDefault="008636D4" w:rsidP="008636D4">
      <w:pPr>
        <w:spacing w:before="100" w:after="100"/>
      </w:pPr>
      <w:r w:rsidRPr="00F34CD9">
        <w:t>168 government relations activities</w:t>
      </w:r>
    </w:p>
    <w:p w14:paraId="48EF0983" w14:textId="77777777" w:rsidR="008636D4" w:rsidRPr="00F34CD9" w:rsidRDefault="008636D4" w:rsidP="008636D4">
      <w:pPr>
        <w:spacing w:before="100" w:after="100"/>
      </w:pPr>
      <w:r w:rsidRPr="00F34CD9">
        <w:t>221 advocacy actions undertaken</w:t>
      </w:r>
    </w:p>
    <w:p w14:paraId="154CB2F2" w14:textId="77777777" w:rsidR="008636D4" w:rsidRPr="00F34CD9" w:rsidRDefault="008636D4" w:rsidP="008636D4">
      <w:pPr>
        <w:spacing w:before="100" w:after="100"/>
      </w:pPr>
      <w:r w:rsidRPr="00F34CD9">
        <w:t>30 formal submissions to government</w:t>
      </w:r>
    </w:p>
    <w:p w14:paraId="3A79A4E9" w14:textId="77777777" w:rsidR="008636D4" w:rsidRPr="00F34CD9" w:rsidRDefault="008636D4" w:rsidP="008636D4">
      <w:pPr>
        <w:spacing w:before="100" w:after="100"/>
      </w:pPr>
      <w:r w:rsidRPr="00F34CD9">
        <w:t>187 new Member of Parliament enquiries</w:t>
      </w:r>
    </w:p>
    <w:p w14:paraId="51123C15" w14:textId="77777777" w:rsidR="008636D4" w:rsidRPr="00F34CD9" w:rsidRDefault="008636D4" w:rsidP="008636D4">
      <w:pPr>
        <w:spacing w:before="100" w:after="100"/>
      </w:pPr>
      <w:r w:rsidRPr="00F34CD9">
        <w:t xml:space="preserve">183 Member of Parliament enquiries completed </w:t>
      </w:r>
    </w:p>
    <w:p w14:paraId="4397D7AE" w14:textId="77777777" w:rsidR="008636D4" w:rsidRPr="00F34CD9" w:rsidRDefault="008636D4" w:rsidP="008636D4">
      <w:pPr>
        <w:spacing w:before="100" w:after="100"/>
      </w:pPr>
      <w:r w:rsidRPr="00F34CD9">
        <w:t>161 International engagement activities</w:t>
      </w:r>
    </w:p>
    <w:p w14:paraId="56985245" w14:textId="77777777" w:rsidR="008636D4" w:rsidRPr="00F34CD9" w:rsidRDefault="008636D4" w:rsidP="008636D4">
      <w:pPr>
        <w:spacing w:before="100" w:after="100"/>
      </w:pPr>
      <w:r w:rsidRPr="00F34CD9">
        <w:t>101 partnership activities</w:t>
      </w:r>
    </w:p>
    <w:p w14:paraId="0040D835" w14:textId="77777777" w:rsidR="00B430A9" w:rsidRPr="00F34CD9" w:rsidRDefault="00B430A9" w:rsidP="00B430A9">
      <w:pPr>
        <w:spacing w:before="100" w:after="100"/>
      </w:pPr>
      <w:r w:rsidRPr="00F34CD9">
        <w:t>18 ongoing Member of Parliament enquiries</w:t>
      </w:r>
    </w:p>
    <w:p w14:paraId="2F13E811" w14:textId="78682A83" w:rsidR="00135457" w:rsidRPr="00B36AA4" w:rsidRDefault="00135457">
      <w:pPr>
        <w:spacing w:line="260" w:lineRule="atLeast"/>
        <w:rPr>
          <w:rFonts w:eastAsiaTheme="minorEastAsia" w:cstheme="minorHAnsi"/>
          <w:bCs/>
        </w:rPr>
      </w:pPr>
      <w:r w:rsidRPr="00B36AA4">
        <w:rPr>
          <w:rFonts w:eastAsiaTheme="minorEastAsia" w:cstheme="minorHAnsi"/>
          <w:bCs/>
        </w:rPr>
        <w:br w:type="page"/>
      </w:r>
    </w:p>
    <w:p w14:paraId="0F99AB04" w14:textId="2893248A" w:rsidR="00135457" w:rsidRPr="006442D5" w:rsidRDefault="00795152" w:rsidP="00D12042">
      <w:pPr>
        <w:pStyle w:val="Heading2"/>
        <w:rPr>
          <w:rFonts w:eastAsiaTheme="minorEastAsia"/>
        </w:rPr>
      </w:pPr>
      <w:r w:rsidRPr="006442D5">
        <w:rPr>
          <w:caps w:val="0"/>
        </w:rPr>
        <w:lastRenderedPageBreak/>
        <w:t>Key challenges and opportunities</w:t>
      </w:r>
    </w:p>
    <w:p w14:paraId="612936AE" w14:textId="77777777" w:rsidR="008A51B1" w:rsidRPr="006442D5" w:rsidRDefault="008A51B1" w:rsidP="007D61A9">
      <w:pPr>
        <w:spacing w:before="120" w:line="240" w:lineRule="atLeast"/>
        <w:rPr>
          <w:rFonts w:ascii="Arial" w:hAnsi="Arial" w:cs="Arial"/>
          <w:b/>
        </w:rPr>
      </w:pPr>
    </w:p>
    <w:p w14:paraId="3B00FDBC" w14:textId="386D6E6B" w:rsidR="00572C6D" w:rsidRPr="006442D5" w:rsidRDefault="00572C6D" w:rsidP="00572C6D">
      <w:pPr>
        <w:spacing w:before="70" w:after="70" w:line="260" w:lineRule="atLeast"/>
        <w:rPr>
          <w:rFonts w:ascii="Arial" w:hAnsi="Arial" w:cs="Arial"/>
        </w:rPr>
      </w:pPr>
      <w:r w:rsidRPr="006442D5">
        <w:rPr>
          <w:rFonts w:ascii="Arial" w:hAnsi="Arial" w:cs="Arial"/>
        </w:rPr>
        <w:t>Greater Geelong is navigating a period of significant change, driven by strong population growth, service reform, financial pressures and evolving community needs.</w:t>
      </w:r>
    </w:p>
    <w:p w14:paraId="3012DAAF" w14:textId="08E79C8C" w:rsidR="00572C6D" w:rsidRPr="006442D5" w:rsidRDefault="00572C6D" w:rsidP="00572C6D">
      <w:pPr>
        <w:spacing w:before="70" w:after="70" w:line="260" w:lineRule="atLeast"/>
        <w:rPr>
          <w:rFonts w:ascii="Arial" w:hAnsi="Arial" w:cs="Arial"/>
        </w:rPr>
      </w:pPr>
      <w:r w:rsidRPr="006442D5">
        <w:rPr>
          <w:rFonts w:ascii="Arial" w:hAnsi="Arial" w:cs="Arial"/>
        </w:rPr>
        <w:t>Forecast population growth together with the Victorian Government’s target of 128,600 new homes by 2051, will place increasing pressure on Greater Geelong’s housing, infrastructure, transport, services and community facilities. A coordinated, growth-led approach to planning and investment will be needed to balance infill and greenfield development, maintain affordability and liveability, protect environmental assets and local character, and ensure communities have the infrastructure and services they need.</w:t>
      </w:r>
    </w:p>
    <w:p w14:paraId="695F11A2" w14:textId="77777777" w:rsidR="003B5988" w:rsidRPr="00DC4D0F" w:rsidRDefault="003B5988" w:rsidP="003B5988">
      <w:pPr>
        <w:spacing w:before="70" w:after="70" w:line="260" w:lineRule="atLeast"/>
        <w:rPr>
          <w:rFonts w:ascii="Arial" w:hAnsi="Arial" w:cs="Arial"/>
        </w:rPr>
      </w:pPr>
      <w:r w:rsidRPr="006442D5">
        <w:rPr>
          <w:rFonts w:ascii="Arial" w:hAnsi="Arial" w:cs="Arial"/>
        </w:rPr>
        <w:t>Alongside this growth, the City is undertaking responsible reform across key services in response to changing government requirements. In-home community care services are being aligned with the federal government’s new aged care model to strengthen governance, compliance, quality and safety. In line with Victorian Government waste and recycling reforms, the City is working towards a combined food and garden organics bin, while the implementation of a mandatory kerbside glass collection service has been deferred due to concerns about inefficiencies and significant costs for Council and the community. Across these service reform areas, the focus remains on careful transition, clear communication and maintaining reliable, sustainable services that continue to meet community needs.</w:t>
      </w:r>
    </w:p>
    <w:p w14:paraId="10453A35" w14:textId="77777777" w:rsidR="00572C6D" w:rsidRPr="006442D5" w:rsidRDefault="00572C6D" w:rsidP="00572C6D">
      <w:pPr>
        <w:spacing w:before="70" w:after="70" w:line="260" w:lineRule="atLeast"/>
        <w:rPr>
          <w:rFonts w:ascii="Arial" w:hAnsi="Arial" w:cs="Arial"/>
        </w:rPr>
      </w:pPr>
      <w:r w:rsidRPr="006442D5">
        <w:rPr>
          <w:rFonts w:ascii="Arial" w:hAnsi="Arial" w:cs="Arial"/>
        </w:rPr>
        <w:t>These reforms are occurring within a challenging financial environment. Inflation, rising interest rates, cost shifting, rate capping and higher construction costs continue to affect Council’s ability to fund services, renew assets and invest for future growth. Careful spending prioritisation, transparent decisions about service levels, responsible debt management and productivity improvements will be essential to maintaining long-term sustainability.</w:t>
      </w:r>
    </w:p>
    <w:p w14:paraId="4AD6B7EE" w14:textId="77777777" w:rsidR="00572C6D" w:rsidRPr="006442D5" w:rsidRDefault="00572C6D" w:rsidP="00572C6D">
      <w:pPr>
        <w:spacing w:before="70" w:after="70" w:line="260" w:lineRule="atLeast"/>
        <w:rPr>
          <w:rFonts w:ascii="Arial" w:hAnsi="Arial" w:cs="Arial"/>
        </w:rPr>
      </w:pPr>
      <w:r w:rsidRPr="006442D5">
        <w:rPr>
          <w:rFonts w:ascii="Arial" w:hAnsi="Arial" w:cs="Arial"/>
        </w:rPr>
        <w:t>This financial context also reinforces the need to manage the City’s large and diverse asset base sustainably, including roads, footpaths, drainage, buildings, open spaces, recreation facilities and community infrastructure. Evidence-based prioritisation, long-term planning and better use of existing assets will help ensure facilities remain safe, accessible, fit for purpose and affordable for future generations.</w:t>
      </w:r>
    </w:p>
    <w:p w14:paraId="2A5AF38A" w14:textId="77777777" w:rsidR="00572C6D" w:rsidRPr="006442D5" w:rsidRDefault="00572C6D" w:rsidP="00572C6D">
      <w:pPr>
        <w:spacing w:before="70" w:after="70" w:line="260" w:lineRule="atLeast"/>
        <w:rPr>
          <w:rFonts w:ascii="Arial" w:hAnsi="Arial" w:cs="Arial"/>
        </w:rPr>
      </w:pPr>
      <w:r w:rsidRPr="006442D5">
        <w:rPr>
          <w:rFonts w:ascii="Arial" w:hAnsi="Arial" w:cs="Arial"/>
        </w:rPr>
        <w:t>At the same time, Greater Geelong’s growth and diversification create opportunities to strengthen the regional economy. Maintaining competitiveness as a destination for business investment, industry growth and job creation will be critical. Central Geelong’s renewal, supported by mixed-use development, improved public spaces and cultural investment, will help strengthen the city centre, while a strong creative and cultural sector will enhance liveability, attract visitors and support local jobs.</w:t>
      </w:r>
    </w:p>
    <w:p w14:paraId="23690D2B" w14:textId="271B49C5" w:rsidR="0015094A" w:rsidRPr="006442D5" w:rsidRDefault="00572C6D" w:rsidP="0015094A">
      <w:pPr>
        <w:spacing w:before="70" w:after="70" w:line="260" w:lineRule="atLeast"/>
        <w:rPr>
          <w:rFonts w:ascii="Arial" w:hAnsi="Arial" w:cs="Arial"/>
        </w:rPr>
      </w:pPr>
      <w:r w:rsidRPr="006442D5">
        <w:rPr>
          <w:rFonts w:ascii="Arial" w:hAnsi="Arial" w:cs="Arial"/>
        </w:rPr>
        <w:t xml:space="preserve">As the region grows, it will be important to ensure the benefits of growth are shared across the municipality. </w:t>
      </w:r>
      <w:r w:rsidR="0015094A" w:rsidRPr="006442D5">
        <w:rPr>
          <w:rFonts w:ascii="Arial" w:hAnsi="Arial" w:cs="Arial"/>
        </w:rPr>
        <w:t>Place-based responses, inclusive programs, welcoming spaces and strong community networks can help address social and economic disparities, reduce barriers to participation and strengthen connection, belonging and wellbeing. This includes supporting people who are at greater risk of loneliness, social isolation or exclusion by improving access to local opportunities and community life</w:t>
      </w:r>
      <w:r w:rsidR="00E251D4" w:rsidRPr="006442D5">
        <w:rPr>
          <w:rFonts w:ascii="Arial" w:hAnsi="Arial" w:cs="Arial"/>
        </w:rPr>
        <w:t>.</w:t>
      </w:r>
    </w:p>
    <w:p w14:paraId="2006E880" w14:textId="77777777" w:rsidR="00572C6D" w:rsidRPr="003226E3" w:rsidRDefault="00572C6D" w:rsidP="00572C6D">
      <w:pPr>
        <w:spacing w:before="70" w:after="70" w:line="260" w:lineRule="atLeast"/>
        <w:rPr>
          <w:rFonts w:ascii="Arial" w:hAnsi="Arial" w:cs="Arial"/>
        </w:rPr>
      </w:pPr>
      <w:r w:rsidRPr="006442D5">
        <w:rPr>
          <w:rFonts w:ascii="Arial" w:hAnsi="Arial" w:cs="Arial"/>
        </w:rPr>
        <w:t>Delivering these outcomes will require more than Council action alone. Strong partnerships and sustained advocacy with governments, service providers, industry, education partners, community organisations and people with lived experience will be essential to securing investment and delivering lasting community benefit.</w:t>
      </w:r>
    </w:p>
    <w:p w14:paraId="44123045" w14:textId="77777777" w:rsidR="00572C6D" w:rsidRPr="003D52B7" w:rsidRDefault="00572C6D" w:rsidP="00572C6D">
      <w:pPr>
        <w:spacing w:before="70" w:after="70" w:line="260" w:lineRule="atLeast"/>
        <w:rPr>
          <w:rFonts w:ascii="Arial" w:hAnsi="Arial" w:cs="Arial"/>
        </w:rPr>
      </w:pPr>
    </w:p>
    <w:p w14:paraId="6D70AA6C" w14:textId="08D2A2A2" w:rsidR="003226E3" w:rsidRPr="003D52B7" w:rsidRDefault="003226E3" w:rsidP="003D52B7">
      <w:pPr>
        <w:spacing w:before="70" w:after="70" w:line="260" w:lineRule="atLeast"/>
        <w:rPr>
          <w:rFonts w:ascii="Arial" w:hAnsi="Arial" w:cs="Arial"/>
        </w:rPr>
      </w:pPr>
    </w:p>
    <w:p w14:paraId="5D977F5B" w14:textId="77777777" w:rsidR="009F3AEA" w:rsidRDefault="009F3AEA">
      <w:pPr>
        <w:spacing w:line="260" w:lineRule="atLeast"/>
        <w:rPr>
          <w:rFonts w:asciiTheme="majorHAnsi" w:hAnsiTheme="majorHAnsi"/>
          <w:b/>
          <w:color w:val="003263" w:themeColor="text2"/>
          <w:spacing w:val="6"/>
          <w:sz w:val="24"/>
        </w:rPr>
      </w:pPr>
      <w:r>
        <w:rPr>
          <w:caps/>
        </w:rPr>
        <w:br w:type="page"/>
      </w:r>
    </w:p>
    <w:p w14:paraId="7825F2F8" w14:textId="2415832B" w:rsidR="00135457" w:rsidRPr="00344AE0" w:rsidRDefault="00795152" w:rsidP="00344AE0">
      <w:pPr>
        <w:pStyle w:val="Heading1"/>
        <w:framePr w:w="0" w:hSpace="0" w:wrap="auto" w:vAnchor="margin" w:hAnchor="text" w:xAlign="left" w:yAlign="inline"/>
        <w:pBdr>
          <w:top w:val="none" w:sz="0" w:space="0" w:color="auto"/>
          <w:bottom w:val="none" w:sz="0" w:space="0" w:color="auto"/>
        </w:pBdr>
        <w:rPr>
          <w:caps/>
          <w:color w:val="003263" w:themeColor="text2"/>
          <w:sz w:val="24"/>
          <w:szCs w:val="24"/>
        </w:rPr>
      </w:pPr>
      <w:bookmarkStart w:id="10" w:name="_Toc241647614"/>
      <w:r w:rsidRPr="00344AE0">
        <w:rPr>
          <w:color w:val="003263" w:themeColor="text2"/>
          <w:sz w:val="24"/>
          <w:szCs w:val="24"/>
        </w:rPr>
        <w:lastRenderedPageBreak/>
        <w:t>Community engagement</w:t>
      </w:r>
      <w:bookmarkEnd w:id="10"/>
    </w:p>
    <w:p w14:paraId="2CB09F39" w14:textId="271E54FC" w:rsidR="00FC7ACE" w:rsidRDefault="00D366BC" w:rsidP="00D366BC">
      <w:pPr>
        <w:pStyle w:val="TableText"/>
        <w:rPr>
          <w:rFonts w:ascii="Arial" w:eastAsiaTheme="minorEastAsia" w:hAnsi="Arial" w:cstheme="minorHAnsi"/>
          <w:bCs/>
          <w:sz w:val="19"/>
        </w:rPr>
      </w:pPr>
      <w:r w:rsidRPr="00DB7400">
        <w:rPr>
          <w:rFonts w:ascii="Arial" w:hAnsi="Arial" w:cs="Arial"/>
          <w:sz w:val="19"/>
        </w:rPr>
        <w:t>Community engagement is central to Council’s decision-making, helping ensure decisions reflect the experiences, priorities and values of the Greater Geelong community</w:t>
      </w:r>
      <w:r w:rsidRPr="00DB7400">
        <w:rPr>
          <w:rFonts w:ascii="Arial" w:eastAsiaTheme="minorEastAsia" w:hAnsi="Arial" w:cstheme="minorHAnsi"/>
          <w:bCs/>
          <w:sz w:val="19"/>
        </w:rPr>
        <w:t>.</w:t>
      </w:r>
    </w:p>
    <w:p w14:paraId="39476D32" w14:textId="0049DD04" w:rsidR="00D04D66" w:rsidRDefault="00D04D66" w:rsidP="00D366BC">
      <w:pPr>
        <w:pStyle w:val="TableText"/>
        <w:rPr>
          <w:rFonts w:ascii="Arial" w:eastAsiaTheme="minorEastAsia" w:hAnsi="Arial" w:cstheme="minorHAnsi"/>
          <w:bCs/>
          <w:sz w:val="19"/>
        </w:rPr>
      </w:pPr>
      <w:r w:rsidRPr="00D04D66">
        <w:rPr>
          <w:rFonts w:ascii="Arial" w:eastAsiaTheme="minorEastAsia" w:hAnsi="Arial" w:cstheme="minorHAnsi"/>
          <w:bCs/>
          <w:sz w:val="19"/>
        </w:rPr>
        <w:t>Good community engagement means asking the right questions, of the right people, at the right time, and in the right way, ensuring that community voices meaningfully inform the decisions we make. When we get this </w:t>
      </w:r>
      <w:r w:rsidR="00BF341F" w:rsidRPr="00D04D66">
        <w:rPr>
          <w:rFonts w:ascii="Arial" w:eastAsiaTheme="minorEastAsia" w:hAnsi="Arial" w:cstheme="minorHAnsi"/>
          <w:bCs/>
          <w:sz w:val="19"/>
        </w:rPr>
        <w:t>right,</w:t>
      </w:r>
      <w:r w:rsidRPr="00D04D66">
        <w:rPr>
          <w:rFonts w:ascii="Arial" w:eastAsiaTheme="minorEastAsia" w:hAnsi="Arial" w:cstheme="minorHAnsi"/>
          <w:bCs/>
          <w:sz w:val="19"/>
        </w:rPr>
        <w:t> we can</w:t>
      </w:r>
      <w:r w:rsidR="00BB79B0">
        <w:rPr>
          <w:rFonts w:ascii="Arial" w:eastAsiaTheme="minorEastAsia" w:hAnsi="Arial" w:cstheme="minorHAnsi"/>
          <w:bCs/>
          <w:sz w:val="19"/>
        </w:rPr>
        <w:t>:</w:t>
      </w:r>
      <w:r w:rsidRPr="00D04D66">
        <w:rPr>
          <w:rFonts w:ascii="Arial" w:eastAsiaTheme="minorEastAsia" w:hAnsi="Arial" w:cstheme="minorHAnsi"/>
          <w:bCs/>
          <w:sz w:val="19"/>
        </w:rPr>
        <w:t> </w:t>
      </w:r>
    </w:p>
    <w:p w14:paraId="3640C821" w14:textId="03B09A0B" w:rsidR="002A76FB" w:rsidRPr="009D770B" w:rsidRDefault="002647F0" w:rsidP="00512A7E">
      <w:pPr>
        <w:pStyle w:val="TableText"/>
        <w:numPr>
          <w:ilvl w:val="0"/>
          <w:numId w:val="35"/>
        </w:numPr>
        <w:rPr>
          <w:rFonts w:ascii="Arial" w:eastAsiaTheme="minorEastAsia" w:hAnsi="Arial" w:cstheme="minorBidi"/>
          <w:bCs/>
          <w:sz w:val="19"/>
        </w:rPr>
      </w:pPr>
      <w:r w:rsidRPr="009D770B">
        <w:rPr>
          <w:rFonts w:ascii="Arial" w:eastAsiaTheme="minorEastAsia" w:hAnsi="Arial" w:cstheme="minorBidi"/>
          <w:bCs/>
          <w:sz w:val="19"/>
        </w:rPr>
        <w:t>Enhance community participation</w:t>
      </w:r>
      <w:r w:rsidR="00794B74" w:rsidRPr="009D770B">
        <w:rPr>
          <w:rFonts w:ascii="Arial" w:eastAsiaTheme="minorEastAsia" w:hAnsi="Arial" w:cstheme="minorBidi"/>
          <w:bCs/>
          <w:sz w:val="19"/>
        </w:rPr>
        <w:t xml:space="preserve"> </w:t>
      </w:r>
      <w:r w:rsidR="0072030D">
        <w:rPr>
          <w:rFonts w:ascii="Arial" w:eastAsiaTheme="minorEastAsia" w:hAnsi="Arial" w:cstheme="minorBidi"/>
          <w:bCs/>
          <w:sz w:val="19"/>
        </w:rPr>
        <w:t>-</w:t>
      </w:r>
      <w:r w:rsidR="00B865BD">
        <w:rPr>
          <w:rFonts w:ascii="Arial" w:eastAsiaTheme="minorEastAsia" w:hAnsi="Arial" w:cstheme="minorBidi"/>
          <w:bCs/>
          <w:sz w:val="19"/>
        </w:rPr>
        <w:t xml:space="preserve"> </w:t>
      </w:r>
      <w:r w:rsidR="00DC3ED4" w:rsidRPr="00DC3ED4">
        <w:rPr>
          <w:rFonts w:ascii="Arial" w:eastAsiaTheme="minorEastAsia" w:hAnsi="Arial" w:cstheme="minorBidi"/>
          <w:bCs/>
          <w:sz w:val="19"/>
        </w:rPr>
        <w:t>Encourage and facilitate active participation from all community members, ensuring their voices are heard and considered in decision-making processes</w:t>
      </w:r>
    </w:p>
    <w:p w14:paraId="603C761D" w14:textId="61183803" w:rsidR="002647F0" w:rsidRPr="009D770B" w:rsidRDefault="002647F0" w:rsidP="00512A7E">
      <w:pPr>
        <w:pStyle w:val="TableText"/>
        <w:numPr>
          <w:ilvl w:val="0"/>
          <w:numId w:val="35"/>
        </w:numPr>
        <w:rPr>
          <w:rFonts w:ascii="Arial" w:eastAsiaTheme="minorEastAsia" w:hAnsi="Arial" w:cstheme="minorBidi"/>
          <w:bCs/>
          <w:sz w:val="19"/>
        </w:rPr>
      </w:pPr>
      <w:r w:rsidRPr="009D770B">
        <w:rPr>
          <w:rFonts w:ascii="Arial" w:eastAsiaTheme="minorEastAsia" w:hAnsi="Arial" w:cstheme="minorBidi"/>
          <w:bCs/>
          <w:sz w:val="19"/>
        </w:rPr>
        <w:t>Build trust and transparency</w:t>
      </w:r>
      <w:r w:rsidR="005E2E9E" w:rsidRPr="009D770B">
        <w:rPr>
          <w:rFonts w:ascii="Arial" w:eastAsiaTheme="minorEastAsia" w:hAnsi="Arial" w:cstheme="minorBidi"/>
          <w:bCs/>
          <w:sz w:val="19"/>
        </w:rPr>
        <w:t xml:space="preserve"> </w:t>
      </w:r>
      <w:r w:rsidR="00DC3ED4">
        <w:rPr>
          <w:rFonts w:ascii="Arial" w:eastAsiaTheme="minorEastAsia" w:hAnsi="Arial" w:cstheme="minorBidi"/>
          <w:bCs/>
          <w:sz w:val="19"/>
        </w:rPr>
        <w:t xml:space="preserve">- </w:t>
      </w:r>
      <w:r w:rsidR="0072030D" w:rsidRPr="0072030D">
        <w:rPr>
          <w:rFonts w:ascii="Arial" w:eastAsiaTheme="minorEastAsia" w:hAnsi="Arial" w:cstheme="minorBidi"/>
          <w:bCs/>
          <w:sz w:val="19"/>
        </w:rPr>
        <w:t>Foster trust and transparency between the City and our community by providing clear, accessible, and timely information</w:t>
      </w:r>
    </w:p>
    <w:p w14:paraId="2AA534E6" w14:textId="342B4F77" w:rsidR="002647F0" w:rsidRPr="009D770B" w:rsidRDefault="002647F0" w:rsidP="00512A7E">
      <w:pPr>
        <w:pStyle w:val="TableText"/>
        <w:numPr>
          <w:ilvl w:val="0"/>
          <w:numId w:val="35"/>
        </w:numPr>
        <w:rPr>
          <w:rFonts w:ascii="Arial" w:eastAsiaTheme="minorEastAsia" w:hAnsi="Arial" w:cstheme="minorBidi"/>
          <w:bCs/>
          <w:sz w:val="19"/>
        </w:rPr>
      </w:pPr>
      <w:r w:rsidRPr="009D770B">
        <w:rPr>
          <w:rFonts w:ascii="Arial" w:eastAsiaTheme="minorEastAsia" w:hAnsi="Arial" w:cstheme="minorBidi"/>
          <w:bCs/>
          <w:sz w:val="19"/>
        </w:rPr>
        <w:t>Promote inclusivity and diversity</w:t>
      </w:r>
      <w:r w:rsidR="009103B8" w:rsidRPr="009D770B">
        <w:rPr>
          <w:rFonts w:ascii="Arial" w:eastAsiaTheme="minorEastAsia" w:hAnsi="Arial" w:cstheme="minorBidi"/>
          <w:bCs/>
          <w:sz w:val="19"/>
        </w:rPr>
        <w:t xml:space="preserve"> </w:t>
      </w:r>
      <w:r w:rsidR="0072030D">
        <w:rPr>
          <w:rFonts w:ascii="Arial" w:eastAsiaTheme="minorEastAsia" w:hAnsi="Arial" w:cstheme="minorBidi"/>
          <w:bCs/>
          <w:sz w:val="19"/>
        </w:rPr>
        <w:t xml:space="preserve">- </w:t>
      </w:r>
      <w:r w:rsidR="000A541A" w:rsidRPr="000A541A">
        <w:rPr>
          <w:rFonts w:ascii="Arial" w:eastAsiaTheme="minorEastAsia" w:hAnsi="Arial" w:cstheme="minorBidi"/>
          <w:bCs/>
          <w:sz w:val="19"/>
        </w:rPr>
        <w:t>Ensure that engagement activities are inclusive and reflect the diverse needs and aspirations of the community</w:t>
      </w:r>
    </w:p>
    <w:p w14:paraId="43BF5879" w14:textId="6FDB13DB" w:rsidR="002647F0" w:rsidRPr="009D770B" w:rsidRDefault="002647F0" w:rsidP="00512A7E">
      <w:pPr>
        <w:pStyle w:val="TableText"/>
        <w:numPr>
          <w:ilvl w:val="0"/>
          <w:numId w:val="35"/>
        </w:numPr>
        <w:rPr>
          <w:rFonts w:ascii="Arial" w:eastAsiaTheme="minorEastAsia" w:hAnsi="Arial" w:cstheme="minorBidi"/>
          <w:bCs/>
          <w:sz w:val="19"/>
        </w:rPr>
      </w:pPr>
      <w:r w:rsidRPr="009D770B">
        <w:rPr>
          <w:rFonts w:ascii="Arial" w:eastAsiaTheme="minorEastAsia" w:hAnsi="Arial" w:cstheme="minorBidi"/>
          <w:bCs/>
          <w:sz w:val="19"/>
        </w:rPr>
        <w:t>Support informed decision making</w:t>
      </w:r>
      <w:r w:rsidR="004536BC" w:rsidRPr="009D770B">
        <w:rPr>
          <w:rFonts w:ascii="Arial" w:eastAsiaTheme="minorEastAsia" w:hAnsi="Arial" w:cstheme="minorBidi"/>
          <w:bCs/>
          <w:sz w:val="19"/>
        </w:rPr>
        <w:t xml:space="preserve"> </w:t>
      </w:r>
      <w:r w:rsidR="000A541A">
        <w:rPr>
          <w:rFonts w:ascii="Arial" w:eastAsiaTheme="minorEastAsia" w:hAnsi="Arial" w:cstheme="minorBidi"/>
          <w:bCs/>
          <w:sz w:val="19"/>
        </w:rPr>
        <w:t xml:space="preserve">- </w:t>
      </w:r>
      <w:r w:rsidR="003E1FD9" w:rsidRPr="003E1FD9">
        <w:rPr>
          <w:rFonts w:ascii="Arial" w:eastAsiaTheme="minorEastAsia" w:hAnsi="Arial" w:cstheme="minorBidi"/>
          <w:bCs/>
          <w:sz w:val="19"/>
        </w:rPr>
        <w:t>Provide </w:t>
      </w:r>
      <w:proofErr w:type="gramStart"/>
      <w:r w:rsidR="003E1FD9" w:rsidRPr="003E1FD9">
        <w:rPr>
          <w:rFonts w:ascii="Arial" w:eastAsiaTheme="minorEastAsia" w:hAnsi="Arial" w:cstheme="minorBidi"/>
          <w:bCs/>
          <w:sz w:val="19"/>
        </w:rPr>
        <w:t>decision-makers</w:t>
      </w:r>
      <w:proofErr w:type="gramEnd"/>
      <w:r w:rsidR="003E1FD9" w:rsidRPr="003E1FD9">
        <w:rPr>
          <w:rFonts w:ascii="Arial" w:eastAsiaTheme="minorEastAsia" w:hAnsi="Arial" w:cstheme="minorBidi"/>
          <w:bCs/>
          <w:sz w:val="19"/>
        </w:rPr>
        <w:t> with comprehensive and diverse community input to inform policies, plans, and projects</w:t>
      </w:r>
    </w:p>
    <w:p w14:paraId="650388AB" w14:textId="5B1C2A0A" w:rsidR="002647F0" w:rsidRPr="009D770B" w:rsidRDefault="00B5573E" w:rsidP="00512A7E">
      <w:pPr>
        <w:pStyle w:val="TableText"/>
        <w:numPr>
          <w:ilvl w:val="0"/>
          <w:numId w:val="35"/>
        </w:numPr>
        <w:rPr>
          <w:rFonts w:ascii="Arial" w:eastAsiaTheme="minorEastAsia" w:hAnsi="Arial" w:cstheme="minorHAnsi"/>
          <w:bCs/>
          <w:sz w:val="19"/>
        </w:rPr>
      </w:pPr>
      <w:r w:rsidRPr="009D770B">
        <w:rPr>
          <w:rFonts w:ascii="Arial" w:eastAsiaTheme="minorEastAsia" w:hAnsi="Arial" w:cstheme="minorHAnsi"/>
          <w:bCs/>
          <w:sz w:val="19"/>
        </w:rPr>
        <w:t>Strengthen relationships</w:t>
      </w:r>
      <w:r w:rsidR="004536BC" w:rsidRPr="009D770B">
        <w:rPr>
          <w:rFonts w:ascii="Arial" w:eastAsiaTheme="minorEastAsia" w:hAnsi="Arial" w:cstheme="minorHAnsi"/>
          <w:bCs/>
          <w:sz w:val="19"/>
        </w:rPr>
        <w:t xml:space="preserve"> </w:t>
      </w:r>
      <w:r w:rsidR="003E1FD9">
        <w:rPr>
          <w:rFonts w:ascii="Arial" w:eastAsiaTheme="minorEastAsia" w:hAnsi="Arial" w:cstheme="minorHAnsi"/>
          <w:bCs/>
          <w:sz w:val="19"/>
        </w:rPr>
        <w:t xml:space="preserve"> - </w:t>
      </w:r>
      <w:r w:rsidR="00E77F08" w:rsidRPr="00E77F08">
        <w:rPr>
          <w:rFonts w:ascii="Arial" w:eastAsiaTheme="minorEastAsia" w:hAnsi="Arial" w:cstheme="minorHAnsi"/>
          <w:bCs/>
          <w:sz w:val="19"/>
        </w:rPr>
        <w:t>Build and maintain strong, respectful, and collaborative relationships with community members, stakeholders, and partners</w:t>
      </w:r>
      <w:r w:rsidR="00E77F08">
        <w:rPr>
          <w:rFonts w:ascii="Arial" w:eastAsiaTheme="minorEastAsia" w:hAnsi="Arial" w:cstheme="minorHAnsi"/>
          <w:bCs/>
          <w:sz w:val="19"/>
        </w:rPr>
        <w:t>.</w:t>
      </w:r>
    </w:p>
    <w:p w14:paraId="175CF2DC" w14:textId="7026FE22" w:rsidR="008E47D7" w:rsidRPr="008E47D7" w:rsidRDefault="008E47D7" w:rsidP="008E47D7">
      <w:pPr>
        <w:pStyle w:val="TableText"/>
        <w:rPr>
          <w:rFonts w:ascii="Arial" w:hAnsi="Arial" w:cs="Arial"/>
          <w:sz w:val="19"/>
        </w:rPr>
      </w:pPr>
      <w:r w:rsidRPr="008E47D7">
        <w:rPr>
          <w:rFonts w:ascii="Arial" w:hAnsi="Arial" w:cs="Arial"/>
          <w:sz w:val="19"/>
        </w:rPr>
        <w:t>Over the past year, more than 8,633 community members participated in 84 engagement projects through a mix of online, in-person and deliberative methods</w:t>
      </w:r>
      <w:r w:rsidR="00BE03C2">
        <w:rPr>
          <w:rFonts w:ascii="Arial" w:hAnsi="Arial" w:cs="Arial"/>
          <w:sz w:val="19"/>
        </w:rPr>
        <w:t xml:space="preserve">. </w:t>
      </w:r>
      <w:r w:rsidR="00BE03C2" w:rsidRPr="00BE03C2">
        <w:rPr>
          <w:rFonts w:ascii="Arial" w:hAnsi="Arial" w:cs="Arial"/>
          <w:sz w:val="19"/>
        </w:rPr>
        <w:t>While engagement was primarily delivered online, with 68 per cent online-only, 32 per cent of projects also included an in-person option</w:t>
      </w:r>
      <w:r w:rsidR="003C0C43">
        <w:rPr>
          <w:rStyle w:val="FootnoteReference"/>
          <w:rFonts w:ascii="Arial" w:hAnsi="Arial" w:cs="Arial"/>
          <w:sz w:val="19"/>
        </w:rPr>
        <w:footnoteReference w:id="4"/>
      </w:r>
      <w:r w:rsidR="0036417D">
        <w:rPr>
          <w:rFonts w:ascii="Arial" w:hAnsi="Arial" w:cs="Arial"/>
          <w:sz w:val="19"/>
        </w:rPr>
        <w:t>. M</w:t>
      </w:r>
      <w:r w:rsidR="0008739A">
        <w:rPr>
          <w:rFonts w:ascii="Arial" w:hAnsi="Arial" w:cs="Arial"/>
          <w:sz w:val="19"/>
        </w:rPr>
        <w:t>any of</w:t>
      </w:r>
      <w:r w:rsidR="00BE03C2">
        <w:rPr>
          <w:rFonts w:ascii="Arial" w:hAnsi="Arial" w:cs="Arial"/>
          <w:sz w:val="19"/>
        </w:rPr>
        <w:t xml:space="preserve"> </w:t>
      </w:r>
      <w:r w:rsidR="0036417D">
        <w:rPr>
          <w:rFonts w:ascii="Arial" w:hAnsi="Arial" w:cs="Arial"/>
          <w:sz w:val="19"/>
        </w:rPr>
        <w:t xml:space="preserve">these </w:t>
      </w:r>
      <w:r w:rsidRPr="008E47D7">
        <w:rPr>
          <w:rFonts w:ascii="Arial" w:hAnsi="Arial" w:cs="Arial"/>
          <w:sz w:val="19"/>
        </w:rPr>
        <w:t>were held in familiar community settings, including libraries, neighbourhood houses, playgrounds, events and markets, making it easier for residents to provide feedback in places they already visit.</w:t>
      </w:r>
    </w:p>
    <w:p w14:paraId="4A1CECB8" w14:textId="0641B3B0" w:rsidR="00DE6E0F" w:rsidRPr="00DE6E0F" w:rsidRDefault="00DE6E0F" w:rsidP="00DE6E0F">
      <w:pPr>
        <w:pStyle w:val="TableText"/>
        <w:rPr>
          <w:rFonts w:ascii="Arial" w:eastAsiaTheme="minorEastAsia" w:hAnsi="Arial" w:cstheme="minorHAnsi"/>
          <w:bCs/>
          <w:sz w:val="19"/>
        </w:rPr>
      </w:pPr>
      <w:r>
        <w:rPr>
          <w:rFonts w:ascii="Arial" w:eastAsiaTheme="minorEastAsia" w:hAnsi="Arial" w:cstheme="minorHAnsi"/>
          <w:bCs/>
          <w:sz w:val="19"/>
        </w:rPr>
        <w:t>W</w:t>
      </w:r>
      <w:r w:rsidRPr="00DE6E0F">
        <w:rPr>
          <w:rFonts w:ascii="Arial" w:eastAsiaTheme="minorEastAsia" w:hAnsi="Arial" w:cstheme="minorHAnsi"/>
          <w:bCs/>
          <w:sz w:val="19"/>
        </w:rPr>
        <w:t xml:space="preserve">e </w:t>
      </w:r>
      <w:r w:rsidR="00200795">
        <w:rPr>
          <w:rFonts w:ascii="Arial" w:eastAsiaTheme="minorEastAsia" w:hAnsi="Arial" w:cstheme="minorHAnsi"/>
          <w:bCs/>
          <w:sz w:val="19"/>
        </w:rPr>
        <w:t xml:space="preserve">also </w:t>
      </w:r>
      <w:r w:rsidRPr="00DE6E0F">
        <w:rPr>
          <w:rFonts w:ascii="Arial" w:eastAsiaTheme="minorEastAsia" w:hAnsi="Arial" w:cstheme="minorHAnsi"/>
          <w:bCs/>
          <w:sz w:val="19"/>
        </w:rPr>
        <w:t>continued to strengthen our community engagement practice with initiatives including:</w:t>
      </w:r>
    </w:p>
    <w:p w14:paraId="30C2774F" w14:textId="4AFB2FF6" w:rsidR="004E4A5D" w:rsidRPr="00D869CB" w:rsidRDefault="00516180" w:rsidP="00512A7E">
      <w:pPr>
        <w:pStyle w:val="TableText"/>
        <w:numPr>
          <w:ilvl w:val="0"/>
          <w:numId w:val="27"/>
        </w:numPr>
        <w:rPr>
          <w:rFonts w:ascii="Arial" w:eastAsiaTheme="minorEastAsia" w:hAnsi="Arial" w:cstheme="minorHAnsi"/>
          <w:bCs/>
          <w:sz w:val="19"/>
        </w:rPr>
      </w:pPr>
      <w:r w:rsidRPr="00D869CB">
        <w:rPr>
          <w:rFonts w:ascii="Arial" w:eastAsiaTheme="minorEastAsia" w:hAnsi="Arial" w:cstheme="minorHAnsi"/>
          <w:bCs/>
          <w:sz w:val="19"/>
        </w:rPr>
        <w:t>a</w:t>
      </w:r>
      <w:r w:rsidR="00324743" w:rsidRPr="00D869CB">
        <w:rPr>
          <w:rFonts w:ascii="Arial" w:eastAsiaTheme="minorEastAsia" w:hAnsi="Arial" w:cstheme="minorHAnsi"/>
          <w:bCs/>
          <w:sz w:val="19"/>
        </w:rPr>
        <w:t xml:space="preserve">dopting an </w:t>
      </w:r>
      <w:r w:rsidR="004E4A5D" w:rsidRPr="00D869CB">
        <w:rPr>
          <w:rFonts w:ascii="Arial" w:eastAsiaTheme="minorEastAsia" w:hAnsi="Arial" w:cstheme="minorHAnsi"/>
          <w:bCs/>
          <w:sz w:val="19"/>
        </w:rPr>
        <w:t xml:space="preserve">updated </w:t>
      </w:r>
      <w:r w:rsidR="004E4A5D" w:rsidRPr="00F5308E">
        <w:rPr>
          <w:rFonts w:ascii="Arial" w:eastAsiaTheme="minorEastAsia" w:hAnsi="Arial" w:cstheme="minorHAnsi"/>
          <w:bCs/>
          <w:i/>
          <w:iCs/>
          <w:sz w:val="19"/>
        </w:rPr>
        <w:t>Community Engagement Policy 2026–30</w:t>
      </w:r>
      <w:r w:rsidR="004E4A5D" w:rsidRPr="00D869CB">
        <w:rPr>
          <w:rFonts w:ascii="Arial" w:eastAsiaTheme="minorEastAsia" w:hAnsi="Arial" w:cstheme="minorHAnsi"/>
          <w:bCs/>
          <w:sz w:val="19"/>
        </w:rPr>
        <w:t xml:space="preserve"> in May 2026, </w:t>
      </w:r>
      <w:r w:rsidR="00EC13C7" w:rsidRPr="00D869CB">
        <w:rPr>
          <w:rFonts w:ascii="Arial" w:eastAsiaTheme="minorEastAsia" w:hAnsi="Arial" w:cstheme="minorHAnsi"/>
          <w:bCs/>
          <w:sz w:val="19"/>
        </w:rPr>
        <w:t>which sets a consistent approach to engagement across Council, including being clear about what the community can influence, selecting appropriate engagement methods, making participation inclusive and accessible, and reporting back on how feedback informed decisions</w:t>
      </w:r>
    </w:p>
    <w:p w14:paraId="78F343DD" w14:textId="61362DE1" w:rsidR="00B2040F" w:rsidRPr="00D869CB" w:rsidRDefault="00516180" w:rsidP="00512A7E">
      <w:pPr>
        <w:pStyle w:val="TableText"/>
        <w:numPr>
          <w:ilvl w:val="0"/>
          <w:numId w:val="27"/>
        </w:numPr>
        <w:rPr>
          <w:rFonts w:ascii="Arial" w:eastAsiaTheme="minorEastAsia" w:hAnsi="Arial" w:cstheme="minorHAnsi"/>
          <w:bCs/>
          <w:sz w:val="19"/>
        </w:rPr>
      </w:pPr>
      <w:r w:rsidRPr="00D869CB">
        <w:rPr>
          <w:rFonts w:ascii="Arial" w:eastAsiaTheme="minorEastAsia" w:hAnsi="Arial" w:cstheme="minorHAnsi"/>
          <w:bCs/>
          <w:sz w:val="19"/>
        </w:rPr>
        <w:t>embedding deliberative engagement into the 2026–27 Budget process, bringing together a representative panel of 38 community members to consider key financial challenges and provide informed recommendations that helped shape the final budget</w:t>
      </w:r>
    </w:p>
    <w:p w14:paraId="19FCEAF9" w14:textId="06099E09" w:rsidR="00516180" w:rsidRPr="00291712" w:rsidRDefault="00B2040F" w:rsidP="00512A7E">
      <w:pPr>
        <w:pStyle w:val="TableText"/>
        <w:numPr>
          <w:ilvl w:val="0"/>
          <w:numId w:val="27"/>
        </w:numPr>
        <w:rPr>
          <w:rFonts w:ascii="Arial" w:eastAsiaTheme="minorEastAsia" w:hAnsi="Arial" w:cstheme="minorHAnsi"/>
          <w:bCs/>
          <w:sz w:val="19"/>
        </w:rPr>
      </w:pPr>
      <w:r w:rsidRPr="00D869CB">
        <w:rPr>
          <w:rFonts w:ascii="Arial" w:eastAsiaTheme="minorEastAsia" w:hAnsi="Arial" w:cstheme="minorHAnsi"/>
          <w:bCs/>
          <w:sz w:val="19"/>
        </w:rPr>
        <w:t>c</w:t>
      </w:r>
      <w:r w:rsidR="00516180" w:rsidRPr="00D869CB">
        <w:rPr>
          <w:rFonts w:ascii="Arial" w:eastAsiaTheme="minorEastAsia" w:hAnsi="Arial" w:cstheme="minorHAnsi"/>
          <w:bCs/>
          <w:sz w:val="19"/>
        </w:rPr>
        <w:t>ontinu</w:t>
      </w:r>
      <w:r w:rsidRPr="00D869CB">
        <w:rPr>
          <w:rFonts w:ascii="Arial" w:eastAsiaTheme="minorEastAsia" w:hAnsi="Arial" w:cstheme="minorHAnsi"/>
          <w:bCs/>
          <w:sz w:val="19"/>
        </w:rPr>
        <w:t xml:space="preserve">ing </w:t>
      </w:r>
      <w:r w:rsidR="00516180" w:rsidRPr="00D869CB">
        <w:rPr>
          <w:rFonts w:ascii="Arial" w:eastAsiaTheme="minorEastAsia" w:hAnsi="Arial" w:cstheme="minorHAnsi"/>
          <w:bCs/>
          <w:sz w:val="19"/>
        </w:rPr>
        <w:t xml:space="preserve">to embed the policy in practice through </w:t>
      </w:r>
      <w:r w:rsidR="00923B5C">
        <w:rPr>
          <w:rFonts w:ascii="Arial" w:eastAsiaTheme="minorEastAsia" w:hAnsi="Arial" w:cstheme="minorHAnsi"/>
          <w:bCs/>
          <w:sz w:val="19"/>
        </w:rPr>
        <w:t>employee</w:t>
      </w:r>
      <w:r w:rsidR="00E70747" w:rsidRPr="00D869CB">
        <w:rPr>
          <w:rFonts w:ascii="Arial" w:eastAsiaTheme="minorEastAsia" w:hAnsi="Arial" w:cstheme="minorHAnsi"/>
          <w:bCs/>
          <w:sz w:val="19"/>
        </w:rPr>
        <w:t xml:space="preserve"> </w:t>
      </w:r>
      <w:r w:rsidR="00516180" w:rsidRPr="00D869CB">
        <w:rPr>
          <w:rFonts w:ascii="Arial" w:eastAsiaTheme="minorEastAsia" w:hAnsi="Arial" w:cstheme="minorHAnsi"/>
          <w:bCs/>
          <w:sz w:val="19"/>
        </w:rPr>
        <w:t xml:space="preserve">training and capability building, with 23 employees </w:t>
      </w:r>
      <w:r w:rsidR="00516180" w:rsidRPr="00291712">
        <w:rPr>
          <w:rFonts w:ascii="Arial" w:eastAsiaTheme="minorEastAsia" w:hAnsi="Arial" w:cstheme="minorHAnsi"/>
          <w:bCs/>
          <w:sz w:val="19"/>
        </w:rPr>
        <w:t>completing the Certificate of Engagement program to support consistent, high-quality engagement across the organisation</w:t>
      </w:r>
    </w:p>
    <w:p w14:paraId="458815F6" w14:textId="4EF36C49" w:rsidR="002E1D6D" w:rsidRPr="00291712" w:rsidRDefault="002E1D6D" w:rsidP="00512A7E">
      <w:pPr>
        <w:pStyle w:val="TableText"/>
        <w:numPr>
          <w:ilvl w:val="0"/>
          <w:numId w:val="27"/>
        </w:numPr>
        <w:rPr>
          <w:rFonts w:ascii="Arial" w:eastAsiaTheme="minorEastAsia" w:hAnsi="Arial" w:cstheme="minorHAnsi"/>
          <w:bCs/>
          <w:sz w:val="19"/>
        </w:rPr>
      </w:pPr>
      <w:r w:rsidRPr="00291712">
        <w:rPr>
          <w:rFonts w:ascii="Arial" w:eastAsiaTheme="minorEastAsia" w:hAnsi="Arial" w:cstheme="minorHAnsi"/>
          <w:bCs/>
          <w:sz w:val="19"/>
        </w:rPr>
        <w:t>expanding community participation through Neighbourhood Conversations, which brought residents, councillors and employees together in familiar local settings to discuss community issues, inform Council priorities and provide customer service outreach</w:t>
      </w:r>
    </w:p>
    <w:p w14:paraId="47A047CE" w14:textId="5456AF9F" w:rsidR="008D6CEA" w:rsidRPr="00291712" w:rsidRDefault="008D6CEA" w:rsidP="008D6CEA">
      <w:pPr>
        <w:pStyle w:val="TableText"/>
        <w:numPr>
          <w:ilvl w:val="0"/>
          <w:numId w:val="27"/>
        </w:numPr>
        <w:rPr>
          <w:kern w:val="2"/>
          <w:szCs w:val="18"/>
          <w14:ligatures w14:val="standardContextual"/>
        </w:rPr>
      </w:pPr>
      <w:r w:rsidRPr="00291712">
        <w:rPr>
          <w:sz w:val="19"/>
        </w:rPr>
        <w:t>supporting the City’s Youth Council, with 11 members aged 13 to 17 years meeting regularly to identify priorities and advise Council on issues affecting young people. Priority areas included health and wellbeing, environmental protection, inclusion and safety, and economic opportunity</w:t>
      </w:r>
    </w:p>
    <w:p w14:paraId="41949219" w14:textId="1844C688" w:rsidR="00175035" w:rsidRPr="00291712" w:rsidRDefault="00D869CB" w:rsidP="00FE693B">
      <w:pPr>
        <w:pStyle w:val="TableText"/>
        <w:numPr>
          <w:ilvl w:val="0"/>
          <w:numId w:val="27"/>
        </w:numPr>
        <w:rPr>
          <w:rFonts w:ascii="Arial" w:eastAsiaTheme="minorEastAsia" w:hAnsi="Arial" w:cstheme="minorBidi"/>
          <w:sz w:val="19"/>
        </w:rPr>
      </w:pPr>
      <w:r w:rsidRPr="00291712">
        <w:rPr>
          <w:rFonts w:ascii="Arial" w:eastAsiaTheme="minorEastAsia" w:hAnsi="Arial" w:cstheme="minorBidi"/>
          <w:sz w:val="19"/>
        </w:rPr>
        <w:t>e</w:t>
      </w:r>
      <w:r w:rsidR="00D366BC" w:rsidRPr="00291712">
        <w:rPr>
          <w:rFonts w:ascii="Arial" w:eastAsiaTheme="minorEastAsia" w:hAnsi="Arial" w:cstheme="minorBidi"/>
          <w:sz w:val="19"/>
        </w:rPr>
        <w:t>stablish</w:t>
      </w:r>
      <w:r w:rsidR="00882D3C" w:rsidRPr="00291712">
        <w:rPr>
          <w:rFonts w:ascii="Arial" w:eastAsiaTheme="minorEastAsia" w:hAnsi="Arial" w:cstheme="minorBidi"/>
          <w:sz w:val="19"/>
        </w:rPr>
        <w:t xml:space="preserve">ing </w:t>
      </w:r>
      <w:r w:rsidR="00FE693B" w:rsidRPr="00291712">
        <w:rPr>
          <w:rFonts w:ascii="Arial" w:eastAsiaTheme="minorEastAsia" w:hAnsi="Arial" w:cstheme="minorBidi"/>
          <w:sz w:val="19"/>
        </w:rPr>
        <w:t>th</w:t>
      </w:r>
      <w:r w:rsidR="00175035" w:rsidRPr="00291712">
        <w:rPr>
          <w:rFonts w:ascii="Arial" w:eastAsiaTheme="minorEastAsia" w:hAnsi="Arial" w:cstheme="minorBidi"/>
          <w:sz w:val="19"/>
        </w:rPr>
        <w:t>r</w:t>
      </w:r>
      <w:r w:rsidR="00FE693B" w:rsidRPr="00291712">
        <w:rPr>
          <w:rFonts w:ascii="Arial" w:eastAsiaTheme="minorEastAsia" w:hAnsi="Arial" w:cstheme="minorBidi"/>
          <w:sz w:val="19"/>
        </w:rPr>
        <w:t>e</w:t>
      </w:r>
      <w:r w:rsidR="00175035" w:rsidRPr="00291712">
        <w:rPr>
          <w:rFonts w:ascii="Arial" w:eastAsiaTheme="minorEastAsia" w:hAnsi="Arial" w:cstheme="minorBidi"/>
          <w:sz w:val="19"/>
        </w:rPr>
        <w:t>e</w:t>
      </w:r>
      <w:r w:rsidR="00D366BC" w:rsidRPr="00291712">
        <w:rPr>
          <w:rFonts w:ascii="Arial" w:eastAsiaTheme="minorEastAsia" w:hAnsi="Arial" w:cstheme="minorBidi"/>
          <w:sz w:val="19"/>
        </w:rPr>
        <w:t xml:space="preserve"> new</w:t>
      </w:r>
      <w:r w:rsidR="00882D3C" w:rsidRPr="00291712">
        <w:rPr>
          <w:rFonts w:ascii="Arial" w:eastAsiaTheme="minorEastAsia" w:hAnsi="Arial" w:cstheme="minorBidi"/>
          <w:sz w:val="19"/>
        </w:rPr>
        <w:t xml:space="preserve"> </w:t>
      </w:r>
      <w:r w:rsidR="002E1D6D" w:rsidRPr="00291712">
        <w:rPr>
          <w:rFonts w:ascii="Arial" w:eastAsiaTheme="minorEastAsia" w:hAnsi="Arial" w:cstheme="minorBidi"/>
          <w:sz w:val="19"/>
        </w:rPr>
        <w:t xml:space="preserve">community </w:t>
      </w:r>
      <w:r w:rsidR="00882D3C" w:rsidRPr="00291712">
        <w:rPr>
          <w:rFonts w:ascii="Arial" w:eastAsiaTheme="minorEastAsia" w:hAnsi="Arial" w:cstheme="minorBidi"/>
          <w:sz w:val="19"/>
        </w:rPr>
        <w:t xml:space="preserve">advisory </w:t>
      </w:r>
      <w:r w:rsidR="00D366BC" w:rsidRPr="00291712">
        <w:rPr>
          <w:rFonts w:ascii="Arial" w:eastAsiaTheme="minorEastAsia" w:hAnsi="Arial" w:cstheme="minorBidi"/>
          <w:sz w:val="19"/>
        </w:rPr>
        <w:t>groups</w:t>
      </w:r>
      <w:r w:rsidR="00A3684B">
        <w:rPr>
          <w:rFonts w:ascii="Arial" w:eastAsiaTheme="minorEastAsia" w:hAnsi="Arial" w:cstheme="minorBidi"/>
          <w:sz w:val="19"/>
        </w:rPr>
        <w:t>:</w:t>
      </w:r>
      <w:r w:rsidR="00FE693B" w:rsidRPr="00291712">
        <w:rPr>
          <w:rFonts w:ascii="Arial" w:eastAsiaTheme="minorEastAsia" w:hAnsi="Arial" w:cstheme="minorBidi"/>
          <w:sz w:val="19"/>
        </w:rPr>
        <w:t xml:space="preserve"> </w:t>
      </w:r>
    </w:p>
    <w:p w14:paraId="19131C36" w14:textId="56B3A4C2" w:rsidR="00175035" w:rsidRPr="00291712" w:rsidRDefault="002B4404" w:rsidP="00175035">
      <w:pPr>
        <w:pStyle w:val="TableText"/>
        <w:numPr>
          <w:ilvl w:val="1"/>
          <w:numId w:val="27"/>
        </w:numPr>
        <w:rPr>
          <w:rFonts w:ascii="Arial" w:eastAsiaTheme="minorEastAsia" w:hAnsi="Arial" w:cstheme="minorBidi"/>
          <w:sz w:val="19"/>
        </w:rPr>
      </w:pPr>
      <w:r w:rsidRPr="00291712">
        <w:rPr>
          <w:rFonts w:ascii="Arial" w:eastAsiaTheme="minorEastAsia" w:hAnsi="Arial" w:cstheme="minorBidi"/>
          <w:b/>
          <w:sz w:val="19"/>
        </w:rPr>
        <w:t xml:space="preserve">Social Inclusion Action Group </w:t>
      </w:r>
      <w:r w:rsidRPr="00291712">
        <w:rPr>
          <w:rFonts w:ascii="Arial" w:eastAsiaTheme="minorEastAsia" w:hAnsi="Arial" w:cstheme="minorBidi"/>
          <w:bCs/>
          <w:sz w:val="19"/>
        </w:rPr>
        <w:t xml:space="preserve">(September 2025) - bringing together community members with lived experience of loneliness and social isolation to identify barriers to participation and co-design local responses that support mental health, reduce loneliness and strengthen community connection. Formed in partnership with the Victorian Government, the group responds to the Royal Commission into Victoria’s Mental Health System. </w:t>
      </w:r>
    </w:p>
    <w:p w14:paraId="297529B7" w14:textId="03FFDCBD" w:rsidR="0025166F" w:rsidRPr="00291712" w:rsidRDefault="0025166F" w:rsidP="0025166F">
      <w:pPr>
        <w:pStyle w:val="TableText"/>
        <w:numPr>
          <w:ilvl w:val="1"/>
          <w:numId w:val="27"/>
        </w:numPr>
        <w:rPr>
          <w:rFonts w:ascii="Arial" w:eastAsiaTheme="minorEastAsia" w:hAnsi="Arial" w:cstheme="minorBidi"/>
          <w:sz w:val="19"/>
        </w:rPr>
      </w:pPr>
      <w:r w:rsidRPr="00291712">
        <w:rPr>
          <w:rFonts w:ascii="Arial" w:eastAsiaTheme="minorEastAsia" w:hAnsi="Arial" w:cstheme="minorBidi"/>
          <w:b/>
          <w:sz w:val="19"/>
        </w:rPr>
        <w:lastRenderedPageBreak/>
        <w:t xml:space="preserve">Environment and Circular Economy Advisory Committee </w:t>
      </w:r>
      <w:r w:rsidRPr="00291712">
        <w:rPr>
          <w:rFonts w:ascii="Arial" w:eastAsiaTheme="minorEastAsia" w:hAnsi="Arial" w:cstheme="minorBidi"/>
          <w:sz w:val="19"/>
        </w:rPr>
        <w:t>(March 2026)</w:t>
      </w:r>
      <w:r w:rsidRPr="00291712">
        <w:rPr>
          <w:rFonts w:ascii="Arial" w:eastAsiaTheme="minorEastAsia" w:hAnsi="Arial" w:cstheme="minorBidi"/>
          <w:b/>
          <w:sz w:val="19"/>
        </w:rPr>
        <w:t xml:space="preserve"> </w:t>
      </w:r>
      <w:r w:rsidR="002A6667">
        <w:rPr>
          <w:rFonts w:ascii="Arial" w:eastAsiaTheme="minorEastAsia" w:hAnsi="Arial" w:cstheme="minorBidi"/>
          <w:sz w:val="19"/>
        </w:rPr>
        <w:t>-</w:t>
      </w:r>
      <w:r w:rsidR="00AD5728">
        <w:rPr>
          <w:rFonts w:ascii="Arial" w:eastAsiaTheme="minorEastAsia" w:hAnsi="Arial" w:cstheme="minorBidi"/>
          <w:sz w:val="19"/>
        </w:rPr>
        <w:t xml:space="preserve"> </w:t>
      </w:r>
      <w:r w:rsidR="006F2322" w:rsidRPr="00291712">
        <w:rPr>
          <w:rFonts w:ascii="Arial" w:eastAsiaTheme="minorEastAsia" w:hAnsi="Arial" w:cstheme="minorBidi"/>
          <w:sz w:val="19"/>
        </w:rPr>
        <w:t>provide</w:t>
      </w:r>
      <w:r w:rsidR="002A6667">
        <w:rPr>
          <w:rFonts w:ascii="Arial" w:eastAsiaTheme="minorEastAsia" w:hAnsi="Arial" w:cstheme="minorBidi"/>
          <w:sz w:val="19"/>
        </w:rPr>
        <w:t>s</w:t>
      </w:r>
      <w:r w:rsidR="006F2322" w:rsidRPr="00291712">
        <w:rPr>
          <w:rFonts w:ascii="Arial" w:eastAsiaTheme="minorEastAsia" w:hAnsi="Arial" w:cstheme="minorBidi"/>
          <w:sz w:val="19"/>
        </w:rPr>
        <w:t xml:space="preserve"> strategic advice to Council on protecting and enhancing Greater Geelong’s natural environment, while supporting a sustainable, climate-resilient and economically vibrant community.</w:t>
      </w:r>
    </w:p>
    <w:p w14:paraId="644CCCBA" w14:textId="3CB71FB1" w:rsidR="0002606B" w:rsidRPr="00291712" w:rsidRDefault="00D366BC" w:rsidP="00175035">
      <w:pPr>
        <w:pStyle w:val="TableText"/>
        <w:numPr>
          <w:ilvl w:val="1"/>
          <w:numId w:val="27"/>
        </w:numPr>
        <w:rPr>
          <w:rFonts w:ascii="Arial" w:eastAsiaTheme="minorEastAsia" w:hAnsi="Arial" w:cstheme="minorBidi"/>
          <w:sz w:val="19"/>
        </w:rPr>
      </w:pPr>
      <w:r w:rsidRPr="00291712">
        <w:rPr>
          <w:rFonts w:ascii="Arial" w:eastAsiaTheme="minorEastAsia" w:hAnsi="Arial" w:cstheme="minorBidi"/>
          <w:b/>
          <w:sz w:val="19"/>
        </w:rPr>
        <w:t>Aged Care Advisory Committee</w:t>
      </w:r>
      <w:r w:rsidR="0002606B" w:rsidRPr="00291712">
        <w:rPr>
          <w:rFonts w:ascii="Arial" w:eastAsiaTheme="minorEastAsia" w:hAnsi="Arial" w:cstheme="minorBidi"/>
          <w:sz w:val="19"/>
        </w:rPr>
        <w:t xml:space="preserve"> </w:t>
      </w:r>
      <w:r w:rsidR="00D25A2D" w:rsidRPr="00291712">
        <w:rPr>
          <w:rFonts w:ascii="Arial" w:eastAsiaTheme="minorEastAsia" w:hAnsi="Arial" w:cstheme="minorBidi"/>
          <w:sz w:val="19"/>
        </w:rPr>
        <w:t>(</w:t>
      </w:r>
      <w:r w:rsidR="00EC62E8" w:rsidRPr="00291712">
        <w:rPr>
          <w:rFonts w:ascii="Arial" w:hAnsi="Arial" w:cs="Arial"/>
          <w:sz w:val="19"/>
        </w:rPr>
        <w:t>A</w:t>
      </w:r>
      <w:r w:rsidR="009C4F78" w:rsidRPr="00291712">
        <w:rPr>
          <w:rFonts w:ascii="Arial" w:hAnsi="Arial" w:cs="Arial"/>
          <w:sz w:val="19"/>
        </w:rPr>
        <w:t>pril</w:t>
      </w:r>
      <w:r w:rsidR="00EC62E8" w:rsidRPr="00291712">
        <w:rPr>
          <w:rFonts w:ascii="Arial" w:hAnsi="Arial" w:cs="Arial"/>
          <w:sz w:val="19"/>
        </w:rPr>
        <w:t xml:space="preserve"> </w:t>
      </w:r>
      <w:r w:rsidR="0002606B" w:rsidRPr="00291712">
        <w:rPr>
          <w:rFonts w:ascii="Arial" w:hAnsi="Arial" w:cs="Arial"/>
          <w:sz w:val="19"/>
        </w:rPr>
        <w:t>2026</w:t>
      </w:r>
      <w:r w:rsidR="00D25A2D" w:rsidRPr="00291712">
        <w:rPr>
          <w:rFonts w:ascii="Arial" w:hAnsi="Arial" w:cs="Arial"/>
          <w:sz w:val="19"/>
        </w:rPr>
        <w:t xml:space="preserve">) </w:t>
      </w:r>
      <w:r w:rsidR="002A6667">
        <w:rPr>
          <w:rFonts w:ascii="Arial" w:hAnsi="Arial" w:cs="Arial"/>
          <w:sz w:val="19"/>
        </w:rPr>
        <w:t>-</w:t>
      </w:r>
      <w:r w:rsidR="00D25A2D" w:rsidRPr="00291712">
        <w:rPr>
          <w:rFonts w:ascii="Arial" w:hAnsi="Arial" w:cs="Arial"/>
          <w:sz w:val="19"/>
        </w:rPr>
        <w:t xml:space="preserve"> </w:t>
      </w:r>
      <w:r w:rsidR="0002606B" w:rsidRPr="00291712">
        <w:rPr>
          <w:rFonts w:ascii="Arial" w:hAnsi="Arial" w:cs="Arial"/>
          <w:sz w:val="19"/>
        </w:rPr>
        <w:t>provide</w:t>
      </w:r>
      <w:r w:rsidR="00176D19" w:rsidRPr="00291712">
        <w:rPr>
          <w:rFonts w:ascii="Arial" w:hAnsi="Arial" w:cs="Arial"/>
          <w:sz w:val="19"/>
        </w:rPr>
        <w:t>s</w:t>
      </w:r>
      <w:r w:rsidR="0002606B" w:rsidRPr="00291712">
        <w:rPr>
          <w:rFonts w:ascii="Arial" w:hAnsi="Arial" w:cs="Arial"/>
          <w:sz w:val="19"/>
        </w:rPr>
        <w:t xml:space="preserve"> independent advice and assurance to Council on compliance with the </w:t>
      </w:r>
      <w:r w:rsidR="0002606B" w:rsidRPr="00291712">
        <w:rPr>
          <w:rFonts w:ascii="Arial" w:hAnsi="Arial" w:cs="Arial"/>
          <w:i/>
          <w:sz w:val="19"/>
        </w:rPr>
        <w:t>Aged Care Act 2024</w:t>
      </w:r>
      <w:r w:rsidR="0002606B" w:rsidRPr="00291712">
        <w:rPr>
          <w:rFonts w:ascii="Arial" w:hAnsi="Arial" w:cs="Arial"/>
          <w:sz w:val="19"/>
        </w:rPr>
        <w:t xml:space="preserve"> in relation to in-home care services, including Support at Home and the Commonwealth Home Support Program (</w:t>
      </w:r>
      <w:proofErr w:type="spellStart"/>
      <w:r w:rsidR="0002606B" w:rsidRPr="00291712">
        <w:rPr>
          <w:rFonts w:ascii="Arial" w:hAnsi="Arial" w:cs="Arial"/>
          <w:sz w:val="19"/>
        </w:rPr>
        <w:t>CHSP</w:t>
      </w:r>
      <w:proofErr w:type="spellEnd"/>
      <w:r w:rsidR="31AA0358" w:rsidRPr="00291712">
        <w:rPr>
          <w:rFonts w:ascii="Arial" w:hAnsi="Arial" w:cs="Arial"/>
          <w:sz w:val="19"/>
        </w:rPr>
        <w:t>)</w:t>
      </w:r>
      <w:r w:rsidR="052326B8" w:rsidRPr="00291712">
        <w:rPr>
          <w:rFonts w:ascii="Arial" w:hAnsi="Arial" w:cs="Arial"/>
          <w:sz w:val="19"/>
        </w:rPr>
        <w:t>.</w:t>
      </w:r>
    </w:p>
    <w:p w14:paraId="12B52E3D" w14:textId="77777777" w:rsidR="00C32A22" w:rsidRPr="00B66A89" w:rsidRDefault="00C32A22" w:rsidP="00C32A22">
      <w:pPr>
        <w:pStyle w:val="TableText"/>
        <w:ind w:left="720"/>
        <w:rPr>
          <w:rFonts w:ascii="Arial" w:eastAsiaTheme="minorEastAsia" w:hAnsi="Arial" w:cstheme="minorBidi"/>
          <w:sz w:val="19"/>
        </w:rPr>
      </w:pPr>
    </w:p>
    <w:p w14:paraId="304AC545" w14:textId="3DB38BBF" w:rsidR="007B1A48" w:rsidRDefault="00317B46" w:rsidP="009210F0">
      <w:pPr>
        <w:keepNext/>
        <w:spacing w:before="100" w:after="100"/>
        <w:rPr>
          <w:rFonts w:cs="Arial"/>
          <w:b/>
          <w:color w:val="003361"/>
          <w:szCs w:val="20"/>
        </w:rPr>
      </w:pPr>
      <w:r w:rsidRPr="00672AC5">
        <w:rPr>
          <w:rFonts w:cs="Arial"/>
          <w:b/>
          <w:color w:val="003361"/>
          <w:szCs w:val="20"/>
        </w:rPr>
        <w:t>Participation on Have Your Say platform 202</w:t>
      </w:r>
      <w:r w:rsidR="000C4B85">
        <w:rPr>
          <w:rFonts w:cs="Arial"/>
          <w:b/>
          <w:color w:val="003361"/>
          <w:szCs w:val="20"/>
        </w:rPr>
        <w:t>5</w:t>
      </w:r>
      <w:r w:rsidRPr="0011226C">
        <w:rPr>
          <w:rFonts w:cstheme="minorHAnsi"/>
          <w:b/>
          <w:bCs/>
          <w:color w:val="003361"/>
          <w:szCs w:val="20"/>
        </w:rPr>
        <w:t>−</w:t>
      </w:r>
      <w:r w:rsidRPr="00672AC5">
        <w:rPr>
          <w:rFonts w:cs="Arial"/>
          <w:b/>
          <w:color w:val="003361"/>
          <w:szCs w:val="20"/>
        </w:rPr>
        <w:t>2</w:t>
      </w:r>
      <w:r w:rsidR="000C4B85">
        <w:rPr>
          <w:rFonts w:cs="Arial"/>
          <w:b/>
          <w:color w:val="003361"/>
          <w:szCs w:val="20"/>
        </w:rPr>
        <w:t>6</w:t>
      </w:r>
    </w:p>
    <w:p w14:paraId="122CCCA3" w14:textId="77777777" w:rsidR="00902099" w:rsidRPr="0011226C" w:rsidRDefault="00902099" w:rsidP="0011226C">
      <w:pPr>
        <w:keepNext/>
        <w:spacing w:line="240" w:lineRule="auto"/>
        <w:rPr>
          <w:rFonts w:eastAsiaTheme="minorEastAsia" w:cstheme="minorHAnsi"/>
          <w:b/>
          <w:color w:val="003263" w:themeColor="text2"/>
          <w:sz w:val="22"/>
          <w:szCs w:val="22"/>
        </w:rPr>
      </w:pPr>
    </w:p>
    <w:tbl>
      <w:tblPr>
        <w:tblStyle w:val="TableGrid"/>
        <w:tblW w:w="0" w:type="auto"/>
        <w:tblBorders>
          <w:top w:val="none" w:sz="0" w:space="0" w:color="auto"/>
          <w:bottom w:val="none" w:sz="0" w:space="0" w:color="auto"/>
          <w:insideH w:val="single" w:sz="4" w:space="0" w:color="auto"/>
          <w:insideV w:val="single" w:sz="4" w:space="0" w:color="auto"/>
        </w:tblBorders>
        <w:tblLook w:val="0480" w:firstRow="0" w:lastRow="0" w:firstColumn="1" w:lastColumn="0" w:noHBand="0" w:noVBand="1"/>
      </w:tblPr>
      <w:tblGrid>
        <w:gridCol w:w="2013"/>
        <w:gridCol w:w="2013"/>
        <w:gridCol w:w="2013"/>
        <w:gridCol w:w="2013"/>
        <w:gridCol w:w="2013"/>
      </w:tblGrid>
      <w:tr w:rsidR="004C146E" w14:paraId="13B3497A" w14:textId="77777777" w:rsidTr="00B36AA4">
        <w:tc>
          <w:tcPr>
            <w:tcW w:w="2013" w:type="dxa"/>
          </w:tcPr>
          <w:p w14:paraId="33511663" w14:textId="1DAE2E60" w:rsidR="004C146E" w:rsidRPr="00F34CD9" w:rsidRDefault="00A8385E" w:rsidP="008D1B6D">
            <w:pPr>
              <w:pStyle w:val="TableText"/>
              <w:jc w:val="center"/>
              <w:rPr>
                <w:rFonts w:asciiTheme="majorHAnsi" w:hAnsiTheme="majorHAnsi" w:cstheme="majorHAnsi"/>
                <w:b/>
                <w:sz w:val="20"/>
                <w:szCs w:val="20"/>
              </w:rPr>
            </w:pPr>
            <w:r w:rsidRPr="00F34CD9">
              <w:rPr>
                <w:rFonts w:asciiTheme="majorHAnsi" w:hAnsiTheme="majorHAnsi" w:cstheme="majorHAnsi"/>
                <w:b/>
                <w:sz w:val="20"/>
                <w:szCs w:val="20"/>
              </w:rPr>
              <w:t>91,330</w:t>
            </w:r>
          </w:p>
          <w:p w14:paraId="27723439" w14:textId="4CDC3554" w:rsidR="004C146E" w:rsidRPr="00F34CD9" w:rsidRDefault="000C4B85" w:rsidP="008D1B6D">
            <w:pPr>
              <w:pStyle w:val="TableText"/>
              <w:jc w:val="center"/>
              <w:rPr>
                <w:rFonts w:asciiTheme="majorHAnsi" w:hAnsiTheme="majorHAnsi" w:cstheme="majorHAnsi"/>
                <w:szCs w:val="18"/>
              </w:rPr>
            </w:pPr>
            <w:r w:rsidRPr="00F34CD9">
              <w:rPr>
                <w:rFonts w:asciiTheme="majorHAnsi" w:hAnsiTheme="majorHAnsi" w:cstheme="majorHAnsi"/>
                <w:szCs w:val="18"/>
              </w:rPr>
              <w:t>v</w:t>
            </w:r>
            <w:r w:rsidR="004C146E" w:rsidRPr="00F34CD9">
              <w:rPr>
                <w:rFonts w:asciiTheme="majorHAnsi" w:hAnsiTheme="majorHAnsi" w:cstheme="majorHAnsi"/>
                <w:szCs w:val="18"/>
              </w:rPr>
              <w:t>isitors</w:t>
            </w:r>
          </w:p>
        </w:tc>
        <w:tc>
          <w:tcPr>
            <w:tcW w:w="2013" w:type="dxa"/>
          </w:tcPr>
          <w:p w14:paraId="43D0F621" w14:textId="77777777" w:rsidR="0038796C" w:rsidRPr="00F34CD9" w:rsidRDefault="0038796C" w:rsidP="008D1B6D">
            <w:pPr>
              <w:pStyle w:val="TableText"/>
              <w:jc w:val="center"/>
              <w:rPr>
                <w:rFonts w:asciiTheme="majorHAnsi" w:hAnsiTheme="majorHAnsi" w:cstheme="majorHAnsi"/>
                <w:b/>
                <w:sz w:val="20"/>
                <w:szCs w:val="20"/>
              </w:rPr>
            </w:pPr>
            <w:r w:rsidRPr="00F34CD9">
              <w:rPr>
                <w:rFonts w:asciiTheme="majorHAnsi" w:hAnsiTheme="majorHAnsi" w:cstheme="majorHAnsi"/>
                <w:b/>
                <w:sz w:val="20"/>
                <w:szCs w:val="20"/>
              </w:rPr>
              <w:t xml:space="preserve">219,897 </w:t>
            </w:r>
          </w:p>
          <w:p w14:paraId="634A3570" w14:textId="2DC398FD" w:rsidR="004C146E" w:rsidRPr="00F34CD9" w:rsidRDefault="004C146E" w:rsidP="008D1B6D">
            <w:pPr>
              <w:pStyle w:val="TableText"/>
              <w:jc w:val="center"/>
              <w:rPr>
                <w:rFonts w:asciiTheme="majorHAnsi" w:hAnsiTheme="majorHAnsi" w:cstheme="majorHAnsi"/>
                <w:szCs w:val="18"/>
              </w:rPr>
            </w:pPr>
            <w:r w:rsidRPr="00F34CD9">
              <w:rPr>
                <w:rFonts w:asciiTheme="majorHAnsi" w:hAnsiTheme="majorHAnsi" w:cstheme="majorHAnsi"/>
                <w:szCs w:val="18"/>
              </w:rPr>
              <w:t>project page views</w:t>
            </w:r>
          </w:p>
        </w:tc>
        <w:tc>
          <w:tcPr>
            <w:tcW w:w="2013" w:type="dxa"/>
          </w:tcPr>
          <w:p w14:paraId="6F0748BB" w14:textId="094C5095" w:rsidR="004C146E" w:rsidRPr="00F34CD9" w:rsidRDefault="0089482D" w:rsidP="008D1B6D">
            <w:pPr>
              <w:pStyle w:val="TableText"/>
              <w:jc w:val="center"/>
              <w:rPr>
                <w:rFonts w:asciiTheme="majorHAnsi" w:hAnsiTheme="majorHAnsi" w:cstheme="majorHAnsi"/>
                <w:b/>
                <w:sz w:val="20"/>
                <w:szCs w:val="20"/>
              </w:rPr>
            </w:pPr>
            <w:r w:rsidRPr="00F34CD9">
              <w:rPr>
                <w:rFonts w:asciiTheme="majorHAnsi" w:hAnsiTheme="majorHAnsi" w:cstheme="majorHAnsi"/>
                <w:b/>
                <w:sz w:val="20"/>
                <w:szCs w:val="20"/>
              </w:rPr>
              <w:t>12</w:t>
            </w:r>
            <w:r w:rsidR="00A8385E" w:rsidRPr="00F34CD9">
              <w:rPr>
                <w:rFonts w:asciiTheme="majorHAnsi" w:hAnsiTheme="majorHAnsi" w:cstheme="majorHAnsi"/>
                <w:b/>
                <w:sz w:val="20"/>
                <w:szCs w:val="20"/>
              </w:rPr>
              <w:t>,180</w:t>
            </w:r>
          </w:p>
          <w:p w14:paraId="30F0F583" w14:textId="37BCF5FF" w:rsidR="004C146E" w:rsidRPr="00F34CD9" w:rsidRDefault="0089482D" w:rsidP="008D1B6D">
            <w:pPr>
              <w:pStyle w:val="TableText"/>
              <w:jc w:val="center"/>
              <w:rPr>
                <w:rFonts w:asciiTheme="majorHAnsi" w:hAnsiTheme="majorHAnsi" w:cstheme="majorHAnsi"/>
                <w:szCs w:val="18"/>
              </w:rPr>
            </w:pPr>
            <w:r w:rsidRPr="00F34CD9">
              <w:rPr>
                <w:rFonts w:asciiTheme="majorHAnsi" w:hAnsiTheme="majorHAnsi" w:cstheme="majorHAnsi"/>
                <w:szCs w:val="18"/>
              </w:rPr>
              <w:t>online</w:t>
            </w:r>
            <w:r w:rsidR="004C146E" w:rsidRPr="00F34CD9">
              <w:rPr>
                <w:rFonts w:asciiTheme="majorHAnsi" w:hAnsiTheme="majorHAnsi" w:cstheme="majorHAnsi"/>
                <w:szCs w:val="18"/>
              </w:rPr>
              <w:t xml:space="preserve"> contributions</w:t>
            </w:r>
          </w:p>
        </w:tc>
        <w:tc>
          <w:tcPr>
            <w:tcW w:w="2013" w:type="dxa"/>
          </w:tcPr>
          <w:p w14:paraId="31DE9942" w14:textId="75D4A724" w:rsidR="004C146E" w:rsidRPr="00F34CD9" w:rsidRDefault="0038796C" w:rsidP="008D1B6D">
            <w:pPr>
              <w:pStyle w:val="TableText"/>
              <w:jc w:val="center"/>
              <w:rPr>
                <w:rFonts w:asciiTheme="majorHAnsi" w:hAnsiTheme="majorHAnsi" w:cstheme="majorHAnsi"/>
                <w:b/>
                <w:sz w:val="20"/>
                <w:szCs w:val="20"/>
              </w:rPr>
            </w:pPr>
            <w:r w:rsidRPr="00F34CD9">
              <w:rPr>
                <w:rFonts w:asciiTheme="majorHAnsi" w:hAnsiTheme="majorHAnsi" w:cstheme="majorHAnsi"/>
                <w:b/>
                <w:sz w:val="20"/>
                <w:szCs w:val="20"/>
              </w:rPr>
              <w:t>84</w:t>
            </w:r>
          </w:p>
          <w:p w14:paraId="270764AE" w14:textId="33602650" w:rsidR="004C146E" w:rsidRPr="00F34CD9" w:rsidRDefault="000C4B85" w:rsidP="008D1B6D">
            <w:pPr>
              <w:pStyle w:val="TableText"/>
              <w:jc w:val="center"/>
              <w:rPr>
                <w:rFonts w:asciiTheme="majorHAnsi" w:hAnsiTheme="majorHAnsi" w:cstheme="majorHAnsi"/>
                <w:szCs w:val="18"/>
              </w:rPr>
            </w:pPr>
            <w:r w:rsidRPr="00F34CD9">
              <w:rPr>
                <w:rFonts w:asciiTheme="majorHAnsi" w:hAnsiTheme="majorHAnsi" w:cstheme="majorHAnsi"/>
                <w:szCs w:val="18"/>
              </w:rPr>
              <w:t>a</w:t>
            </w:r>
            <w:r w:rsidR="004C146E" w:rsidRPr="00F34CD9">
              <w:rPr>
                <w:rFonts w:asciiTheme="majorHAnsi" w:hAnsiTheme="majorHAnsi" w:cstheme="majorHAnsi"/>
                <w:szCs w:val="18"/>
              </w:rPr>
              <w:t>ctive engagement projects</w:t>
            </w:r>
          </w:p>
        </w:tc>
        <w:tc>
          <w:tcPr>
            <w:tcW w:w="2013" w:type="dxa"/>
          </w:tcPr>
          <w:p w14:paraId="3BE34B89" w14:textId="05991974" w:rsidR="004C146E" w:rsidRPr="00F34CD9" w:rsidRDefault="008944FA" w:rsidP="008D1B6D">
            <w:pPr>
              <w:pStyle w:val="TableText"/>
              <w:jc w:val="center"/>
              <w:rPr>
                <w:rFonts w:asciiTheme="majorHAnsi" w:hAnsiTheme="majorHAnsi" w:cstheme="majorHAnsi"/>
                <w:b/>
                <w:sz w:val="20"/>
                <w:szCs w:val="20"/>
              </w:rPr>
            </w:pPr>
            <w:r w:rsidRPr="00F34CD9">
              <w:rPr>
                <w:rFonts w:asciiTheme="majorHAnsi" w:hAnsiTheme="majorHAnsi" w:cstheme="majorHAnsi"/>
                <w:b/>
                <w:sz w:val="20"/>
                <w:szCs w:val="20"/>
              </w:rPr>
              <w:t>9,366</w:t>
            </w:r>
          </w:p>
          <w:p w14:paraId="61AE22A1" w14:textId="46BF48E5" w:rsidR="004C146E" w:rsidRPr="00F34CD9" w:rsidRDefault="004C146E" w:rsidP="008D1B6D">
            <w:pPr>
              <w:pStyle w:val="TableText"/>
              <w:jc w:val="center"/>
              <w:rPr>
                <w:rFonts w:asciiTheme="majorHAnsi" w:hAnsiTheme="majorHAnsi" w:cstheme="majorHAnsi"/>
                <w:szCs w:val="18"/>
              </w:rPr>
            </w:pPr>
            <w:r w:rsidRPr="00F34CD9">
              <w:rPr>
                <w:rFonts w:asciiTheme="majorHAnsi" w:hAnsiTheme="majorHAnsi" w:cstheme="majorHAnsi"/>
                <w:szCs w:val="18"/>
              </w:rPr>
              <w:t>registered members</w:t>
            </w:r>
            <w:r w:rsidR="00342D12" w:rsidRPr="00F34CD9">
              <w:rPr>
                <w:rFonts w:asciiTheme="majorHAnsi" w:hAnsiTheme="majorHAnsi" w:cstheme="majorHAnsi"/>
                <w:szCs w:val="18"/>
              </w:rPr>
              <w:t xml:space="preserve"> (up </w:t>
            </w:r>
            <w:r w:rsidR="00231A44" w:rsidRPr="00F34CD9">
              <w:rPr>
                <w:rFonts w:asciiTheme="majorHAnsi" w:hAnsiTheme="majorHAnsi" w:cstheme="majorHAnsi"/>
                <w:szCs w:val="18"/>
              </w:rPr>
              <w:t>1,317</w:t>
            </w:r>
            <w:r w:rsidR="003A448D">
              <w:rPr>
                <w:rFonts w:asciiTheme="majorHAnsi" w:hAnsiTheme="majorHAnsi" w:cstheme="majorHAnsi"/>
                <w:szCs w:val="18"/>
              </w:rPr>
              <w:t xml:space="preserve"> from 2024−25</w:t>
            </w:r>
            <w:r w:rsidR="00231A44" w:rsidRPr="00F34CD9">
              <w:rPr>
                <w:rFonts w:asciiTheme="majorHAnsi" w:hAnsiTheme="majorHAnsi" w:cstheme="majorHAnsi"/>
                <w:szCs w:val="18"/>
              </w:rPr>
              <w:t>)</w:t>
            </w:r>
          </w:p>
        </w:tc>
      </w:tr>
    </w:tbl>
    <w:p w14:paraId="3B8D8517" w14:textId="77777777" w:rsidR="00C775F0" w:rsidRDefault="00C775F0" w:rsidP="009210F0">
      <w:pPr>
        <w:keepNext/>
        <w:spacing w:before="100" w:after="100"/>
        <w:rPr>
          <w:rFonts w:cstheme="minorHAnsi"/>
          <w:b/>
          <w:color w:val="003361"/>
          <w:szCs w:val="20"/>
        </w:rPr>
      </w:pPr>
    </w:p>
    <w:p w14:paraId="248310AE" w14:textId="11246042" w:rsidR="00875939" w:rsidRPr="0011226C" w:rsidRDefault="5527A73C" w:rsidP="009210F0">
      <w:pPr>
        <w:keepNext/>
        <w:spacing w:before="100" w:after="100"/>
        <w:rPr>
          <w:rFonts w:cstheme="minorHAnsi"/>
          <w:b/>
          <w:color w:val="003361"/>
          <w:szCs w:val="20"/>
        </w:rPr>
      </w:pPr>
      <w:r w:rsidRPr="0011226C">
        <w:rPr>
          <w:rFonts w:cstheme="minorHAnsi"/>
          <w:b/>
          <w:color w:val="003361"/>
          <w:szCs w:val="20"/>
        </w:rPr>
        <w:t xml:space="preserve">Top </w:t>
      </w:r>
      <w:r w:rsidR="00CE9FE0" w:rsidRPr="0011226C">
        <w:rPr>
          <w:rFonts w:cstheme="minorHAnsi"/>
          <w:b/>
          <w:color w:val="003361"/>
          <w:szCs w:val="20"/>
        </w:rPr>
        <w:t>p</w:t>
      </w:r>
      <w:r w:rsidRPr="0011226C">
        <w:rPr>
          <w:rFonts w:cstheme="minorHAnsi"/>
          <w:b/>
          <w:color w:val="003361"/>
          <w:szCs w:val="20"/>
        </w:rPr>
        <w:t xml:space="preserve">rojects </w:t>
      </w:r>
      <w:r w:rsidR="2C3C6061" w:rsidRPr="0011226C">
        <w:rPr>
          <w:rFonts w:cstheme="minorHAnsi"/>
          <w:b/>
          <w:color w:val="003361"/>
          <w:szCs w:val="20"/>
        </w:rPr>
        <w:t>v</w:t>
      </w:r>
      <w:r w:rsidRPr="0011226C">
        <w:rPr>
          <w:rFonts w:cstheme="minorHAnsi"/>
          <w:b/>
          <w:color w:val="003361"/>
          <w:szCs w:val="20"/>
        </w:rPr>
        <w:t>isited</w:t>
      </w:r>
    </w:p>
    <w:p w14:paraId="0790213F" w14:textId="77777777" w:rsidR="00260ADD" w:rsidRPr="009210F0" w:rsidRDefault="00260ADD" w:rsidP="00512A7E">
      <w:pPr>
        <w:pStyle w:val="TableText"/>
        <w:numPr>
          <w:ilvl w:val="0"/>
          <w:numId w:val="27"/>
        </w:numPr>
        <w:rPr>
          <w:rFonts w:ascii="Arial" w:hAnsi="Arial"/>
          <w:sz w:val="19"/>
        </w:rPr>
      </w:pPr>
      <w:r w:rsidRPr="009210F0">
        <w:rPr>
          <w:rFonts w:ascii="Arial" w:hAnsi="Arial"/>
          <w:sz w:val="19"/>
        </w:rPr>
        <w:t>Drysdale / Clifton Springs – Proposed Footpath Network (8,921 visits)</w:t>
      </w:r>
    </w:p>
    <w:p w14:paraId="3F5815F9" w14:textId="77777777" w:rsidR="00260ADD" w:rsidRPr="009210F0" w:rsidRDefault="00260ADD" w:rsidP="00512A7E">
      <w:pPr>
        <w:pStyle w:val="TableText"/>
        <w:numPr>
          <w:ilvl w:val="0"/>
          <w:numId w:val="27"/>
        </w:numPr>
        <w:rPr>
          <w:rFonts w:ascii="Arial" w:hAnsi="Arial"/>
          <w:sz w:val="19"/>
        </w:rPr>
      </w:pPr>
      <w:r w:rsidRPr="00A759FA">
        <w:rPr>
          <w:rFonts w:ascii="Arial" w:hAnsi="Arial"/>
          <w:sz w:val="19"/>
        </w:rPr>
        <w:t>Integrated Transport Strategy</w:t>
      </w:r>
      <w:r w:rsidRPr="009210F0">
        <w:rPr>
          <w:rFonts w:ascii="Arial" w:hAnsi="Arial"/>
          <w:sz w:val="19"/>
        </w:rPr>
        <w:t xml:space="preserve"> (stage 3) (5,289 visits)</w:t>
      </w:r>
    </w:p>
    <w:p w14:paraId="314FD21E" w14:textId="77777777" w:rsidR="00260ADD" w:rsidRPr="009210F0" w:rsidRDefault="00260ADD" w:rsidP="00512A7E">
      <w:pPr>
        <w:pStyle w:val="TableText"/>
        <w:numPr>
          <w:ilvl w:val="0"/>
          <w:numId w:val="27"/>
        </w:numPr>
        <w:rPr>
          <w:rFonts w:ascii="Arial" w:hAnsi="Arial"/>
          <w:sz w:val="19"/>
        </w:rPr>
      </w:pPr>
      <w:r w:rsidRPr="009210F0">
        <w:rPr>
          <w:rFonts w:ascii="Arial" w:hAnsi="Arial"/>
          <w:sz w:val="19"/>
        </w:rPr>
        <w:t>Ocean Grove District Ride Centre (5,252 visits)</w:t>
      </w:r>
    </w:p>
    <w:p w14:paraId="5E3C8883" w14:textId="5D3B3505" w:rsidR="00260ADD" w:rsidRPr="009210F0" w:rsidRDefault="00260ADD" w:rsidP="00512A7E">
      <w:pPr>
        <w:pStyle w:val="TableText"/>
        <w:numPr>
          <w:ilvl w:val="0"/>
          <w:numId w:val="27"/>
        </w:numPr>
        <w:rPr>
          <w:rFonts w:ascii="Arial" w:hAnsi="Arial"/>
          <w:sz w:val="19"/>
        </w:rPr>
      </w:pPr>
      <w:r w:rsidRPr="00A759FA">
        <w:rPr>
          <w:rFonts w:ascii="Arial" w:hAnsi="Arial"/>
          <w:sz w:val="19"/>
        </w:rPr>
        <w:t>Draft</w:t>
      </w:r>
      <w:r w:rsidRPr="0082036E">
        <w:rPr>
          <w:rFonts w:ascii="Arial" w:hAnsi="Arial"/>
          <w:i/>
          <w:iCs/>
          <w:sz w:val="19"/>
        </w:rPr>
        <w:t xml:space="preserve"> </w:t>
      </w:r>
      <w:r w:rsidRPr="00055035">
        <w:rPr>
          <w:rFonts w:ascii="Arial" w:hAnsi="Arial"/>
          <w:sz w:val="19"/>
        </w:rPr>
        <w:t>Geelong Waterfront Master Plan</w:t>
      </w:r>
      <w:r w:rsidRPr="009210F0">
        <w:rPr>
          <w:rFonts w:ascii="Arial" w:hAnsi="Arial"/>
          <w:sz w:val="19"/>
        </w:rPr>
        <w:t xml:space="preserve"> </w:t>
      </w:r>
      <w:r w:rsidR="003B1ACB">
        <w:rPr>
          <w:rFonts w:ascii="Arial" w:hAnsi="Arial"/>
          <w:sz w:val="19"/>
        </w:rPr>
        <w:t xml:space="preserve">- </w:t>
      </w:r>
      <w:r w:rsidRPr="009210F0">
        <w:rPr>
          <w:rFonts w:ascii="Arial" w:hAnsi="Arial"/>
          <w:sz w:val="19"/>
        </w:rPr>
        <w:t>stage 2 (4,606 visits)</w:t>
      </w:r>
    </w:p>
    <w:p w14:paraId="4D640519" w14:textId="34812D0B" w:rsidR="00C775F0" w:rsidRPr="004F0AA3" w:rsidRDefault="00260ADD" w:rsidP="004F0AA3">
      <w:pPr>
        <w:pStyle w:val="TableText"/>
        <w:numPr>
          <w:ilvl w:val="0"/>
          <w:numId w:val="27"/>
        </w:numPr>
        <w:rPr>
          <w:rFonts w:ascii="Arial" w:hAnsi="Arial"/>
          <w:sz w:val="19"/>
        </w:rPr>
      </w:pPr>
      <w:r w:rsidRPr="009210F0">
        <w:rPr>
          <w:rFonts w:ascii="Arial" w:hAnsi="Arial"/>
          <w:sz w:val="19"/>
        </w:rPr>
        <w:t>Chirnside Park, Lara (3,293 visits)</w:t>
      </w:r>
    </w:p>
    <w:p w14:paraId="24F9FA7E" w14:textId="197F8D7F" w:rsidR="002350A1" w:rsidRPr="0011226C" w:rsidRDefault="0029421B" w:rsidP="009210F0">
      <w:pPr>
        <w:keepNext/>
        <w:spacing w:before="100" w:after="100"/>
        <w:rPr>
          <w:rFonts w:cstheme="minorHAnsi"/>
          <w:b/>
          <w:color w:val="003361"/>
          <w:szCs w:val="20"/>
        </w:rPr>
      </w:pPr>
      <w:r>
        <w:rPr>
          <w:rFonts w:cstheme="minorHAnsi"/>
          <w:b/>
          <w:color w:val="003361"/>
          <w:szCs w:val="20"/>
        </w:rPr>
        <w:t>Top p</w:t>
      </w:r>
      <w:r w:rsidR="002350A1" w:rsidRPr="0011226C">
        <w:rPr>
          <w:rFonts w:cstheme="minorHAnsi"/>
          <w:b/>
          <w:color w:val="003361"/>
          <w:szCs w:val="20"/>
        </w:rPr>
        <w:t>roject</w:t>
      </w:r>
      <w:r>
        <w:rPr>
          <w:rFonts w:cstheme="minorHAnsi"/>
          <w:b/>
          <w:color w:val="003361"/>
          <w:szCs w:val="20"/>
        </w:rPr>
        <w:t xml:space="preserve"> </w:t>
      </w:r>
      <w:r w:rsidR="002350A1" w:rsidRPr="0011226C">
        <w:rPr>
          <w:rFonts w:cstheme="minorHAnsi"/>
          <w:b/>
          <w:color w:val="003361"/>
          <w:szCs w:val="20"/>
        </w:rPr>
        <w:t>submission</w:t>
      </w:r>
      <w:r w:rsidR="002F106B">
        <w:rPr>
          <w:rFonts w:cstheme="minorHAnsi"/>
          <w:b/>
          <w:color w:val="003361"/>
          <w:szCs w:val="20"/>
        </w:rPr>
        <w:t>s</w:t>
      </w:r>
      <w:r w:rsidR="002350A1" w:rsidRPr="009210F0">
        <w:rPr>
          <w:rFonts w:cs="Arial"/>
          <w:b/>
          <w:color w:val="003361"/>
          <w:szCs w:val="20"/>
        </w:rPr>
        <w:t>*</w:t>
      </w:r>
    </w:p>
    <w:p w14:paraId="46BD77C9" w14:textId="77777777" w:rsidR="002350A1" w:rsidRPr="002350A1" w:rsidRDefault="002350A1" w:rsidP="00512A7E">
      <w:pPr>
        <w:numPr>
          <w:ilvl w:val="0"/>
          <w:numId w:val="28"/>
        </w:numPr>
        <w:spacing w:line="360" w:lineRule="auto"/>
        <w:rPr>
          <w:rStyle w:val="Hyperlink"/>
          <w:rFonts w:eastAsiaTheme="minorEastAsia" w:cstheme="minorHAnsi"/>
          <w:bCs/>
          <w:u w:val="none"/>
        </w:rPr>
      </w:pPr>
      <w:r w:rsidRPr="002350A1">
        <w:rPr>
          <w:rStyle w:val="Hyperlink"/>
          <w:rFonts w:eastAsiaTheme="minorEastAsia" w:cstheme="minorHAnsi"/>
          <w:bCs/>
          <w:u w:val="none"/>
        </w:rPr>
        <w:t>Drysdale / Clifton Springs – P</w:t>
      </w:r>
      <w:r w:rsidRPr="002350A1">
        <w:rPr>
          <w:rStyle w:val="Hyperlink"/>
          <w:rFonts w:cstheme="minorHAnsi"/>
          <w:bCs/>
          <w:u w:val="none"/>
        </w:rPr>
        <w:t>roposed Footpath Network (3,460 contributions)</w:t>
      </w:r>
    </w:p>
    <w:p w14:paraId="6DA93548" w14:textId="77777777" w:rsidR="002350A1" w:rsidRPr="002350A1" w:rsidRDefault="002350A1" w:rsidP="00512A7E">
      <w:pPr>
        <w:numPr>
          <w:ilvl w:val="0"/>
          <w:numId w:val="28"/>
        </w:numPr>
        <w:spacing w:line="360" w:lineRule="auto"/>
        <w:rPr>
          <w:rStyle w:val="Hyperlink"/>
          <w:rFonts w:eastAsiaTheme="minorEastAsia" w:cstheme="minorHAnsi"/>
          <w:bCs/>
          <w:u w:val="none"/>
        </w:rPr>
      </w:pPr>
      <w:r w:rsidRPr="00A759FA">
        <w:rPr>
          <w:rStyle w:val="Hyperlink"/>
          <w:rFonts w:eastAsiaTheme="minorEastAsia" w:cstheme="minorHAnsi"/>
          <w:u w:val="none"/>
        </w:rPr>
        <w:t>Integrated Transport Strategy</w:t>
      </w:r>
      <w:r w:rsidRPr="002350A1">
        <w:rPr>
          <w:rStyle w:val="Hyperlink"/>
          <w:rFonts w:eastAsiaTheme="minorEastAsia" w:cstheme="minorHAnsi"/>
          <w:bCs/>
          <w:u w:val="none"/>
        </w:rPr>
        <w:t xml:space="preserve"> (stage 3) (825 submissions)</w:t>
      </w:r>
    </w:p>
    <w:p w14:paraId="0F6DEE24" w14:textId="77777777" w:rsidR="002350A1" w:rsidRPr="002350A1" w:rsidRDefault="002350A1" w:rsidP="00512A7E">
      <w:pPr>
        <w:numPr>
          <w:ilvl w:val="0"/>
          <w:numId w:val="28"/>
        </w:numPr>
        <w:spacing w:line="360" w:lineRule="auto"/>
        <w:rPr>
          <w:rStyle w:val="Hyperlink"/>
          <w:rFonts w:eastAsiaTheme="minorEastAsia" w:cstheme="minorHAnsi"/>
          <w:bCs/>
          <w:u w:val="none"/>
        </w:rPr>
      </w:pPr>
      <w:r w:rsidRPr="002350A1">
        <w:rPr>
          <w:rStyle w:val="Hyperlink"/>
          <w:rFonts w:eastAsiaTheme="minorEastAsia" w:cstheme="minorHAnsi"/>
          <w:bCs/>
          <w:u w:val="none"/>
        </w:rPr>
        <w:t>Chirnside Park, Lara (1,194 submissions)</w:t>
      </w:r>
    </w:p>
    <w:p w14:paraId="07558C9C" w14:textId="77777777" w:rsidR="002350A1" w:rsidRPr="002350A1" w:rsidRDefault="002350A1" w:rsidP="00512A7E">
      <w:pPr>
        <w:numPr>
          <w:ilvl w:val="0"/>
          <w:numId w:val="28"/>
        </w:numPr>
        <w:spacing w:line="360" w:lineRule="auto"/>
        <w:rPr>
          <w:rStyle w:val="Hyperlink"/>
          <w:rFonts w:eastAsiaTheme="minorEastAsia" w:cstheme="minorHAnsi"/>
          <w:bCs/>
          <w:u w:val="none"/>
        </w:rPr>
      </w:pPr>
      <w:r w:rsidRPr="002350A1">
        <w:rPr>
          <w:rStyle w:val="Hyperlink"/>
          <w:rFonts w:eastAsiaTheme="minorEastAsia" w:cstheme="minorHAnsi"/>
          <w:bCs/>
          <w:u w:val="none"/>
        </w:rPr>
        <w:t>Digital Parking Survey (490 submissions)</w:t>
      </w:r>
    </w:p>
    <w:p w14:paraId="77FFF29E" w14:textId="4D06C3BF" w:rsidR="002350A1" w:rsidRDefault="002350A1" w:rsidP="002350A1">
      <w:pPr>
        <w:spacing w:line="240" w:lineRule="auto"/>
        <w:rPr>
          <w:rFonts w:cs="Calibri"/>
          <w:sz w:val="16"/>
          <w:szCs w:val="14"/>
        </w:rPr>
      </w:pPr>
      <w:r w:rsidRPr="00A44751">
        <w:rPr>
          <w:rFonts w:cs="Calibri"/>
          <w:sz w:val="16"/>
          <w:szCs w:val="16"/>
        </w:rPr>
        <w:t>*</w:t>
      </w:r>
      <w:r w:rsidR="00DF5FAE">
        <w:rPr>
          <w:rFonts w:cs="Calibri"/>
          <w:sz w:val="16"/>
          <w:szCs w:val="16"/>
        </w:rPr>
        <w:t>S</w:t>
      </w:r>
      <w:r w:rsidRPr="00A44751">
        <w:rPr>
          <w:rFonts w:cs="Calibri"/>
          <w:sz w:val="16"/>
          <w:szCs w:val="16"/>
        </w:rPr>
        <w:t xml:space="preserve">ome engagements will have fallen over more than one financial year and/or will have multiple stages. These figures are for the </w:t>
      </w:r>
      <w:r w:rsidR="00B36AA4">
        <w:rPr>
          <w:rFonts w:cs="Calibri"/>
          <w:sz w:val="16"/>
          <w:szCs w:val="16"/>
        </w:rPr>
        <w:t>20</w:t>
      </w:r>
      <w:r w:rsidRPr="00A44751">
        <w:rPr>
          <w:rFonts w:cs="Calibri"/>
          <w:sz w:val="16"/>
          <w:szCs w:val="16"/>
        </w:rPr>
        <w:t>25</w:t>
      </w:r>
      <w:r w:rsidR="00B36AA4">
        <w:rPr>
          <w:rFonts w:cstheme="minorHAnsi"/>
          <w:sz w:val="16"/>
          <w:szCs w:val="16"/>
        </w:rPr>
        <w:t>−</w:t>
      </w:r>
      <w:r w:rsidRPr="00A44751">
        <w:rPr>
          <w:rFonts w:cs="Calibri"/>
          <w:sz w:val="16"/>
          <w:szCs w:val="16"/>
        </w:rPr>
        <w:t>26 financial year</w:t>
      </w:r>
      <w:r w:rsidRPr="00A44751">
        <w:rPr>
          <w:rFonts w:cs="Calibri"/>
          <w:sz w:val="16"/>
          <w:szCs w:val="14"/>
        </w:rPr>
        <w:t>.</w:t>
      </w:r>
    </w:p>
    <w:p w14:paraId="4FE621F3" w14:textId="77777777" w:rsidR="00D05A61" w:rsidRDefault="00D05A61" w:rsidP="002350A1">
      <w:pPr>
        <w:spacing w:line="240" w:lineRule="auto"/>
        <w:rPr>
          <w:rFonts w:cs="Calibri"/>
          <w:sz w:val="16"/>
          <w:szCs w:val="14"/>
        </w:rPr>
      </w:pPr>
    </w:p>
    <w:p w14:paraId="399DB907" w14:textId="77777777" w:rsidR="00531BA5" w:rsidRDefault="00531BA5" w:rsidP="00531BA5">
      <w:pPr>
        <w:keepNext/>
        <w:spacing w:before="40" w:after="70" w:line="240" w:lineRule="auto"/>
        <w:rPr>
          <w:rFonts w:cstheme="minorHAnsi"/>
          <w:b/>
          <w:bCs/>
          <w:color w:val="003361"/>
          <w:szCs w:val="20"/>
        </w:rPr>
      </w:pPr>
      <w:r>
        <w:rPr>
          <w:rFonts w:cstheme="minorHAnsi"/>
          <w:b/>
          <w:bCs/>
          <w:color w:val="003361"/>
          <w:szCs w:val="20"/>
        </w:rPr>
        <w:t>Number of engagements by Council Plan strategic objectives</w:t>
      </w:r>
    </w:p>
    <w:p w14:paraId="3CD01889" w14:textId="77777777" w:rsidR="00531BA5" w:rsidRDefault="00531BA5" w:rsidP="00531BA5">
      <w:pPr>
        <w:numPr>
          <w:ilvl w:val="0"/>
          <w:numId w:val="28"/>
        </w:numPr>
        <w:spacing w:line="360" w:lineRule="auto"/>
        <w:rPr>
          <w:rStyle w:val="Hyperlink"/>
          <w:rFonts w:eastAsiaTheme="minorEastAsia" w:cstheme="minorHAnsi"/>
          <w:bCs/>
          <w:u w:val="none"/>
        </w:rPr>
      </w:pPr>
      <w:r w:rsidRPr="00C7467C">
        <w:rPr>
          <w:rFonts w:eastAsiaTheme="minorEastAsia" w:cstheme="minorHAnsi"/>
          <w:bCs/>
          <w:color w:val="231F20" w:themeColor="hyperlink"/>
        </w:rPr>
        <w:t xml:space="preserve">Healthy and Caring Community </w:t>
      </w:r>
      <w:r>
        <w:rPr>
          <w:rStyle w:val="Hyperlink"/>
          <w:rFonts w:eastAsiaTheme="minorEastAsia" w:cstheme="minorHAnsi"/>
          <w:bCs/>
          <w:u w:val="none"/>
        </w:rPr>
        <w:t>(57)</w:t>
      </w:r>
    </w:p>
    <w:p w14:paraId="164A0E39" w14:textId="77777777" w:rsidR="00531BA5" w:rsidRDefault="00531BA5" w:rsidP="00531BA5">
      <w:pPr>
        <w:numPr>
          <w:ilvl w:val="0"/>
          <w:numId w:val="28"/>
        </w:numPr>
        <w:spacing w:line="360" w:lineRule="auto"/>
        <w:rPr>
          <w:rStyle w:val="Hyperlink"/>
          <w:rFonts w:eastAsiaTheme="minorEastAsia" w:cstheme="minorHAnsi"/>
          <w:bCs/>
          <w:u w:val="none"/>
        </w:rPr>
      </w:pPr>
      <w:r w:rsidRPr="00C7467C">
        <w:rPr>
          <w:rFonts w:eastAsiaTheme="minorEastAsia" w:cstheme="minorHAnsi"/>
          <w:bCs/>
          <w:color w:val="231F20" w:themeColor="hyperlink"/>
        </w:rPr>
        <w:t xml:space="preserve">Core and Critical Infrastructure </w:t>
      </w:r>
      <w:r>
        <w:rPr>
          <w:rStyle w:val="Hyperlink"/>
          <w:rFonts w:eastAsiaTheme="minorEastAsia" w:cstheme="minorHAnsi"/>
          <w:bCs/>
          <w:u w:val="none"/>
        </w:rPr>
        <w:t>(23)</w:t>
      </w:r>
    </w:p>
    <w:p w14:paraId="32105B01" w14:textId="77777777" w:rsidR="00531BA5" w:rsidRDefault="00531BA5" w:rsidP="00531BA5">
      <w:pPr>
        <w:numPr>
          <w:ilvl w:val="0"/>
          <w:numId w:val="28"/>
        </w:numPr>
        <w:spacing w:line="360" w:lineRule="auto"/>
        <w:rPr>
          <w:rStyle w:val="Hyperlink"/>
          <w:rFonts w:eastAsiaTheme="minorEastAsia" w:cstheme="minorHAnsi"/>
          <w:bCs/>
          <w:u w:val="none"/>
        </w:rPr>
      </w:pPr>
      <w:r w:rsidRPr="00C7467C">
        <w:rPr>
          <w:rFonts w:eastAsiaTheme="minorEastAsia" w:cstheme="minorHAnsi"/>
          <w:bCs/>
          <w:color w:val="231F20" w:themeColor="hyperlink"/>
        </w:rPr>
        <w:t xml:space="preserve">Governance and integrity </w:t>
      </w:r>
      <w:r>
        <w:rPr>
          <w:rStyle w:val="Hyperlink"/>
          <w:rFonts w:eastAsiaTheme="minorEastAsia" w:cstheme="minorHAnsi"/>
          <w:bCs/>
          <w:u w:val="none"/>
        </w:rPr>
        <w:t>(19)</w:t>
      </w:r>
    </w:p>
    <w:p w14:paraId="387FF4FA" w14:textId="77777777" w:rsidR="00531BA5" w:rsidRDefault="00531BA5" w:rsidP="00531BA5">
      <w:pPr>
        <w:numPr>
          <w:ilvl w:val="0"/>
          <w:numId w:val="28"/>
        </w:numPr>
        <w:spacing w:line="360" w:lineRule="auto"/>
        <w:rPr>
          <w:rStyle w:val="Hyperlink"/>
          <w:rFonts w:eastAsiaTheme="minorEastAsia" w:cstheme="minorHAnsi"/>
          <w:bCs/>
          <w:u w:val="none"/>
        </w:rPr>
      </w:pPr>
      <w:r w:rsidRPr="00C7467C">
        <w:rPr>
          <w:rFonts w:eastAsiaTheme="minorEastAsia" w:cstheme="minorHAnsi"/>
          <w:bCs/>
          <w:color w:val="231F20" w:themeColor="hyperlink"/>
        </w:rPr>
        <w:t xml:space="preserve">Economic Development </w:t>
      </w:r>
      <w:r>
        <w:rPr>
          <w:rStyle w:val="Hyperlink"/>
          <w:rFonts w:eastAsiaTheme="minorEastAsia" w:cstheme="minorHAnsi"/>
          <w:bCs/>
          <w:u w:val="none"/>
        </w:rPr>
        <w:t>(15)</w:t>
      </w:r>
    </w:p>
    <w:p w14:paraId="1FE5FCD4" w14:textId="77777777" w:rsidR="00531BA5" w:rsidRDefault="00531BA5" w:rsidP="00531BA5">
      <w:pPr>
        <w:numPr>
          <w:ilvl w:val="0"/>
          <w:numId w:val="28"/>
        </w:numPr>
        <w:spacing w:line="360" w:lineRule="auto"/>
        <w:rPr>
          <w:rStyle w:val="Hyperlink"/>
          <w:rFonts w:eastAsiaTheme="minorEastAsia" w:cstheme="minorHAnsi"/>
          <w:bCs/>
          <w:u w:val="none"/>
        </w:rPr>
      </w:pPr>
      <w:r w:rsidRPr="00927400">
        <w:rPr>
          <w:rFonts w:eastAsiaTheme="minorEastAsia" w:cstheme="minorHAnsi"/>
          <w:bCs/>
          <w:color w:val="231F20" w:themeColor="hyperlink"/>
        </w:rPr>
        <w:t xml:space="preserve">Environment and Circular Economy </w:t>
      </w:r>
      <w:r>
        <w:rPr>
          <w:rStyle w:val="Hyperlink"/>
          <w:rFonts w:eastAsiaTheme="minorEastAsia" w:cstheme="minorHAnsi"/>
          <w:bCs/>
          <w:u w:val="none"/>
        </w:rPr>
        <w:t>(8)</w:t>
      </w:r>
    </w:p>
    <w:p w14:paraId="55211AF8" w14:textId="77777777" w:rsidR="00531BA5" w:rsidRPr="00927400" w:rsidRDefault="00531BA5" w:rsidP="00531BA5">
      <w:pPr>
        <w:numPr>
          <w:ilvl w:val="0"/>
          <w:numId w:val="28"/>
        </w:numPr>
        <w:spacing w:line="360" w:lineRule="auto"/>
        <w:rPr>
          <w:rFonts w:eastAsiaTheme="minorEastAsia" w:cstheme="minorHAnsi"/>
          <w:bCs/>
          <w:color w:val="231F20" w:themeColor="hyperlink"/>
        </w:rPr>
      </w:pPr>
      <w:r w:rsidRPr="00927400">
        <w:rPr>
          <w:rFonts w:eastAsiaTheme="minorEastAsia" w:cstheme="minorHAnsi"/>
          <w:bCs/>
          <w:color w:val="231F20" w:themeColor="hyperlink"/>
        </w:rPr>
        <w:t xml:space="preserve">Heritage and Culture </w:t>
      </w:r>
      <w:r w:rsidRPr="00927400">
        <w:rPr>
          <w:rStyle w:val="Hyperlink"/>
          <w:rFonts w:eastAsiaTheme="minorEastAsia" w:cstheme="minorHAnsi"/>
          <w:bCs/>
          <w:u w:val="none"/>
        </w:rPr>
        <w:t>(6)</w:t>
      </w:r>
      <w:r w:rsidRPr="00927400">
        <w:rPr>
          <w:b/>
          <w:color w:val="003361"/>
          <w:szCs w:val="20"/>
        </w:rPr>
        <w:t xml:space="preserve"> </w:t>
      </w:r>
    </w:p>
    <w:p w14:paraId="5BC59FA8" w14:textId="76E5504D" w:rsidR="00A554F0" w:rsidRPr="00E91D89" w:rsidRDefault="00E91D89" w:rsidP="009210F0">
      <w:pPr>
        <w:keepNext/>
        <w:spacing w:before="100" w:after="100"/>
        <w:rPr>
          <w:b/>
          <w:color w:val="003361"/>
          <w:szCs w:val="20"/>
        </w:rPr>
      </w:pPr>
      <w:r w:rsidRPr="00E91D89">
        <w:rPr>
          <w:b/>
          <w:color w:val="003361"/>
          <w:szCs w:val="20"/>
        </w:rPr>
        <w:t>Highest n</w:t>
      </w:r>
      <w:r w:rsidR="00A554F0" w:rsidRPr="00E91D89">
        <w:rPr>
          <w:b/>
          <w:color w:val="003361"/>
          <w:szCs w:val="20"/>
        </w:rPr>
        <w:t>umber of submissions by project categories</w:t>
      </w:r>
    </w:p>
    <w:p w14:paraId="79BB17E8" w14:textId="0E1961DB" w:rsidR="00A554F0" w:rsidRDefault="00FF4430" w:rsidP="00512A7E">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Roads and streets (</w:t>
      </w:r>
      <w:r w:rsidR="009B645E">
        <w:rPr>
          <w:rStyle w:val="Hyperlink"/>
          <w:rFonts w:eastAsiaTheme="minorEastAsia" w:cstheme="minorHAnsi"/>
          <w:bCs/>
          <w:u w:val="none"/>
        </w:rPr>
        <w:t>4,559)</w:t>
      </w:r>
    </w:p>
    <w:p w14:paraId="6CF9013F" w14:textId="24106060" w:rsidR="009B645E" w:rsidRDefault="009B645E" w:rsidP="00512A7E">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Youth (3,328)</w:t>
      </w:r>
    </w:p>
    <w:p w14:paraId="03469179" w14:textId="5B2BC559" w:rsidR="009B645E" w:rsidRDefault="00263206" w:rsidP="00512A7E">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Children (2,934)</w:t>
      </w:r>
    </w:p>
    <w:p w14:paraId="38AAB977" w14:textId="004F8E8A" w:rsidR="00263206" w:rsidRPr="00FF4430" w:rsidRDefault="00EE7D5E" w:rsidP="00512A7E">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Sport &amp; Recreation (2,842)</w:t>
      </w:r>
    </w:p>
    <w:p w14:paraId="64815B3F" w14:textId="77777777" w:rsidR="00FD7E85" w:rsidRDefault="00FD7E85" w:rsidP="00D34CF7">
      <w:pPr>
        <w:keepNext/>
        <w:spacing w:before="100" w:after="100"/>
        <w:rPr>
          <w:rFonts w:cstheme="minorHAnsi"/>
          <w:b/>
          <w:color w:val="003361"/>
          <w:szCs w:val="20"/>
        </w:rPr>
        <w:sectPr w:rsidR="00FD7E85" w:rsidSect="00FD7FF2">
          <w:headerReference w:type="even" r:id="rId21"/>
          <w:headerReference w:type="default" r:id="rId22"/>
          <w:footerReference w:type="even" r:id="rId23"/>
          <w:headerReference w:type="first" r:id="rId24"/>
          <w:footerReference w:type="first" r:id="rId25"/>
          <w:pgSz w:w="11907" w:h="16840" w:code="9"/>
          <w:pgMar w:top="794" w:right="794" w:bottom="794" w:left="794" w:header="0" w:footer="1191" w:gutter="0"/>
          <w:cols w:space="284"/>
          <w:docGrid w:linePitch="360"/>
        </w:sectPr>
      </w:pPr>
    </w:p>
    <w:p w14:paraId="33DAEA23" w14:textId="5D69E767" w:rsidR="00D34CF7" w:rsidRDefault="00D34CF7" w:rsidP="00D34CF7">
      <w:pPr>
        <w:keepNext/>
        <w:spacing w:before="100" w:after="100"/>
        <w:rPr>
          <w:rFonts w:cstheme="minorHAnsi"/>
          <w:b/>
          <w:color w:val="003361"/>
          <w:szCs w:val="20"/>
        </w:rPr>
      </w:pPr>
      <w:r>
        <w:rPr>
          <w:rFonts w:cstheme="minorHAnsi"/>
          <w:b/>
          <w:color w:val="003361"/>
          <w:szCs w:val="20"/>
        </w:rPr>
        <w:lastRenderedPageBreak/>
        <w:t>Number of ward specific engagements</w:t>
      </w:r>
      <w:r w:rsidR="00406D71">
        <w:rPr>
          <w:rStyle w:val="FootnoteReference"/>
          <w:rFonts w:cstheme="minorHAnsi"/>
          <w:b/>
          <w:color w:val="003361"/>
          <w:szCs w:val="20"/>
        </w:rPr>
        <w:footnoteReference w:id="5"/>
      </w:r>
    </w:p>
    <w:p w14:paraId="70551096" w14:textId="77777777" w:rsidR="00D34CF7" w:rsidRPr="00055113" w:rsidRDefault="00D34CF7" w:rsidP="00D34CF7">
      <w:pPr>
        <w:numPr>
          <w:ilvl w:val="0"/>
          <w:numId w:val="28"/>
        </w:numPr>
        <w:spacing w:line="360" w:lineRule="auto"/>
        <w:rPr>
          <w:rStyle w:val="Hyperlink"/>
          <w:rFonts w:eastAsiaTheme="minorEastAsia" w:cstheme="minorHAnsi"/>
          <w:bCs/>
          <w:u w:val="none"/>
        </w:rPr>
      </w:pPr>
      <w:r w:rsidRPr="00055113">
        <w:rPr>
          <w:rStyle w:val="Hyperlink"/>
          <w:rFonts w:eastAsiaTheme="minorEastAsia" w:cstheme="minorHAnsi"/>
          <w:bCs/>
          <w:u w:val="none"/>
        </w:rPr>
        <w:t>All wards (30)</w:t>
      </w:r>
    </w:p>
    <w:p w14:paraId="0A6A3C76" w14:textId="77777777" w:rsidR="00D34CF7" w:rsidRPr="00CD04F1" w:rsidRDefault="00D34CF7" w:rsidP="00D34CF7">
      <w:pPr>
        <w:numPr>
          <w:ilvl w:val="0"/>
          <w:numId w:val="28"/>
        </w:numPr>
        <w:spacing w:line="360" w:lineRule="auto"/>
        <w:rPr>
          <w:rStyle w:val="Hyperlink"/>
          <w:rFonts w:cstheme="minorHAnsi"/>
          <w:bCs/>
          <w:u w:val="none"/>
        </w:rPr>
      </w:pPr>
      <w:r w:rsidRPr="00CD04F1">
        <w:rPr>
          <w:rStyle w:val="Hyperlink"/>
          <w:rFonts w:cstheme="minorHAnsi"/>
          <w:bCs/>
          <w:u w:val="none"/>
        </w:rPr>
        <w:t>Kardinia (14)</w:t>
      </w:r>
    </w:p>
    <w:p w14:paraId="289E38FC" w14:textId="77777777" w:rsidR="00D34CF7" w:rsidRPr="00CD04F1" w:rsidRDefault="00D34CF7" w:rsidP="00D34CF7">
      <w:pPr>
        <w:numPr>
          <w:ilvl w:val="0"/>
          <w:numId w:val="28"/>
        </w:numPr>
        <w:spacing w:line="360" w:lineRule="auto"/>
        <w:rPr>
          <w:rStyle w:val="Hyperlink"/>
          <w:rFonts w:eastAsiaTheme="minorEastAsia" w:cstheme="minorHAnsi"/>
          <w:bCs/>
          <w:u w:val="none"/>
        </w:rPr>
      </w:pPr>
      <w:r w:rsidRPr="00CD04F1">
        <w:rPr>
          <w:rStyle w:val="Hyperlink"/>
          <w:rFonts w:cstheme="minorHAnsi"/>
          <w:bCs/>
          <w:u w:val="none"/>
        </w:rPr>
        <w:t>Corio (10)</w:t>
      </w:r>
    </w:p>
    <w:p w14:paraId="58FCE546" w14:textId="450BBAF2" w:rsidR="00D34CF7" w:rsidRPr="00F476A0" w:rsidRDefault="00D34CF7" w:rsidP="00D34CF7">
      <w:pPr>
        <w:numPr>
          <w:ilvl w:val="0"/>
          <w:numId w:val="28"/>
        </w:numPr>
        <w:spacing w:line="360" w:lineRule="auto"/>
        <w:rPr>
          <w:rStyle w:val="Hyperlink"/>
          <w:rFonts w:eastAsiaTheme="minorEastAsia" w:cstheme="minorHAnsi"/>
          <w:bCs/>
          <w:u w:val="none"/>
        </w:rPr>
      </w:pPr>
      <w:r>
        <w:rPr>
          <w:rStyle w:val="Hyperlink"/>
          <w:rFonts w:cstheme="minorHAnsi"/>
          <w:bCs/>
          <w:u w:val="none"/>
        </w:rPr>
        <w:t xml:space="preserve">Deakin, </w:t>
      </w:r>
      <w:proofErr w:type="spellStart"/>
      <w:r>
        <w:rPr>
          <w:rStyle w:val="Hyperlink"/>
          <w:rFonts w:cstheme="minorHAnsi"/>
          <w:bCs/>
          <w:u w:val="none"/>
        </w:rPr>
        <w:t>Murradoc</w:t>
      </w:r>
      <w:proofErr w:type="spellEnd"/>
      <w:r>
        <w:rPr>
          <w:rStyle w:val="Hyperlink"/>
          <w:rFonts w:cstheme="minorHAnsi"/>
          <w:bCs/>
          <w:u w:val="none"/>
        </w:rPr>
        <w:t>, Cheetham (</w:t>
      </w:r>
      <w:r w:rsidR="00435844">
        <w:rPr>
          <w:rStyle w:val="Hyperlink"/>
          <w:rFonts w:cstheme="minorHAnsi"/>
          <w:bCs/>
          <w:u w:val="none"/>
        </w:rPr>
        <w:t>9</w:t>
      </w:r>
      <w:r>
        <w:rPr>
          <w:rStyle w:val="Hyperlink"/>
          <w:rFonts w:cstheme="minorHAnsi"/>
          <w:bCs/>
          <w:u w:val="none"/>
        </w:rPr>
        <w:t xml:space="preserve"> respectively)</w:t>
      </w:r>
    </w:p>
    <w:p w14:paraId="78F4A470" w14:textId="77777777" w:rsidR="00D34CF7" w:rsidRDefault="00D34CF7" w:rsidP="00D34CF7">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Charlemont, Hamlyn Heights (7 respectively)</w:t>
      </w:r>
    </w:p>
    <w:p w14:paraId="5C55601C" w14:textId="77777777" w:rsidR="00D34CF7" w:rsidRDefault="00D34CF7" w:rsidP="00D34CF7">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You Yangs (5)</w:t>
      </w:r>
    </w:p>
    <w:p w14:paraId="52550317" w14:textId="77777777" w:rsidR="00D34CF7" w:rsidRDefault="00D34CF7" w:rsidP="00D34CF7">
      <w:pPr>
        <w:numPr>
          <w:ilvl w:val="0"/>
          <w:numId w:val="28"/>
        </w:numPr>
        <w:spacing w:line="360" w:lineRule="auto"/>
        <w:rPr>
          <w:rStyle w:val="Hyperlink"/>
          <w:rFonts w:eastAsiaTheme="minorEastAsia" w:cstheme="minorHAnsi"/>
          <w:bCs/>
          <w:u w:val="none"/>
        </w:rPr>
      </w:pPr>
      <w:r>
        <w:rPr>
          <w:rStyle w:val="Hyperlink"/>
          <w:rFonts w:eastAsiaTheme="minorEastAsia" w:cstheme="minorHAnsi"/>
          <w:bCs/>
          <w:u w:val="none"/>
        </w:rPr>
        <w:t>Leopold, Connewarre (4 respectively)</w:t>
      </w:r>
    </w:p>
    <w:p w14:paraId="226458EE" w14:textId="77777777" w:rsidR="00D34CF7" w:rsidRDefault="00D34CF7" w:rsidP="00D34CF7">
      <w:pPr>
        <w:numPr>
          <w:ilvl w:val="0"/>
          <w:numId w:val="28"/>
        </w:numPr>
        <w:spacing w:line="360" w:lineRule="auto"/>
        <w:rPr>
          <w:rStyle w:val="Hyperlink"/>
          <w:rFonts w:eastAsiaTheme="minorEastAsia" w:cstheme="minorHAnsi"/>
          <w:bCs/>
          <w:u w:val="none"/>
        </w:rPr>
      </w:pPr>
      <w:proofErr w:type="spellStart"/>
      <w:r>
        <w:rPr>
          <w:rStyle w:val="Hyperlink"/>
          <w:rFonts w:eastAsiaTheme="minorEastAsia" w:cstheme="minorHAnsi"/>
          <w:bCs/>
          <w:u w:val="none"/>
        </w:rPr>
        <w:t>Barrabool</w:t>
      </w:r>
      <w:proofErr w:type="spellEnd"/>
      <w:r>
        <w:rPr>
          <w:rStyle w:val="Hyperlink"/>
          <w:rFonts w:eastAsiaTheme="minorEastAsia" w:cstheme="minorHAnsi"/>
          <w:bCs/>
          <w:u w:val="none"/>
        </w:rPr>
        <w:t xml:space="preserve"> Hills (3)</w:t>
      </w:r>
    </w:p>
    <w:p w14:paraId="51A167F0" w14:textId="77777777" w:rsidR="002E56E4" w:rsidRDefault="002E56E4" w:rsidP="009210F0">
      <w:pPr>
        <w:keepNext/>
        <w:spacing w:before="40" w:after="70" w:line="240" w:lineRule="auto"/>
        <w:rPr>
          <w:rStyle w:val="Hyperlink"/>
          <w:rFonts w:eastAsiaTheme="minorEastAsia" w:cstheme="minorHAnsi"/>
          <w:bCs/>
          <w:u w:val="none"/>
        </w:rPr>
      </w:pPr>
    </w:p>
    <w:p w14:paraId="5D99C6FB" w14:textId="08E8B472" w:rsidR="00CF3CD7" w:rsidRDefault="00CF3CD7" w:rsidP="009210F0">
      <w:pPr>
        <w:keepNext/>
        <w:spacing w:before="40" w:after="70" w:line="240" w:lineRule="auto"/>
        <w:rPr>
          <w:rFonts w:cstheme="minorHAnsi"/>
          <w:b/>
          <w:bCs/>
          <w:color w:val="003361"/>
          <w:szCs w:val="20"/>
        </w:rPr>
      </w:pPr>
      <w:r>
        <w:rPr>
          <w:rFonts w:cstheme="minorHAnsi"/>
          <w:b/>
          <w:bCs/>
          <w:color w:val="003361"/>
          <w:szCs w:val="20"/>
        </w:rPr>
        <w:t>Top 10 languages other than English Have You</w:t>
      </w:r>
      <w:r w:rsidR="00896310">
        <w:rPr>
          <w:rFonts w:cstheme="minorHAnsi"/>
          <w:b/>
          <w:bCs/>
          <w:color w:val="003361"/>
          <w:szCs w:val="20"/>
        </w:rPr>
        <w:t>r Say pages translated</w:t>
      </w:r>
      <w:r w:rsidR="009F0A6F">
        <w:rPr>
          <w:rFonts w:cstheme="minorHAnsi"/>
          <w:b/>
          <w:bCs/>
          <w:color w:val="003361"/>
          <w:szCs w:val="20"/>
        </w:rPr>
        <w:t xml:space="preserve"> into:</w:t>
      </w:r>
    </w:p>
    <w:p w14:paraId="0DA40463" w14:textId="1EA7C833"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Chinese (Simplified)</w:t>
      </w:r>
      <w:r w:rsidR="00597E2F" w:rsidRPr="00597E2F">
        <w:rPr>
          <w:rStyle w:val="Hyperlink"/>
          <w:rFonts w:eastAsiaTheme="minorEastAsia"/>
          <w:u w:val="none"/>
        </w:rPr>
        <w:t xml:space="preserve"> </w:t>
      </w:r>
      <w:r w:rsidR="00597E2F" w:rsidRPr="009F0A6F">
        <w:rPr>
          <w:rStyle w:val="Hyperlink"/>
          <w:rFonts w:eastAsiaTheme="minorEastAsia"/>
          <w:u w:val="none"/>
        </w:rPr>
        <w:t>102</w:t>
      </w:r>
    </w:p>
    <w:p w14:paraId="6848F2A6" w14:textId="1CE55E11"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Tamil</w:t>
      </w:r>
      <w:r w:rsidR="00597E2F">
        <w:rPr>
          <w:rStyle w:val="Hyperlink"/>
          <w:rFonts w:eastAsiaTheme="minorEastAsia"/>
          <w:u w:val="none"/>
        </w:rPr>
        <w:t xml:space="preserve"> </w:t>
      </w:r>
      <w:r w:rsidR="00597E2F" w:rsidRPr="009F0A6F">
        <w:rPr>
          <w:rStyle w:val="Hyperlink"/>
          <w:rFonts w:eastAsiaTheme="minorEastAsia"/>
          <w:u w:val="none"/>
        </w:rPr>
        <w:t>83</w:t>
      </w:r>
    </w:p>
    <w:p w14:paraId="5191BC58" w14:textId="7D66BA17"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Spanish</w:t>
      </w:r>
      <w:r w:rsidR="00597E2F">
        <w:rPr>
          <w:rStyle w:val="Hyperlink"/>
          <w:rFonts w:eastAsiaTheme="minorEastAsia"/>
          <w:u w:val="none"/>
        </w:rPr>
        <w:t xml:space="preserve"> </w:t>
      </w:r>
      <w:r w:rsidR="00597E2F" w:rsidRPr="009F0A6F">
        <w:rPr>
          <w:rStyle w:val="Hyperlink"/>
          <w:rFonts w:eastAsiaTheme="minorEastAsia"/>
          <w:u w:val="none"/>
        </w:rPr>
        <w:t>83</w:t>
      </w:r>
    </w:p>
    <w:p w14:paraId="5EF36757" w14:textId="58B9BEED"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Arabic</w:t>
      </w:r>
      <w:r w:rsidR="00597E2F">
        <w:rPr>
          <w:rStyle w:val="Hyperlink"/>
          <w:rFonts w:eastAsiaTheme="minorEastAsia"/>
          <w:u w:val="none"/>
        </w:rPr>
        <w:t xml:space="preserve"> </w:t>
      </w:r>
      <w:r w:rsidR="00597E2F" w:rsidRPr="009F0A6F">
        <w:rPr>
          <w:rStyle w:val="Hyperlink"/>
          <w:rFonts w:eastAsiaTheme="minorEastAsia"/>
          <w:u w:val="none"/>
        </w:rPr>
        <w:t>71</w:t>
      </w:r>
    </w:p>
    <w:p w14:paraId="3AD0599C" w14:textId="40DA9A92"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Vietnamese</w:t>
      </w:r>
      <w:r w:rsidR="00597E2F">
        <w:rPr>
          <w:rStyle w:val="Hyperlink"/>
          <w:rFonts w:eastAsiaTheme="minorEastAsia"/>
          <w:u w:val="none"/>
        </w:rPr>
        <w:t xml:space="preserve"> </w:t>
      </w:r>
      <w:r w:rsidR="00597E2F" w:rsidRPr="009F0A6F">
        <w:rPr>
          <w:rStyle w:val="Hyperlink"/>
          <w:rFonts w:eastAsiaTheme="minorEastAsia"/>
          <w:u w:val="none"/>
        </w:rPr>
        <w:t>66</w:t>
      </w:r>
    </w:p>
    <w:p w14:paraId="660A89D0" w14:textId="610E1731"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Punjabi</w:t>
      </w:r>
      <w:r w:rsidR="00597E2F">
        <w:rPr>
          <w:rStyle w:val="Hyperlink"/>
          <w:rFonts w:eastAsiaTheme="minorEastAsia"/>
          <w:u w:val="none"/>
        </w:rPr>
        <w:t xml:space="preserve"> </w:t>
      </w:r>
      <w:r w:rsidR="00597E2F" w:rsidRPr="009F0A6F">
        <w:rPr>
          <w:rStyle w:val="Hyperlink"/>
          <w:rFonts w:eastAsiaTheme="minorEastAsia"/>
          <w:u w:val="none"/>
        </w:rPr>
        <w:t>63</w:t>
      </w:r>
    </w:p>
    <w:p w14:paraId="3D55F017" w14:textId="3E85B40A"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Croatian</w:t>
      </w:r>
      <w:r w:rsidR="00597E2F">
        <w:rPr>
          <w:rStyle w:val="Hyperlink"/>
          <w:rFonts w:eastAsiaTheme="minorEastAsia"/>
          <w:u w:val="none"/>
        </w:rPr>
        <w:t xml:space="preserve"> </w:t>
      </w:r>
      <w:r w:rsidR="00597E2F" w:rsidRPr="009F0A6F">
        <w:rPr>
          <w:rStyle w:val="Hyperlink"/>
          <w:rFonts w:eastAsiaTheme="minorEastAsia"/>
          <w:u w:val="none"/>
        </w:rPr>
        <w:t>63</w:t>
      </w:r>
    </w:p>
    <w:p w14:paraId="24E8820A" w14:textId="5A44AB16" w:rsidR="009F0A6F" w:rsidRPr="009F0A6F" w:rsidRDefault="009F0A6F" w:rsidP="009F0A6F">
      <w:pPr>
        <w:numPr>
          <w:ilvl w:val="0"/>
          <w:numId w:val="28"/>
        </w:numPr>
        <w:spacing w:line="360" w:lineRule="auto"/>
        <w:rPr>
          <w:rStyle w:val="Hyperlink"/>
          <w:rFonts w:eastAsiaTheme="minorEastAsia"/>
          <w:u w:val="none"/>
        </w:rPr>
      </w:pPr>
      <w:r w:rsidRPr="009F0A6F">
        <w:rPr>
          <w:rStyle w:val="Hyperlink"/>
          <w:rFonts w:eastAsiaTheme="minorEastAsia"/>
          <w:u w:val="none"/>
        </w:rPr>
        <w:t>Polish</w:t>
      </w:r>
      <w:r w:rsidR="00597E2F">
        <w:rPr>
          <w:rStyle w:val="Hyperlink"/>
          <w:rFonts w:eastAsiaTheme="minorEastAsia"/>
          <w:u w:val="none"/>
        </w:rPr>
        <w:t xml:space="preserve"> </w:t>
      </w:r>
      <w:r w:rsidR="00597E2F" w:rsidRPr="009F0A6F">
        <w:rPr>
          <w:rStyle w:val="Hyperlink"/>
          <w:rFonts w:eastAsiaTheme="minorEastAsia"/>
          <w:u w:val="none"/>
        </w:rPr>
        <w:t>62</w:t>
      </w:r>
    </w:p>
    <w:p w14:paraId="12942E64" w14:textId="72A9A949" w:rsidR="00597E2F" w:rsidRDefault="00597E2F" w:rsidP="00291712">
      <w:pPr>
        <w:numPr>
          <w:ilvl w:val="0"/>
          <w:numId w:val="28"/>
        </w:numPr>
        <w:spacing w:line="360" w:lineRule="auto"/>
        <w:rPr>
          <w:rStyle w:val="Hyperlink"/>
          <w:rFonts w:eastAsiaTheme="minorEastAsia"/>
          <w:u w:val="none"/>
        </w:rPr>
      </w:pPr>
      <w:r>
        <w:rPr>
          <w:rStyle w:val="Hyperlink"/>
          <w:rFonts w:eastAsiaTheme="minorEastAsia"/>
          <w:u w:val="none"/>
        </w:rPr>
        <w:t>Italian 60</w:t>
      </w:r>
    </w:p>
    <w:p w14:paraId="0552D38C" w14:textId="736A5C25" w:rsidR="00C0469F" w:rsidRPr="00291712" w:rsidRDefault="009F0A6F" w:rsidP="00291712">
      <w:pPr>
        <w:numPr>
          <w:ilvl w:val="0"/>
          <w:numId w:val="28"/>
        </w:numPr>
        <w:spacing w:line="360" w:lineRule="auto"/>
        <w:rPr>
          <w:rFonts w:eastAsiaTheme="minorEastAsia"/>
          <w:color w:val="231F20" w:themeColor="hyperlink"/>
        </w:rPr>
      </w:pPr>
      <w:r w:rsidRPr="009F0A6F">
        <w:rPr>
          <w:rStyle w:val="Hyperlink"/>
          <w:rFonts w:eastAsiaTheme="minorEastAsia"/>
          <w:u w:val="none"/>
        </w:rPr>
        <w:t>Malay</w:t>
      </w:r>
      <w:r w:rsidR="00597E2F">
        <w:rPr>
          <w:rStyle w:val="Hyperlink"/>
          <w:rFonts w:eastAsiaTheme="minorEastAsia"/>
          <w:u w:val="none"/>
        </w:rPr>
        <w:t xml:space="preserve"> </w:t>
      </w:r>
      <w:r w:rsidR="00597E2F" w:rsidRPr="009F0A6F">
        <w:rPr>
          <w:rStyle w:val="Hyperlink"/>
          <w:rFonts w:eastAsiaTheme="minorEastAsia"/>
          <w:u w:val="none"/>
        </w:rPr>
        <w:t>57</w:t>
      </w:r>
    </w:p>
    <w:p w14:paraId="61D477EA" w14:textId="4C249E54" w:rsidR="00607253" w:rsidRPr="00CB7F91" w:rsidRDefault="00607253" w:rsidP="00607253">
      <w:pPr>
        <w:spacing w:line="360" w:lineRule="auto"/>
        <w:ind w:left="360"/>
        <w:rPr>
          <w:rStyle w:val="Hyperlink"/>
          <w:rFonts w:eastAsiaTheme="minorEastAsia" w:cstheme="minorHAnsi"/>
          <w:bCs/>
          <w:u w:val="none"/>
        </w:rPr>
      </w:pPr>
    </w:p>
    <w:p w14:paraId="54554B6B" w14:textId="5F42ED9D" w:rsidR="003E511E" w:rsidRDefault="003E511E">
      <w:pPr>
        <w:spacing w:line="260" w:lineRule="atLeast"/>
        <w:rPr>
          <w:rFonts w:asciiTheme="majorHAnsi" w:hAnsiTheme="majorHAnsi"/>
          <w:b/>
          <w:color w:val="003263" w:themeColor="text2"/>
          <w:spacing w:val="6"/>
          <w:sz w:val="24"/>
        </w:rPr>
      </w:pPr>
    </w:p>
    <w:p w14:paraId="69AD083C" w14:textId="77777777" w:rsidR="00291712" w:rsidRDefault="00291712">
      <w:pPr>
        <w:spacing w:line="260" w:lineRule="atLeast"/>
        <w:rPr>
          <w:rFonts w:asciiTheme="majorHAnsi" w:hAnsiTheme="majorHAnsi"/>
          <w:b/>
          <w:color w:val="003263" w:themeColor="text2"/>
          <w:spacing w:val="6"/>
          <w:sz w:val="24"/>
        </w:rPr>
      </w:pPr>
      <w:r>
        <w:rPr>
          <w:caps/>
        </w:rPr>
        <w:br w:type="page"/>
      </w:r>
    </w:p>
    <w:p w14:paraId="48D85782" w14:textId="4924119D" w:rsidR="00135457" w:rsidRPr="00344AE0" w:rsidRDefault="00D12042" w:rsidP="00344AE0">
      <w:pPr>
        <w:pStyle w:val="Heading1"/>
        <w:framePr w:w="0" w:hSpace="0" w:wrap="auto" w:vAnchor="margin" w:hAnchor="text" w:xAlign="left" w:yAlign="inline"/>
        <w:pBdr>
          <w:top w:val="none" w:sz="0" w:space="0" w:color="auto"/>
          <w:bottom w:val="none" w:sz="0" w:space="0" w:color="auto"/>
        </w:pBdr>
        <w:rPr>
          <w:color w:val="003263" w:themeColor="text2"/>
          <w:sz w:val="24"/>
          <w:szCs w:val="24"/>
        </w:rPr>
      </w:pPr>
      <w:bookmarkStart w:id="11" w:name="_Toc241647615"/>
      <w:r w:rsidRPr="00344AE0">
        <w:rPr>
          <w:color w:val="003263" w:themeColor="text2"/>
          <w:sz w:val="24"/>
          <w:szCs w:val="24"/>
        </w:rPr>
        <w:lastRenderedPageBreak/>
        <w:t>A</w:t>
      </w:r>
      <w:r w:rsidR="00795152" w:rsidRPr="00344AE0">
        <w:rPr>
          <w:color w:val="003263" w:themeColor="text2"/>
          <w:sz w:val="24"/>
          <w:szCs w:val="24"/>
        </w:rPr>
        <w:t xml:space="preserve">wards </w:t>
      </w:r>
      <w:r w:rsidR="737C73BF" w:rsidRPr="00344AE0">
        <w:rPr>
          <w:color w:val="003263" w:themeColor="text2"/>
          <w:sz w:val="24"/>
          <w:szCs w:val="24"/>
        </w:rPr>
        <w:t>and</w:t>
      </w:r>
      <w:r w:rsidR="00795152" w:rsidRPr="00344AE0">
        <w:rPr>
          <w:color w:val="003263" w:themeColor="text2"/>
          <w:sz w:val="24"/>
          <w:szCs w:val="24"/>
        </w:rPr>
        <w:t xml:space="preserve"> recognition</w:t>
      </w:r>
      <w:bookmarkEnd w:id="11"/>
    </w:p>
    <w:p w14:paraId="4A93D980" w14:textId="77777777" w:rsidR="005A1531" w:rsidRDefault="005A1531" w:rsidP="002A74C1">
      <w:pPr>
        <w:keepNext/>
        <w:spacing w:before="100" w:after="100"/>
        <w:rPr>
          <w:rFonts w:cstheme="minorHAnsi"/>
          <w:b/>
          <w:color w:val="003361"/>
          <w:szCs w:val="20"/>
        </w:rPr>
      </w:pPr>
    </w:p>
    <w:p w14:paraId="75D277FC" w14:textId="341B6DCF" w:rsidR="004E49C7" w:rsidRDefault="004E49C7" w:rsidP="00512A7E">
      <w:pPr>
        <w:pStyle w:val="ListParagraph"/>
        <w:numPr>
          <w:ilvl w:val="0"/>
          <w:numId w:val="26"/>
        </w:numPr>
        <w:spacing w:before="100" w:after="100" w:line="240" w:lineRule="auto"/>
        <w:contextualSpacing w:val="0"/>
        <w:rPr>
          <w:rFonts w:asciiTheme="minorHAnsi" w:eastAsiaTheme="minorEastAsia" w:hAnsiTheme="minorHAnsi" w:cstheme="minorBidi"/>
          <w:sz w:val="19"/>
          <w:szCs w:val="19"/>
        </w:rPr>
      </w:pPr>
      <w:r w:rsidRPr="3C26CA90">
        <w:rPr>
          <w:rFonts w:asciiTheme="minorHAnsi" w:eastAsiaTheme="minorEastAsia" w:hAnsiTheme="minorHAnsi" w:cstheme="minorBidi"/>
          <w:sz w:val="19"/>
          <w:szCs w:val="19"/>
        </w:rPr>
        <w:t xml:space="preserve">Biyal-a Armstrong Creek Library received a highly commended in the LGPro Awards For Excellence Community Assets and </w:t>
      </w:r>
      <w:r w:rsidR="00030D70" w:rsidRPr="3C26CA90">
        <w:rPr>
          <w:rFonts w:asciiTheme="minorHAnsi" w:eastAsiaTheme="minorEastAsia" w:hAnsiTheme="minorHAnsi" w:cstheme="minorBidi"/>
          <w:sz w:val="19"/>
          <w:szCs w:val="19"/>
        </w:rPr>
        <w:t>I</w:t>
      </w:r>
      <w:r w:rsidRPr="3C26CA90">
        <w:rPr>
          <w:rFonts w:asciiTheme="minorHAnsi" w:eastAsiaTheme="minorEastAsia" w:hAnsiTheme="minorHAnsi" w:cstheme="minorBidi"/>
          <w:sz w:val="19"/>
          <w:szCs w:val="19"/>
        </w:rPr>
        <w:t>nfrastructure Projects over $20 million category</w:t>
      </w:r>
      <w:r w:rsidR="2241FDED" w:rsidRPr="3C26CA90">
        <w:rPr>
          <w:rFonts w:asciiTheme="minorHAnsi" w:eastAsiaTheme="minorEastAsia" w:hAnsiTheme="minorHAnsi" w:cstheme="minorBidi"/>
          <w:sz w:val="19"/>
          <w:szCs w:val="19"/>
        </w:rPr>
        <w:t>.</w:t>
      </w:r>
    </w:p>
    <w:p w14:paraId="5531A0C4" w14:textId="1B849693" w:rsidR="003215B1" w:rsidRPr="00F6690F" w:rsidRDefault="00BF28B3" w:rsidP="008F7A60">
      <w:pPr>
        <w:pStyle w:val="ListParagraph"/>
        <w:numPr>
          <w:ilvl w:val="0"/>
          <w:numId w:val="13"/>
        </w:numPr>
        <w:spacing w:before="100" w:after="100" w:line="240" w:lineRule="auto"/>
        <w:contextualSpacing w:val="0"/>
        <w:rPr>
          <w:rFonts w:asciiTheme="minorHAnsi" w:eastAsiaTheme="minorEastAsia" w:hAnsiTheme="minorHAnsi" w:cstheme="minorBidi"/>
          <w:sz w:val="19"/>
          <w:szCs w:val="19"/>
        </w:rPr>
      </w:pPr>
      <w:r w:rsidRPr="3C26CA90">
        <w:rPr>
          <w:rFonts w:asciiTheme="minorHAnsi" w:eastAsiaTheme="minorEastAsia" w:hAnsiTheme="minorHAnsi" w:cstheme="minorBidi"/>
          <w:sz w:val="19"/>
          <w:szCs w:val="19"/>
        </w:rPr>
        <w:t xml:space="preserve">The Barwon Heads Bowling Club Pavilion and </w:t>
      </w:r>
      <w:hyperlink r:id="rId26">
        <w:r w:rsidRPr="3C26CA90">
          <w:rPr>
            <w:rFonts w:asciiTheme="minorHAnsi" w:eastAsiaTheme="minorEastAsia" w:hAnsiTheme="minorHAnsi" w:cstheme="minorBidi"/>
            <w:sz w:val="19"/>
            <w:szCs w:val="19"/>
          </w:rPr>
          <w:t>Rippleside Inclusive Play</w:t>
        </w:r>
        <w:r w:rsidR="00E21339">
          <w:rPr>
            <w:rFonts w:asciiTheme="minorHAnsi" w:eastAsiaTheme="minorEastAsia" w:hAnsiTheme="minorHAnsi" w:cstheme="minorBidi"/>
            <w:sz w:val="19"/>
            <w:szCs w:val="19"/>
          </w:rPr>
          <w:t xml:space="preserve"> </w:t>
        </w:r>
        <w:r w:rsidR="00C90914">
          <w:rPr>
            <w:rFonts w:asciiTheme="minorHAnsi" w:eastAsiaTheme="minorEastAsia" w:hAnsiTheme="minorHAnsi" w:cstheme="minorBidi"/>
            <w:sz w:val="19"/>
            <w:szCs w:val="19"/>
          </w:rPr>
          <w:t>S</w:t>
        </w:r>
        <w:r w:rsidRPr="3C26CA90">
          <w:rPr>
            <w:rFonts w:asciiTheme="minorHAnsi" w:eastAsiaTheme="minorEastAsia" w:hAnsiTheme="minorHAnsi" w:cstheme="minorBidi"/>
            <w:sz w:val="19"/>
            <w:szCs w:val="19"/>
          </w:rPr>
          <w:t>pace, A Livvi's Place</w:t>
        </w:r>
      </w:hyperlink>
      <w:r>
        <w:t xml:space="preserve"> </w:t>
      </w:r>
      <w:r w:rsidRPr="3C26CA90">
        <w:rPr>
          <w:rFonts w:asciiTheme="minorHAnsi" w:eastAsiaTheme="minorEastAsia" w:hAnsiTheme="minorHAnsi" w:cstheme="minorBidi"/>
          <w:sz w:val="19"/>
          <w:szCs w:val="19"/>
        </w:rPr>
        <w:t xml:space="preserve">were both nominated in the </w:t>
      </w:r>
      <w:r w:rsidR="003215B1" w:rsidRPr="3C26CA90">
        <w:rPr>
          <w:rFonts w:asciiTheme="minorHAnsi" w:eastAsiaTheme="minorEastAsia" w:hAnsiTheme="minorHAnsi" w:cstheme="minorBidi"/>
          <w:sz w:val="19"/>
          <w:szCs w:val="19"/>
        </w:rPr>
        <w:t xml:space="preserve">Parks &amp; Leisure Australia VIC/TAS </w:t>
      </w:r>
      <w:r w:rsidR="4AD5744E" w:rsidRPr="3C26CA90">
        <w:rPr>
          <w:rFonts w:asciiTheme="minorHAnsi" w:eastAsiaTheme="minorEastAsia" w:hAnsiTheme="minorHAnsi" w:cstheme="minorBidi"/>
          <w:sz w:val="19"/>
          <w:szCs w:val="19"/>
        </w:rPr>
        <w:t>–</w:t>
      </w:r>
      <w:r w:rsidR="003215B1" w:rsidRPr="3C26CA90">
        <w:rPr>
          <w:rFonts w:asciiTheme="minorHAnsi" w:eastAsiaTheme="minorEastAsia" w:hAnsiTheme="minorHAnsi" w:cstheme="minorBidi"/>
          <w:sz w:val="19"/>
          <w:szCs w:val="19"/>
        </w:rPr>
        <w:t xml:space="preserve"> Community Facility of the year</w:t>
      </w:r>
      <w:r w:rsidRPr="3C26CA90">
        <w:rPr>
          <w:rFonts w:asciiTheme="minorHAnsi" w:eastAsiaTheme="minorEastAsia" w:hAnsiTheme="minorHAnsi" w:cstheme="minorBidi"/>
          <w:sz w:val="19"/>
          <w:szCs w:val="19"/>
        </w:rPr>
        <w:t xml:space="preserve"> category</w:t>
      </w:r>
      <w:r w:rsidR="005E21B5" w:rsidRPr="3C26CA90">
        <w:rPr>
          <w:rFonts w:asciiTheme="minorHAnsi" w:eastAsiaTheme="minorEastAsia" w:hAnsiTheme="minorHAnsi" w:cstheme="minorBidi"/>
          <w:sz w:val="19"/>
          <w:szCs w:val="19"/>
        </w:rPr>
        <w:t>.</w:t>
      </w:r>
    </w:p>
    <w:p w14:paraId="737DFDBC" w14:textId="77777777" w:rsidR="00BA72CF" w:rsidRPr="00BA72CF" w:rsidRDefault="00BA72CF" w:rsidP="008F7A60">
      <w:pPr>
        <w:pStyle w:val="ListParagraph"/>
        <w:numPr>
          <w:ilvl w:val="0"/>
          <w:numId w:val="13"/>
        </w:numPr>
        <w:spacing w:before="100" w:after="100" w:line="240" w:lineRule="auto"/>
        <w:contextualSpacing w:val="0"/>
        <w:rPr>
          <w:rFonts w:asciiTheme="minorHAnsi" w:eastAsiaTheme="minorEastAsia" w:hAnsiTheme="minorHAnsi" w:cstheme="minorHAnsi"/>
          <w:sz w:val="19"/>
          <w:szCs w:val="19"/>
        </w:rPr>
      </w:pPr>
      <w:r w:rsidRPr="00BA72CF">
        <w:rPr>
          <w:rFonts w:asciiTheme="minorHAnsi" w:eastAsiaTheme="minorEastAsia" w:hAnsiTheme="minorHAnsi" w:cstheme="minorHAnsi"/>
          <w:sz w:val="19"/>
          <w:szCs w:val="19"/>
        </w:rPr>
        <w:t xml:space="preserve">The </w:t>
      </w:r>
      <w:r w:rsidRPr="0082036E">
        <w:rPr>
          <w:rFonts w:asciiTheme="minorHAnsi" w:eastAsiaTheme="minorEastAsia" w:hAnsiTheme="minorHAnsi" w:cstheme="minorHAnsi"/>
          <w:i/>
          <w:iCs/>
          <w:sz w:val="19"/>
          <w:szCs w:val="19"/>
        </w:rPr>
        <w:t>Geelong Waterfront Master Plan</w:t>
      </w:r>
      <w:r w:rsidRPr="00BA72CF">
        <w:rPr>
          <w:rFonts w:asciiTheme="minorHAnsi" w:eastAsiaTheme="minorEastAsia" w:hAnsiTheme="minorHAnsi" w:cstheme="minorHAnsi"/>
          <w:sz w:val="19"/>
          <w:szCs w:val="19"/>
        </w:rPr>
        <w:t xml:space="preserve"> won the Parks &amp; Leisure Australia VIC/TAS Strategic Planning Award, with the </w:t>
      </w:r>
      <w:r w:rsidRPr="0082036E">
        <w:rPr>
          <w:rFonts w:asciiTheme="minorHAnsi" w:eastAsiaTheme="minorEastAsia" w:hAnsiTheme="minorHAnsi" w:cstheme="minorHAnsi"/>
          <w:i/>
          <w:iCs/>
          <w:sz w:val="19"/>
          <w:szCs w:val="19"/>
        </w:rPr>
        <w:t>Ocean Grove Sporting Infrastructure Plan 2025</w:t>
      </w:r>
      <w:r w:rsidRPr="00BA72CF">
        <w:rPr>
          <w:rFonts w:asciiTheme="minorHAnsi" w:eastAsiaTheme="minorEastAsia" w:hAnsiTheme="minorHAnsi" w:cstheme="minorHAnsi"/>
          <w:sz w:val="19"/>
          <w:szCs w:val="19"/>
        </w:rPr>
        <w:t xml:space="preserve"> also nominated in the same category.</w:t>
      </w:r>
    </w:p>
    <w:p w14:paraId="2EA3D4A7" w14:textId="297EC067" w:rsidR="00AD10C0" w:rsidRDefault="000615EB" w:rsidP="008F7A60">
      <w:pPr>
        <w:pStyle w:val="ListParagraph"/>
        <w:numPr>
          <w:ilvl w:val="0"/>
          <w:numId w:val="13"/>
        </w:numPr>
        <w:spacing w:before="100" w:after="100" w:line="240" w:lineRule="auto"/>
        <w:contextualSpacing w:val="0"/>
        <w:rPr>
          <w:rFonts w:asciiTheme="minorHAnsi" w:eastAsiaTheme="minorEastAsia" w:hAnsiTheme="minorHAnsi" w:cstheme="minorHAnsi"/>
          <w:sz w:val="19"/>
          <w:szCs w:val="19"/>
        </w:rPr>
      </w:pPr>
      <w:r w:rsidRPr="00BD4A05">
        <w:rPr>
          <w:rFonts w:asciiTheme="minorHAnsi" w:eastAsiaTheme="minorEastAsia" w:hAnsiTheme="minorHAnsi" w:cstheme="minorHAnsi"/>
          <w:sz w:val="19"/>
          <w:szCs w:val="19"/>
        </w:rPr>
        <w:t xml:space="preserve">The </w:t>
      </w:r>
      <w:r w:rsidRPr="00E56C30">
        <w:rPr>
          <w:rFonts w:asciiTheme="minorHAnsi" w:eastAsiaTheme="minorEastAsia" w:hAnsiTheme="minorHAnsi" w:cstheme="minorHAnsi"/>
          <w:sz w:val="19"/>
          <w:szCs w:val="19"/>
        </w:rPr>
        <w:t>Rippleside Inclusive Play</w:t>
      </w:r>
      <w:r w:rsidR="00E21339">
        <w:rPr>
          <w:rFonts w:asciiTheme="minorHAnsi" w:eastAsiaTheme="minorEastAsia" w:hAnsiTheme="minorHAnsi" w:cstheme="minorHAnsi"/>
          <w:sz w:val="19"/>
          <w:szCs w:val="19"/>
        </w:rPr>
        <w:t xml:space="preserve"> </w:t>
      </w:r>
      <w:r w:rsidR="00C90914">
        <w:rPr>
          <w:rFonts w:asciiTheme="minorHAnsi" w:eastAsiaTheme="minorEastAsia" w:hAnsiTheme="minorHAnsi" w:cstheme="minorHAnsi"/>
          <w:sz w:val="19"/>
          <w:szCs w:val="19"/>
        </w:rPr>
        <w:t>S</w:t>
      </w:r>
      <w:r w:rsidRPr="00E56C30">
        <w:rPr>
          <w:rFonts w:asciiTheme="minorHAnsi" w:eastAsiaTheme="minorEastAsia" w:hAnsiTheme="minorHAnsi" w:cstheme="minorHAnsi"/>
          <w:sz w:val="19"/>
          <w:szCs w:val="19"/>
        </w:rPr>
        <w:t>pace</w:t>
      </w:r>
      <w:r w:rsidR="005E21B5">
        <w:rPr>
          <w:rFonts w:asciiTheme="minorHAnsi" w:eastAsiaTheme="minorEastAsia" w:hAnsiTheme="minorHAnsi" w:cstheme="minorHAnsi"/>
          <w:sz w:val="19"/>
          <w:szCs w:val="19"/>
        </w:rPr>
        <w:t xml:space="preserve">, </w:t>
      </w:r>
      <w:r w:rsidR="005E21B5" w:rsidRPr="005E21B5">
        <w:rPr>
          <w:rFonts w:asciiTheme="minorHAnsi" w:eastAsiaTheme="minorEastAsia" w:hAnsiTheme="minorHAnsi" w:cstheme="minorHAnsi"/>
          <w:sz w:val="19"/>
          <w:szCs w:val="19"/>
        </w:rPr>
        <w:t>A Livvi's Place</w:t>
      </w:r>
      <w:r w:rsidR="005E21B5">
        <w:rPr>
          <w:rFonts w:asciiTheme="minorHAnsi" w:eastAsiaTheme="minorEastAsia" w:hAnsiTheme="minorHAnsi" w:cstheme="minorHAnsi"/>
          <w:sz w:val="19"/>
          <w:szCs w:val="19"/>
        </w:rPr>
        <w:t xml:space="preserve">, was the winner of the </w:t>
      </w:r>
      <w:r w:rsidR="00AD10C0" w:rsidRPr="00F6690F">
        <w:rPr>
          <w:rFonts w:asciiTheme="minorHAnsi" w:eastAsiaTheme="minorEastAsia" w:hAnsiTheme="minorHAnsi" w:cstheme="minorHAnsi"/>
          <w:sz w:val="19"/>
          <w:szCs w:val="19"/>
        </w:rPr>
        <w:t xml:space="preserve">Parks &amp; Leisure Australia VIC/TAS </w:t>
      </w:r>
      <w:r w:rsidR="00E21339">
        <w:rPr>
          <w:rFonts w:asciiTheme="minorHAnsi" w:eastAsiaTheme="minorEastAsia" w:hAnsiTheme="minorHAnsi" w:cstheme="minorHAnsi"/>
          <w:sz w:val="19"/>
          <w:szCs w:val="19"/>
        </w:rPr>
        <w:t>–</w:t>
      </w:r>
      <w:r w:rsidR="0069282E">
        <w:rPr>
          <w:rFonts w:asciiTheme="minorHAnsi" w:eastAsiaTheme="minorEastAsia" w:hAnsiTheme="minorHAnsi" w:cstheme="minorHAnsi"/>
          <w:sz w:val="19"/>
          <w:szCs w:val="19"/>
        </w:rPr>
        <w:t xml:space="preserve"> </w:t>
      </w:r>
      <w:r w:rsidR="0069282E" w:rsidRPr="0069282E">
        <w:rPr>
          <w:rFonts w:asciiTheme="minorHAnsi" w:eastAsiaTheme="minorEastAsia" w:hAnsiTheme="minorHAnsi" w:cstheme="minorHAnsi"/>
          <w:sz w:val="19"/>
          <w:szCs w:val="19"/>
        </w:rPr>
        <w:t>Play</w:t>
      </w:r>
      <w:r w:rsidR="00E21339">
        <w:rPr>
          <w:rFonts w:asciiTheme="minorHAnsi" w:eastAsiaTheme="minorEastAsia" w:hAnsiTheme="minorHAnsi" w:cstheme="minorHAnsi"/>
          <w:sz w:val="19"/>
          <w:szCs w:val="19"/>
        </w:rPr>
        <w:t xml:space="preserve"> </w:t>
      </w:r>
      <w:r w:rsidR="00C90914">
        <w:rPr>
          <w:rFonts w:asciiTheme="minorHAnsi" w:eastAsiaTheme="minorEastAsia" w:hAnsiTheme="minorHAnsi" w:cstheme="minorHAnsi"/>
          <w:sz w:val="19"/>
          <w:szCs w:val="19"/>
        </w:rPr>
        <w:t>S</w:t>
      </w:r>
      <w:r w:rsidR="0069282E" w:rsidRPr="0069282E">
        <w:rPr>
          <w:rFonts w:asciiTheme="minorHAnsi" w:eastAsiaTheme="minorEastAsia" w:hAnsiTheme="minorHAnsi" w:cstheme="minorHAnsi"/>
          <w:sz w:val="19"/>
          <w:szCs w:val="19"/>
        </w:rPr>
        <w:t xml:space="preserve">pace </w:t>
      </w:r>
      <w:r w:rsidR="00816599">
        <w:rPr>
          <w:rFonts w:asciiTheme="minorHAnsi" w:eastAsiaTheme="minorEastAsia" w:hAnsiTheme="minorHAnsi" w:cstheme="minorHAnsi"/>
          <w:sz w:val="19"/>
          <w:szCs w:val="19"/>
        </w:rPr>
        <w:t>g</w:t>
      </w:r>
      <w:r w:rsidR="00BC6C6A">
        <w:rPr>
          <w:rFonts w:asciiTheme="minorHAnsi" w:eastAsiaTheme="minorEastAsia" w:hAnsiTheme="minorHAnsi" w:cstheme="minorHAnsi"/>
          <w:sz w:val="19"/>
          <w:szCs w:val="19"/>
        </w:rPr>
        <w:t xml:space="preserve">reater than </w:t>
      </w:r>
      <w:r w:rsidR="0069282E" w:rsidRPr="0069282E">
        <w:rPr>
          <w:rFonts w:asciiTheme="minorHAnsi" w:eastAsiaTheme="minorEastAsia" w:hAnsiTheme="minorHAnsi" w:cstheme="minorHAnsi"/>
          <w:sz w:val="19"/>
          <w:szCs w:val="19"/>
        </w:rPr>
        <w:t>$1M</w:t>
      </w:r>
      <w:r w:rsidR="0069282E">
        <w:rPr>
          <w:rFonts w:asciiTheme="minorHAnsi" w:eastAsiaTheme="minorEastAsia" w:hAnsiTheme="minorHAnsi" w:cstheme="minorHAnsi"/>
          <w:sz w:val="19"/>
          <w:szCs w:val="19"/>
        </w:rPr>
        <w:t xml:space="preserve"> </w:t>
      </w:r>
      <w:r w:rsidR="005E21B5">
        <w:rPr>
          <w:rFonts w:asciiTheme="minorHAnsi" w:eastAsiaTheme="minorEastAsia" w:hAnsiTheme="minorHAnsi" w:cstheme="minorHAnsi"/>
          <w:sz w:val="19"/>
          <w:szCs w:val="19"/>
        </w:rPr>
        <w:t>category.</w:t>
      </w:r>
    </w:p>
    <w:p w14:paraId="7A35462F" w14:textId="044B0423" w:rsidR="004B5365" w:rsidRPr="000B7B58" w:rsidRDefault="003F6882" w:rsidP="000B7B58">
      <w:pPr>
        <w:pStyle w:val="ListParagraph"/>
        <w:numPr>
          <w:ilvl w:val="0"/>
          <w:numId w:val="13"/>
        </w:numPr>
        <w:spacing w:before="100" w:after="100" w:line="240" w:lineRule="auto"/>
        <w:contextualSpacing w:val="0"/>
        <w:rPr>
          <w:rFonts w:eastAsiaTheme="minorEastAsia" w:cstheme="minorHAnsi"/>
        </w:rPr>
      </w:pPr>
      <w:r w:rsidRPr="00115D82">
        <w:rPr>
          <w:rFonts w:asciiTheme="minorHAnsi" w:eastAsiaTheme="minorEastAsia" w:hAnsiTheme="minorHAnsi" w:cstheme="minorHAnsi"/>
          <w:sz w:val="19"/>
          <w:szCs w:val="19"/>
        </w:rPr>
        <w:t>Biyal-a Armstrong Creek Library received a commendation in the Public Library category at the Australian Library and Information Association’s Design Awards.</w:t>
      </w:r>
    </w:p>
    <w:p w14:paraId="75C6C9A5" w14:textId="47C9E989" w:rsidR="00D52A28" w:rsidRPr="00115D82" w:rsidRDefault="00D52A28" w:rsidP="00512A7E">
      <w:pPr>
        <w:pStyle w:val="ListParagraph"/>
        <w:numPr>
          <w:ilvl w:val="0"/>
          <w:numId w:val="24"/>
        </w:numPr>
        <w:spacing w:before="100" w:after="100" w:line="240" w:lineRule="auto"/>
        <w:contextualSpacing w:val="0"/>
        <w:rPr>
          <w:rFonts w:asciiTheme="minorHAnsi" w:eastAsiaTheme="minorEastAsia" w:hAnsiTheme="minorHAnsi" w:cstheme="minorBidi"/>
          <w:sz w:val="19"/>
          <w:szCs w:val="19"/>
        </w:rPr>
      </w:pPr>
      <w:r w:rsidRPr="3C26CA90">
        <w:rPr>
          <w:rFonts w:asciiTheme="minorHAnsi" w:eastAsiaTheme="minorEastAsia" w:hAnsiTheme="minorHAnsi" w:cstheme="minorBidi"/>
          <w:sz w:val="19"/>
          <w:szCs w:val="19"/>
        </w:rPr>
        <w:t xml:space="preserve">Following a successful vape recycling bin trial at The Nest and </w:t>
      </w:r>
      <w:proofErr w:type="spellStart"/>
      <w:r w:rsidRPr="3C26CA90">
        <w:rPr>
          <w:rFonts w:asciiTheme="minorHAnsi" w:eastAsiaTheme="minorEastAsia" w:hAnsiTheme="minorHAnsi" w:cstheme="minorBidi"/>
          <w:sz w:val="19"/>
          <w:szCs w:val="19"/>
        </w:rPr>
        <w:t>fOrT</w:t>
      </w:r>
      <w:proofErr w:type="spellEnd"/>
      <w:r w:rsidRPr="3C26CA90">
        <w:rPr>
          <w:rFonts w:asciiTheme="minorHAnsi" w:eastAsiaTheme="minorEastAsia" w:hAnsiTheme="minorHAnsi" w:cstheme="minorBidi"/>
          <w:sz w:val="19"/>
          <w:szCs w:val="19"/>
        </w:rPr>
        <w:t xml:space="preserve"> youth hubs, </w:t>
      </w:r>
      <w:proofErr w:type="spellStart"/>
      <w:r w:rsidRPr="3C26CA90">
        <w:rPr>
          <w:rFonts w:asciiTheme="minorHAnsi" w:eastAsiaTheme="minorEastAsia" w:hAnsiTheme="minorHAnsi" w:cstheme="minorBidi"/>
          <w:sz w:val="19"/>
          <w:szCs w:val="19"/>
        </w:rPr>
        <w:t>Ecocycle</w:t>
      </w:r>
      <w:proofErr w:type="spellEnd"/>
      <w:r w:rsidRPr="3C26CA90">
        <w:rPr>
          <w:rFonts w:asciiTheme="minorHAnsi" w:eastAsiaTheme="minorEastAsia" w:hAnsiTheme="minorHAnsi" w:cstheme="minorBidi"/>
          <w:sz w:val="19"/>
          <w:szCs w:val="19"/>
        </w:rPr>
        <w:t xml:space="preserve"> issued the City with a ‘Recycling Excellence’ certificate in recognition of environmentally sound practice for harnessing its recycling technology.</w:t>
      </w:r>
    </w:p>
    <w:p w14:paraId="6D106FB6" w14:textId="409AAD2A" w:rsidR="004B5365" w:rsidRPr="000B7B58" w:rsidRDefault="0076415C" w:rsidP="000B7B58">
      <w:pPr>
        <w:pStyle w:val="ListParagraph"/>
        <w:numPr>
          <w:ilvl w:val="0"/>
          <w:numId w:val="24"/>
        </w:numPr>
        <w:spacing w:before="100" w:after="100" w:line="240" w:lineRule="auto"/>
        <w:contextualSpacing w:val="0"/>
        <w:rPr>
          <w:rFonts w:asciiTheme="minorHAnsi" w:eastAsiaTheme="minorEastAsia" w:hAnsiTheme="minorHAnsi" w:cstheme="minorBidi"/>
          <w:sz w:val="19"/>
          <w:szCs w:val="19"/>
        </w:rPr>
      </w:pPr>
      <w:r w:rsidRPr="00F34CD9">
        <w:rPr>
          <w:rFonts w:asciiTheme="minorHAnsi" w:eastAsiaTheme="minorEastAsia" w:hAnsiTheme="minorHAnsi" w:cstheme="minorBidi"/>
          <w:sz w:val="19"/>
          <w:szCs w:val="19"/>
        </w:rPr>
        <w:t>The City</w:t>
      </w:r>
      <w:r w:rsidRPr="0076415C">
        <w:rPr>
          <w:rFonts w:asciiTheme="minorHAnsi" w:eastAsiaTheme="minorEastAsia" w:hAnsiTheme="minorHAnsi" w:cstheme="minorBidi"/>
          <w:sz w:val="19"/>
          <w:szCs w:val="19"/>
        </w:rPr>
        <w:t xml:space="preserve"> was recognised at the 2026 Aquatics &amp; Recreation Victoria Industry Awards, with </w:t>
      </w:r>
      <w:proofErr w:type="spellStart"/>
      <w:r w:rsidRPr="0076415C">
        <w:rPr>
          <w:rFonts w:asciiTheme="minorHAnsi" w:eastAsiaTheme="minorEastAsia" w:hAnsiTheme="minorHAnsi" w:cstheme="minorBidi"/>
          <w:sz w:val="19"/>
          <w:szCs w:val="19"/>
        </w:rPr>
        <w:t>Leisurelink</w:t>
      </w:r>
      <w:proofErr w:type="spellEnd"/>
      <w:r w:rsidRPr="0076415C">
        <w:rPr>
          <w:rFonts w:asciiTheme="minorHAnsi" w:eastAsiaTheme="minorEastAsia" w:hAnsiTheme="minorHAnsi" w:cstheme="minorBidi"/>
          <w:sz w:val="19"/>
          <w:szCs w:val="19"/>
        </w:rPr>
        <w:t xml:space="preserve"> receiving the Swim School Award for improved student progression</w:t>
      </w:r>
      <w:r w:rsidR="0094636D">
        <w:rPr>
          <w:rFonts w:asciiTheme="minorHAnsi" w:eastAsiaTheme="minorEastAsia" w:hAnsiTheme="minorHAnsi" w:cstheme="minorBidi"/>
          <w:sz w:val="19"/>
          <w:szCs w:val="19"/>
        </w:rPr>
        <w:t>.</w:t>
      </w:r>
      <w:r>
        <w:rPr>
          <w:rFonts w:asciiTheme="minorHAnsi" w:eastAsiaTheme="minorEastAsia" w:hAnsiTheme="minorHAnsi" w:cstheme="minorBidi"/>
          <w:sz w:val="19"/>
          <w:szCs w:val="19"/>
        </w:rPr>
        <w:t xml:space="preserve"> </w:t>
      </w:r>
      <w:proofErr w:type="spellStart"/>
      <w:r w:rsidRPr="0076415C">
        <w:rPr>
          <w:rFonts w:asciiTheme="minorHAnsi" w:eastAsiaTheme="minorEastAsia" w:hAnsiTheme="minorHAnsi" w:cstheme="minorBidi"/>
          <w:sz w:val="19"/>
          <w:szCs w:val="19"/>
        </w:rPr>
        <w:t>Leisurelink</w:t>
      </w:r>
      <w:proofErr w:type="spellEnd"/>
      <w:r w:rsidRPr="0076415C">
        <w:rPr>
          <w:rFonts w:asciiTheme="minorHAnsi" w:eastAsiaTheme="minorEastAsia" w:hAnsiTheme="minorHAnsi" w:cstheme="minorBidi"/>
          <w:sz w:val="19"/>
          <w:szCs w:val="19"/>
        </w:rPr>
        <w:t xml:space="preserve"> was also recognised for delivering accessible, inclusive and culturally safe swim lessons.</w:t>
      </w:r>
      <w:r>
        <w:rPr>
          <w:rFonts w:asciiTheme="minorHAnsi" w:eastAsiaTheme="minorEastAsia" w:hAnsiTheme="minorHAnsi" w:cstheme="minorBidi"/>
          <w:sz w:val="19"/>
          <w:szCs w:val="19"/>
        </w:rPr>
        <w:t xml:space="preserve"> </w:t>
      </w:r>
      <w:r w:rsidR="00DA4570" w:rsidRPr="00F34CD9">
        <w:rPr>
          <w:rFonts w:asciiTheme="minorHAnsi" w:eastAsiaTheme="minorEastAsia" w:hAnsiTheme="minorHAnsi" w:cstheme="minorBidi"/>
          <w:sz w:val="19"/>
          <w:szCs w:val="19"/>
        </w:rPr>
        <w:t>The City also</w:t>
      </w:r>
      <w:r w:rsidR="00D52A28" w:rsidRPr="3C26CA90">
        <w:rPr>
          <w:rFonts w:asciiTheme="minorHAnsi" w:eastAsiaTheme="minorEastAsia" w:hAnsiTheme="minorHAnsi" w:cstheme="minorBidi"/>
          <w:sz w:val="19"/>
          <w:szCs w:val="19"/>
        </w:rPr>
        <w:t xml:space="preserve"> received the Healthy Choices Award recognising leadership in promoting healthy lifestyles through community recreation services which celebrated a cross-department collaboration between members of our Health and Social Equity and Swim, Sport and Leisure teams.</w:t>
      </w:r>
    </w:p>
    <w:p w14:paraId="5B5EBA88" w14:textId="4C4F38F5" w:rsidR="003E57D6" w:rsidRPr="00115D82" w:rsidRDefault="003E57D6" w:rsidP="008F7A60">
      <w:pPr>
        <w:pStyle w:val="ListParagraph"/>
        <w:numPr>
          <w:ilvl w:val="0"/>
          <w:numId w:val="13"/>
        </w:numPr>
        <w:spacing w:before="100" w:after="100" w:line="240" w:lineRule="auto"/>
        <w:contextualSpacing w:val="0"/>
        <w:rPr>
          <w:rFonts w:asciiTheme="minorHAnsi" w:eastAsiaTheme="minorEastAsia" w:hAnsiTheme="minorHAnsi" w:cstheme="minorHAnsi"/>
          <w:sz w:val="19"/>
          <w:szCs w:val="19"/>
        </w:rPr>
      </w:pPr>
      <w:r w:rsidRPr="00115D82">
        <w:rPr>
          <w:rFonts w:asciiTheme="minorHAnsi" w:eastAsiaTheme="minorEastAsia" w:hAnsiTheme="minorHAnsi" w:cstheme="minorHAnsi"/>
          <w:sz w:val="19"/>
          <w:szCs w:val="19"/>
        </w:rPr>
        <w:t>The City of Greater Geelong / Tourism Greater Geelong and The Bellarine received Bronze in the Local Government Award for Tourism at the Victorian Tourism Awards in November 2025</w:t>
      </w:r>
      <w:r w:rsidR="008D6F50">
        <w:rPr>
          <w:rFonts w:asciiTheme="minorHAnsi" w:eastAsiaTheme="minorEastAsia" w:hAnsiTheme="minorHAnsi" w:cstheme="minorHAnsi"/>
          <w:sz w:val="19"/>
          <w:szCs w:val="19"/>
        </w:rPr>
        <w:t>.</w:t>
      </w:r>
    </w:p>
    <w:p w14:paraId="5C26E54C" w14:textId="4946B493" w:rsidR="003E57D6" w:rsidRPr="00115D82" w:rsidRDefault="003E57D6" w:rsidP="008F7A60">
      <w:pPr>
        <w:pStyle w:val="ListParagraph"/>
        <w:numPr>
          <w:ilvl w:val="0"/>
          <w:numId w:val="13"/>
        </w:numPr>
        <w:spacing w:before="100" w:after="100" w:line="240" w:lineRule="auto"/>
        <w:contextualSpacing w:val="0"/>
        <w:rPr>
          <w:rFonts w:asciiTheme="minorHAnsi" w:eastAsiaTheme="minorEastAsia" w:hAnsiTheme="minorHAnsi" w:cstheme="minorHAnsi"/>
          <w:sz w:val="19"/>
          <w:szCs w:val="19"/>
        </w:rPr>
      </w:pPr>
      <w:r w:rsidRPr="00115D82">
        <w:rPr>
          <w:rFonts w:asciiTheme="minorHAnsi" w:eastAsiaTheme="minorEastAsia" w:hAnsiTheme="minorHAnsi" w:cstheme="minorHAnsi"/>
          <w:sz w:val="19"/>
          <w:szCs w:val="19"/>
        </w:rPr>
        <w:t xml:space="preserve">The City </w:t>
      </w:r>
      <w:r w:rsidR="00462E9F">
        <w:rPr>
          <w:rFonts w:asciiTheme="minorHAnsi" w:eastAsiaTheme="minorEastAsia" w:hAnsiTheme="minorHAnsi" w:cstheme="minorHAnsi"/>
          <w:sz w:val="19"/>
          <w:szCs w:val="19"/>
        </w:rPr>
        <w:t>was</w:t>
      </w:r>
      <w:r w:rsidRPr="00115D82">
        <w:rPr>
          <w:rFonts w:asciiTheme="minorHAnsi" w:eastAsiaTheme="minorEastAsia" w:hAnsiTheme="minorHAnsi" w:cstheme="minorHAnsi"/>
          <w:sz w:val="19"/>
          <w:szCs w:val="19"/>
        </w:rPr>
        <w:t xml:space="preserve"> </w:t>
      </w:r>
      <w:r w:rsidR="000E25A0">
        <w:rPr>
          <w:rFonts w:asciiTheme="minorHAnsi" w:eastAsiaTheme="minorEastAsia" w:hAnsiTheme="minorHAnsi" w:cstheme="minorHAnsi"/>
          <w:sz w:val="19"/>
          <w:szCs w:val="19"/>
        </w:rPr>
        <w:t xml:space="preserve">a finalist </w:t>
      </w:r>
      <w:r w:rsidRPr="00115D82">
        <w:rPr>
          <w:rFonts w:asciiTheme="minorHAnsi" w:eastAsiaTheme="minorEastAsia" w:hAnsiTheme="minorHAnsi" w:cstheme="minorHAnsi"/>
          <w:sz w:val="19"/>
          <w:szCs w:val="19"/>
        </w:rPr>
        <w:t xml:space="preserve">in </w:t>
      </w:r>
      <w:r w:rsidR="000E25A0" w:rsidRPr="000E25A0">
        <w:rPr>
          <w:rFonts w:asciiTheme="minorHAnsi" w:eastAsiaTheme="minorEastAsia" w:hAnsiTheme="minorHAnsi" w:cstheme="minorHAnsi"/>
          <w:sz w:val="19"/>
          <w:szCs w:val="19"/>
        </w:rPr>
        <w:t xml:space="preserve">Economic Development Sustainable Initiatives </w:t>
      </w:r>
      <w:r w:rsidR="000E25A0">
        <w:rPr>
          <w:rFonts w:asciiTheme="minorHAnsi" w:eastAsiaTheme="minorEastAsia" w:hAnsiTheme="minorHAnsi" w:cstheme="minorHAnsi"/>
          <w:sz w:val="19"/>
          <w:szCs w:val="19"/>
        </w:rPr>
        <w:t xml:space="preserve">category of the </w:t>
      </w:r>
      <w:r w:rsidRPr="00115D82">
        <w:rPr>
          <w:rFonts w:asciiTheme="minorHAnsi" w:eastAsiaTheme="minorEastAsia" w:hAnsiTheme="minorHAnsi" w:cstheme="minorHAnsi"/>
          <w:sz w:val="19"/>
          <w:szCs w:val="19"/>
        </w:rPr>
        <w:t xml:space="preserve">National Economic Development Australia Awards </w:t>
      </w:r>
      <w:r w:rsidR="00D639A4">
        <w:rPr>
          <w:rFonts w:asciiTheme="minorHAnsi" w:eastAsiaTheme="minorEastAsia" w:hAnsiTheme="minorHAnsi" w:cstheme="minorHAnsi"/>
          <w:sz w:val="19"/>
          <w:szCs w:val="19"/>
        </w:rPr>
        <w:t>202</w:t>
      </w:r>
      <w:r w:rsidR="000E25A0">
        <w:rPr>
          <w:rFonts w:asciiTheme="minorHAnsi" w:eastAsiaTheme="minorEastAsia" w:hAnsiTheme="minorHAnsi" w:cstheme="minorHAnsi"/>
          <w:sz w:val="19"/>
          <w:szCs w:val="19"/>
        </w:rPr>
        <w:t xml:space="preserve">5 for our </w:t>
      </w:r>
      <w:r w:rsidR="0036339A">
        <w:rPr>
          <w:rFonts w:asciiTheme="minorHAnsi" w:eastAsiaTheme="minorEastAsia" w:hAnsiTheme="minorHAnsi" w:cstheme="minorHAnsi"/>
          <w:sz w:val="19"/>
          <w:szCs w:val="19"/>
        </w:rPr>
        <w:t>Clean Economy Grants.</w:t>
      </w:r>
    </w:p>
    <w:p w14:paraId="5B37720B" w14:textId="0D17E738" w:rsidR="003E57D6" w:rsidRPr="00F63BE3" w:rsidRDefault="003E57D6" w:rsidP="008F7A60">
      <w:pPr>
        <w:pStyle w:val="ListParagraph"/>
        <w:numPr>
          <w:ilvl w:val="0"/>
          <w:numId w:val="13"/>
        </w:numPr>
        <w:spacing w:before="100" w:after="100" w:line="240" w:lineRule="auto"/>
        <w:contextualSpacing w:val="0"/>
        <w:rPr>
          <w:rFonts w:asciiTheme="minorHAnsi" w:eastAsiaTheme="minorEastAsia" w:hAnsiTheme="minorHAnsi" w:cstheme="minorHAnsi"/>
          <w:sz w:val="19"/>
          <w:szCs w:val="19"/>
        </w:rPr>
      </w:pPr>
      <w:r w:rsidRPr="00115D82">
        <w:rPr>
          <w:rFonts w:asciiTheme="minorHAnsi" w:eastAsiaTheme="minorEastAsia" w:hAnsiTheme="minorHAnsi" w:cstheme="minorHAnsi"/>
          <w:sz w:val="19"/>
          <w:szCs w:val="19"/>
        </w:rPr>
        <w:t>The Laneways: Malop Arcade project</w:t>
      </w:r>
      <w:r w:rsidR="00420F23">
        <w:rPr>
          <w:rFonts w:asciiTheme="minorHAnsi" w:eastAsiaTheme="minorEastAsia" w:hAnsiTheme="minorHAnsi" w:cstheme="minorHAnsi"/>
          <w:sz w:val="19"/>
          <w:szCs w:val="19"/>
        </w:rPr>
        <w:t xml:space="preserve"> (Dennys Place)</w:t>
      </w:r>
      <w:r w:rsidRPr="00115D82">
        <w:rPr>
          <w:rFonts w:asciiTheme="minorHAnsi" w:eastAsiaTheme="minorEastAsia" w:hAnsiTheme="minorHAnsi" w:cstheme="minorHAnsi"/>
          <w:sz w:val="19"/>
          <w:szCs w:val="19"/>
        </w:rPr>
        <w:t xml:space="preserve"> was awarded the 2025 Australian Institute of Architects National </w:t>
      </w:r>
      <w:r w:rsidRPr="00F63BE3">
        <w:rPr>
          <w:rFonts w:asciiTheme="minorHAnsi" w:eastAsiaTheme="minorEastAsia" w:hAnsiTheme="minorHAnsi" w:cstheme="minorHAnsi"/>
          <w:sz w:val="19"/>
          <w:szCs w:val="19"/>
        </w:rPr>
        <w:t xml:space="preserve">Award for Small Project Architecture, recognising the innovative transformation of central Geelong laneways. The project was delivered as part of the Revitalising Central Geelong Partnership; a partnership between </w:t>
      </w:r>
      <w:r w:rsidR="00AD5728">
        <w:rPr>
          <w:rFonts w:asciiTheme="minorHAnsi" w:eastAsiaTheme="minorEastAsia" w:hAnsiTheme="minorHAnsi" w:cstheme="minorHAnsi"/>
          <w:sz w:val="19"/>
          <w:szCs w:val="19"/>
        </w:rPr>
        <w:t>the</w:t>
      </w:r>
      <w:r w:rsidRPr="00F63BE3">
        <w:rPr>
          <w:rFonts w:asciiTheme="minorHAnsi" w:eastAsiaTheme="minorEastAsia" w:hAnsiTheme="minorHAnsi" w:cstheme="minorHAnsi"/>
          <w:sz w:val="19"/>
          <w:szCs w:val="19"/>
        </w:rPr>
        <w:t xml:space="preserve"> </w:t>
      </w:r>
      <w:r w:rsidR="00AE70DE" w:rsidRPr="00F63BE3">
        <w:rPr>
          <w:rFonts w:asciiTheme="minorHAnsi" w:eastAsiaTheme="minorEastAsia" w:hAnsiTheme="minorHAnsi" w:cstheme="minorHAnsi"/>
          <w:sz w:val="19"/>
          <w:szCs w:val="19"/>
        </w:rPr>
        <w:t>Victorian</w:t>
      </w:r>
      <w:r w:rsidRPr="00F63BE3">
        <w:rPr>
          <w:rFonts w:asciiTheme="minorHAnsi" w:eastAsiaTheme="minorEastAsia" w:hAnsiTheme="minorHAnsi" w:cstheme="minorHAnsi"/>
          <w:sz w:val="19"/>
          <w:szCs w:val="19"/>
        </w:rPr>
        <w:t xml:space="preserve"> Government, </w:t>
      </w:r>
      <w:r w:rsidR="00AD5728">
        <w:rPr>
          <w:rFonts w:asciiTheme="minorHAnsi" w:eastAsiaTheme="minorEastAsia" w:hAnsiTheme="minorHAnsi" w:cstheme="minorHAnsi"/>
          <w:sz w:val="19"/>
          <w:szCs w:val="19"/>
        </w:rPr>
        <w:t xml:space="preserve">the </w:t>
      </w:r>
      <w:r w:rsidRPr="00F63BE3">
        <w:rPr>
          <w:rFonts w:asciiTheme="minorHAnsi" w:eastAsiaTheme="minorEastAsia" w:hAnsiTheme="minorHAnsi" w:cstheme="minorHAnsi"/>
          <w:sz w:val="19"/>
          <w:szCs w:val="19"/>
        </w:rPr>
        <w:t>City and the Wadawurrung Traditional Owners Corporation.</w:t>
      </w:r>
    </w:p>
    <w:p w14:paraId="04E7F3EC" w14:textId="11063EEA" w:rsidR="004B5365" w:rsidRPr="000B7B58" w:rsidRDefault="00F63BE3" w:rsidP="000B7B58">
      <w:pPr>
        <w:pStyle w:val="ListParagraph"/>
        <w:numPr>
          <w:ilvl w:val="0"/>
          <w:numId w:val="13"/>
        </w:numPr>
        <w:spacing w:before="100" w:after="100" w:line="240" w:lineRule="auto"/>
        <w:contextualSpacing w:val="0"/>
        <w:rPr>
          <w:rFonts w:asciiTheme="minorHAnsi" w:eastAsiaTheme="minorEastAsia" w:hAnsiTheme="minorHAnsi" w:cstheme="minorHAnsi"/>
          <w:sz w:val="19"/>
          <w:szCs w:val="19"/>
        </w:rPr>
      </w:pPr>
      <w:r w:rsidRPr="00644797">
        <w:rPr>
          <w:rFonts w:asciiTheme="minorHAnsi" w:eastAsiaTheme="minorEastAsia" w:hAnsiTheme="minorHAnsi" w:cstheme="minorHAnsi"/>
          <w:sz w:val="19"/>
          <w:szCs w:val="19"/>
        </w:rPr>
        <w:t>Visit Victoria commended the City’s delivery of the Cadel Evans Great Ocean Road Race activations, marketing and visitor experience.</w:t>
      </w:r>
    </w:p>
    <w:p w14:paraId="34E606EB" w14:textId="69819F7F" w:rsidR="003E57D6" w:rsidRPr="00115D82" w:rsidRDefault="003E57D6" w:rsidP="00512A7E">
      <w:pPr>
        <w:pStyle w:val="ListParagraph"/>
        <w:numPr>
          <w:ilvl w:val="0"/>
          <w:numId w:val="24"/>
        </w:numPr>
        <w:spacing w:before="100" w:after="100" w:line="240" w:lineRule="auto"/>
        <w:contextualSpacing w:val="0"/>
        <w:rPr>
          <w:rFonts w:asciiTheme="minorHAnsi" w:eastAsiaTheme="minorEastAsia" w:hAnsiTheme="minorHAnsi" w:cstheme="minorHAnsi"/>
          <w:sz w:val="19"/>
          <w:szCs w:val="19"/>
        </w:rPr>
      </w:pPr>
      <w:r w:rsidRPr="00115D82">
        <w:rPr>
          <w:rFonts w:asciiTheme="minorHAnsi" w:eastAsiaTheme="minorEastAsia" w:hAnsiTheme="minorHAnsi" w:cstheme="minorHAnsi"/>
          <w:sz w:val="19"/>
          <w:szCs w:val="19"/>
        </w:rPr>
        <w:t>The Geelong Electric Homes Program received national recognition, winning the ‘Leading Energy Management Project: Residential’ category at the Energy Efficiency Council Gala Awards. Funded through the City’s Climate Change Partnership Grants and delivered by Geelong Sustainability, the Electric Homes Program supports residents to transition to all-electric, energy-efficient homes powered by renewable energy.</w:t>
      </w:r>
    </w:p>
    <w:p w14:paraId="132A475F" w14:textId="388A586C" w:rsidR="00F509AE" w:rsidRDefault="003F5D2F" w:rsidP="00512A7E">
      <w:pPr>
        <w:pStyle w:val="ListParagraph"/>
        <w:numPr>
          <w:ilvl w:val="0"/>
          <w:numId w:val="24"/>
        </w:numPr>
        <w:spacing w:before="100" w:after="100" w:line="240" w:lineRule="auto"/>
        <w:contextualSpacing w:val="0"/>
        <w:rPr>
          <w:rFonts w:asciiTheme="minorHAnsi" w:eastAsiaTheme="minorEastAsia" w:hAnsiTheme="minorHAnsi" w:cstheme="minorBidi"/>
          <w:sz w:val="19"/>
          <w:szCs w:val="19"/>
        </w:rPr>
      </w:pPr>
      <w:r w:rsidRPr="3C26CA90">
        <w:rPr>
          <w:rFonts w:asciiTheme="minorHAnsi" w:eastAsiaTheme="minorEastAsia" w:hAnsiTheme="minorHAnsi" w:cstheme="minorBidi"/>
          <w:sz w:val="19"/>
          <w:szCs w:val="19"/>
        </w:rPr>
        <w:t xml:space="preserve">The </w:t>
      </w:r>
      <w:r w:rsidR="00F509AE" w:rsidRPr="3C26CA90">
        <w:rPr>
          <w:rFonts w:asciiTheme="minorHAnsi" w:eastAsiaTheme="minorEastAsia" w:hAnsiTheme="minorHAnsi" w:cstheme="minorBidi"/>
          <w:sz w:val="19"/>
          <w:szCs w:val="19"/>
        </w:rPr>
        <w:t>Geelong Botanic Gardens </w:t>
      </w:r>
      <w:r w:rsidR="00961E30" w:rsidRPr="3C26CA90">
        <w:rPr>
          <w:rFonts w:asciiTheme="minorHAnsi" w:eastAsiaTheme="minorEastAsia" w:hAnsiTheme="minorHAnsi" w:cstheme="minorBidi"/>
          <w:sz w:val="19"/>
          <w:szCs w:val="19"/>
        </w:rPr>
        <w:t>were w</w:t>
      </w:r>
      <w:r w:rsidR="00F509AE" w:rsidRPr="3C26CA90">
        <w:rPr>
          <w:rFonts w:asciiTheme="minorHAnsi" w:eastAsiaTheme="minorEastAsia" w:hAnsiTheme="minorHAnsi" w:cstheme="minorBidi"/>
          <w:sz w:val="19"/>
          <w:szCs w:val="19"/>
        </w:rPr>
        <w:t>inner</w:t>
      </w:r>
      <w:r w:rsidR="00961E30" w:rsidRPr="3C26CA90">
        <w:rPr>
          <w:rFonts w:asciiTheme="minorHAnsi" w:eastAsiaTheme="minorEastAsia" w:hAnsiTheme="minorHAnsi" w:cstheme="minorBidi"/>
          <w:sz w:val="19"/>
          <w:szCs w:val="19"/>
        </w:rPr>
        <w:t xml:space="preserve">s at the Wedding Industry Awards </w:t>
      </w:r>
      <w:r w:rsidR="00F509AE" w:rsidRPr="3C26CA90">
        <w:rPr>
          <w:rFonts w:asciiTheme="minorHAnsi" w:eastAsiaTheme="minorEastAsia" w:hAnsiTheme="minorHAnsi" w:cstheme="minorBidi"/>
          <w:sz w:val="19"/>
          <w:szCs w:val="19"/>
        </w:rPr>
        <w:t xml:space="preserve">in Wedding Chapel and Ceremony Locations </w:t>
      </w:r>
      <w:r w:rsidRPr="3C26CA90">
        <w:rPr>
          <w:rFonts w:asciiTheme="minorHAnsi" w:eastAsiaTheme="minorEastAsia" w:hAnsiTheme="minorHAnsi" w:cstheme="minorBidi"/>
          <w:sz w:val="19"/>
          <w:szCs w:val="19"/>
        </w:rPr>
        <w:t>category</w:t>
      </w:r>
      <w:r w:rsidR="00F509AE" w:rsidRPr="3C26CA90">
        <w:rPr>
          <w:rFonts w:asciiTheme="minorHAnsi" w:eastAsiaTheme="minorEastAsia" w:hAnsiTheme="minorHAnsi" w:cstheme="minorBidi"/>
          <w:sz w:val="19"/>
          <w:szCs w:val="19"/>
        </w:rPr>
        <w:t>. This accolade highlights the garden’s exceptional service and the quality of the ceremonies with the option to take photos throughout the beautiful grounds.</w:t>
      </w:r>
    </w:p>
    <w:p w14:paraId="524EB0F3" w14:textId="602FD23C" w:rsidR="003E57D6" w:rsidRDefault="007A0A0E" w:rsidP="00512A7E">
      <w:pPr>
        <w:pStyle w:val="ListParagraph"/>
        <w:numPr>
          <w:ilvl w:val="0"/>
          <w:numId w:val="24"/>
        </w:numPr>
        <w:spacing w:before="100" w:after="100" w:line="240" w:lineRule="auto"/>
        <w:contextualSpacing w:val="0"/>
        <w:rPr>
          <w:rFonts w:asciiTheme="minorHAnsi" w:eastAsiaTheme="minorEastAsia" w:hAnsiTheme="minorHAnsi" w:cstheme="minorBidi"/>
          <w:sz w:val="19"/>
          <w:szCs w:val="19"/>
        </w:rPr>
      </w:pPr>
      <w:r w:rsidRPr="3C26CA90">
        <w:rPr>
          <w:rFonts w:asciiTheme="minorHAnsi" w:eastAsiaTheme="minorEastAsia" w:hAnsiTheme="minorHAnsi" w:cstheme="minorBidi"/>
          <w:sz w:val="19"/>
          <w:szCs w:val="19"/>
        </w:rPr>
        <w:t>The City's Clean Economy Business Support Program was named a finalist in the 2025 National Economic Development Awards for Excellence</w:t>
      </w:r>
      <w:r w:rsidR="00830FFB" w:rsidRPr="3C26CA90">
        <w:rPr>
          <w:rFonts w:asciiTheme="minorHAnsi" w:eastAsiaTheme="minorEastAsia" w:hAnsiTheme="minorHAnsi" w:cstheme="minorBidi"/>
          <w:sz w:val="19"/>
          <w:szCs w:val="19"/>
        </w:rPr>
        <w:t xml:space="preserve"> </w:t>
      </w:r>
      <w:r w:rsidR="32A84B1D" w:rsidRPr="3C26CA90">
        <w:rPr>
          <w:rFonts w:asciiTheme="minorHAnsi" w:eastAsiaTheme="minorEastAsia" w:hAnsiTheme="minorHAnsi" w:cstheme="minorBidi"/>
          <w:sz w:val="19"/>
          <w:szCs w:val="19"/>
        </w:rPr>
        <w:t>–</w:t>
      </w:r>
      <w:r w:rsidR="00830FFB" w:rsidRPr="3C26CA90">
        <w:rPr>
          <w:rFonts w:asciiTheme="minorHAnsi" w:eastAsiaTheme="minorEastAsia" w:hAnsiTheme="minorHAnsi" w:cstheme="minorBidi"/>
          <w:sz w:val="19"/>
          <w:szCs w:val="19"/>
        </w:rPr>
        <w:t xml:space="preserve"> Economic Development Sustainable Initiatives</w:t>
      </w:r>
      <w:r w:rsidR="358355DC" w:rsidRPr="3C26CA90">
        <w:rPr>
          <w:rFonts w:asciiTheme="minorHAnsi" w:eastAsiaTheme="minorEastAsia" w:hAnsiTheme="minorHAnsi" w:cstheme="minorBidi"/>
          <w:sz w:val="19"/>
          <w:szCs w:val="19"/>
        </w:rPr>
        <w:t>.</w:t>
      </w:r>
    </w:p>
    <w:p w14:paraId="50F7103A" w14:textId="2E6F0C17" w:rsidR="003826D1" w:rsidRDefault="005C325A" w:rsidP="00512A7E">
      <w:pPr>
        <w:pStyle w:val="ListParagraph"/>
        <w:numPr>
          <w:ilvl w:val="0"/>
          <w:numId w:val="24"/>
        </w:numPr>
        <w:spacing w:before="100" w:after="100" w:line="240" w:lineRule="auto"/>
        <w:contextualSpacing w:val="0"/>
        <w:rPr>
          <w:rFonts w:asciiTheme="minorHAnsi" w:eastAsiaTheme="minorEastAsia" w:hAnsiTheme="minorHAnsi" w:cstheme="minorBidi"/>
          <w:sz w:val="19"/>
          <w:szCs w:val="19"/>
        </w:rPr>
      </w:pPr>
      <w:r w:rsidRPr="005C325A">
        <w:rPr>
          <w:rFonts w:asciiTheme="minorHAnsi" w:eastAsiaTheme="minorEastAsia" w:hAnsiTheme="minorHAnsi" w:cstheme="minorBidi"/>
          <w:sz w:val="19"/>
          <w:szCs w:val="19"/>
        </w:rPr>
        <w:t>Corio Bay &amp; Bellarine Foreshore Monitoring - Highly Commended in the Community &amp; Sustainable Environment Category for the Excellence in Surveying and Spatial Information Awards 2026</w:t>
      </w:r>
      <w:r w:rsidR="009B68B6">
        <w:rPr>
          <w:rFonts w:asciiTheme="minorHAnsi" w:eastAsiaTheme="minorEastAsia" w:hAnsiTheme="minorHAnsi" w:cstheme="minorBidi"/>
          <w:sz w:val="19"/>
          <w:szCs w:val="19"/>
        </w:rPr>
        <w:t>.</w:t>
      </w:r>
    </w:p>
    <w:p w14:paraId="5FEEA94B" w14:textId="77777777" w:rsidR="00154DFC" w:rsidRPr="00154DFC" w:rsidRDefault="00154DFC" w:rsidP="00512A7E">
      <w:pPr>
        <w:pStyle w:val="ListParagraph"/>
        <w:numPr>
          <w:ilvl w:val="0"/>
          <w:numId w:val="24"/>
        </w:numPr>
        <w:spacing w:before="100" w:after="100" w:line="240" w:lineRule="auto"/>
        <w:contextualSpacing w:val="0"/>
        <w:rPr>
          <w:rFonts w:asciiTheme="minorHAnsi" w:eastAsiaTheme="minorEastAsia" w:hAnsiTheme="minorHAnsi" w:cstheme="minorHAnsi"/>
          <w:sz w:val="19"/>
          <w:szCs w:val="19"/>
        </w:rPr>
      </w:pPr>
      <w:r w:rsidRPr="00154DFC">
        <w:rPr>
          <w:rFonts w:asciiTheme="minorHAnsi" w:eastAsiaTheme="minorEastAsia" w:hAnsiTheme="minorHAnsi" w:cstheme="minorHAnsi"/>
          <w:sz w:val="19"/>
          <w:szCs w:val="19"/>
        </w:rPr>
        <w:t>A City employee’s passion for innovation in records management earned back-to-back national recognition, with their thought-provoking articles shortlisted for the Records and Information Practitioners Alliance (RIMPA) Industry Article of the Year Award in both 2024 and 2025.</w:t>
      </w:r>
    </w:p>
    <w:p w14:paraId="3FC68040" w14:textId="0381779D" w:rsidR="000765C1" w:rsidRPr="00115D82" w:rsidRDefault="00154DFC" w:rsidP="00512A7E">
      <w:pPr>
        <w:pStyle w:val="ListParagraph"/>
        <w:numPr>
          <w:ilvl w:val="0"/>
          <w:numId w:val="24"/>
        </w:numPr>
        <w:spacing w:before="100" w:after="100" w:line="240" w:lineRule="auto"/>
        <w:contextualSpacing w:val="0"/>
        <w:rPr>
          <w:rFonts w:asciiTheme="minorHAnsi" w:eastAsiaTheme="minorEastAsia" w:hAnsiTheme="minorHAnsi" w:cstheme="minorHAnsi"/>
          <w:sz w:val="19"/>
          <w:szCs w:val="19"/>
        </w:rPr>
      </w:pPr>
      <w:r>
        <w:rPr>
          <w:rFonts w:asciiTheme="minorHAnsi" w:eastAsiaTheme="minorEastAsia" w:hAnsiTheme="minorHAnsi" w:cstheme="minorHAnsi"/>
          <w:sz w:val="19"/>
          <w:szCs w:val="19"/>
        </w:rPr>
        <w:t>T</w:t>
      </w:r>
      <w:r w:rsidR="000765C1" w:rsidRPr="00115D82">
        <w:rPr>
          <w:rFonts w:asciiTheme="minorHAnsi" w:eastAsiaTheme="minorEastAsia" w:hAnsiTheme="minorHAnsi" w:cstheme="minorHAnsi"/>
          <w:sz w:val="19"/>
          <w:szCs w:val="19"/>
        </w:rPr>
        <w:t>he City’s H</w:t>
      </w:r>
      <w:r w:rsidR="00C57C06">
        <w:rPr>
          <w:rFonts w:asciiTheme="minorHAnsi" w:eastAsiaTheme="minorEastAsia" w:hAnsiTheme="minorHAnsi" w:cstheme="minorHAnsi"/>
          <w:sz w:val="19"/>
          <w:szCs w:val="19"/>
        </w:rPr>
        <w:t xml:space="preserve">ealth </w:t>
      </w:r>
      <w:r w:rsidR="000765C1" w:rsidRPr="00115D82">
        <w:rPr>
          <w:rFonts w:asciiTheme="minorHAnsi" w:eastAsiaTheme="minorEastAsia" w:hAnsiTheme="minorHAnsi" w:cstheme="minorHAnsi"/>
          <w:sz w:val="19"/>
          <w:szCs w:val="19"/>
        </w:rPr>
        <w:t>S</w:t>
      </w:r>
      <w:r w:rsidR="00C57C06">
        <w:rPr>
          <w:rFonts w:asciiTheme="minorHAnsi" w:eastAsiaTheme="minorEastAsia" w:hAnsiTheme="minorHAnsi" w:cstheme="minorHAnsi"/>
          <w:sz w:val="19"/>
          <w:szCs w:val="19"/>
        </w:rPr>
        <w:t xml:space="preserve">afety and </w:t>
      </w:r>
      <w:r w:rsidR="000765C1" w:rsidRPr="00115D82">
        <w:rPr>
          <w:rFonts w:asciiTheme="minorHAnsi" w:eastAsiaTheme="minorEastAsia" w:hAnsiTheme="minorHAnsi" w:cstheme="minorHAnsi"/>
          <w:sz w:val="19"/>
          <w:szCs w:val="19"/>
        </w:rPr>
        <w:t>W</w:t>
      </w:r>
      <w:r w:rsidR="00C57C06">
        <w:rPr>
          <w:rFonts w:asciiTheme="minorHAnsi" w:eastAsiaTheme="minorEastAsia" w:hAnsiTheme="minorHAnsi" w:cstheme="minorHAnsi"/>
          <w:sz w:val="19"/>
          <w:szCs w:val="19"/>
        </w:rPr>
        <w:t>ellbeing t</w:t>
      </w:r>
      <w:r w:rsidR="000765C1" w:rsidRPr="00115D82">
        <w:rPr>
          <w:rFonts w:asciiTheme="minorHAnsi" w:eastAsiaTheme="minorEastAsia" w:hAnsiTheme="minorHAnsi" w:cstheme="minorHAnsi"/>
          <w:sz w:val="19"/>
          <w:szCs w:val="19"/>
        </w:rPr>
        <w:t>eam was recognised as Runner Up at the 2025 WorkSafe Awards for Leading Return to Work Practice.</w:t>
      </w:r>
    </w:p>
    <w:p w14:paraId="60CAFA83" w14:textId="752F948F" w:rsidR="009F5BFF" w:rsidRDefault="003F5D2F" w:rsidP="00512A7E">
      <w:pPr>
        <w:pStyle w:val="ListParagraph"/>
        <w:numPr>
          <w:ilvl w:val="0"/>
          <w:numId w:val="24"/>
        </w:numPr>
        <w:spacing w:before="100" w:after="100" w:line="240" w:lineRule="auto"/>
        <w:contextualSpacing w:val="0"/>
        <w:rPr>
          <w:rFonts w:asciiTheme="minorHAnsi" w:eastAsiaTheme="minorEastAsia" w:hAnsiTheme="minorHAnsi" w:cstheme="minorBidi"/>
          <w:sz w:val="19"/>
          <w:szCs w:val="19"/>
        </w:rPr>
      </w:pPr>
      <w:r w:rsidRPr="3C26CA90">
        <w:rPr>
          <w:rFonts w:asciiTheme="minorHAnsi" w:eastAsiaTheme="minorEastAsia" w:hAnsiTheme="minorHAnsi" w:cstheme="minorBidi"/>
          <w:sz w:val="19"/>
          <w:szCs w:val="19"/>
        </w:rPr>
        <w:t xml:space="preserve">The City was </w:t>
      </w:r>
      <w:r w:rsidR="00D63B80" w:rsidRPr="3C26CA90">
        <w:rPr>
          <w:rFonts w:asciiTheme="minorHAnsi" w:eastAsiaTheme="minorEastAsia" w:hAnsiTheme="minorHAnsi" w:cstheme="minorBidi"/>
          <w:sz w:val="19"/>
          <w:szCs w:val="19"/>
        </w:rPr>
        <w:t>a joint winner of the</w:t>
      </w:r>
      <w:r w:rsidR="007A3F9C" w:rsidRPr="3C26CA90">
        <w:rPr>
          <w:rFonts w:asciiTheme="minorHAnsi" w:eastAsiaTheme="minorEastAsia" w:hAnsiTheme="minorHAnsi" w:cstheme="minorBidi"/>
          <w:sz w:val="19"/>
          <w:szCs w:val="19"/>
        </w:rPr>
        <w:t xml:space="preserve"> LGPro Community and Integrated Planning Award for Organisation</w:t>
      </w:r>
      <w:r w:rsidR="007A3F9C">
        <w:noBreakHyphen/>
      </w:r>
      <w:r w:rsidR="007A3F9C" w:rsidRPr="3C26CA90">
        <w:rPr>
          <w:rFonts w:asciiTheme="minorHAnsi" w:eastAsiaTheme="minorEastAsia" w:hAnsiTheme="minorHAnsi" w:cstheme="minorBidi"/>
          <w:sz w:val="19"/>
          <w:szCs w:val="19"/>
        </w:rPr>
        <w:t>Wide Integrated Planning Initiative</w:t>
      </w:r>
      <w:r w:rsidR="00FB3606" w:rsidRPr="3C26CA90">
        <w:rPr>
          <w:rFonts w:asciiTheme="minorHAnsi" w:eastAsiaTheme="minorEastAsia" w:hAnsiTheme="minorHAnsi" w:cstheme="minorBidi"/>
          <w:sz w:val="19"/>
          <w:szCs w:val="19"/>
        </w:rPr>
        <w:t xml:space="preserve"> at the 2026 Integrated Planning Awards</w:t>
      </w:r>
      <w:r w:rsidR="00D63B80" w:rsidRPr="3C26CA90">
        <w:rPr>
          <w:rFonts w:asciiTheme="minorHAnsi" w:eastAsiaTheme="minorEastAsia" w:hAnsiTheme="minorHAnsi" w:cstheme="minorBidi"/>
          <w:sz w:val="19"/>
          <w:szCs w:val="19"/>
        </w:rPr>
        <w:t>.</w:t>
      </w:r>
      <w:r w:rsidR="009F36C5" w:rsidRPr="3C26CA90">
        <w:rPr>
          <w:rFonts w:asciiTheme="minorHAnsi" w:eastAsiaTheme="minorEastAsia" w:hAnsiTheme="minorHAnsi" w:cstheme="minorBidi"/>
          <w:sz w:val="19"/>
          <w:szCs w:val="19"/>
        </w:rPr>
        <w:t xml:space="preserve"> The award recognises excellence in aligning </w:t>
      </w:r>
      <w:r w:rsidR="006F0F6C">
        <w:rPr>
          <w:rFonts w:asciiTheme="minorHAnsi" w:eastAsiaTheme="minorEastAsia" w:hAnsiTheme="minorHAnsi" w:cstheme="minorBidi"/>
          <w:sz w:val="19"/>
          <w:szCs w:val="19"/>
        </w:rPr>
        <w:t>c</w:t>
      </w:r>
      <w:r w:rsidR="009F36C5" w:rsidRPr="3C26CA90">
        <w:rPr>
          <w:rFonts w:asciiTheme="minorHAnsi" w:eastAsiaTheme="minorEastAsia" w:hAnsiTheme="minorHAnsi" w:cstheme="minorBidi"/>
          <w:sz w:val="19"/>
          <w:szCs w:val="19"/>
        </w:rPr>
        <w:t>ouncil plans, community visioning and service delivery.</w:t>
      </w:r>
    </w:p>
    <w:p w14:paraId="4EA924D6" w14:textId="3D6339B8" w:rsidR="007A3F9C" w:rsidRPr="00115D82" w:rsidRDefault="00D426D7" w:rsidP="00512A7E">
      <w:pPr>
        <w:pStyle w:val="ListParagraph"/>
        <w:numPr>
          <w:ilvl w:val="0"/>
          <w:numId w:val="24"/>
        </w:numPr>
        <w:spacing w:before="100" w:after="100" w:line="240" w:lineRule="auto"/>
        <w:contextualSpacing w:val="0"/>
        <w:rPr>
          <w:rFonts w:asciiTheme="minorHAnsi" w:eastAsiaTheme="minorEastAsia" w:hAnsiTheme="minorHAnsi" w:cstheme="minorHAnsi"/>
          <w:sz w:val="19"/>
          <w:szCs w:val="19"/>
        </w:rPr>
      </w:pPr>
      <w:r>
        <w:rPr>
          <w:rFonts w:asciiTheme="minorHAnsi" w:eastAsiaTheme="minorEastAsia" w:hAnsiTheme="minorHAnsi" w:cstheme="minorHAnsi"/>
          <w:sz w:val="19"/>
          <w:szCs w:val="19"/>
        </w:rPr>
        <w:t xml:space="preserve">Two City employees were </w:t>
      </w:r>
      <w:r w:rsidR="00A179CA">
        <w:rPr>
          <w:rFonts w:asciiTheme="minorHAnsi" w:eastAsiaTheme="minorEastAsia" w:hAnsiTheme="minorHAnsi" w:cstheme="minorHAnsi"/>
          <w:sz w:val="19"/>
          <w:szCs w:val="19"/>
        </w:rPr>
        <w:t>finalists in the</w:t>
      </w:r>
      <w:r w:rsidR="00C57C06">
        <w:rPr>
          <w:rFonts w:asciiTheme="minorHAnsi" w:eastAsiaTheme="minorEastAsia" w:hAnsiTheme="minorHAnsi" w:cstheme="minorHAnsi"/>
          <w:sz w:val="19"/>
          <w:szCs w:val="19"/>
        </w:rPr>
        <w:t xml:space="preserve"> 2026 </w:t>
      </w:r>
      <w:r w:rsidR="009F5BFF">
        <w:rPr>
          <w:rFonts w:asciiTheme="minorHAnsi" w:eastAsiaTheme="minorEastAsia" w:hAnsiTheme="minorHAnsi" w:cstheme="minorHAnsi"/>
          <w:sz w:val="19"/>
          <w:szCs w:val="19"/>
        </w:rPr>
        <w:t xml:space="preserve">LGPro </w:t>
      </w:r>
      <w:r w:rsidR="00C57C06">
        <w:rPr>
          <w:rFonts w:asciiTheme="minorHAnsi" w:eastAsiaTheme="minorEastAsia" w:hAnsiTheme="minorHAnsi" w:cstheme="minorHAnsi"/>
          <w:sz w:val="19"/>
          <w:szCs w:val="19"/>
        </w:rPr>
        <w:t xml:space="preserve">Awards for Excellence in the </w:t>
      </w:r>
      <w:r w:rsidR="00A179CA">
        <w:rPr>
          <w:rFonts w:asciiTheme="minorHAnsi" w:eastAsiaTheme="minorEastAsia" w:hAnsiTheme="minorHAnsi" w:cstheme="minorHAnsi"/>
          <w:sz w:val="19"/>
          <w:szCs w:val="19"/>
        </w:rPr>
        <w:t>Young Achiever Award category.</w:t>
      </w:r>
    </w:p>
    <w:p w14:paraId="5E625C95" w14:textId="6D024F94" w:rsidR="00EA2F14" w:rsidRPr="00EA2F14" w:rsidRDefault="00EA2F14" w:rsidP="00512A7E">
      <w:pPr>
        <w:pStyle w:val="ListParagraph"/>
        <w:numPr>
          <w:ilvl w:val="0"/>
          <w:numId w:val="24"/>
        </w:numPr>
        <w:spacing w:before="100" w:after="100" w:line="240" w:lineRule="auto"/>
        <w:contextualSpacing w:val="0"/>
        <w:rPr>
          <w:rFonts w:asciiTheme="minorHAnsi" w:eastAsiaTheme="minorEastAsia" w:hAnsiTheme="minorHAnsi" w:cstheme="minorHAnsi"/>
          <w:sz w:val="19"/>
          <w:szCs w:val="19"/>
        </w:rPr>
      </w:pPr>
      <w:r w:rsidRPr="00EA2F14">
        <w:rPr>
          <w:rFonts w:asciiTheme="minorHAnsi" w:eastAsiaTheme="minorEastAsia" w:hAnsiTheme="minorHAnsi" w:cstheme="minorHAnsi"/>
          <w:sz w:val="19"/>
          <w:szCs w:val="19"/>
        </w:rPr>
        <w:t xml:space="preserve">The City’s Customer Service </w:t>
      </w:r>
      <w:r>
        <w:rPr>
          <w:rFonts w:asciiTheme="minorHAnsi" w:eastAsiaTheme="minorEastAsia" w:hAnsiTheme="minorHAnsi" w:cstheme="minorHAnsi"/>
          <w:sz w:val="19"/>
          <w:szCs w:val="19"/>
        </w:rPr>
        <w:t>t</w:t>
      </w:r>
      <w:r w:rsidRPr="00EA2F14">
        <w:rPr>
          <w:rFonts w:asciiTheme="minorHAnsi" w:eastAsiaTheme="minorEastAsia" w:hAnsiTheme="minorHAnsi" w:cstheme="minorHAnsi"/>
          <w:sz w:val="19"/>
          <w:szCs w:val="19"/>
        </w:rPr>
        <w:t>eam was nationally recognised as a finalist in the Local Government Customer Service Organisation of the Year category at the Customer Service Institute of Australia 2025 Australian Service Excellence Awards.</w:t>
      </w:r>
    </w:p>
    <w:p w14:paraId="6D5C332D" w14:textId="0B736441" w:rsidR="00135457" w:rsidRPr="00344AE0" w:rsidRDefault="00795152" w:rsidP="00344AE0">
      <w:pPr>
        <w:pStyle w:val="Heading1"/>
        <w:framePr w:w="0" w:hSpace="0" w:wrap="auto" w:vAnchor="margin" w:hAnchor="text" w:xAlign="left" w:yAlign="inline"/>
        <w:pBdr>
          <w:top w:val="none" w:sz="0" w:space="0" w:color="auto"/>
          <w:bottom w:val="none" w:sz="0" w:space="0" w:color="auto"/>
        </w:pBdr>
        <w:rPr>
          <w:color w:val="003263" w:themeColor="text2"/>
          <w:sz w:val="24"/>
          <w:szCs w:val="24"/>
        </w:rPr>
      </w:pPr>
      <w:bookmarkStart w:id="12" w:name="_Toc241647616"/>
      <w:r w:rsidRPr="00344AE0">
        <w:rPr>
          <w:color w:val="003263" w:themeColor="text2"/>
          <w:sz w:val="24"/>
          <w:szCs w:val="24"/>
        </w:rPr>
        <w:lastRenderedPageBreak/>
        <w:t>Financial overview</w:t>
      </w:r>
      <w:bookmarkEnd w:id="12"/>
    </w:p>
    <w:p w14:paraId="692F1B02" w14:textId="77777777" w:rsidR="00FE369F" w:rsidRPr="00F659F5" w:rsidRDefault="00FE369F" w:rsidP="00FE369F">
      <w:pPr>
        <w:autoSpaceDE w:val="0"/>
        <w:autoSpaceDN w:val="0"/>
        <w:adjustRightInd w:val="0"/>
        <w:spacing w:before="100" w:after="100"/>
        <w:jc w:val="both"/>
        <w:rPr>
          <w:rFonts w:cs="Arial"/>
          <w:szCs w:val="20"/>
          <w:lang w:val="en-GB"/>
        </w:rPr>
      </w:pPr>
      <w:bookmarkStart w:id="13" w:name="_Toc172290858"/>
      <w:bookmarkStart w:id="14" w:name="_Toc172635669"/>
      <w:bookmarkStart w:id="15" w:name="_Toc172637263"/>
      <w:bookmarkStart w:id="16" w:name="_Toc173928457"/>
      <w:bookmarkStart w:id="17" w:name="_Toc173928724"/>
      <w:bookmarkStart w:id="18" w:name="_Toc173938092"/>
      <w:bookmarkStart w:id="19" w:name="_Toc173938190"/>
      <w:bookmarkStart w:id="20" w:name="_Toc175219455"/>
      <w:bookmarkStart w:id="21" w:name="_Toc175219552"/>
      <w:bookmarkStart w:id="22" w:name="_Toc172290857"/>
      <w:bookmarkStart w:id="23" w:name="_Toc172635668"/>
      <w:bookmarkStart w:id="24" w:name="_Toc172637262"/>
      <w:bookmarkStart w:id="25" w:name="_Toc173928456"/>
      <w:bookmarkStart w:id="26" w:name="_Toc173928723"/>
      <w:bookmarkStart w:id="27" w:name="_Toc173938091"/>
      <w:bookmarkStart w:id="28" w:name="_Toc173938189"/>
      <w:bookmarkStart w:id="29" w:name="_Toc175219454"/>
      <w:bookmarkStart w:id="30" w:name="_Toc175219551"/>
      <w:r w:rsidRPr="00F659F5">
        <w:rPr>
          <w:rFonts w:cs="Arial"/>
          <w:szCs w:val="20"/>
          <w:lang w:val="en-GB"/>
        </w:rPr>
        <w:t xml:space="preserve">This is a summary of our financial results for </w:t>
      </w:r>
      <w:r w:rsidRPr="000D2C5F">
        <w:rPr>
          <w:rFonts w:cs="Arial"/>
          <w:szCs w:val="20"/>
          <w:lang w:val="en-GB"/>
        </w:rPr>
        <w:t>2025–26.</w:t>
      </w:r>
    </w:p>
    <w:p w14:paraId="4F2C0E24" w14:textId="67623EEF" w:rsidR="00FE369F" w:rsidRPr="002D4BBB" w:rsidRDefault="00FE369F" w:rsidP="00FE369F">
      <w:pPr>
        <w:spacing w:before="100" w:after="100"/>
        <w:rPr>
          <w:rFonts w:eastAsia="Arial" w:cs="Arial"/>
          <w:sz w:val="18"/>
          <w:szCs w:val="18"/>
          <w:highlight w:val="yellow"/>
          <w:lang w:val="en-GB"/>
        </w:rPr>
      </w:pPr>
      <w:r w:rsidRPr="008F2CA1">
        <w:rPr>
          <w:rFonts w:eastAsia="Arial" w:cs="Arial"/>
          <w:szCs w:val="20"/>
          <w:lang w:val="en-GB"/>
        </w:rPr>
        <w:t xml:space="preserve">For full details, please refer to the Annual Financial Report on </w:t>
      </w:r>
      <w:r w:rsidRPr="00426151">
        <w:rPr>
          <w:rFonts w:eastAsia="Arial" w:cs="Arial"/>
          <w:szCs w:val="20"/>
          <w:lang w:val="en-GB"/>
        </w:rPr>
        <w:t>page 1</w:t>
      </w:r>
      <w:r w:rsidR="00426151" w:rsidRPr="00426151">
        <w:rPr>
          <w:rFonts w:eastAsia="Arial" w:cs="Arial"/>
          <w:szCs w:val="20"/>
          <w:lang w:val="en-GB"/>
        </w:rPr>
        <w:t>0</w:t>
      </w:r>
      <w:r w:rsidR="008C3606">
        <w:rPr>
          <w:rFonts w:eastAsia="Arial" w:cs="Arial"/>
          <w:szCs w:val="20"/>
          <w:lang w:val="en-GB"/>
        </w:rPr>
        <w:t>3</w:t>
      </w:r>
      <w:r w:rsidRPr="00426151">
        <w:rPr>
          <w:rFonts w:eastAsia="Arial" w:cs="Arial"/>
          <w:szCs w:val="20"/>
          <w:lang w:val="en-GB"/>
        </w:rPr>
        <w:t>.</w:t>
      </w:r>
    </w:p>
    <w:p w14:paraId="682762ED" w14:textId="40440EA3" w:rsidR="00FE369F" w:rsidRPr="007F3DCB" w:rsidRDefault="00FE369F" w:rsidP="00FE369F">
      <w:pPr>
        <w:numPr>
          <w:ilvl w:val="0"/>
          <w:numId w:val="17"/>
        </w:numPr>
        <w:spacing w:before="100" w:after="100" w:line="259" w:lineRule="auto"/>
        <w:ind w:left="714" w:hanging="357"/>
        <w:rPr>
          <w:rFonts w:cs="Arial"/>
          <w:szCs w:val="20"/>
        </w:rPr>
      </w:pPr>
      <w:r w:rsidRPr="007F3DCB">
        <w:rPr>
          <w:rFonts w:cs="Arial"/>
          <w:szCs w:val="20"/>
        </w:rPr>
        <w:t>Surplus of $90.8 million – slightly decreased from the prior year result of $117.3</w:t>
      </w:r>
      <w:r>
        <w:rPr>
          <w:rFonts w:cs="Arial"/>
          <w:szCs w:val="20"/>
        </w:rPr>
        <w:t xml:space="preserve"> </w:t>
      </w:r>
      <w:r w:rsidR="00426151" w:rsidRPr="007F3DCB">
        <w:rPr>
          <w:rFonts w:cs="Arial"/>
          <w:szCs w:val="20"/>
        </w:rPr>
        <w:t>million</w:t>
      </w:r>
      <w:r w:rsidRPr="007F3DCB">
        <w:rPr>
          <w:rFonts w:cs="Arial"/>
          <w:szCs w:val="20"/>
        </w:rPr>
        <w:t>.</w:t>
      </w:r>
    </w:p>
    <w:p w14:paraId="4A0B14DC" w14:textId="5391F292" w:rsidR="00FE369F" w:rsidRPr="00823099" w:rsidRDefault="00FE369F" w:rsidP="00FE369F">
      <w:pPr>
        <w:numPr>
          <w:ilvl w:val="0"/>
          <w:numId w:val="17"/>
        </w:numPr>
        <w:spacing w:before="100" w:after="100" w:line="259" w:lineRule="auto"/>
        <w:ind w:left="714" w:hanging="357"/>
        <w:rPr>
          <w:rFonts w:cs="Arial"/>
          <w:szCs w:val="20"/>
        </w:rPr>
      </w:pPr>
      <w:r w:rsidRPr="00823099">
        <w:rPr>
          <w:rFonts w:cs="Arial"/>
          <w:szCs w:val="20"/>
        </w:rPr>
        <w:t>$635.</w:t>
      </w:r>
      <w:r w:rsidR="00A900B7">
        <w:rPr>
          <w:rFonts w:cs="Arial"/>
          <w:szCs w:val="20"/>
        </w:rPr>
        <w:t>9</w:t>
      </w:r>
      <w:r w:rsidRPr="00823099">
        <w:rPr>
          <w:rFonts w:cs="Arial"/>
          <w:szCs w:val="20"/>
        </w:rPr>
        <w:t xml:space="preserve"> million revenue, with 53.6 per cent coming from rates and charges.</w:t>
      </w:r>
    </w:p>
    <w:p w14:paraId="262C11F1" w14:textId="0DF26154" w:rsidR="00FE369F" w:rsidRPr="00B66F3F" w:rsidRDefault="00FE369F" w:rsidP="00FE369F">
      <w:pPr>
        <w:numPr>
          <w:ilvl w:val="0"/>
          <w:numId w:val="17"/>
        </w:numPr>
        <w:spacing w:before="100" w:after="100" w:line="259" w:lineRule="auto"/>
        <w:ind w:left="714" w:hanging="357"/>
        <w:rPr>
          <w:rFonts w:cs="Arial"/>
          <w:szCs w:val="20"/>
        </w:rPr>
      </w:pPr>
      <w:r w:rsidRPr="00862EE7">
        <w:rPr>
          <w:rFonts w:cs="Arial"/>
          <w:szCs w:val="20"/>
        </w:rPr>
        <w:t xml:space="preserve">$545.2 million expenditure – 38.9 per cent employee costs and 26.7 per cent materials and </w:t>
      </w:r>
      <w:r w:rsidRPr="00B66F3F">
        <w:rPr>
          <w:rFonts w:cs="Arial"/>
          <w:szCs w:val="20"/>
        </w:rPr>
        <w:t>services</w:t>
      </w:r>
      <w:r w:rsidR="00C03FD3">
        <w:rPr>
          <w:rFonts w:cs="Arial"/>
          <w:szCs w:val="20"/>
        </w:rPr>
        <w:t>.</w:t>
      </w:r>
    </w:p>
    <w:p w14:paraId="03B9121C" w14:textId="77777777" w:rsidR="00FE369F" w:rsidRPr="00B66F3F" w:rsidRDefault="00FE369F" w:rsidP="00FE369F">
      <w:pPr>
        <w:numPr>
          <w:ilvl w:val="0"/>
          <w:numId w:val="17"/>
        </w:numPr>
        <w:spacing w:before="100" w:after="100" w:line="259" w:lineRule="auto"/>
        <w:ind w:left="714" w:hanging="357"/>
        <w:rPr>
          <w:rFonts w:cs="Arial"/>
          <w:szCs w:val="20"/>
        </w:rPr>
      </w:pPr>
      <w:r w:rsidRPr="00B66F3F">
        <w:rPr>
          <w:rFonts w:cs="Arial"/>
          <w:szCs w:val="20"/>
        </w:rPr>
        <w:t>$5.2 billion in net assets – $51.1 million decrease on the restated prior year due to the $141.8 million asset revaluation decrement offset by the $90.8 million surplus.</w:t>
      </w:r>
    </w:p>
    <w:p w14:paraId="6DF8818E" w14:textId="271B6705" w:rsidR="00FE369F" w:rsidRPr="00E44ED7" w:rsidRDefault="00FE369F" w:rsidP="00FE369F">
      <w:pPr>
        <w:numPr>
          <w:ilvl w:val="0"/>
          <w:numId w:val="17"/>
        </w:numPr>
        <w:spacing w:before="100" w:after="100" w:line="259" w:lineRule="auto"/>
        <w:ind w:left="714" w:hanging="357"/>
        <w:rPr>
          <w:rFonts w:cs="Arial"/>
          <w:szCs w:val="20"/>
        </w:rPr>
      </w:pPr>
      <w:r w:rsidRPr="00BB32DB">
        <w:rPr>
          <w:rFonts w:cs="Arial"/>
          <w:szCs w:val="20"/>
        </w:rPr>
        <w:t>$148.1 million capital expenditure – 56.6 per cent for roads, footpaths, bike paths and drainage, and 40.0 per cent relating to land and buildings</w:t>
      </w:r>
      <w:r w:rsidR="00B25E27">
        <w:rPr>
          <w:rFonts w:cs="Arial"/>
          <w:szCs w:val="20"/>
        </w:rPr>
        <w:t>.</w:t>
      </w:r>
    </w:p>
    <w:p w14:paraId="718F0611" w14:textId="77777777" w:rsidR="00FE369F" w:rsidRPr="003D61E3" w:rsidRDefault="00FE369F" w:rsidP="00FE369F">
      <w:pPr>
        <w:spacing w:before="100" w:after="100"/>
        <w:rPr>
          <w:rFonts w:cs="Arial"/>
          <w:b/>
          <w:color w:val="003361"/>
          <w:sz w:val="22"/>
          <w:szCs w:val="20"/>
          <w:lang w:val="en-GB"/>
        </w:rPr>
      </w:pPr>
      <w:r w:rsidRPr="003D61E3">
        <w:rPr>
          <w:rFonts w:cs="Arial"/>
          <w:b/>
          <w:color w:val="003361"/>
          <w:sz w:val="22"/>
          <w:szCs w:val="20"/>
          <w:lang w:val="en-GB"/>
        </w:rPr>
        <w:t>Comprehensive Income Statement</w:t>
      </w:r>
    </w:p>
    <w:p w14:paraId="7554DA3F" w14:textId="77777777" w:rsidR="00FE369F" w:rsidRPr="003D61E3" w:rsidRDefault="00FE369F" w:rsidP="00685DF4">
      <w:pPr>
        <w:keepNext/>
        <w:spacing w:before="100" w:after="100"/>
        <w:ind w:left="720"/>
        <w:rPr>
          <w:rFonts w:cs="Arial"/>
          <w:b/>
          <w:iCs/>
          <w:color w:val="003361"/>
          <w:szCs w:val="20"/>
        </w:rPr>
      </w:pPr>
      <w:r w:rsidRPr="003D61E3">
        <w:rPr>
          <w:rFonts w:cs="Arial"/>
          <w:b/>
          <w:iCs/>
          <w:color w:val="003361"/>
          <w:szCs w:val="20"/>
        </w:rPr>
        <w:t>Net Result</w:t>
      </w:r>
    </w:p>
    <w:p w14:paraId="53459A2C" w14:textId="77777777" w:rsidR="00FE369F" w:rsidRDefault="00FE369F" w:rsidP="00FE369F">
      <w:pPr>
        <w:keepNext/>
        <w:spacing w:before="100" w:after="100"/>
        <w:jc w:val="center"/>
        <w:rPr>
          <w:rFonts w:cs="Arial"/>
          <w:b/>
          <w:iCs/>
          <w:color w:val="003361"/>
          <w:szCs w:val="20"/>
        </w:rPr>
      </w:pPr>
      <w:r>
        <w:rPr>
          <w:noProof/>
          <w14:ligatures w14:val="standardContextual"/>
        </w:rPr>
        <w:drawing>
          <wp:inline distT="0" distB="0" distL="0" distR="0" wp14:anchorId="106AED36" wp14:editId="60AA9F7B">
            <wp:extent cx="4849792" cy="1804670"/>
            <wp:effectExtent l="0" t="0" r="8255" b="5080"/>
            <wp:docPr id="1238272502" name="Chart 1" descr="Net Result">
              <a:extLst xmlns:a="http://schemas.openxmlformats.org/drawingml/2006/main">
                <a:ext uri="{FF2B5EF4-FFF2-40B4-BE49-F238E27FC236}">
                  <a16:creationId xmlns:a16="http://schemas.microsoft.com/office/drawing/2014/main" id="{EFF8140D-27E9-2D1C-4FC2-7BFD75F501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0386A6B" w14:textId="77777777" w:rsidR="00FE369F" w:rsidRPr="003D61E3" w:rsidRDefault="00FE369F" w:rsidP="00FE369F">
      <w:pPr>
        <w:keepNext/>
        <w:spacing w:before="100" w:after="100"/>
        <w:jc w:val="center"/>
        <w:rPr>
          <w:rFonts w:cs="Arial"/>
          <w:b/>
          <w:iCs/>
          <w:color w:val="003361"/>
          <w:szCs w:val="20"/>
        </w:rPr>
      </w:pPr>
    </w:p>
    <w:p w14:paraId="7F575BF1" w14:textId="38A1BCE8" w:rsidR="00FE369F" w:rsidRPr="00B409B0" w:rsidRDefault="00FE369F" w:rsidP="00FE369F">
      <w:pPr>
        <w:spacing w:before="100" w:after="100"/>
        <w:rPr>
          <w:rFonts w:cs="Arial"/>
          <w:b/>
          <w:color w:val="003361"/>
          <w:sz w:val="16"/>
          <w:szCs w:val="16"/>
        </w:rPr>
      </w:pPr>
      <w:r w:rsidRPr="00270124">
        <w:rPr>
          <w:rFonts w:cs="Arial"/>
          <w:b/>
          <w:bCs/>
          <w:color w:val="003361"/>
          <w:sz w:val="16"/>
          <w:szCs w:val="16"/>
        </w:rPr>
        <w:t xml:space="preserve">FIGURE </w:t>
      </w:r>
      <w:r w:rsidR="00270124" w:rsidRPr="00270124">
        <w:rPr>
          <w:rFonts w:cs="Arial"/>
          <w:b/>
          <w:bCs/>
          <w:color w:val="003361"/>
          <w:sz w:val="16"/>
          <w:szCs w:val="16"/>
        </w:rPr>
        <w:t>2</w:t>
      </w:r>
      <w:r w:rsidRPr="00270124">
        <w:rPr>
          <w:rFonts w:cs="Arial"/>
          <w:b/>
          <w:bCs/>
          <w:color w:val="003361"/>
          <w:sz w:val="16"/>
          <w:szCs w:val="16"/>
        </w:rPr>
        <w:t>:</w:t>
      </w:r>
      <w:r w:rsidRPr="00270124">
        <w:rPr>
          <w:rFonts w:cs="Arial"/>
          <w:color w:val="003361"/>
          <w:sz w:val="16"/>
          <w:szCs w:val="16"/>
          <w:lang w:val="en-GB"/>
        </w:rPr>
        <w:t xml:space="preserve"> </w:t>
      </w:r>
      <w:r w:rsidRPr="00270124">
        <w:rPr>
          <w:rFonts w:cs="Arial"/>
          <w:b/>
          <w:bCs/>
          <w:color w:val="003361"/>
          <w:sz w:val="16"/>
          <w:szCs w:val="16"/>
        </w:rPr>
        <w:t>Net</w:t>
      </w:r>
      <w:r w:rsidRPr="00017245">
        <w:rPr>
          <w:rFonts w:cs="Arial"/>
          <w:b/>
          <w:bCs/>
          <w:color w:val="003361"/>
          <w:sz w:val="16"/>
          <w:szCs w:val="16"/>
        </w:rPr>
        <w:t xml:space="preserve"> result </w:t>
      </w:r>
      <w:r>
        <w:rPr>
          <w:rFonts w:cs="Arial"/>
          <w:b/>
          <w:bCs/>
          <w:color w:val="003361"/>
          <w:sz w:val="16"/>
          <w:szCs w:val="16"/>
        </w:rPr>
        <w:t>2022</w:t>
      </w:r>
      <w:r w:rsidR="00F02D30" w:rsidRPr="00017245">
        <w:rPr>
          <w:rFonts w:cs="Arial"/>
          <w:b/>
          <w:bCs/>
          <w:color w:val="003361"/>
          <w:sz w:val="16"/>
          <w:szCs w:val="16"/>
        </w:rPr>
        <w:t>–</w:t>
      </w:r>
      <w:r>
        <w:rPr>
          <w:rFonts w:cs="Arial"/>
          <w:b/>
          <w:bCs/>
          <w:color w:val="003361"/>
          <w:sz w:val="16"/>
          <w:szCs w:val="16"/>
        </w:rPr>
        <w:t>23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($m)</w:t>
      </w:r>
      <w:r>
        <w:rPr>
          <w:rFonts w:cs="Arial"/>
          <w:b/>
          <w:bCs/>
          <w:color w:val="003361"/>
          <w:sz w:val="16"/>
          <w:szCs w:val="16"/>
        </w:rPr>
        <w:t xml:space="preserve"> * </w:t>
      </w:r>
      <w:r w:rsidRPr="00017245">
        <w:rPr>
          <w:rFonts w:cs="Arial"/>
          <w:b/>
          <w:bCs/>
          <w:color w:val="003361"/>
          <w:sz w:val="16"/>
          <w:szCs w:val="16"/>
        </w:rPr>
        <w:t>2024</w:t>
      </w:r>
      <w:r w:rsidR="00837C7E">
        <w:rPr>
          <w:rFonts w:cstheme="minorHAnsi"/>
          <w:b/>
          <w:bCs/>
          <w:color w:val="003361"/>
          <w:sz w:val="16"/>
          <w:szCs w:val="16"/>
        </w:rPr>
        <w:t>–</w:t>
      </w:r>
      <w:r w:rsidRPr="00017245">
        <w:rPr>
          <w:rFonts w:cs="Arial"/>
          <w:b/>
          <w:bCs/>
          <w:color w:val="003361"/>
          <w:sz w:val="16"/>
          <w:szCs w:val="16"/>
        </w:rPr>
        <w:t xml:space="preserve">25 </w:t>
      </w:r>
      <w:r>
        <w:rPr>
          <w:rFonts w:cs="Arial"/>
          <w:b/>
          <w:bCs/>
          <w:color w:val="003361"/>
          <w:sz w:val="16"/>
          <w:szCs w:val="16"/>
        </w:rPr>
        <w:t>restated</w:t>
      </w:r>
    </w:p>
    <w:p w14:paraId="556F1AEB" w14:textId="1EE7DE33" w:rsidR="00FE369F" w:rsidRPr="00A57409" w:rsidRDefault="00FE369F" w:rsidP="00FE369F">
      <w:pPr>
        <w:spacing w:before="100" w:after="100"/>
        <w:rPr>
          <w:rFonts w:cs="Arial"/>
          <w:szCs w:val="20"/>
          <w:lang w:val="en-GB"/>
        </w:rPr>
      </w:pPr>
      <w:r w:rsidRPr="002073B4">
        <w:rPr>
          <w:rFonts w:cs="Arial"/>
          <w:szCs w:val="20"/>
          <w:lang w:val="en-GB"/>
        </w:rPr>
        <w:t xml:space="preserve">The net result – that is, income minus expenditure </w:t>
      </w:r>
      <w:r>
        <w:rPr>
          <w:rFonts w:cs="Arial"/>
          <w:szCs w:val="20"/>
          <w:lang w:val="en-GB"/>
        </w:rPr>
        <w:t>c</w:t>
      </w:r>
      <w:r w:rsidRPr="003D61E3">
        <w:rPr>
          <w:rFonts w:cs="Arial"/>
          <w:szCs w:val="20"/>
          <w:lang w:val="en-GB"/>
        </w:rPr>
        <w:t>an largely be attributed to:</w:t>
      </w:r>
    </w:p>
    <w:p w14:paraId="226898A4" w14:textId="44BB8BFF" w:rsidR="00FE369F" w:rsidRPr="00D03E36" w:rsidRDefault="00FE369F" w:rsidP="00FE369F">
      <w:pPr>
        <w:numPr>
          <w:ilvl w:val="0"/>
          <w:numId w:val="56"/>
        </w:numPr>
        <w:spacing w:before="100" w:after="100" w:line="259" w:lineRule="auto"/>
        <w:rPr>
          <w:rFonts w:cs="Arial"/>
          <w:szCs w:val="20"/>
        </w:rPr>
      </w:pPr>
      <w:r w:rsidRPr="00D03E36">
        <w:rPr>
          <w:rFonts w:cs="Arial"/>
          <w:szCs w:val="20"/>
        </w:rPr>
        <w:t>Rates income increase of $18.3 million due to the impact of the 2.5</w:t>
      </w:r>
      <w:r w:rsidR="00E26B97">
        <w:rPr>
          <w:rFonts w:cs="Arial"/>
          <w:szCs w:val="20"/>
        </w:rPr>
        <w:t xml:space="preserve"> per cent</w:t>
      </w:r>
      <w:r w:rsidRPr="00D03E36">
        <w:rPr>
          <w:rFonts w:cs="Arial"/>
          <w:szCs w:val="20"/>
        </w:rPr>
        <w:t xml:space="preserve"> rates increase which was below the Fair Go rates system rates cap as well as additional waste charges and interest received.</w:t>
      </w:r>
    </w:p>
    <w:p w14:paraId="21B49B4E" w14:textId="69F698C4" w:rsidR="00FE369F" w:rsidRPr="00D03E36" w:rsidRDefault="00FE369F" w:rsidP="00FE369F">
      <w:pPr>
        <w:numPr>
          <w:ilvl w:val="0"/>
          <w:numId w:val="56"/>
        </w:numPr>
        <w:spacing w:before="100" w:after="100" w:line="259" w:lineRule="auto"/>
        <w:rPr>
          <w:rFonts w:cs="Arial"/>
          <w:szCs w:val="20"/>
        </w:rPr>
      </w:pPr>
      <w:r>
        <w:rPr>
          <w:rFonts w:cs="Arial"/>
          <w:szCs w:val="20"/>
        </w:rPr>
        <w:t xml:space="preserve">Grant income increase of </w:t>
      </w:r>
      <w:r w:rsidRPr="00D03E36">
        <w:rPr>
          <w:rFonts w:cs="Arial"/>
          <w:szCs w:val="20"/>
        </w:rPr>
        <w:t>$18.6 million due to the receipt of additional Financial Assistance Grant funding for Roads to Recovery Program and funding for non-recurrent capital projects.</w:t>
      </w:r>
    </w:p>
    <w:p w14:paraId="28B6BD01" w14:textId="344F7CF5" w:rsidR="00FE369F" w:rsidRPr="00D03E36" w:rsidRDefault="00FE369F" w:rsidP="00FE369F">
      <w:pPr>
        <w:numPr>
          <w:ilvl w:val="0"/>
          <w:numId w:val="56"/>
        </w:numPr>
        <w:spacing w:before="100" w:after="100" w:line="259" w:lineRule="auto"/>
        <w:rPr>
          <w:rFonts w:cs="Arial"/>
          <w:szCs w:val="20"/>
        </w:rPr>
      </w:pPr>
      <w:r w:rsidRPr="00D03E36">
        <w:rPr>
          <w:rFonts w:cs="Arial"/>
          <w:szCs w:val="20"/>
        </w:rPr>
        <w:t>Contributions- monetary reduced by $8.1 million due to the timing of developments year on year.</w:t>
      </w:r>
    </w:p>
    <w:p w14:paraId="057D95A6" w14:textId="443D3A96" w:rsidR="00FE369F" w:rsidRPr="00D03E36" w:rsidRDefault="00FE369F" w:rsidP="00FE369F">
      <w:pPr>
        <w:numPr>
          <w:ilvl w:val="0"/>
          <w:numId w:val="56"/>
        </w:numPr>
        <w:spacing w:before="100" w:after="100" w:line="259" w:lineRule="auto"/>
        <w:rPr>
          <w:rFonts w:cs="Arial"/>
          <w:szCs w:val="20"/>
        </w:rPr>
      </w:pPr>
      <w:r w:rsidRPr="00D03E36">
        <w:rPr>
          <w:rFonts w:cs="Arial"/>
          <w:szCs w:val="20"/>
        </w:rPr>
        <w:t>Contributions- non monetary reduced by $30.1 million due to assets identified during the financial year being recognised in the restated comparative financial years, resulting in prior year adjustments for found footpath assets $14.7 million and subdivision assets $17.5 million.</w:t>
      </w:r>
    </w:p>
    <w:p w14:paraId="3DE2C351" w14:textId="2881D90E" w:rsidR="00FE369F" w:rsidRPr="00D03E36" w:rsidRDefault="00FE369F" w:rsidP="00FE369F">
      <w:pPr>
        <w:numPr>
          <w:ilvl w:val="0"/>
          <w:numId w:val="56"/>
        </w:numPr>
        <w:spacing w:before="100" w:after="100" w:line="259" w:lineRule="auto"/>
        <w:rPr>
          <w:rFonts w:cs="Arial"/>
          <w:szCs w:val="20"/>
        </w:rPr>
      </w:pPr>
      <w:r w:rsidRPr="00D03E36">
        <w:rPr>
          <w:rFonts w:cs="Arial"/>
          <w:szCs w:val="20"/>
        </w:rPr>
        <w:t>Net loss on disposal of property, infrastructure, plant and equipment increased by $18.8 million due to the de-recognition of $23 million of landscaping and green assets from the asset register which did not meet the accounting standard requirements</w:t>
      </w:r>
      <w:r>
        <w:rPr>
          <w:rFonts w:cs="Arial"/>
          <w:szCs w:val="20"/>
        </w:rPr>
        <w:t>.</w:t>
      </w:r>
    </w:p>
    <w:p w14:paraId="3F6BD53D" w14:textId="67566138" w:rsidR="00FE369F" w:rsidRPr="00D03E36" w:rsidRDefault="00FE369F" w:rsidP="00FE369F">
      <w:pPr>
        <w:numPr>
          <w:ilvl w:val="0"/>
          <w:numId w:val="56"/>
        </w:numPr>
        <w:spacing w:before="100" w:after="100" w:line="259" w:lineRule="auto"/>
        <w:rPr>
          <w:rFonts w:cs="Arial"/>
          <w:szCs w:val="20"/>
        </w:rPr>
      </w:pPr>
      <w:r w:rsidRPr="00D03E36">
        <w:rPr>
          <w:rFonts w:cs="Arial"/>
          <w:szCs w:val="20"/>
        </w:rPr>
        <w:t>Increased materials and services of $</w:t>
      </w:r>
      <w:r w:rsidR="005B4B47">
        <w:rPr>
          <w:rFonts w:cs="Arial"/>
          <w:szCs w:val="20"/>
        </w:rPr>
        <w:t>13</w:t>
      </w:r>
      <w:r w:rsidRPr="00D03E36">
        <w:rPr>
          <w:rFonts w:cs="Arial"/>
          <w:szCs w:val="20"/>
        </w:rPr>
        <w:t xml:space="preserve"> million related to increased contractor payments and maintenance and includes the reallocation of project capital expenditure to operating expenditure due to its nature following significant work and reviews on project expenses to recognise assets and decrease work in progress.</w:t>
      </w:r>
    </w:p>
    <w:p w14:paraId="26E064B2" w14:textId="39E93E50" w:rsidR="00FE369F" w:rsidRPr="00D03E36" w:rsidRDefault="00FE369F" w:rsidP="00FE369F">
      <w:pPr>
        <w:numPr>
          <w:ilvl w:val="0"/>
          <w:numId w:val="56"/>
        </w:numPr>
        <w:spacing w:before="100" w:after="100" w:line="259" w:lineRule="auto"/>
        <w:rPr>
          <w:rFonts w:cs="Arial"/>
          <w:szCs w:val="20"/>
        </w:rPr>
      </w:pPr>
      <w:r w:rsidRPr="00D03E36">
        <w:rPr>
          <w:rFonts w:cs="Arial"/>
          <w:szCs w:val="20"/>
        </w:rPr>
        <w:t>Increased employee costs of $9.3 million (4.5%) in line with the Enterprise agreement and the increase in the Superannuation Guarantee to 12 per cent.</w:t>
      </w:r>
    </w:p>
    <w:p w14:paraId="0983CAD9" w14:textId="44085AE1" w:rsidR="00FE369F" w:rsidRPr="00D03E36" w:rsidRDefault="00FE369F" w:rsidP="00FE369F">
      <w:pPr>
        <w:numPr>
          <w:ilvl w:val="0"/>
          <w:numId w:val="56"/>
        </w:numPr>
        <w:spacing w:before="100" w:after="100" w:line="259" w:lineRule="auto"/>
        <w:rPr>
          <w:rFonts w:cs="Arial"/>
          <w:szCs w:val="20"/>
        </w:rPr>
      </w:pPr>
      <w:r w:rsidRPr="00D03E36">
        <w:rPr>
          <w:rFonts w:cs="Arial"/>
          <w:szCs w:val="20"/>
        </w:rPr>
        <w:t>Depreciation of $105.3 million decreased by $13.2 million due to the adjustment of prior year expenses, restating comparative balances, and a process change to remove estimated balances related to older projects that were added to the asset register in 2025</w:t>
      </w:r>
      <w:r w:rsidR="00E26B97" w:rsidRPr="000D2C5F">
        <w:rPr>
          <w:rFonts w:cs="Arial"/>
          <w:szCs w:val="20"/>
          <w:lang w:val="en-GB"/>
        </w:rPr>
        <w:t>–</w:t>
      </w:r>
      <w:r w:rsidRPr="00D03E36">
        <w:rPr>
          <w:rFonts w:cs="Arial"/>
          <w:szCs w:val="20"/>
        </w:rPr>
        <w:t>26.</w:t>
      </w:r>
    </w:p>
    <w:p w14:paraId="20099391" w14:textId="77777777" w:rsidR="00FE369F" w:rsidRPr="00D03E36" w:rsidRDefault="00FE369F" w:rsidP="00FE369F">
      <w:pPr>
        <w:numPr>
          <w:ilvl w:val="0"/>
          <w:numId w:val="56"/>
        </w:numPr>
        <w:spacing w:before="100" w:after="100" w:line="259" w:lineRule="auto"/>
        <w:rPr>
          <w:rFonts w:cs="Arial"/>
          <w:szCs w:val="20"/>
        </w:rPr>
      </w:pPr>
      <w:r w:rsidRPr="00D03E36">
        <w:rPr>
          <w:rFonts w:cs="Arial"/>
          <w:szCs w:val="20"/>
        </w:rPr>
        <w:t>Allowance for impairment losses credit of $1.4 million is a net improvement of $3.0 million due to a reassessment of the collection rates of older debt, in accordance with accounting standards, resulting in reduced provision being required. </w:t>
      </w:r>
    </w:p>
    <w:p w14:paraId="2A6EE603" w14:textId="77777777" w:rsidR="00FE369F" w:rsidRPr="003D61E3" w:rsidRDefault="00FE369F" w:rsidP="00FE369F">
      <w:pPr>
        <w:spacing w:before="100" w:after="100"/>
        <w:rPr>
          <w:rFonts w:cs="Arial"/>
          <w:b/>
          <w:color w:val="003361"/>
          <w:sz w:val="22"/>
          <w:szCs w:val="20"/>
          <w:lang w:val="en-GB"/>
        </w:rPr>
      </w:pPr>
      <w:r w:rsidRPr="003D61E3">
        <w:rPr>
          <w:rFonts w:cs="Arial"/>
          <w:b/>
          <w:color w:val="003361"/>
          <w:sz w:val="22"/>
          <w:szCs w:val="20"/>
          <w:lang w:val="en-GB"/>
        </w:rPr>
        <w:lastRenderedPageBreak/>
        <w:t>Total Comprehensive Result</w:t>
      </w:r>
    </w:p>
    <w:p w14:paraId="7B7ACDBD" w14:textId="77777777" w:rsidR="00FE369F" w:rsidRDefault="00FE369F" w:rsidP="00FE369F">
      <w:pPr>
        <w:spacing w:before="100" w:after="100"/>
        <w:jc w:val="center"/>
        <w:rPr>
          <w:rFonts w:cs="Arial"/>
          <w:b/>
          <w:bCs/>
          <w:color w:val="003361"/>
          <w:sz w:val="16"/>
          <w:szCs w:val="16"/>
          <w:highlight w:val="yellow"/>
        </w:rPr>
      </w:pPr>
      <w:r>
        <w:rPr>
          <w:noProof/>
          <w14:ligatures w14:val="standardContextual"/>
        </w:rPr>
        <w:drawing>
          <wp:inline distT="0" distB="0" distL="0" distR="0" wp14:anchorId="3350AB7E" wp14:editId="7DD72CC3">
            <wp:extent cx="4686300" cy="1804988"/>
            <wp:effectExtent l="0" t="0" r="0" b="5080"/>
            <wp:docPr id="1547226623" name="Chart 1" descr="Total Comprehensive Result">
              <a:extLst xmlns:a="http://schemas.openxmlformats.org/drawingml/2006/main">
                <a:ext uri="{FF2B5EF4-FFF2-40B4-BE49-F238E27FC236}">
                  <a16:creationId xmlns:a16="http://schemas.microsoft.com/office/drawing/2014/main" id="{099952D4-4571-EE43-E83C-F12E0B0BA3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133C4E5" w14:textId="29B67DAC" w:rsidR="00FE369F" w:rsidRPr="002B67B5" w:rsidRDefault="00FE369F" w:rsidP="00FE369F">
      <w:pPr>
        <w:spacing w:before="100" w:after="100"/>
        <w:rPr>
          <w:rFonts w:cs="Arial"/>
          <w:color w:val="003361"/>
          <w:sz w:val="16"/>
          <w:szCs w:val="16"/>
          <w:lang w:val="en-GB"/>
        </w:rPr>
      </w:pPr>
      <w:r w:rsidRPr="00270124">
        <w:rPr>
          <w:rFonts w:cs="Arial"/>
          <w:b/>
          <w:bCs/>
          <w:color w:val="003361"/>
          <w:sz w:val="16"/>
          <w:szCs w:val="16"/>
        </w:rPr>
        <w:t xml:space="preserve">FIGURE </w:t>
      </w:r>
      <w:r w:rsidR="00270124" w:rsidRPr="00270124">
        <w:rPr>
          <w:rFonts w:cs="Arial"/>
          <w:b/>
          <w:bCs/>
          <w:color w:val="003361"/>
          <w:sz w:val="16"/>
          <w:szCs w:val="16"/>
        </w:rPr>
        <w:t>3</w:t>
      </w:r>
      <w:r w:rsidRPr="00270124">
        <w:rPr>
          <w:rFonts w:cs="Arial"/>
          <w:b/>
          <w:bCs/>
          <w:color w:val="003361"/>
          <w:sz w:val="16"/>
          <w:szCs w:val="16"/>
        </w:rPr>
        <w:t>: Total</w:t>
      </w:r>
      <w:r w:rsidRPr="0039445F">
        <w:rPr>
          <w:rFonts w:cs="Arial"/>
          <w:b/>
          <w:bCs/>
          <w:color w:val="003361"/>
          <w:sz w:val="16"/>
          <w:szCs w:val="16"/>
        </w:rPr>
        <w:t xml:space="preserve"> comprehensive results 202</w:t>
      </w:r>
      <w:r>
        <w:rPr>
          <w:rFonts w:cs="Arial"/>
          <w:b/>
          <w:bCs/>
          <w:color w:val="003361"/>
          <w:sz w:val="16"/>
          <w:szCs w:val="16"/>
        </w:rPr>
        <w:t>2</w:t>
      </w:r>
      <w:r w:rsidRPr="0039445F">
        <w:rPr>
          <w:rFonts w:cs="Arial"/>
          <w:b/>
          <w:bCs/>
          <w:color w:val="003361"/>
          <w:sz w:val="16"/>
          <w:szCs w:val="16"/>
        </w:rPr>
        <w:t>–2</w:t>
      </w:r>
      <w:r>
        <w:rPr>
          <w:rFonts w:cs="Arial"/>
          <w:b/>
          <w:bCs/>
          <w:color w:val="003361"/>
          <w:sz w:val="16"/>
          <w:szCs w:val="16"/>
        </w:rPr>
        <w:t>3</w:t>
      </w:r>
      <w:r w:rsidRPr="0039445F">
        <w:rPr>
          <w:rFonts w:cs="Arial"/>
          <w:b/>
          <w:bCs/>
          <w:color w:val="003361"/>
          <w:sz w:val="16"/>
          <w:szCs w:val="16"/>
        </w:rPr>
        <w:t xml:space="preserve"> to 202</w:t>
      </w:r>
      <w:r>
        <w:rPr>
          <w:rFonts w:cs="Arial"/>
          <w:b/>
          <w:bCs/>
          <w:color w:val="003361"/>
          <w:sz w:val="16"/>
          <w:szCs w:val="16"/>
        </w:rPr>
        <w:t>5</w:t>
      </w:r>
      <w:r w:rsidRPr="0039445F">
        <w:rPr>
          <w:rFonts w:cs="Arial"/>
          <w:b/>
          <w:bCs/>
          <w:color w:val="003361"/>
          <w:sz w:val="16"/>
          <w:szCs w:val="16"/>
        </w:rPr>
        <w:t>–2</w:t>
      </w:r>
      <w:r>
        <w:rPr>
          <w:rFonts w:cs="Arial"/>
          <w:b/>
          <w:bCs/>
          <w:color w:val="003361"/>
          <w:sz w:val="16"/>
          <w:szCs w:val="16"/>
        </w:rPr>
        <w:t>6</w:t>
      </w:r>
      <w:r w:rsidRPr="0039445F">
        <w:rPr>
          <w:rFonts w:cs="Arial"/>
          <w:b/>
          <w:bCs/>
          <w:color w:val="003361"/>
          <w:sz w:val="16"/>
          <w:szCs w:val="16"/>
        </w:rPr>
        <w:t xml:space="preserve"> ($m)</w:t>
      </w:r>
      <w:r>
        <w:rPr>
          <w:rFonts w:cs="Arial"/>
          <w:b/>
          <w:bCs/>
          <w:color w:val="003361"/>
          <w:sz w:val="16"/>
          <w:szCs w:val="16"/>
        </w:rPr>
        <w:t xml:space="preserve"> * </w:t>
      </w:r>
      <w:r w:rsidRPr="0039445F">
        <w:rPr>
          <w:rFonts w:cs="Arial"/>
          <w:b/>
          <w:bCs/>
          <w:color w:val="003361"/>
          <w:sz w:val="16"/>
          <w:szCs w:val="16"/>
        </w:rPr>
        <w:t>2024</w:t>
      </w:r>
      <w:r w:rsidR="00837C7E">
        <w:rPr>
          <w:rFonts w:cstheme="minorHAnsi"/>
          <w:b/>
          <w:bCs/>
          <w:color w:val="003361"/>
          <w:sz w:val="16"/>
          <w:szCs w:val="16"/>
        </w:rPr>
        <w:t>–</w:t>
      </w:r>
      <w:r w:rsidRPr="0039445F">
        <w:rPr>
          <w:rFonts w:cs="Arial"/>
          <w:b/>
          <w:bCs/>
          <w:color w:val="003361"/>
          <w:sz w:val="16"/>
          <w:szCs w:val="16"/>
        </w:rPr>
        <w:t xml:space="preserve">25 </w:t>
      </w:r>
      <w:r>
        <w:rPr>
          <w:rFonts w:cs="Arial"/>
          <w:b/>
          <w:bCs/>
          <w:color w:val="003361"/>
          <w:sz w:val="16"/>
          <w:szCs w:val="16"/>
        </w:rPr>
        <w:t>restated</w:t>
      </w:r>
    </w:p>
    <w:p w14:paraId="2A155B23" w14:textId="77777777" w:rsidR="00FE369F" w:rsidRDefault="00FE369F" w:rsidP="00FE369F">
      <w:pPr>
        <w:spacing w:before="100" w:after="100"/>
        <w:rPr>
          <w:rFonts w:cs="Arial"/>
          <w:szCs w:val="20"/>
        </w:rPr>
      </w:pPr>
      <w:r w:rsidRPr="00D87CBC">
        <w:rPr>
          <w:rFonts w:cs="Arial"/>
          <w:szCs w:val="20"/>
          <w:lang w:val="en-GB"/>
        </w:rPr>
        <w:t>The total comprehensive result re</w:t>
      </w:r>
      <w:r w:rsidRPr="00D87CBC">
        <w:rPr>
          <w:rFonts w:cs="Arial"/>
          <w:szCs w:val="20"/>
        </w:rPr>
        <w:t xml:space="preserve">presents the overall change in Council's net assets (equity) during the financial year from both operating activities and other non-operating valuation movements and comprises the surplus/ (deficit) +/- Net asset revaluation reserve gain/(loss). </w:t>
      </w:r>
    </w:p>
    <w:p w14:paraId="10560E4E" w14:textId="61393469" w:rsidR="00FE369F" w:rsidRPr="00D87CBC" w:rsidRDefault="00FE369F" w:rsidP="00FE369F">
      <w:pPr>
        <w:spacing w:before="100" w:after="100"/>
        <w:rPr>
          <w:rFonts w:cs="Arial"/>
          <w:szCs w:val="20"/>
        </w:rPr>
      </w:pPr>
      <w:r w:rsidRPr="00D87CBC">
        <w:rPr>
          <w:rFonts w:cs="Arial"/>
          <w:szCs w:val="20"/>
        </w:rPr>
        <w:t>For 2025</w:t>
      </w:r>
      <w:r w:rsidR="00E26B97" w:rsidRPr="000D2C5F">
        <w:rPr>
          <w:rFonts w:cs="Arial"/>
          <w:szCs w:val="20"/>
          <w:lang w:val="en-GB"/>
        </w:rPr>
        <w:t>–</w:t>
      </w:r>
      <w:r w:rsidRPr="00D87CBC">
        <w:rPr>
          <w:rFonts w:cs="Arial"/>
          <w:szCs w:val="20"/>
        </w:rPr>
        <w:t xml:space="preserve">26 this was a deficit of $51.1 million, impacted by net asset revaluation losses of $141.8 million offset by the $90.8 million net result. </w:t>
      </w:r>
    </w:p>
    <w:p w14:paraId="506F8FD7" w14:textId="77777777" w:rsidR="00FE369F" w:rsidRDefault="00FE369F" w:rsidP="00FE369F">
      <w:pPr>
        <w:spacing w:before="100" w:after="100"/>
        <w:rPr>
          <w:rFonts w:cs="Arial"/>
          <w:b/>
          <w:color w:val="003361"/>
          <w:sz w:val="22"/>
          <w:szCs w:val="20"/>
          <w:lang w:val="en-GB"/>
        </w:rPr>
      </w:pPr>
    </w:p>
    <w:p w14:paraId="62EE0C36" w14:textId="77777777" w:rsidR="00FE369F" w:rsidRDefault="00FE369F" w:rsidP="00FE369F">
      <w:pPr>
        <w:spacing w:before="100" w:after="100"/>
        <w:rPr>
          <w:rFonts w:cs="Arial"/>
          <w:b/>
          <w:color w:val="003361"/>
          <w:sz w:val="22"/>
          <w:szCs w:val="20"/>
          <w:lang w:val="en-GB"/>
        </w:rPr>
      </w:pPr>
      <w:r w:rsidRPr="00002AC2">
        <w:rPr>
          <w:rFonts w:cs="Arial"/>
          <w:b/>
          <w:color w:val="003361"/>
          <w:sz w:val="22"/>
          <w:szCs w:val="20"/>
          <w:lang w:val="en-GB"/>
        </w:rPr>
        <w:t>Recurrent Operating Results</w:t>
      </w:r>
    </w:p>
    <w:p w14:paraId="61575D0A" w14:textId="77777777" w:rsidR="00FE369F" w:rsidRPr="007644AD" w:rsidRDefault="00FE369F" w:rsidP="00FE369F">
      <w:pPr>
        <w:spacing w:before="100" w:after="100"/>
        <w:jc w:val="center"/>
        <w:rPr>
          <w:rFonts w:cs="Arial"/>
          <w:b/>
          <w:color w:val="003361"/>
          <w:sz w:val="22"/>
          <w:szCs w:val="20"/>
          <w:highlight w:val="yellow"/>
          <w:lang w:val="en-GB"/>
        </w:rPr>
      </w:pPr>
      <w:r>
        <w:rPr>
          <w:noProof/>
          <w14:ligatures w14:val="standardContextual"/>
        </w:rPr>
        <w:drawing>
          <wp:inline distT="0" distB="0" distL="0" distR="0" wp14:anchorId="18B7CE12" wp14:editId="6C6DD5C9">
            <wp:extent cx="4704715" cy="1733550"/>
            <wp:effectExtent l="0" t="0" r="635" b="0"/>
            <wp:docPr id="2096519252" name="Chart 1" descr="Recurrent Operating Result">
              <a:extLst xmlns:a="http://schemas.openxmlformats.org/drawingml/2006/main">
                <a:ext uri="{FF2B5EF4-FFF2-40B4-BE49-F238E27FC236}">
                  <a16:creationId xmlns:a16="http://schemas.microsoft.com/office/drawing/2014/main" id="{15D4E468-DEEB-0CD2-309B-B730B0D7CE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F993846" w14:textId="4218869B" w:rsidR="00FE369F" w:rsidRPr="002B67B5" w:rsidRDefault="00FE369F" w:rsidP="00FE369F">
      <w:pPr>
        <w:spacing w:before="100" w:after="100"/>
        <w:rPr>
          <w:rFonts w:cs="Arial"/>
          <w:color w:val="003361"/>
          <w:sz w:val="16"/>
          <w:szCs w:val="16"/>
          <w:lang w:val="en-GB"/>
        </w:rPr>
      </w:pPr>
      <w:r w:rsidRPr="00270124">
        <w:rPr>
          <w:rFonts w:cs="Arial"/>
          <w:b/>
          <w:bCs/>
          <w:color w:val="003361"/>
          <w:sz w:val="16"/>
          <w:szCs w:val="16"/>
        </w:rPr>
        <w:t xml:space="preserve">FIGURE </w:t>
      </w:r>
      <w:r w:rsidR="00270124" w:rsidRPr="00270124">
        <w:rPr>
          <w:rFonts w:cs="Arial"/>
          <w:b/>
          <w:bCs/>
          <w:color w:val="003361"/>
          <w:sz w:val="16"/>
          <w:szCs w:val="16"/>
        </w:rPr>
        <w:t>4</w:t>
      </w:r>
      <w:r w:rsidRPr="00270124">
        <w:rPr>
          <w:rFonts w:cs="Arial"/>
          <w:b/>
          <w:bCs/>
          <w:color w:val="003361"/>
          <w:sz w:val="16"/>
          <w:szCs w:val="16"/>
        </w:rPr>
        <w:t xml:space="preserve">: </w:t>
      </w:r>
      <w:r w:rsidRPr="006C7DB2">
        <w:rPr>
          <w:rFonts w:cs="Arial"/>
          <w:b/>
          <w:bCs/>
          <w:color w:val="003361"/>
          <w:sz w:val="16"/>
          <w:szCs w:val="16"/>
        </w:rPr>
        <w:t xml:space="preserve">Recurrent operating results </w:t>
      </w:r>
      <w:r w:rsidRPr="0039445F">
        <w:rPr>
          <w:rFonts w:cs="Arial"/>
          <w:b/>
          <w:bCs/>
          <w:color w:val="003361"/>
          <w:sz w:val="16"/>
          <w:szCs w:val="16"/>
        </w:rPr>
        <w:t>202</w:t>
      </w:r>
      <w:r>
        <w:rPr>
          <w:rFonts w:cs="Arial"/>
          <w:b/>
          <w:bCs/>
          <w:color w:val="003361"/>
          <w:sz w:val="16"/>
          <w:szCs w:val="16"/>
        </w:rPr>
        <w:t>2</w:t>
      </w:r>
      <w:r w:rsidRPr="0039445F">
        <w:rPr>
          <w:rFonts w:cs="Arial"/>
          <w:b/>
          <w:bCs/>
          <w:color w:val="003361"/>
          <w:sz w:val="16"/>
          <w:szCs w:val="16"/>
        </w:rPr>
        <w:t>–2</w:t>
      </w:r>
      <w:r>
        <w:rPr>
          <w:rFonts w:cs="Arial"/>
          <w:b/>
          <w:bCs/>
          <w:color w:val="003361"/>
          <w:sz w:val="16"/>
          <w:szCs w:val="16"/>
        </w:rPr>
        <w:t>3</w:t>
      </w:r>
      <w:r w:rsidRPr="0039445F">
        <w:rPr>
          <w:rFonts w:cs="Arial"/>
          <w:b/>
          <w:bCs/>
          <w:color w:val="003361"/>
          <w:sz w:val="16"/>
          <w:szCs w:val="16"/>
        </w:rPr>
        <w:t xml:space="preserve"> to 202</w:t>
      </w:r>
      <w:r>
        <w:rPr>
          <w:rFonts w:cs="Arial"/>
          <w:b/>
          <w:bCs/>
          <w:color w:val="003361"/>
          <w:sz w:val="16"/>
          <w:szCs w:val="16"/>
        </w:rPr>
        <w:t>5</w:t>
      </w:r>
      <w:r w:rsidRPr="0039445F">
        <w:rPr>
          <w:rFonts w:cs="Arial"/>
          <w:b/>
          <w:bCs/>
          <w:color w:val="003361"/>
          <w:sz w:val="16"/>
          <w:szCs w:val="16"/>
        </w:rPr>
        <w:t>–2</w:t>
      </w:r>
      <w:r>
        <w:rPr>
          <w:rFonts w:cs="Arial"/>
          <w:b/>
          <w:bCs/>
          <w:color w:val="003361"/>
          <w:sz w:val="16"/>
          <w:szCs w:val="16"/>
        </w:rPr>
        <w:t>6</w:t>
      </w:r>
      <w:r w:rsidRPr="0039445F">
        <w:rPr>
          <w:rFonts w:cs="Arial"/>
          <w:b/>
          <w:bCs/>
          <w:color w:val="003361"/>
          <w:sz w:val="16"/>
          <w:szCs w:val="16"/>
        </w:rPr>
        <w:t xml:space="preserve"> ($m)</w:t>
      </w:r>
      <w:r>
        <w:rPr>
          <w:rFonts w:cs="Arial"/>
          <w:b/>
          <w:bCs/>
          <w:color w:val="003361"/>
          <w:sz w:val="16"/>
          <w:szCs w:val="16"/>
        </w:rPr>
        <w:t xml:space="preserve"> * 2024</w:t>
      </w:r>
      <w:r w:rsidR="00B47CF0">
        <w:rPr>
          <w:rFonts w:cstheme="minorHAnsi"/>
          <w:b/>
          <w:bCs/>
          <w:color w:val="003361"/>
          <w:sz w:val="16"/>
          <w:szCs w:val="16"/>
        </w:rPr>
        <w:t>–</w:t>
      </w:r>
      <w:r>
        <w:rPr>
          <w:rFonts w:cs="Arial"/>
          <w:b/>
          <w:bCs/>
          <w:color w:val="003361"/>
          <w:sz w:val="16"/>
          <w:szCs w:val="16"/>
        </w:rPr>
        <w:t>25 restated</w:t>
      </w:r>
    </w:p>
    <w:p w14:paraId="6410C7FE" w14:textId="77777777" w:rsidR="00FE369F" w:rsidRDefault="00FE369F" w:rsidP="00FE369F">
      <w:pPr>
        <w:spacing w:before="100" w:after="100"/>
        <w:rPr>
          <w:rFonts w:cs="Arial"/>
          <w:szCs w:val="20"/>
          <w:lang w:val="en-GB"/>
        </w:rPr>
      </w:pPr>
    </w:p>
    <w:p w14:paraId="72D55122" w14:textId="77777777" w:rsidR="00FE369F" w:rsidRPr="00842916" w:rsidRDefault="00FE369F" w:rsidP="00FE369F">
      <w:pPr>
        <w:spacing w:before="100" w:after="100"/>
        <w:rPr>
          <w:rFonts w:cs="Arial"/>
          <w:szCs w:val="20"/>
          <w:lang w:val="en-GB"/>
        </w:rPr>
      </w:pPr>
      <w:r w:rsidRPr="00842916">
        <w:rPr>
          <w:rFonts w:cs="Arial"/>
          <w:szCs w:val="20"/>
          <w:lang w:val="en-GB"/>
        </w:rPr>
        <w:t xml:space="preserve">The total surplus includes an operating recurrent surplus of $14.8 million which increased from prior year due to changes in timing of recurrent grant income recognition and reduced depreciation. </w:t>
      </w:r>
    </w:p>
    <w:p w14:paraId="7C967AD6" w14:textId="77777777" w:rsidR="00FE369F" w:rsidRPr="00E44ED7" w:rsidRDefault="00FE369F" w:rsidP="00FE369F">
      <w:pPr>
        <w:spacing w:before="100" w:after="100"/>
        <w:rPr>
          <w:rFonts w:cs="Arial"/>
          <w:szCs w:val="20"/>
          <w:lang w:val="en-GB"/>
        </w:rPr>
      </w:pPr>
      <w:bookmarkStart w:id="31" w:name="_Hlk51163811"/>
      <w:r w:rsidRPr="00307165">
        <w:rPr>
          <w:rFonts w:cs="Arial"/>
          <w:szCs w:val="20"/>
          <w:lang w:val="en-GB"/>
        </w:rPr>
        <w:t>Budget surpluses are forecast over the next four years, including a $170.6 million surplus in 2026–27. This is a critical part of our financial sustainability strategy, as it gives us the capacity to maintain our services and renew our community assets.</w:t>
      </w:r>
    </w:p>
    <w:bookmarkEnd w:id="31"/>
    <w:p w14:paraId="33F35CC1" w14:textId="77777777" w:rsidR="00FE369F" w:rsidRDefault="00FE369F" w:rsidP="00FE369F">
      <w:pPr>
        <w:spacing w:before="100" w:after="100"/>
        <w:rPr>
          <w:rFonts w:cs="Arial"/>
          <w:b/>
          <w:color w:val="003361"/>
          <w:sz w:val="22"/>
          <w:szCs w:val="20"/>
          <w:lang w:val="en-GB"/>
        </w:rPr>
      </w:pPr>
    </w:p>
    <w:p w14:paraId="1A3A1914" w14:textId="77777777" w:rsidR="00FE369F" w:rsidRDefault="00FE369F" w:rsidP="00FE369F">
      <w:pPr>
        <w:spacing w:before="100" w:after="100"/>
        <w:rPr>
          <w:rFonts w:cs="Arial"/>
          <w:b/>
          <w:color w:val="003361"/>
          <w:sz w:val="22"/>
          <w:szCs w:val="20"/>
          <w:lang w:val="en-GB"/>
        </w:rPr>
      </w:pPr>
    </w:p>
    <w:p w14:paraId="0DE0AA9A" w14:textId="77777777" w:rsidR="00270124" w:rsidRDefault="00270124">
      <w:pPr>
        <w:spacing w:line="260" w:lineRule="atLeast"/>
        <w:rPr>
          <w:rFonts w:cs="Arial"/>
          <w:b/>
          <w:color w:val="003361"/>
          <w:sz w:val="22"/>
          <w:szCs w:val="20"/>
          <w:lang w:val="en-GB"/>
        </w:rPr>
      </w:pPr>
      <w:r>
        <w:rPr>
          <w:rFonts w:cs="Arial"/>
          <w:b/>
          <w:color w:val="003361"/>
          <w:sz w:val="22"/>
          <w:szCs w:val="20"/>
          <w:lang w:val="en-GB"/>
        </w:rPr>
        <w:br w:type="page"/>
      </w:r>
    </w:p>
    <w:p w14:paraId="41E0DA40" w14:textId="0B607121" w:rsidR="00FE369F" w:rsidRPr="00D116D1" w:rsidRDefault="00FE369F" w:rsidP="00FE369F">
      <w:pPr>
        <w:spacing w:before="100" w:after="100"/>
        <w:rPr>
          <w:rFonts w:cs="Arial"/>
          <w:b/>
          <w:color w:val="003361"/>
          <w:sz w:val="22"/>
          <w:szCs w:val="20"/>
          <w:lang w:val="en-GB"/>
        </w:rPr>
      </w:pPr>
      <w:r w:rsidRPr="00D116D1">
        <w:rPr>
          <w:rFonts w:cs="Arial"/>
          <w:b/>
          <w:color w:val="003361"/>
          <w:sz w:val="22"/>
          <w:szCs w:val="20"/>
          <w:lang w:val="en-GB"/>
        </w:rPr>
        <w:lastRenderedPageBreak/>
        <w:t>Balance Sheet</w:t>
      </w:r>
    </w:p>
    <w:p w14:paraId="6A2195C0" w14:textId="2B73DEE5" w:rsidR="00FE369F" w:rsidRPr="00D116D1" w:rsidRDefault="00FE369F" w:rsidP="00FE369F">
      <w:pPr>
        <w:spacing w:before="100" w:after="100"/>
        <w:rPr>
          <w:rFonts w:cs="Arial"/>
          <w:szCs w:val="20"/>
          <w:lang w:val="en-GB"/>
        </w:rPr>
      </w:pPr>
      <w:r w:rsidRPr="00D116D1">
        <w:rPr>
          <w:rFonts w:cs="Arial"/>
          <w:szCs w:val="20"/>
          <w:lang w:val="en-GB"/>
        </w:rPr>
        <w:t xml:space="preserve">The balance sheet shows what we own </w:t>
      </w:r>
      <w:r>
        <w:rPr>
          <w:rFonts w:cs="Arial"/>
          <w:szCs w:val="20"/>
          <w:lang w:val="en-GB"/>
        </w:rPr>
        <w:t>or control</w:t>
      </w:r>
      <w:r w:rsidRPr="00D116D1">
        <w:rPr>
          <w:rFonts w:cs="Arial"/>
          <w:szCs w:val="20"/>
          <w:lang w:val="en-GB"/>
        </w:rPr>
        <w:t xml:space="preserve"> (assets), what we owe (liabilities) and our net worth (equity).</w:t>
      </w:r>
      <w:r>
        <w:rPr>
          <w:rFonts w:cs="Arial"/>
          <w:szCs w:val="20"/>
          <w:lang w:val="en-GB"/>
        </w:rPr>
        <w:t xml:space="preserve"> It is a one-page snapshot of the financial position of Council </w:t>
      </w:r>
      <w:proofErr w:type="gramStart"/>
      <w:r>
        <w:rPr>
          <w:rFonts w:cs="Arial"/>
          <w:szCs w:val="20"/>
          <w:lang w:val="en-GB"/>
        </w:rPr>
        <w:t>at</w:t>
      </w:r>
      <w:proofErr w:type="gramEnd"/>
      <w:r>
        <w:rPr>
          <w:rFonts w:cs="Arial"/>
          <w:szCs w:val="20"/>
          <w:lang w:val="en-GB"/>
        </w:rPr>
        <w:t xml:space="preserve"> 30 June.  </w:t>
      </w:r>
    </w:p>
    <w:p w14:paraId="257AD20D" w14:textId="77777777" w:rsidR="00FE369F" w:rsidRPr="00E811AA" w:rsidRDefault="00FE369F" w:rsidP="00522FAE">
      <w:pPr>
        <w:spacing w:before="100" w:after="100"/>
        <w:ind w:left="720"/>
        <w:rPr>
          <w:rFonts w:cs="Arial"/>
          <w:b/>
          <w:color w:val="003361"/>
          <w:szCs w:val="18"/>
          <w:lang w:val="en-GB"/>
        </w:rPr>
      </w:pPr>
      <w:r w:rsidRPr="00E811AA">
        <w:rPr>
          <w:rFonts w:cs="Arial"/>
          <w:b/>
          <w:color w:val="003361"/>
          <w:szCs w:val="18"/>
          <w:lang w:val="en-GB"/>
        </w:rPr>
        <w:t xml:space="preserve">Assets </w:t>
      </w:r>
    </w:p>
    <w:p w14:paraId="73D8F464" w14:textId="77777777" w:rsidR="00FE369F" w:rsidRPr="00E811AA" w:rsidRDefault="00FE369F" w:rsidP="00FE369F">
      <w:pPr>
        <w:spacing w:before="100" w:after="100"/>
        <w:rPr>
          <w:rFonts w:cs="Arial"/>
          <w:szCs w:val="20"/>
          <w:lang w:val="en-GB"/>
        </w:rPr>
      </w:pPr>
      <w:r w:rsidRPr="00E811AA">
        <w:rPr>
          <w:rFonts w:cs="Arial"/>
          <w:szCs w:val="20"/>
          <w:lang w:val="en-GB"/>
        </w:rPr>
        <w:t>Our assets are primarily made up of:</w:t>
      </w:r>
    </w:p>
    <w:p w14:paraId="65249EF4" w14:textId="77777777" w:rsidR="00FE369F" w:rsidRPr="000F4CF4" w:rsidRDefault="00FE369F" w:rsidP="00FE369F">
      <w:pPr>
        <w:numPr>
          <w:ilvl w:val="0"/>
          <w:numId w:val="17"/>
        </w:numPr>
        <w:spacing w:before="100" w:after="100" w:line="259" w:lineRule="auto"/>
        <w:ind w:left="714" w:hanging="357"/>
        <w:rPr>
          <w:rFonts w:cs="Arial"/>
          <w:szCs w:val="20"/>
        </w:rPr>
      </w:pPr>
      <w:r w:rsidRPr="000F4CF4">
        <w:rPr>
          <w:rFonts w:cs="Arial"/>
          <w:szCs w:val="20"/>
        </w:rPr>
        <w:t xml:space="preserve">cash and cash equivalents of $57.9 million – used to cover our short-term commitments including long-service leave and debt obligations. </w:t>
      </w:r>
    </w:p>
    <w:p w14:paraId="48F2F5F2" w14:textId="6AD5E54B" w:rsidR="00FE369F" w:rsidRPr="000F4CF4" w:rsidRDefault="00FE369F" w:rsidP="00FE369F">
      <w:pPr>
        <w:numPr>
          <w:ilvl w:val="0"/>
          <w:numId w:val="17"/>
        </w:numPr>
        <w:spacing w:before="100" w:after="100" w:line="259" w:lineRule="auto"/>
        <w:ind w:left="714" w:hanging="357"/>
        <w:rPr>
          <w:rFonts w:cs="Arial"/>
          <w:szCs w:val="20"/>
        </w:rPr>
      </w:pPr>
      <w:r w:rsidRPr="000F4CF4">
        <w:rPr>
          <w:rFonts w:cs="Arial"/>
          <w:szCs w:val="20"/>
        </w:rPr>
        <w:t>Other financial assets of $190.0 million</w:t>
      </w:r>
      <w:r w:rsidR="00E26B97">
        <w:rPr>
          <w:rFonts w:cs="Arial"/>
          <w:szCs w:val="20"/>
        </w:rPr>
        <w:t xml:space="preserve"> </w:t>
      </w:r>
      <w:r w:rsidR="00E26B97" w:rsidRPr="000D2C5F">
        <w:rPr>
          <w:rFonts w:cs="Arial"/>
          <w:szCs w:val="20"/>
          <w:lang w:val="en-GB"/>
        </w:rPr>
        <w:t>–</w:t>
      </w:r>
      <w:r w:rsidRPr="000F4CF4">
        <w:rPr>
          <w:rFonts w:cs="Arial"/>
          <w:szCs w:val="20"/>
        </w:rPr>
        <w:t xml:space="preserve"> surplus funds invested long term to earn interest and manage our operational and strategic needs into the future.  </w:t>
      </w:r>
    </w:p>
    <w:p w14:paraId="2BD20FB2" w14:textId="674E4CEA" w:rsidR="00FE369F" w:rsidRPr="000F4CF4" w:rsidRDefault="00FE369F" w:rsidP="00FE369F">
      <w:pPr>
        <w:numPr>
          <w:ilvl w:val="0"/>
          <w:numId w:val="17"/>
        </w:numPr>
        <w:spacing w:before="100" w:after="100" w:line="259" w:lineRule="auto"/>
        <w:ind w:left="714" w:hanging="357"/>
        <w:rPr>
          <w:rFonts w:cs="Arial"/>
          <w:szCs w:val="20"/>
        </w:rPr>
      </w:pPr>
      <w:r w:rsidRPr="000F4CF4">
        <w:rPr>
          <w:rFonts w:cs="Arial"/>
          <w:szCs w:val="20"/>
        </w:rPr>
        <w:t xml:space="preserve">property, plant and equipment and infrastructure worth $5.2 billion – </w:t>
      </w:r>
      <w:r w:rsidR="00394B6B" w:rsidRPr="000F4CF4">
        <w:rPr>
          <w:rFonts w:cs="Arial"/>
          <w:szCs w:val="20"/>
        </w:rPr>
        <w:t>a</w:t>
      </w:r>
      <w:r w:rsidRPr="000F4CF4">
        <w:rPr>
          <w:rFonts w:cs="Arial"/>
          <w:szCs w:val="20"/>
        </w:rPr>
        <w:t xml:space="preserve"> decrease of $115.4 million on the previous year.</w:t>
      </w:r>
    </w:p>
    <w:p w14:paraId="34B0DDC8" w14:textId="77777777" w:rsidR="00FE369F" w:rsidRPr="00E811AA" w:rsidRDefault="00FE369F" w:rsidP="00FE369F">
      <w:pPr>
        <w:spacing w:before="100" w:after="100"/>
        <w:rPr>
          <w:rFonts w:cs="Arial"/>
          <w:szCs w:val="20"/>
          <w:lang w:val="en-GB"/>
        </w:rPr>
      </w:pPr>
      <w:r w:rsidRPr="00346348">
        <w:rPr>
          <w:rFonts w:cs="Arial"/>
          <w:szCs w:val="20"/>
          <w:lang w:val="en-GB"/>
        </w:rPr>
        <w:t>These asset types make up 98.2 per cent of our total assets.</w:t>
      </w:r>
    </w:p>
    <w:p w14:paraId="00390B64" w14:textId="77777777" w:rsidR="00FE369F" w:rsidRPr="007644AD" w:rsidRDefault="00FE369F" w:rsidP="00522FAE">
      <w:pPr>
        <w:spacing w:before="100" w:after="100"/>
        <w:ind w:left="720"/>
        <w:rPr>
          <w:rFonts w:cs="Arial"/>
          <w:b/>
          <w:bCs/>
          <w:color w:val="003361"/>
          <w:szCs w:val="20"/>
          <w:lang w:val="en-GB"/>
        </w:rPr>
      </w:pPr>
      <w:r w:rsidRPr="00E811AA">
        <w:rPr>
          <w:rFonts w:cs="Arial"/>
          <w:b/>
          <w:bCs/>
          <w:color w:val="003361"/>
          <w:szCs w:val="20"/>
          <w:lang w:val="en-GB"/>
        </w:rPr>
        <w:t>Total Assets</w:t>
      </w:r>
    </w:p>
    <w:p w14:paraId="2776A49E" w14:textId="77777777" w:rsidR="00FE369F" w:rsidRPr="007644AD" w:rsidRDefault="00FE369F" w:rsidP="00FE369F">
      <w:pPr>
        <w:spacing w:before="100" w:after="100"/>
        <w:jc w:val="center"/>
        <w:rPr>
          <w:rFonts w:cs="Arial"/>
          <w:b/>
          <w:bCs/>
          <w:color w:val="003361"/>
          <w:szCs w:val="20"/>
          <w:lang w:val="en-GB"/>
        </w:rPr>
      </w:pPr>
      <w:r>
        <w:rPr>
          <w:noProof/>
          <w14:ligatures w14:val="standardContextual"/>
        </w:rPr>
        <w:drawing>
          <wp:inline distT="0" distB="0" distL="0" distR="0" wp14:anchorId="0AAE0366" wp14:editId="2E3249D8">
            <wp:extent cx="4614863" cy="1804988"/>
            <wp:effectExtent l="0" t="0" r="0" b="5080"/>
            <wp:docPr id="266463196" name="Chart 1" descr="Total Assets">
              <a:extLst xmlns:a="http://schemas.openxmlformats.org/drawingml/2006/main">
                <a:ext uri="{FF2B5EF4-FFF2-40B4-BE49-F238E27FC236}">
                  <a16:creationId xmlns:a16="http://schemas.microsoft.com/office/drawing/2014/main" id="{0DF3E8C3-0E84-735D-6168-2A296B4EC2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D95F81A" w14:textId="10ACA2CA" w:rsidR="00FE369F" w:rsidRPr="002B67B5" w:rsidRDefault="00FE369F" w:rsidP="00FE369F">
      <w:pPr>
        <w:spacing w:before="100" w:after="100"/>
        <w:rPr>
          <w:rFonts w:cs="Arial"/>
          <w:b/>
          <w:iCs/>
          <w:color w:val="003361"/>
          <w:sz w:val="16"/>
          <w:szCs w:val="16"/>
        </w:rPr>
      </w:pPr>
      <w:r w:rsidRPr="00270124">
        <w:rPr>
          <w:rFonts w:cs="Arial"/>
          <w:b/>
          <w:iCs/>
          <w:color w:val="003361"/>
          <w:sz w:val="16"/>
          <w:szCs w:val="16"/>
        </w:rPr>
        <w:t xml:space="preserve">FIGURE </w:t>
      </w:r>
      <w:r w:rsidR="00270124" w:rsidRPr="00270124">
        <w:rPr>
          <w:rFonts w:cs="Arial"/>
          <w:b/>
          <w:iCs/>
          <w:color w:val="003361"/>
          <w:sz w:val="16"/>
          <w:szCs w:val="16"/>
        </w:rPr>
        <w:t>5</w:t>
      </w:r>
      <w:r w:rsidRPr="00270124">
        <w:rPr>
          <w:rFonts w:cs="Arial"/>
          <w:b/>
          <w:iCs/>
          <w:color w:val="003361"/>
          <w:sz w:val="16"/>
          <w:szCs w:val="16"/>
        </w:rPr>
        <w:t>: Total</w:t>
      </w:r>
      <w:r w:rsidRPr="002B67B5">
        <w:rPr>
          <w:rFonts w:cs="Arial"/>
          <w:b/>
          <w:iCs/>
          <w:color w:val="003361"/>
          <w:sz w:val="16"/>
          <w:szCs w:val="16"/>
        </w:rPr>
        <w:t xml:space="preserve"> assets </w:t>
      </w:r>
      <w:r w:rsidRPr="00017245">
        <w:rPr>
          <w:rFonts w:cs="Arial"/>
          <w:b/>
          <w:bCs/>
          <w:color w:val="003361"/>
          <w:sz w:val="16"/>
          <w:szCs w:val="16"/>
        </w:rPr>
        <w:t>202</w:t>
      </w:r>
      <w:r>
        <w:rPr>
          <w:rFonts w:cs="Arial"/>
          <w:b/>
          <w:bCs/>
          <w:color w:val="003361"/>
          <w:sz w:val="16"/>
          <w:szCs w:val="16"/>
        </w:rPr>
        <w:t>2</w:t>
      </w:r>
      <w:r w:rsidRPr="00017245">
        <w:rPr>
          <w:rFonts w:cs="Arial"/>
          <w:b/>
          <w:bCs/>
          <w:color w:val="003361"/>
          <w:sz w:val="16"/>
          <w:szCs w:val="16"/>
        </w:rPr>
        <w:t>–2</w:t>
      </w:r>
      <w:r>
        <w:rPr>
          <w:rFonts w:cs="Arial"/>
          <w:b/>
          <w:bCs/>
          <w:color w:val="003361"/>
          <w:sz w:val="16"/>
          <w:szCs w:val="16"/>
        </w:rPr>
        <w:t>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w:t>
      </w:r>
      <w:r w:rsidRPr="002B67B5">
        <w:rPr>
          <w:rFonts w:cs="Arial"/>
          <w:b/>
          <w:iCs/>
          <w:color w:val="003361"/>
          <w:sz w:val="16"/>
          <w:szCs w:val="16"/>
        </w:rPr>
        <w:t>($m)</w:t>
      </w:r>
      <w:r>
        <w:rPr>
          <w:rFonts w:cs="Arial"/>
          <w:b/>
          <w:iCs/>
          <w:color w:val="003361"/>
          <w:sz w:val="16"/>
          <w:szCs w:val="16"/>
        </w:rPr>
        <w:t xml:space="preserve"> </w:t>
      </w:r>
      <w:r>
        <w:rPr>
          <w:rFonts w:cs="Arial"/>
          <w:b/>
          <w:bCs/>
          <w:color w:val="003361"/>
          <w:sz w:val="16"/>
          <w:szCs w:val="16"/>
        </w:rPr>
        <w:t xml:space="preserve">* </w:t>
      </w:r>
      <w:r w:rsidRPr="00017245">
        <w:rPr>
          <w:rFonts w:cs="Arial"/>
          <w:b/>
          <w:bCs/>
          <w:color w:val="003361"/>
          <w:sz w:val="16"/>
          <w:szCs w:val="16"/>
        </w:rPr>
        <w:t>2024</w:t>
      </w:r>
      <w:r w:rsidR="00B47CF0">
        <w:rPr>
          <w:rFonts w:cstheme="minorHAnsi"/>
          <w:b/>
          <w:bCs/>
          <w:color w:val="003361"/>
          <w:sz w:val="16"/>
          <w:szCs w:val="16"/>
        </w:rPr>
        <w:t>–</w:t>
      </w:r>
      <w:r w:rsidRPr="00017245">
        <w:rPr>
          <w:rFonts w:cs="Arial"/>
          <w:b/>
          <w:bCs/>
          <w:color w:val="003361"/>
          <w:sz w:val="16"/>
          <w:szCs w:val="16"/>
        </w:rPr>
        <w:t xml:space="preserve">25 </w:t>
      </w:r>
      <w:r>
        <w:rPr>
          <w:rFonts w:cs="Arial"/>
          <w:b/>
          <w:bCs/>
          <w:color w:val="003361"/>
          <w:sz w:val="16"/>
          <w:szCs w:val="16"/>
        </w:rPr>
        <w:t>restated</w:t>
      </w:r>
    </w:p>
    <w:p w14:paraId="4D5BAFDF" w14:textId="77777777" w:rsidR="00FE369F" w:rsidRPr="00E201D1" w:rsidRDefault="00FE369F" w:rsidP="00FE369F">
      <w:pPr>
        <w:spacing w:before="100" w:after="100"/>
        <w:rPr>
          <w:sz w:val="2"/>
          <w:szCs w:val="2"/>
        </w:rPr>
      </w:pPr>
    </w:p>
    <w:p w14:paraId="5176E137" w14:textId="77777777" w:rsidR="00FE369F" w:rsidRDefault="00FE369F" w:rsidP="00522FAE">
      <w:pPr>
        <w:keepNext/>
        <w:spacing w:before="100" w:after="100"/>
        <w:ind w:left="720"/>
        <w:rPr>
          <w:rFonts w:cs="Arial"/>
          <w:b/>
          <w:iCs/>
          <w:color w:val="003361"/>
          <w:szCs w:val="20"/>
        </w:rPr>
      </w:pPr>
      <w:r>
        <w:rPr>
          <w:rFonts w:cs="Arial"/>
          <w:b/>
          <w:iCs/>
          <w:color w:val="003361"/>
          <w:szCs w:val="20"/>
        </w:rPr>
        <w:t>Cash and Investments</w:t>
      </w:r>
    </w:p>
    <w:p w14:paraId="58AAE7B3" w14:textId="77777777" w:rsidR="00FE369F" w:rsidRDefault="00FE369F" w:rsidP="00FE369F">
      <w:pPr>
        <w:keepNext/>
        <w:spacing w:before="100" w:after="100"/>
        <w:jc w:val="center"/>
        <w:rPr>
          <w:rFonts w:cs="Arial"/>
          <w:b/>
          <w:iCs/>
          <w:color w:val="003361"/>
          <w:szCs w:val="20"/>
        </w:rPr>
      </w:pPr>
      <w:r>
        <w:rPr>
          <w:noProof/>
          <w14:ligatures w14:val="standardContextual"/>
        </w:rPr>
        <w:drawing>
          <wp:inline distT="0" distB="0" distL="0" distR="0" wp14:anchorId="33A7D8C9" wp14:editId="5FE13715">
            <wp:extent cx="4672013" cy="1795463"/>
            <wp:effectExtent l="0" t="0" r="0" b="0"/>
            <wp:docPr id="709587578" name="Chart 1" descr="Cash and Investments">
              <a:extLst xmlns:a="http://schemas.openxmlformats.org/drawingml/2006/main">
                <a:ext uri="{FF2B5EF4-FFF2-40B4-BE49-F238E27FC236}">
                  <a16:creationId xmlns:a16="http://schemas.microsoft.com/office/drawing/2014/main" id="{365E2600-39F6-B952-EAE3-C6D51F90F4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F87AD5F" w14:textId="14FDCC2F" w:rsidR="00FE369F" w:rsidRPr="00E201D1" w:rsidRDefault="00FE369F" w:rsidP="00FE369F">
      <w:pPr>
        <w:keepNext/>
        <w:spacing w:before="100" w:after="100"/>
        <w:rPr>
          <w:sz w:val="2"/>
          <w:szCs w:val="2"/>
        </w:rPr>
      </w:pPr>
      <w:r w:rsidRPr="007644AD">
        <w:rPr>
          <w:rFonts w:cs="Arial"/>
          <w:b/>
          <w:iCs/>
          <w:color w:val="003361"/>
          <w:sz w:val="16"/>
          <w:szCs w:val="16"/>
          <w:highlight w:val="yellow"/>
        </w:rPr>
        <w:br/>
      </w:r>
      <w:r w:rsidRPr="00A74A03">
        <w:rPr>
          <w:rFonts w:cs="Arial"/>
          <w:b/>
          <w:iCs/>
          <w:color w:val="003361"/>
          <w:sz w:val="16"/>
          <w:szCs w:val="16"/>
        </w:rPr>
        <w:t xml:space="preserve">FIGURE </w:t>
      </w:r>
      <w:r w:rsidR="00270124" w:rsidRPr="00A74A03">
        <w:rPr>
          <w:rFonts w:cs="Arial"/>
          <w:b/>
          <w:iCs/>
          <w:color w:val="003361"/>
          <w:sz w:val="16"/>
          <w:szCs w:val="16"/>
        </w:rPr>
        <w:t>6</w:t>
      </w:r>
      <w:r w:rsidRPr="00A74A03">
        <w:rPr>
          <w:rFonts w:cs="Arial"/>
          <w:b/>
          <w:iCs/>
          <w:color w:val="003361"/>
          <w:sz w:val="16"/>
          <w:szCs w:val="16"/>
        </w:rPr>
        <w:t>:</w:t>
      </w:r>
      <w:r w:rsidRPr="002B67B5">
        <w:rPr>
          <w:rFonts w:cs="Arial"/>
          <w:b/>
          <w:iCs/>
          <w:color w:val="003361"/>
          <w:sz w:val="16"/>
          <w:szCs w:val="16"/>
        </w:rPr>
        <w:t xml:space="preserve"> </w:t>
      </w:r>
      <w:r>
        <w:rPr>
          <w:rFonts w:cs="Arial"/>
          <w:b/>
          <w:iCs/>
          <w:color w:val="003361"/>
          <w:sz w:val="16"/>
          <w:szCs w:val="16"/>
        </w:rPr>
        <w:t xml:space="preserve">Cash and </w:t>
      </w:r>
      <w:r w:rsidRPr="002B67B5">
        <w:rPr>
          <w:rFonts w:cs="Arial"/>
          <w:b/>
          <w:iCs/>
          <w:color w:val="003361"/>
          <w:sz w:val="16"/>
          <w:szCs w:val="16"/>
        </w:rPr>
        <w:t xml:space="preserve">Investments </w:t>
      </w:r>
      <w:r w:rsidRPr="00017245">
        <w:rPr>
          <w:rFonts w:cs="Arial"/>
          <w:b/>
          <w:bCs/>
          <w:color w:val="003361"/>
          <w:sz w:val="16"/>
          <w:szCs w:val="16"/>
        </w:rPr>
        <w:t>202</w:t>
      </w:r>
      <w:r>
        <w:rPr>
          <w:rFonts w:cs="Arial"/>
          <w:b/>
          <w:bCs/>
          <w:color w:val="003361"/>
          <w:sz w:val="16"/>
          <w:szCs w:val="16"/>
        </w:rPr>
        <w:t>2</w:t>
      </w:r>
      <w:r w:rsidRPr="00017245">
        <w:rPr>
          <w:rFonts w:cs="Arial"/>
          <w:b/>
          <w:bCs/>
          <w:color w:val="003361"/>
          <w:sz w:val="16"/>
          <w:szCs w:val="16"/>
        </w:rPr>
        <w:t>–2</w:t>
      </w:r>
      <w:r>
        <w:rPr>
          <w:rFonts w:cs="Arial"/>
          <w:b/>
          <w:bCs/>
          <w:color w:val="003361"/>
          <w:sz w:val="16"/>
          <w:szCs w:val="16"/>
        </w:rPr>
        <w:t>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w:t>
      </w:r>
      <w:r w:rsidRPr="002B67B5">
        <w:rPr>
          <w:rFonts w:cs="Arial"/>
          <w:b/>
          <w:iCs/>
          <w:color w:val="003361"/>
          <w:sz w:val="16"/>
          <w:szCs w:val="16"/>
        </w:rPr>
        <w:t>($m)</w:t>
      </w:r>
      <w:r>
        <w:rPr>
          <w:rFonts w:cs="Arial"/>
          <w:b/>
          <w:iCs/>
          <w:color w:val="003361"/>
          <w:sz w:val="16"/>
          <w:szCs w:val="16"/>
        </w:rPr>
        <w:t xml:space="preserve"> </w:t>
      </w:r>
    </w:p>
    <w:p w14:paraId="0312EC35" w14:textId="77777777" w:rsidR="00FE369F" w:rsidRDefault="00FE369F" w:rsidP="00FE369F">
      <w:pPr>
        <w:keepNext/>
        <w:keepLines/>
        <w:spacing w:before="100" w:after="100"/>
        <w:rPr>
          <w:rFonts w:cs="Arial"/>
          <w:b/>
          <w:iCs/>
          <w:color w:val="003361"/>
          <w:sz w:val="22"/>
        </w:rPr>
      </w:pPr>
    </w:p>
    <w:p w14:paraId="6379E838" w14:textId="77777777" w:rsidR="00522FAE" w:rsidRDefault="00522FAE">
      <w:pPr>
        <w:spacing w:line="260" w:lineRule="atLeast"/>
        <w:rPr>
          <w:rFonts w:cs="Arial"/>
          <w:b/>
          <w:iCs/>
          <w:color w:val="003361"/>
          <w:sz w:val="22"/>
        </w:rPr>
      </w:pPr>
      <w:r>
        <w:rPr>
          <w:rFonts w:cs="Arial"/>
          <w:b/>
          <w:iCs/>
          <w:color w:val="003361"/>
          <w:sz w:val="22"/>
        </w:rPr>
        <w:br w:type="page"/>
      </w:r>
    </w:p>
    <w:p w14:paraId="07FC66CD" w14:textId="66E111EF" w:rsidR="00FE369F" w:rsidRPr="00E811AA" w:rsidRDefault="00FE369F" w:rsidP="00FE369F">
      <w:pPr>
        <w:keepNext/>
        <w:keepLines/>
        <w:spacing w:before="100" w:after="100"/>
        <w:rPr>
          <w:rFonts w:cs="Arial"/>
          <w:b/>
          <w:iCs/>
          <w:color w:val="003361"/>
          <w:sz w:val="22"/>
        </w:rPr>
      </w:pPr>
      <w:r w:rsidRPr="00E811AA">
        <w:rPr>
          <w:rFonts w:cs="Arial"/>
          <w:b/>
          <w:iCs/>
          <w:color w:val="003361"/>
          <w:sz w:val="22"/>
        </w:rPr>
        <w:lastRenderedPageBreak/>
        <w:t>Capital Program</w:t>
      </w:r>
    </w:p>
    <w:p w14:paraId="79008D21" w14:textId="77777777" w:rsidR="00FE369F" w:rsidRPr="00E811AA" w:rsidRDefault="00FE369F" w:rsidP="00FE369F">
      <w:pPr>
        <w:keepNext/>
        <w:keepLines/>
        <w:spacing w:before="100" w:after="100"/>
        <w:rPr>
          <w:rFonts w:cs="Arial"/>
          <w:szCs w:val="20"/>
          <w:lang w:val="en-GB"/>
        </w:rPr>
      </w:pPr>
      <w:r w:rsidRPr="00E811AA">
        <w:rPr>
          <w:rFonts w:cs="Arial"/>
          <w:szCs w:val="20"/>
          <w:lang w:val="en-GB"/>
        </w:rPr>
        <w:t xml:space="preserve">We deliver an extensive capital works program – renewing, upgrading and building assets to meet community need. </w:t>
      </w:r>
    </w:p>
    <w:p w14:paraId="253326D6" w14:textId="332FC133" w:rsidR="00FE369F" w:rsidRPr="004968AB" w:rsidRDefault="00FE369F" w:rsidP="00FE369F">
      <w:pPr>
        <w:spacing w:before="100" w:after="100"/>
        <w:rPr>
          <w:rFonts w:cs="Arial"/>
          <w:szCs w:val="20"/>
          <w:lang w:val="en-GB"/>
        </w:rPr>
      </w:pPr>
      <w:r w:rsidRPr="004968AB">
        <w:rPr>
          <w:rFonts w:cs="Arial"/>
          <w:szCs w:val="20"/>
          <w:lang w:val="en-GB"/>
        </w:rPr>
        <w:t>Our capital works expenditure in 2025</w:t>
      </w:r>
      <w:r w:rsidR="00E26B97" w:rsidRPr="000D2C5F">
        <w:rPr>
          <w:rFonts w:cs="Arial"/>
          <w:szCs w:val="20"/>
          <w:lang w:val="en-GB"/>
        </w:rPr>
        <w:t>–</w:t>
      </w:r>
      <w:r w:rsidRPr="004968AB">
        <w:rPr>
          <w:rFonts w:cs="Arial"/>
          <w:szCs w:val="20"/>
          <w:lang w:val="en-GB"/>
        </w:rPr>
        <w:t>26 was $148.1 million</w:t>
      </w:r>
      <w:r w:rsidRPr="00E811AA">
        <w:rPr>
          <w:rFonts w:cs="Arial"/>
          <w:szCs w:val="20"/>
          <w:lang w:val="en-GB"/>
        </w:rPr>
        <w:t>. This included:</w:t>
      </w:r>
      <w:r w:rsidRPr="004968AB">
        <w:rPr>
          <w:rFonts w:cs="Arial"/>
          <w:szCs w:val="20"/>
          <w:lang w:val="en-GB"/>
        </w:rPr>
        <w:t xml:space="preserve"> </w:t>
      </w:r>
    </w:p>
    <w:p w14:paraId="3665B40A" w14:textId="77777777" w:rsidR="00FE369F" w:rsidRPr="004968AB" w:rsidRDefault="00FE369F" w:rsidP="00FE369F">
      <w:pPr>
        <w:numPr>
          <w:ilvl w:val="0"/>
          <w:numId w:val="17"/>
        </w:numPr>
        <w:spacing w:before="100" w:after="100" w:line="259" w:lineRule="auto"/>
        <w:ind w:left="714" w:hanging="357"/>
        <w:rPr>
          <w:rFonts w:cs="Arial"/>
          <w:szCs w:val="20"/>
        </w:rPr>
      </w:pPr>
      <w:r w:rsidRPr="004968AB">
        <w:rPr>
          <w:rFonts w:cs="Arial"/>
          <w:szCs w:val="20"/>
        </w:rPr>
        <w:t>$54.5 million on new assets (36.8 per cent)</w:t>
      </w:r>
    </w:p>
    <w:p w14:paraId="76B8A45E" w14:textId="22037323" w:rsidR="00FE369F" w:rsidRPr="004968AB" w:rsidRDefault="00FE369F" w:rsidP="00FE369F">
      <w:pPr>
        <w:numPr>
          <w:ilvl w:val="0"/>
          <w:numId w:val="17"/>
        </w:numPr>
        <w:spacing w:before="100" w:after="100" w:line="259" w:lineRule="auto"/>
        <w:ind w:left="714" w:hanging="357"/>
        <w:rPr>
          <w:rFonts w:cs="Arial"/>
          <w:szCs w:val="20"/>
        </w:rPr>
      </w:pPr>
      <w:r w:rsidRPr="004968AB">
        <w:rPr>
          <w:rFonts w:cs="Arial"/>
          <w:szCs w:val="20"/>
        </w:rPr>
        <w:t>$61.5 million on renewal works (</w:t>
      </w:r>
      <w:r w:rsidR="00FF25AB">
        <w:rPr>
          <w:rFonts w:cs="Arial"/>
          <w:szCs w:val="20"/>
        </w:rPr>
        <w:t>41</w:t>
      </w:r>
      <w:r w:rsidRPr="004968AB">
        <w:rPr>
          <w:rFonts w:cs="Arial"/>
          <w:szCs w:val="20"/>
        </w:rPr>
        <w:t>.</w:t>
      </w:r>
      <w:r w:rsidR="00FF25AB">
        <w:rPr>
          <w:rFonts w:cs="Arial"/>
          <w:szCs w:val="20"/>
        </w:rPr>
        <w:t>5</w:t>
      </w:r>
      <w:r w:rsidRPr="004968AB">
        <w:rPr>
          <w:rFonts w:cs="Arial"/>
          <w:szCs w:val="20"/>
        </w:rPr>
        <w:t xml:space="preserve"> per cent)</w:t>
      </w:r>
    </w:p>
    <w:p w14:paraId="2486A7F4" w14:textId="0FC267F6" w:rsidR="00FE369F" w:rsidRPr="004968AB" w:rsidRDefault="00FE369F" w:rsidP="00FE369F">
      <w:pPr>
        <w:numPr>
          <w:ilvl w:val="0"/>
          <w:numId w:val="17"/>
        </w:numPr>
        <w:spacing w:before="100" w:after="100" w:line="259" w:lineRule="auto"/>
        <w:ind w:left="714" w:hanging="357"/>
        <w:rPr>
          <w:rFonts w:cs="Arial"/>
          <w:szCs w:val="20"/>
        </w:rPr>
      </w:pPr>
      <w:r w:rsidRPr="004968AB">
        <w:rPr>
          <w:rFonts w:cs="Arial"/>
          <w:szCs w:val="20"/>
        </w:rPr>
        <w:t>$32.1 million on upgrade works (</w:t>
      </w:r>
      <w:r w:rsidR="00FF25AB">
        <w:rPr>
          <w:rFonts w:cs="Arial"/>
          <w:szCs w:val="20"/>
        </w:rPr>
        <w:t>21.7</w:t>
      </w:r>
      <w:r w:rsidRPr="004968AB">
        <w:rPr>
          <w:rFonts w:cs="Arial"/>
          <w:szCs w:val="20"/>
        </w:rPr>
        <w:t xml:space="preserve"> per cent).</w:t>
      </w:r>
    </w:p>
    <w:p w14:paraId="5CE61494" w14:textId="77777777" w:rsidR="00FE369F" w:rsidRPr="00CB4DE2" w:rsidRDefault="00FE369F" w:rsidP="00FE369F">
      <w:pPr>
        <w:spacing w:before="100" w:after="100"/>
        <w:jc w:val="center"/>
        <w:rPr>
          <w:rFonts w:cs="Arial"/>
          <w:szCs w:val="20"/>
          <w:highlight w:val="yellow"/>
        </w:rPr>
      </w:pPr>
      <w:r>
        <w:rPr>
          <w:noProof/>
          <w14:ligatures w14:val="standardContextual"/>
        </w:rPr>
        <w:drawing>
          <wp:inline distT="0" distB="0" distL="0" distR="0" wp14:anchorId="7B5BFF48" wp14:editId="38826DCF">
            <wp:extent cx="4757738" cy="1814513"/>
            <wp:effectExtent l="0" t="0" r="5080" b="0"/>
            <wp:docPr id="1651461075" name="Chart 1" descr="Capital Program">
              <a:extLst xmlns:a="http://schemas.openxmlformats.org/drawingml/2006/main">
                <a:ext uri="{FF2B5EF4-FFF2-40B4-BE49-F238E27FC236}">
                  <a16:creationId xmlns:a16="http://schemas.microsoft.com/office/drawing/2014/main" id="{CF90DFE3-2901-FE74-C154-03DA005A6C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1B062E9" w14:textId="3ECD9566" w:rsidR="00FE369F" w:rsidRDefault="00FE369F" w:rsidP="00FE369F">
      <w:pPr>
        <w:spacing w:before="100" w:after="100"/>
        <w:rPr>
          <w:rFonts w:cs="Arial"/>
          <w:b/>
          <w:iCs/>
          <w:color w:val="003361"/>
          <w:sz w:val="16"/>
          <w:szCs w:val="16"/>
        </w:rPr>
      </w:pPr>
      <w:r w:rsidRPr="00A74A03">
        <w:rPr>
          <w:rFonts w:cs="Arial"/>
          <w:b/>
          <w:iCs/>
          <w:color w:val="003361"/>
          <w:sz w:val="16"/>
          <w:szCs w:val="16"/>
        </w:rPr>
        <w:t xml:space="preserve">FIGURE </w:t>
      </w:r>
      <w:r w:rsidR="00A74A03" w:rsidRPr="00A74A03">
        <w:rPr>
          <w:rFonts w:cs="Arial"/>
          <w:b/>
          <w:iCs/>
          <w:color w:val="003361"/>
          <w:sz w:val="16"/>
          <w:szCs w:val="16"/>
        </w:rPr>
        <w:t>7</w:t>
      </w:r>
      <w:r w:rsidRPr="00A74A03">
        <w:rPr>
          <w:rFonts w:cs="Arial"/>
          <w:b/>
          <w:iCs/>
          <w:color w:val="003361"/>
          <w:sz w:val="16"/>
          <w:szCs w:val="16"/>
        </w:rPr>
        <w:t>:</w:t>
      </w:r>
      <w:r w:rsidRPr="008C50C0">
        <w:rPr>
          <w:rFonts w:cs="Arial"/>
          <w:b/>
          <w:iCs/>
          <w:color w:val="003361"/>
          <w:sz w:val="16"/>
          <w:szCs w:val="16"/>
        </w:rPr>
        <w:t xml:space="preserve"> Capital works expenditure </w:t>
      </w:r>
      <w:r w:rsidRPr="00017245">
        <w:rPr>
          <w:rFonts w:cs="Arial"/>
          <w:b/>
          <w:bCs/>
          <w:color w:val="003361"/>
          <w:sz w:val="16"/>
          <w:szCs w:val="16"/>
        </w:rPr>
        <w:t>202</w:t>
      </w:r>
      <w:r>
        <w:rPr>
          <w:rFonts w:cs="Arial"/>
          <w:b/>
          <w:bCs/>
          <w:color w:val="003361"/>
          <w:sz w:val="16"/>
          <w:szCs w:val="16"/>
        </w:rPr>
        <w:t>2</w:t>
      </w:r>
      <w:r w:rsidRPr="00017245">
        <w:rPr>
          <w:rFonts w:cs="Arial"/>
          <w:b/>
          <w:bCs/>
          <w:color w:val="003361"/>
          <w:sz w:val="16"/>
          <w:szCs w:val="16"/>
        </w:rPr>
        <w:t>–2</w:t>
      </w:r>
      <w:r>
        <w:rPr>
          <w:rFonts w:cs="Arial"/>
          <w:b/>
          <w:bCs/>
          <w:color w:val="003361"/>
          <w:sz w:val="16"/>
          <w:szCs w:val="16"/>
        </w:rPr>
        <w:t>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w:t>
      </w:r>
      <w:r w:rsidRPr="002B67B5">
        <w:rPr>
          <w:rFonts w:cs="Arial"/>
          <w:b/>
          <w:iCs/>
          <w:color w:val="003361"/>
          <w:sz w:val="16"/>
          <w:szCs w:val="16"/>
        </w:rPr>
        <w:t>($m)</w:t>
      </w:r>
      <w:r>
        <w:rPr>
          <w:rFonts w:cs="Arial"/>
          <w:b/>
          <w:iCs/>
          <w:color w:val="003361"/>
          <w:sz w:val="16"/>
          <w:szCs w:val="16"/>
        </w:rPr>
        <w:t xml:space="preserve"> </w:t>
      </w:r>
    </w:p>
    <w:p w14:paraId="66CF42C2" w14:textId="77777777" w:rsidR="00FE369F" w:rsidRPr="000C4AFC" w:rsidRDefault="00FE369F" w:rsidP="00FE369F">
      <w:pPr>
        <w:spacing w:before="100" w:after="100"/>
        <w:rPr>
          <w:rFonts w:cs="Arial"/>
          <w:szCs w:val="20"/>
          <w:lang w:val="en-GB"/>
        </w:rPr>
      </w:pPr>
      <w:r w:rsidRPr="000C4AFC">
        <w:rPr>
          <w:rFonts w:cs="Arial"/>
          <w:szCs w:val="20"/>
          <w:lang w:val="en-GB"/>
        </w:rPr>
        <w:t>The main categories of expenditure were:</w:t>
      </w:r>
    </w:p>
    <w:p w14:paraId="3840FC93" w14:textId="6EE3C901"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 xml:space="preserve">$59.2 million on land and buildings </w:t>
      </w:r>
    </w:p>
    <w:p w14:paraId="302653B1" w14:textId="7A88D86D"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$32.9 million on roads</w:t>
      </w:r>
    </w:p>
    <w:p w14:paraId="4965814C" w14:textId="77777777"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$19.2 million on recreational, leisure and community facilities</w:t>
      </w:r>
    </w:p>
    <w:p w14:paraId="561E0BD6" w14:textId="77777777"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$10.5 million on footpaths and bike paths</w:t>
      </w:r>
    </w:p>
    <w:p w14:paraId="59B8F8AB" w14:textId="77777777"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$9.4 million on parks, open space and streetscapes</w:t>
      </w:r>
    </w:p>
    <w:p w14:paraId="28288F7D" w14:textId="77777777"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$5.0 million on plant and equipment</w:t>
      </w:r>
    </w:p>
    <w:p w14:paraId="3715804F" w14:textId="77777777"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$5.3 million on drainage</w:t>
      </w:r>
    </w:p>
    <w:p w14:paraId="4EE81EA1" w14:textId="33A30B7F" w:rsidR="00FE369F" w:rsidRPr="00692F65" w:rsidRDefault="00FE369F" w:rsidP="00FE369F">
      <w:pPr>
        <w:numPr>
          <w:ilvl w:val="0"/>
          <w:numId w:val="18"/>
        </w:numPr>
        <w:spacing w:before="100" w:after="100" w:line="259" w:lineRule="auto"/>
        <w:ind w:left="714" w:hanging="357"/>
        <w:rPr>
          <w:rFonts w:cs="Arial"/>
          <w:szCs w:val="20"/>
        </w:rPr>
      </w:pPr>
      <w:r w:rsidRPr="00692F65">
        <w:rPr>
          <w:rFonts w:cs="Arial"/>
          <w:szCs w:val="20"/>
        </w:rPr>
        <w:t>$6.6 million on other assets.</w:t>
      </w:r>
    </w:p>
    <w:p w14:paraId="5EC2E402" w14:textId="77777777" w:rsidR="00874933" w:rsidRDefault="00874933" w:rsidP="00FE369F">
      <w:pPr>
        <w:spacing w:before="100" w:after="100"/>
        <w:rPr>
          <w:rFonts w:cs="Arial"/>
          <w:b/>
          <w:iCs/>
          <w:color w:val="003361"/>
          <w:sz w:val="22"/>
        </w:rPr>
      </w:pPr>
    </w:p>
    <w:p w14:paraId="39EBEEB7" w14:textId="67F28AC7" w:rsidR="00FE369F" w:rsidRPr="000C4AFC" w:rsidRDefault="00FE369F" w:rsidP="00FE369F">
      <w:pPr>
        <w:spacing w:before="100" w:after="100"/>
        <w:rPr>
          <w:rFonts w:cs="Arial"/>
          <w:b/>
          <w:iCs/>
          <w:color w:val="003361"/>
          <w:sz w:val="22"/>
        </w:rPr>
      </w:pPr>
      <w:r w:rsidRPr="000C4AFC">
        <w:rPr>
          <w:rFonts w:cs="Arial"/>
          <w:b/>
          <w:iCs/>
          <w:color w:val="003361"/>
          <w:sz w:val="22"/>
        </w:rPr>
        <w:t>Liabilities</w:t>
      </w:r>
    </w:p>
    <w:p w14:paraId="2B31AF5C" w14:textId="77777777" w:rsidR="00FE369F" w:rsidRPr="000C4AFC" w:rsidRDefault="00FE369F" w:rsidP="00FE369F">
      <w:pPr>
        <w:spacing w:before="100" w:after="100"/>
        <w:rPr>
          <w:rFonts w:cs="Arial"/>
          <w:szCs w:val="20"/>
          <w:lang w:val="en-GB"/>
        </w:rPr>
      </w:pPr>
      <w:r w:rsidRPr="000C4AFC">
        <w:rPr>
          <w:rFonts w:cs="Arial"/>
          <w:szCs w:val="20"/>
          <w:lang w:val="en-GB"/>
        </w:rPr>
        <w:t>Our liabilities include future commitments to suppliers, employees (for leave entitlements), loans and costs associated with providing landfill.</w:t>
      </w:r>
    </w:p>
    <w:p w14:paraId="0D82642D" w14:textId="77777777" w:rsidR="00FE369F" w:rsidRPr="000C4AFC" w:rsidRDefault="00FE369F" w:rsidP="00522FAE">
      <w:pPr>
        <w:keepNext/>
        <w:spacing w:before="100" w:after="100"/>
        <w:ind w:left="720"/>
        <w:rPr>
          <w:rFonts w:cs="Arial"/>
          <w:b/>
          <w:iCs/>
          <w:color w:val="003361"/>
          <w:szCs w:val="20"/>
        </w:rPr>
      </w:pPr>
      <w:r w:rsidRPr="000C4AFC">
        <w:rPr>
          <w:rFonts w:cs="Arial"/>
          <w:b/>
          <w:iCs/>
          <w:color w:val="003361"/>
          <w:szCs w:val="20"/>
        </w:rPr>
        <w:t>Total Liabilities</w:t>
      </w:r>
    </w:p>
    <w:p w14:paraId="5E49C61F" w14:textId="626E525C" w:rsidR="00FE369F" w:rsidRPr="000C4AFC" w:rsidRDefault="00FE369F" w:rsidP="00FE369F">
      <w:pPr>
        <w:spacing w:before="100" w:after="100"/>
        <w:rPr>
          <w:rFonts w:cs="Arial"/>
          <w:b/>
          <w:sz w:val="16"/>
          <w:szCs w:val="16"/>
          <w:lang w:val="en-GB"/>
        </w:rPr>
      </w:pPr>
      <w:r w:rsidRPr="000C4AFC">
        <w:rPr>
          <w:rFonts w:cs="Arial"/>
          <w:szCs w:val="20"/>
          <w:lang w:val="en-GB"/>
        </w:rPr>
        <w:t xml:space="preserve">As </w:t>
      </w:r>
      <w:r w:rsidRPr="00B27223">
        <w:rPr>
          <w:rFonts w:cs="Arial"/>
          <w:szCs w:val="20"/>
          <w:lang w:val="en-GB"/>
        </w:rPr>
        <w:t xml:space="preserve">Figure </w:t>
      </w:r>
      <w:r w:rsidR="00A74A03">
        <w:rPr>
          <w:rFonts w:cs="Arial"/>
          <w:szCs w:val="20"/>
          <w:lang w:val="en-GB"/>
        </w:rPr>
        <w:t>8</w:t>
      </w:r>
      <w:r w:rsidRPr="00B27223">
        <w:rPr>
          <w:rFonts w:cs="Arial"/>
          <w:color w:val="FF0000"/>
          <w:szCs w:val="20"/>
          <w:lang w:val="en-GB"/>
        </w:rPr>
        <w:t xml:space="preserve"> </w:t>
      </w:r>
      <w:r w:rsidRPr="00B27223">
        <w:rPr>
          <w:rFonts w:cs="Arial"/>
          <w:szCs w:val="20"/>
          <w:lang w:val="en-GB"/>
        </w:rPr>
        <w:t>shows, total liabilities were $328.8 million, a decrease of 1.1 per cent</w:t>
      </w:r>
      <w:r w:rsidRPr="000C4AFC">
        <w:rPr>
          <w:rFonts w:cs="Arial"/>
          <w:szCs w:val="20"/>
          <w:lang w:val="en-GB"/>
        </w:rPr>
        <w:t>.</w:t>
      </w:r>
    </w:p>
    <w:p w14:paraId="4F4280CE" w14:textId="77777777" w:rsidR="00FE369F" w:rsidRDefault="00FE369F" w:rsidP="00FE369F">
      <w:pPr>
        <w:spacing w:before="100" w:after="100"/>
        <w:jc w:val="center"/>
        <w:rPr>
          <w:rFonts w:cs="Arial"/>
          <w:b/>
          <w:iCs/>
          <w:color w:val="1F497D"/>
          <w:sz w:val="16"/>
          <w:szCs w:val="16"/>
          <w:highlight w:val="yellow"/>
          <w:lang w:val="en-GB"/>
        </w:rPr>
      </w:pPr>
      <w:r>
        <w:rPr>
          <w:noProof/>
          <w14:ligatures w14:val="standardContextual"/>
        </w:rPr>
        <w:drawing>
          <wp:inline distT="0" distB="0" distL="0" distR="0" wp14:anchorId="0095870E" wp14:editId="7C6690B2">
            <wp:extent cx="4786313" cy="1824038"/>
            <wp:effectExtent l="0" t="0" r="0" b="5080"/>
            <wp:docPr id="1067883340" name="Chart 1" descr="Total Liabilities">
              <a:extLst xmlns:a="http://schemas.openxmlformats.org/drawingml/2006/main">
                <a:ext uri="{FF2B5EF4-FFF2-40B4-BE49-F238E27FC236}">
                  <a16:creationId xmlns:a16="http://schemas.microsoft.com/office/drawing/2014/main" id="{5F32C369-97CE-DFC2-070D-AF1910AE24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5544E1B" w14:textId="77777777" w:rsidR="00FE369F" w:rsidRDefault="00FE369F" w:rsidP="00FE369F">
      <w:pPr>
        <w:spacing w:before="100" w:after="100"/>
        <w:rPr>
          <w:rFonts w:cs="Arial"/>
          <w:b/>
          <w:iCs/>
          <w:color w:val="1F497D"/>
          <w:sz w:val="16"/>
          <w:szCs w:val="16"/>
          <w:highlight w:val="yellow"/>
          <w:lang w:val="en-GB"/>
        </w:rPr>
      </w:pPr>
    </w:p>
    <w:p w14:paraId="4E453188" w14:textId="3723C655" w:rsidR="00FE369F" w:rsidRPr="008C50C0" w:rsidRDefault="00FE369F" w:rsidP="00FE369F">
      <w:pPr>
        <w:spacing w:before="100" w:after="100"/>
        <w:rPr>
          <w:rFonts w:cs="Arial"/>
          <w:b/>
          <w:iCs/>
          <w:color w:val="003361"/>
          <w:sz w:val="16"/>
          <w:szCs w:val="16"/>
          <w:lang w:val="en-GB"/>
        </w:rPr>
      </w:pPr>
      <w:r w:rsidRPr="00A74A03">
        <w:rPr>
          <w:rFonts w:cs="Arial"/>
          <w:b/>
          <w:iCs/>
          <w:color w:val="003361"/>
          <w:sz w:val="16"/>
          <w:szCs w:val="16"/>
          <w:lang w:val="en-GB"/>
        </w:rPr>
        <w:t xml:space="preserve">FIGURE </w:t>
      </w:r>
      <w:r w:rsidR="00A74A03" w:rsidRPr="00A74A03">
        <w:rPr>
          <w:rFonts w:cs="Arial"/>
          <w:b/>
          <w:iCs/>
          <w:color w:val="003361"/>
          <w:sz w:val="16"/>
          <w:szCs w:val="16"/>
          <w:lang w:val="en-GB"/>
        </w:rPr>
        <w:t>8</w:t>
      </w:r>
      <w:r w:rsidRPr="00A74A03">
        <w:rPr>
          <w:rFonts w:cs="Arial"/>
          <w:b/>
          <w:iCs/>
          <w:color w:val="003361"/>
          <w:sz w:val="16"/>
          <w:szCs w:val="16"/>
          <w:lang w:val="en-GB"/>
        </w:rPr>
        <w:t>: Total</w:t>
      </w:r>
      <w:r w:rsidRPr="008C50C0">
        <w:rPr>
          <w:rFonts w:cs="Arial"/>
          <w:b/>
          <w:iCs/>
          <w:color w:val="003361"/>
          <w:sz w:val="16"/>
          <w:szCs w:val="16"/>
          <w:lang w:val="en-GB"/>
        </w:rPr>
        <w:t xml:space="preserve"> liabilities </w:t>
      </w:r>
      <w:r w:rsidRPr="00017245">
        <w:rPr>
          <w:rFonts w:cs="Arial"/>
          <w:b/>
          <w:bCs/>
          <w:color w:val="003361"/>
          <w:sz w:val="16"/>
          <w:szCs w:val="16"/>
        </w:rPr>
        <w:t>202</w:t>
      </w:r>
      <w:r>
        <w:rPr>
          <w:rFonts w:cs="Arial"/>
          <w:b/>
          <w:bCs/>
          <w:color w:val="003361"/>
          <w:sz w:val="16"/>
          <w:szCs w:val="16"/>
        </w:rPr>
        <w:t>2</w:t>
      </w:r>
      <w:r w:rsidRPr="00017245">
        <w:rPr>
          <w:rFonts w:cs="Arial"/>
          <w:b/>
          <w:bCs/>
          <w:color w:val="003361"/>
          <w:sz w:val="16"/>
          <w:szCs w:val="16"/>
        </w:rPr>
        <w:t>–2</w:t>
      </w:r>
      <w:r>
        <w:rPr>
          <w:rFonts w:cs="Arial"/>
          <w:b/>
          <w:bCs/>
          <w:color w:val="003361"/>
          <w:sz w:val="16"/>
          <w:szCs w:val="16"/>
        </w:rPr>
        <w:t>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w:t>
      </w:r>
      <w:r w:rsidRPr="008C50C0">
        <w:rPr>
          <w:rFonts w:cs="Arial"/>
          <w:b/>
          <w:iCs/>
          <w:color w:val="003361"/>
          <w:sz w:val="16"/>
          <w:szCs w:val="16"/>
          <w:lang w:val="en-GB"/>
        </w:rPr>
        <w:t>($m)</w:t>
      </w:r>
    </w:p>
    <w:p w14:paraId="4F8A126F" w14:textId="77777777" w:rsidR="00FE369F" w:rsidRPr="000C4AFC" w:rsidRDefault="00FE369F" w:rsidP="00522FAE">
      <w:pPr>
        <w:keepNext/>
        <w:spacing w:before="100" w:after="100"/>
        <w:ind w:left="720"/>
        <w:rPr>
          <w:rFonts w:cs="Arial"/>
          <w:b/>
          <w:iCs/>
          <w:color w:val="003361"/>
          <w:szCs w:val="20"/>
        </w:rPr>
      </w:pPr>
      <w:r>
        <w:rPr>
          <w:rFonts w:cs="Arial"/>
          <w:b/>
          <w:iCs/>
          <w:color w:val="003361"/>
          <w:szCs w:val="20"/>
        </w:rPr>
        <w:lastRenderedPageBreak/>
        <w:br/>
      </w:r>
      <w:r w:rsidRPr="000C4AFC">
        <w:rPr>
          <w:rFonts w:cs="Arial"/>
          <w:b/>
          <w:iCs/>
          <w:color w:val="003361"/>
          <w:szCs w:val="20"/>
        </w:rPr>
        <w:t>Loans</w:t>
      </w:r>
    </w:p>
    <w:p w14:paraId="7EF218F7" w14:textId="50F636D2" w:rsidR="00FE369F" w:rsidRPr="00514D7A" w:rsidRDefault="00FE369F" w:rsidP="00FE369F">
      <w:pPr>
        <w:spacing w:before="100" w:after="100"/>
        <w:rPr>
          <w:rFonts w:cs="Arial"/>
          <w:szCs w:val="20"/>
          <w:lang w:val="en-GB"/>
        </w:rPr>
      </w:pPr>
      <w:r w:rsidRPr="00514D7A">
        <w:rPr>
          <w:rFonts w:cs="Arial"/>
          <w:szCs w:val="20"/>
          <w:lang w:val="en-GB"/>
        </w:rPr>
        <w:t>Our loan balance equates to 47.6 per cent of total liabilities, has decreased from 2024</w:t>
      </w:r>
      <w:r w:rsidR="00290DC8" w:rsidRPr="000D2C5F">
        <w:rPr>
          <w:rFonts w:cs="Arial"/>
          <w:szCs w:val="20"/>
          <w:lang w:val="en-GB"/>
        </w:rPr>
        <w:t>–</w:t>
      </w:r>
      <w:r w:rsidRPr="00514D7A">
        <w:rPr>
          <w:rFonts w:cs="Arial"/>
          <w:szCs w:val="20"/>
          <w:lang w:val="en-GB"/>
        </w:rPr>
        <w:t xml:space="preserve">25 (55.3 per cent) due to the repayment of loan principal to reduce Councils debt balances. </w:t>
      </w:r>
    </w:p>
    <w:p w14:paraId="28B4CA78" w14:textId="77777777" w:rsidR="00FE369F" w:rsidRPr="000C4AFC" w:rsidRDefault="00FE369F" w:rsidP="00FE369F">
      <w:pPr>
        <w:spacing w:before="100" w:after="100"/>
        <w:jc w:val="center"/>
        <w:rPr>
          <w:rFonts w:cs="Arial"/>
          <w:szCs w:val="20"/>
          <w:lang w:val="en-GB"/>
        </w:rPr>
      </w:pPr>
      <w:r>
        <w:rPr>
          <w:noProof/>
          <w14:ligatures w14:val="standardContextual"/>
        </w:rPr>
        <w:drawing>
          <wp:inline distT="0" distB="0" distL="0" distR="0" wp14:anchorId="3404EAB0" wp14:editId="7E04E86F">
            <wp:extent cx="4729163" cy="1824038"/>
            <wp:effectExtent l="0" t="0" r="0" b="5080"/>
            <wp:docPr id="1630179845" name="Chart 1" descr="Loans">
              <a:extLst xmlns:a="http://schemas.openxmlformats.org/drawingml/2006/main">
                <a:ext uri="{FF2B5EF4-FFF2-40B4-BE49-F238E27FC236}">
                  <a16:creationId xmlns:a16="http://schemas.microsoft.com/office/drawing/2014/main" id="{F724A71B-EC75-51DF-1B5F-35D6A46069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AC8387B" w14:textId="48F6DE4F" w:rsidR="00FE369F" w:rsidRPr="008C50C0" w:rsidRDefault="00FE369F" w:rsidP="00FE369F">
      <w:pPr>
        <w:spacing w:before="100" w:after="100"/>
        <w:rPr>
          <w:rFonts w:cs="Arial"/>
          <w:b/>
          <w:iCs/>
          <w:color w:val="003361"/>
          <w:sz w:val="16"/>
          <w:szCs w:val="16"/>
          <w:lang w:val="en-GB"/>
        </w:rPr>
      </w:pPr>
      <w:r w:rsidRPr="00A74A03">
        <w:rPr>
          <w:rFonts w:cs="Arial"/>
          <w:b/>
          <w:iCs/>
          <w:color w:val="003361"/>
          <w:sz w:val="16"/>
          <w:szCs w:val="16"/>
          <w:lang w:val="en-GB"/>
        </w:rPr>
        <w:t xml:space="preserve">FIGURE </w:t>
      </w:r>
      <w:r w:rsidR="00A74A03" w:rsidRPr="00A74A03">
        <w:rPr>
          <w:rFonts w:cs="Arial"/>
          <w:b/>
          <w:iCs/>
          <w:color w:val="003361"/>
          <w:sz w:val="16"/>
          <w:szCs w:val="16"/>
          <w:lang w:val="en-GB"/>
        </w:rPr>
        <w:t>9</w:t>
      </w:r>
      <w:r w:rsidRPr="00A74A03">
        <w:rPr>
          <w:rFonts w:cs="Arial"/>
          <w:b/>
          <w:iCs/>
          <w:color w:val="003361"/>
          <w:sz w:val="16"/>
          <w:szCs w:val="16"/>
          <w:lang w:val="en-GB"/>
        </w:rPr>
        <w:t>: Loans</w:t>
      </w:r>
      <w:r w:rsidRPr="008C50C0">
        <w:rPr>
          <w:rFonts w:cs="Arial"/>
          <w:b/>
          <w:iCs/>
          <w:color w:val="003361"/>
          <w:sz w:val="16"/>
          <w:szCs w:val="16"/>
          <w:lang w:val="en-GB"/>
        </w:rPr>
        <w:t xml:space="preserve"> from </w:t>
      </w:r>
      <w:r w:rsidRPr="00017245">
        <w:rPr>
          <w:rFonts w:cs="Arial"/>
          <w:b/>
          <w:bCs/>
          <w:color w:val="003361"/>
          <w:sz w:val="16"/>
          <w:szCs w:val="16"/>
        </w:rPr>
        <w:t>202</w:t>
      </w:r>
      <w:r>
        <w:rPr>
          <w:rFonts w:cs="Arial"/>
          <w:b/>
          <w:bCs/>
          <w:color w:val="003361"/>
          <w:sz w:val="16"/>
          <w:szCs w:val="16"/>
        </w:rPr>
        <w:t>2</w:t>
      </w:r>
      <w:r w:rsidRPr="00017245">
        <w:rPr>
          <w:rFonts w:cs="Arial"/>
          <w:b/>
          <w:bCs/>
          <w:color w:val="003361"/>
          <w:sz w:val="16"/>
          <w:szCs w:val="16"/>
        </w:rPr>
        <w:t>–2</w:t>
      </w:r>
      <w:r>
        <w:rPr>
          <w:rFonts w:cs="Arial"/>
          <w:b/>
          <w:bCs/>
          <w:color w:val="003361"/>
          <w:sz w:val="16"/>
          <w:szCs w:val="16"/>
        </w:rPr>
        <w:t>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w:t>
      </w:r>
      <w:r w:rsidRPr="008C50C0">
        <w:rPr>
          <w:rFonts w:cs="Arial"/>
          <w:b/>
          <w:iCs/>
          <w:color w:val="003361"/>
          <w:sz w:val="16"/>
          <w:szCs w:val="16"/>
          <w:lang w:val="en-GB"/>
        </w:rPr>
        <w:t>($m)</w:t>
      </w:r>
    </w:p>
    <w:p w14:paraId="2E2BAD30" w14:textId="77777777" w:rsidR="00FE369F" w:rsidRDefault="00FE369F" w:rsidP="00FE369F">
      <w:pPr>
        <w:keepNext/>
        <w:spacing w:before="100" w:after="100"/>
        <w:rPr>
          <w:rFonts w:cs="Arial"/>
          <w:b/>
          <w:iCs/>
          <w:color w:val="003361"/>
          <w:sz w:val="22"/>
        </w:rPr>
      </w:pPr>
    </w:p>
    <w:p w14:paraId="5C9FD07E" w14:textId="77777777" w:rsidR="00FE369F" w:rsidRPr="000C4AFC" w:rsidRDefault="00FE369F" w:rsidP="00FE369F">
      <w:pPr>
        <w:keepNext/>
        <w:spacing w:before="100" w:after="100"/>
        <w:rPr>
          <w:rFonts w:cs="Arial"/>
          <w:b/>
          <w:iCs/>
          <w:color w:val="003361"/>
          <w:sz w:val="22"/>
        </w:rPr>
      </w:pPr>
      <w:r w:rsidRPr="000C4AFC">
        <w:rPr>
          <w:rFonts w:cs="Arial"/>
          <w:b/>
          <w:iCs/>
          <w:color w:val="003361"/>
          <w:sz w:val="22"/>
        </w:rPr>
        <w:t>Ratepayer Equity</w:t>
      </w:r>
    </w:p>
    <w:p w14:paraId="7A0E6B9B" w14:textId="4A137E12" w:rsidR="00FE369F" w:rsidRPr="00375A00" w:rsidRDefault="00FE369F" w:rsidP="00FE369F">
      <w:pPr>
        <w:keepNext/>
        <w:spacing w:before="100" w:after="100"/>
        <w:rPr>
          <w:rFonts w:cs="Arial"/>
          <w:szCs w:val="20"/>
        </w:rPr>
      </w:pPr>
      <w:r w:rsidRPr="00375A00">
        <w:rPr>
          <w:rFonts w:cs="Arial"/>
          <w:szCs w:val="20"/>
        </w:rPr>
        <w:t xml:space="preserve">Ratepayer equity is represented by our net worth – that is what we own ($5,568 million) minus what we owe ($328.8 million). </w:t>
      </w:r>
    </w:p>
    <w:p w14:paraId="1643007D" w14:textId="3CB47A8D" w:rsidR="00FE369F" w:rsidRDefault="00FE369F" w:rsidP="00FE369F">
      <w:pPr>
        <w:keepNext/>
        <w:spacing w:before="100" w:after="100"/>
        <w:rPr>
          <w:rFonts w:cs="Arial"/>
          <w:szCs w:val="20"/>
        </w:rPr>
      </w:pPr>
      <w:r w:rsidRPr="00375A00">
        <w:rPr>
          <w:rFonts w:cs="Arial"/>
          <w:szCs w:val="20"/>
        </w:rPr>
        <w:t>As Figure 1</w:t>
      </w:r>
      <w:r w:rsidR="00367AE0">
        <w:rPr>
          <w:rFonts w:cs="Arial"/>
          <w:szCs w:val="20"/>
        </w:rPr>
        <w:t>0</w:t>
      </w:r>
      <w:r w:rsidRPr="00375A00">
        <w:rPr>
          <w:rFonts w:cs="Arial"/>
          <w:szCs w:val="20"/>
        </w:rPr>
        <w:t xml:space="preserve"> shows, ratepayer equity as at 30 June 2026 was $5,239.4 million – a 1 per cent decrease on the previous year. This is due to continued growth of our fixed asset base offset by revaluation decline.</w:t>
      </w:r>
    </w:p>
    <w:p w14:paraId="7CC1FB22" w14:textId="77777777" w:rsidR="00FA3F2F" w:rsidRDefault="00FA3F2F" w:rsidP="00FE369F">
      <w:pPr>
        <w:keepNext/>
        <w:spacing w:before="100" w:after="100"/>
        <w:rPr>
          <w:rFonts w:cs="Arial"/>
          <w:szCs w:val="20"/>
        </w:rPr>
      </w:pPr>
    </w:p>
    <w:p w14:paraId="123B041F" w14:textId="73BB6851" w:rsidR="00FE369F" w:rsidRPr="00FA3F2F" w:rsidRDefault="002F7073" w:rsidP="00FA3F2F">
      <w:pPr>
        <w:keepNext/>
        <w:spacing w:before="100" w:after="100"/>
        <w:jc w:val="center"/>
        <w:rPr>
          <w:rFonts w:cs="Arial"/>
          <w:color w:val="FF0000"/>
          <w:szCs w:val="20"/>
        </w:rPr>
      </w:pPr>
      <w:r w:rsidRPr="000D0709">
        <w:rPr>
          <w:rFonts w:cs="Arial"/>
          <w:noProof/>
          <w:color w:val="FF0000"/>
          <w:szCs w:val="20"/>
          <w:shd w:val="clear" w:color="auto" w:fill="0066CA"/>
        </w:rPr>
        <w:drawing>
          <wp:inline distT="0" distB="0" distL="0" distR="0" wp14:anchorId="616EA480" wp14:editId="0FE2C2C7">
            <wp:extent cx="4680000" cy="1800000"/>
            <wp:effectExtent l="0" t="0" r="6350" b="0"/>
            <wp:docPr id="80754866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18DEE71" w14:textId="4B38BAB3" w:rsidR="009C43A8" w:rsidRPr="00FE369F" w:rsidRDefault="00FE369F" w:rsidP="009C43A8">
      <w:pPr>
        <w:spacing w:before="100" w:after="100"/>
        <w:rPr>
          <w:rFonts w:cs="Arial"/>
          <w:b/>
          <w:iCs/>
          <w:color w:val="003361"/>
          <w:sz w:val="16"/>
          <w:szCs w:val="16"/>
        </w:rPr>
      </w:pPr>
      <w:r w:rsidRPr="00A74A03">
        <w:rPr>
          <w:rFonts w:cs="Arial"/>
          <w:b/>
          <w:iCs/>
          <w:color w:val="003361"/>
          <w:sz w:val="16"/>
          <w:szCs w:val="16"/>
        </w:rPr>
        <w:t>FIGURE 1</w:t>
      </w:r>
      <w:r w:rsidR="00A74A03" w:rsidRPr="00A74A03">
        <w:rPr>
          <w:rFonts w:cs="Arial"/>
          <w:b/>
          <w:iCs/>
          <w:color w:val="003361"/>
          <w:sz w:val="16"/>
          <w:szCs w:val="16"/>
        </w:rPr>
        <w:t>0</w:t>
      </w:r>
      <w:r w:rsidRPr="00A74A03">
        <w:rPr>
          <w:rFonts w:cs="Arial"/>
          <w:b/>
          <w:iCs/>
          <w:color w:val="003361"/>
          <w:sz w:val="16"/>
          <w:szCs w:val="16"/>
        </w:rPr>
        <w:t>: Ratepayer</w:t>
      </w:r>
      <w:r w:rsidRPr="008C50C0">
        <w:rPr>
          <w:rFonts w:cs="Arial"/>
          <w:b/>
          <w:iCs/>
          <w:color w:val="003361"/>
          <w:sz w:val="16"/>
          <w:szCs w:val="16"/>
        </w:rPr>
        <w:t xml:space="preserve"> equity </w:t>
      </w:r>
      <w:r w:rsidRPr="00017245">
        <w:rPr>
          <w:rFonts w:cs="Arial"/>
          <w:b/>
          <w:bCs/>
          <w:color w:val="003361"/>
          <w:sz w:val="16"/>
          <w:szCs w:val="16"/>
        </w:rPr>
        <w:t>202</w:t>
      </w:r>
      <w:r>
        <w:rPr>
          <w:rFonts w:cs="Arial"/>
          <w:b/>
          <w:bCs/>
          <w:color w:val="003361"/>
          <w:sz w:val="16"/>
          <w:szCs w:val="16"/>
        </w:rPr>
        <w:t>2</w:t>
      </w:r>
      <w:r w:rsidRPr="00017245">
        <w:rPr>
          <w:rFonts w:cs="Arial"/>
          <w:b/>
          <w:bCs/>
          <w:color w:val="003361"/>
          <w:sz w:val="16"/>
          <w:szCs w:val="16"/>
        </w:rPr>
        <w:t>–2</w:t>
      </w:r>
      <w:r>
        <w:rPr>
          <w:rFonts w:cs="Arial"/>
          <w:b/>
          <w:bCs/>
          <w:color w:val="003361"/>
          <w:sz w:val="16"/>
          <w:szCs w:val="16"/>
        </w:rPr>
        <w:t>3</w:t>
      </w:r>
      <w:r w:rsidRPr="00017245">
        <w:rPr>
          <w:rFonts w:cs="Arial"/>
          <w:b/>
          <w:bCs/>
          <w:color w:val="003361"/>
          <w:sz w:val="16"/>
          <w:szCs w:val="16"/>
        </w:rPr>
        <w:t xml:space="preserve"> to 202</w:t>
      </w:r>
      <w:r>
        <w:rPr>
          <w:rFonts w:cs="Arial"/>
          <w:b/>
          <w:bCs/>
          <w:color w:val="003361"/>
          <w:sz w:val="16"/>
          <w:szCs w:val="16"/>
        </w:rPr>
        <w:t>5</w:t>
      </w:r>
      <w:r w:rsidRPr="00017245">
        <w:rPr>
          <w:rFonts w:cs="Arial"/>
          <w:b/>
          <w:bCs/>
          <w:color w:val="003361"/>
          <w:sz w:val="16"/>
          <w:szCs w:val="16"/>
        </w:rPr>
        <w:t>–2</w:t>
      </w:r>
      <w:r>
        <w:rPr>
          <w:rFonts w:cs="Arial"/>
          <w:b/>
          <w:bCs/>
          <w:color w:val="003361"/>
          <w:sz w:val="16"/>
          <w:szCs w:val="16"/>
        </w:rPr>
        <w:t>6</w:t>
      </w:r>
      <w:r w:rsidRPr="00017245">
        <w:rPr>
          <w:rFonts w:cs="Arial"/>
          <w:b/>
          <w:bCs/>
          <w:color w:val="003361"/>
          <w:sz w:val="16"/>
          <w:szCs w:val="16"/>
        </w:rPr>
        <w:t xml:space="preserve"> </w:t>
      </w:r>
      <w:r w:rsidRPr="008C50C0">
        <w:rPr>
          <w:rFonts w:cs="Arial"/>
          <w:b/>
          <w:iCs/>
          <w:color w:val="003361"/>
          <w:sz w:val="16"/>
          <w:szCs w:val="16"/>
        </w:rPr>
        <w:t>($m)</w:t>
      </w:r>
    </w:p>
    <w:bookmarkEnd w:id="13"/>
    <w:bookmarkEnd w:id="14"/>
    <w:bookmarkEnd w:id="15"/>
    <w:bookmarkEnd w:id="16"/>
    <w:bookmarkEnd w:id="17"/>
    <w:bookmarkEnd w:id="18"/>
    <w:bookmarkEnd w:id="19"/>
    <w:bookmarkEnd w:id="20"/>
    <w:bookmarkEnd w:id="21"/>
    <w:p w14:paraId="52EFE75C" w14:textId="77777777" w:rsidR="009C43A8" w:rsidRPr="00F34CD9" w:rsidRDefault="009C43A8" w:rsidP="009C43A8">
      <w:pPr>
        <w:spacing w:before="100" w:after="100"/>
        <w:jc w:val="both"/>
        <w:rPr>
          <w:sz w:val="2"/>
          <w:szCs w:val="2"/>
        </w:rPr>
      </w:pPr>
    </w:p>
    <w:p w14:paraId="6342BFBF" w14:textId="5C9DD247" w:rsidR="00135457" w:rsidRPr="00F147B6" w:rsidRDefault="00D55C08" w:rsidP="00F147B6">
      <w:pPr>
        <w:spacing w:line="260" w:lineRule="atLeast"/>
        <w:rPr>
          <w:rFonts w:asciiTheme="majorHAnsi" w:eastAsiaTheme="minorEastAsia" w:hAnsiTheme="majorHAnsi" w:cstheme="majorHAnsi"/>
          <w:b/>
          <w:bCs/>
          <w:color w:val="003263" w:themeColor="text2"/>
          <w:sz w:val="22"/>
          <w:szCs w:val="22"/>
        </w:rPr>
      </w:pPr>
      <w:r>
        <w:rPr>
          <w:rFonts w:asciiTheme="majorHAnsi" w:eastAsiaTheme="minorEastAsia" w:hAnsiTheme="majorHAnsi" w:cstheme="majorHAnsi"/>
          <w:b/>
          <w:bCs/>
          <w:color w:val="003263" w:themeColor="text2"/>
          <w:sz w:val="22"/>
          <w:szCs w:val="22"/>
        </w:rPr>
        <w:br w:type="page"/>
      </w:r>
      <w:bookmarkEnd w:id="22"/>
      <w:bookmarkEnd w:id="23"/>
      <w:bookmarkEnd w:id="24"/>
      <w:bookmarkEnd w:id="25"/>
      <w:bookmarkEnd w:id="26"/>
      <w:bookmarkEnd w:id="27"/>
      <w:bookmarkEnd w:id="28"/>
      <w:bookmarkEnd w:id="29"/>
      <w:bookmarkEnd w:id="30"/>
    </w:p>
    <w:p w14:paraId="391280E2" w14:textId="19AE89FE" w:rsidR="00135457" w:rsidRDefault="00D12042" w:rsidP="00D12042">
      <w:pPr>
        <w:pStyle w:val="Heading1"/>
        <w:framePr w:wrap="around"/>
        <w:rPr>
          <w:rFonts w:eastAsiaTheme="minorEastAsia"/>
        </w:rPr>
      </w:pPr>
      <w:bookmarkStart w:id="32" w:name="_Toc241647617"/>
      <w:r>
        <w:rPr>
          <w:rFonts w:eastAsiaTheme="minorEastAsia"/>
        </w:rPr>
        <w:lastRenderedPageBreak/>
        <w:t>Performance Results</w:t>
      </w:r>
      <w:bookmarkEnd w:id="32"/>
    </w:p>
    <w:p w14:paraId="24F64470" w14:textId="77777777" w:rsidR="004F343F" w:rsidRDefault="004F343F" w:rsidP="00124BA7">
      <w:pPr>
        <w:spacing w:before="100" w:after="100"/>
        <w:jc w:val="both"/>
        <w:rPr>
          <w:rFonts w:asciiTheme="majorHAnsi" w:hAnsiTheme="majorHAnsi"/>
          <w:b/>
          <w:color w:val="003263" w:themeColor="text2"/>
          <w:spacing w:val="6"/>
          <w:sz w:val="24"/>
        </w:rPr>
      </w:pPr>
    </w:p>
    <w:p w14:paraId="56B5B783" w14:textId="5857376D" w:rsidR="00DF664A" w:rsidRPr="004F343F" w:rsidRDefault="00DF664A" w:rsidP="00124BA7">
      <w:pPr>
        <w:spacing w:before="100" w:after="100"/>
        <w:jc w:val="both"/>
        <w:rPr>
          <w:rFonts w:asciiTheme="majorHAnsi" w:hAnsiTheme="majorHAnsi"/>
          <w:b/>
          <w:color w:val="003263" w:themeColor="text2"/>
          <w:spacing w:val="6"/>
          <w:sz w:val="24"/>
        </w:rPr>
      </w:pPr>
      <w:r w:rsidRPr="004F343F">
        <w:rPr>
          <w:rFonts w:asciiTheme="majorHAnsi" w:hAnsiTheme="majorHAnsi"/>
          <w:b/>
          <w:color w:val="003263" w:themeColor="text2"/>
          <w:spacing w:val="6"/>
          <w:sz w:val="24"/>
        </w:rPr>
        <w:t xml:space="preserve">How to read this section </w:t>
      </w:r>
    </w:p>
    <w:p w14:paraId="16698A2A" w14:textId="3EF97205" w:rsidR="00880C82" w:rsidRPr="00F34CD9" w:rsidRDefault="0087635B" w:rsidP="00124BA7">
      <w:pPr>
        <w:spacing w:before="100" w:after="100"/>
        <w:jc w:val="both"/>
      </w:pPr>
      <w:r w:rsidRPr="00F34CD9">
        <w:t xml:space="preserve">The following pages </w:t>
      </w:r>
      <w:r w:rsidR="006F5968" w:rsidRPr="00F34CD9">
        <w:t>present</w:t>
      </w:r>
      <w:r w:rsidR="00AD0A53" w:rsidRPr="00F34CD9">
        <w:t xml:space="preserve"> a</w:t>
      </w:r>
      <w:r w:rsidR="005A2F24" w:rsidRPr="00F34CD9">
        <w:t>n</w:t>
      </w:r>
      <w:r w:rsidR="00AD0A53" w:rsidRPr="00F34CD9">
        <w:t xml:space="preserve"> </w:t>
      </w:r>
      <w:r w:rsidR="006F5968" w:rsidRPr="00F34CD9">
        <w:t xml:space="preserve">overview of our </w:t>
      </w:r>
      <w:r w:rsidR="00AD0A53" w:rsidRPr="00F34CD9">
        <w:t xml:space="preserve">progress </w:t>
      </w:r>
      <w:r w:rsidR="006F5968" w:rsidRPr="00F34CD9">
        <w:t>towards meeting the objectives outlined in</w:t>
      </w:r>
      <w:r w:rsidR="008C6589" w:rsidRPr="00F34CD9">
        <w:t xml:space="preserve"> </w:t>
      </w:r>
      <w:r w:rsidR="00E01BAB" w:rsidRPr="00F34CD9">
        <w:t>the</w:t>
      </w:r>
      <w:r w:rsidR="008C6589" w:rsidRPr="00F34CD9">
        <w:t xml:space="preserve"> </w:t>
      </w:r>
      <w:r w:rsidR="008C6589" w:rsidRPr="00F34CD9">
        <w:rPr>
          <w:i/>
        </w:rPr>
        <w:t>Council Plan 202</w:t>
      </w:r>
      <w:r w:rsidR="001177EF" w:rsidRPr="00F34CD9">
        <w:rPr>
          <w:i/>
        </w:rPr>
        <w:t>5</w:t>
      </w:r>
      <w:r w:rsidR="006F5968" w:rsidRPr="00F34CD9">
        <w:rPr>
          <w:i/>
        </w:rPr>
        <w:t>–</w:t>
      </w:r>
      <w:r w:rsidR="001177EF" w:rsidRPr="00F34CD9">
        <w:rPr>
          <w:i/>
        </w:rPr>
        <w:t>29</w:t>
      </w:r>
      <w:r w:rsidR="006F5968" w:rsidRPr="00F34CD9">
        <w:t xml:space="preserve">. </w:t>
      </w:r>
      <w:r w:rsidR="00AF0285" w:rsidRPr="00F34CD9">
        <w:t>Performance results are broken up into each of the six Council Plan objective</w:t>
      </w:r>
      <w:r w:rsidR="00CE1C74" w:rsidRPr="00F34CD9">
        <w:t>s</w:t>
      </w:r>
      <w:r w:rsidR="00AF0285" w:rsidRPr="00F34CD9">
        <w:t xml:space="preserve"> and </w:t>
      </w:r>
      <w:r w:rsidR="006F5968" w:rsidRPr="00F34CD9">
        <w:t>include</w:t>
      </w:r>
      <w:r w:rsidR="00D354FD" w:rsidRPr="00F34CD9">
        <w:t>:</w:t>
      </w:r>
      <w:r w:rsidR="00880C82" w:rsidRPr="00F34CD9">
        <w:t xml:space="preserve"> </w:t>
      </w:r>
    </w:p>
    <w:p w14:paraId="11B02D52" w14:textId="298AD329" w:rsidR="00F91286" w:rsidRPr="00F34CD9" w:rsidRDefault="00F91286" w:rsidP="00512A7E">
      <w:pPr>
        <w:pStyle w:val="ListParagraph"/>
        <w:numPr>
          <w:ilvl w:val="0"/>
          <w:numId w:val="25"/>
        </w:numPr>
        <w:spacing w:before="100" w:after="100"/>
        <w:ind w:left="714" w:hanging="357"/>
        <w:contextualSpacing w:val="0"/>
        <w:jc w:val="both"/>
        <w:rPr>
          <w:rFonts w:ascii="Arial" w:hAnsi="Arial" w:cs="Arial"/>
          <w:sz w:val="19"/>
          <w:szCs w:val="19"/>
        </w:rPr>
      </w:pPr>
      <w:r w:rsidRPr="00F34CD9">
        <w:rPr>
          <w:rFonts w:ascii="Arial" w:hAnsi="Arial" w:cs="Arial"/>
          <w:sz w:val="19"/>
          <w:szCs w:val="19"/>
        </w:rPr>
        <w:t xml:space="preserve">budget-funded services </w:t>
      </w:r>
    </w:p>
    <w:p w14:paraId="229E99AF" w14:textId="77777777" w:rsidR="00F91286" w:rsidRPr="00F34CD9" w:rsidRDefault="00F91286" w:rsidP="00512A7E">
      <w:pPr>
        <w:pStyle w:val="ListParagraph"/>
        <w:numPr>
          <w:ilvl w:val="0"/>
          <w:numId w:val="25"/>
        </w:numPr>
        <w:spacing w:before="100" w:after="100"/>
        <w:ind w:left="714" w:hanging="357"/>
        <w:contextualSpacing w:val="0"/>
        <w:jc w:val="both"/>
        <w:rPr>
          <w:rFonts w:asciiTheme="minorHAnsi" w:hAnsiTheme="minorHAnsi" w:cstheme="minorHAnsi"/>
          <w:sz w:val="19"/>
          <w:szCs w:val="19"/>
        </w:rPr>
      </w:pPr>
      <w:r w:rsidRPr="00F34CD9">
        <w:rPr>
          <w:rFonts w:asciiTheme="minorHAnsi" w:hAnsiTheme="minorHAnsi" w:cstheme="minorHAnsi"/>
          <w:sz w:val="19"/>
          <w:szCs w:val="19"/>
        </w:rPr>
        <w:t xml:space="preserve">prescribed service performance measures in accordance with the </w:t>
      </w:r>
      <w:r w:rsidRPr="00F34CD9">
        <w:rPr>
          <w:rFonts w:asciiTheme="minorHAnsi" w:hAnsiTheme="minorHAnsi" w:cstheme="minorHAnsi"/>
          <w:i/>
          <w:sz w:val="19"/>
          <w:szCs w:val="19"/>
        </w:rPr>
        <w:t xml:space="preserve">Local Government Performance Reporting Framework </w:t>
      </w:r>
      <w:r w:rsidRPr="00F34CD9">
        <w:rPr>
          <w:rFonts w:asciiTheme="minorHAnsi" w:hAnsiTheme="minorHAnsi" w:cstheme="minorHAnsi"/>
          <w:sz w:val="19"/>
          <w:szCs w:val="19"/>
        </w:rPr>
        <w:t>(</w:t>
      </w:r>
      <w:proofErr w:type="spellStart"/>
      <w:r w:rsidRPr="00F34CD9">
        <w:rPr>
          <w:rFonts w:asciiTheme="minorHAnsi" w:hAnsiTheme="minorHAnsi" w:cstheme="minorHAnsi"/>
          <w:sz w:val="19"/>
          <w:szCs w:val="19"/>
        </w:rPr>
        <w:t>LGPRF</w:t>
      </w:r>
      <w:proofErr w:type="spellEnd"/>
      <w:r w:rsidRPr="00F34CD9">
        <w:rPr>
          <w:rFonts w:asciiTheme="minorHAnsi" w:hAnsiTheme="minorHAnsi" w:cstheme="minorHAnsi"/>
          <w:sz w:val="19"/>
          <w:szCs w:val="19"/>
        </w:rPr>
        <w:t>)</w:t>
      </w:r>
    </w:p>
    <w:p w14:paraId="01B9F216" w14:textId="3EE1C34A" w:rsidR="0034567C" w:rsidRPr="00F34CD9" w:rsidRDefault="006F5968" w:rsidP="00512A7E">
      <w:pPr>
        <w:pStyle w:val="ListParagraph"/>
        <w:numPr>
          <w:ilvl w:val="0"/>
          <w:numId w:val="25"/>
        </w:numPr>
        <w:spacing w:before="100" w:after="100"/>
        <w:ind w:left="714" w:hanging="357"/>
        <w:contextualSpacing w:val="0"/>
        <w:jc w:val="both"/>
        <w:rPr>
          <w:rFonts w:ascii="Arial" w:hAnsi="Arial" w:cs="Arial"/>
          <w:sz w:val="19"/>
          <w:szCs w:val="19"/>
        </w:rPr>
      </w:pPr>
      <w:r w:rsidRPr="00F34CD9">
        <w:rPr>
          <w:rFonts w:ascii="Arial" w:hAnsi="Arial" w:cs="Arial"/>
          <w:sz w:val="19"/>
          <w:szCs w:val="19"/>
        </w:rPr>
        <w:t>updates on</w:t>
      </w:r>
      <w:r w:rsidR="00701AFD" w:rsidRPr="00F34CD9">
        <w:rPr>
          <w:rFonts w:ascii="Arial" w:hAnsi="Arial" w:cs="Arial"/>
          <w:sz w:val="19"/>
          <w:szCs w:val="19"/>
        </w:rPr>
        <w:t xml:space="preserve"> </w:t>
      </w:r>
      <w:r w:rsidR="00E01BAB" w:rsidRPr="00F34CD9">
        <w:rPr>
          <w:rFonts w:ascii="Arial" w:hAnsi="Arial" w:cs="Arial"/>
          <w:sz w:val="19"/>
          <w:szCs w:val="19"/>
        </w:rPr>
        <w:t xml:space="preserve">the </w:t>
      </w:r>
      <w:r w:rsidR="00721FFF" w:rsidRPr="00F34CD9">
        <w:rPr>
          <w:rFonts w:ascii="Arial" w:hAnsi="Arial" w:cs="Arial"/>
          <w:sz w:val="19"/>
          <w:szCs w:val="19"/>
        </w:rPr>
        <w:t>status of</w:t>
      </w:r>
      <w:r w:rsidR="00C479FB" w:rsidRPr="00F34CD9">
        <w:rPr>
          <w:rFonts w:ascii="Arial" w:hAnsi="Arial" w:cs="Arial"/>
          <w:sz w:val="19"/>
          <w:szCs w:val="19"/>
        </w:rPr>
        <w:t xml:space="preserve"> </w:t>
      </w:r>
      <w:r w:rsidR="00757A93" w:rsidRPr="00F34CD9">
        <w:rPr>
          <w:rFonts w:ascii="Arial" w:hAnsi="Arial" w:cs="Arial"/>
          <w:sz w:val="19"/>
          <w:szCs w:val="19"/>
        </w:rPr>
        <w:t xml:space="preserve">Council Plan </w:t>
      </w:r>
      <w:r w:rsidR="0007296C" w:rsidRPr="00F34CD9">
        <w:rPr>
          <w:rFonts w:ascii="Arial" w:hAnsi="Arial" w:cs="Arial"/>
          <w:sz w:val="19"/>
          <w:szCs w:val="19"/>
        </w:rPr>
        <w:t>major initiatives and indicators</w:t>
      </w:r>
      <w:r w:rsidR="00880C82" w:rsidRPr="00F34CD9">
        <w:rPr>
          <w:rFonts w:ascii="Arial" w:hAnsi="Arial" w:cs="Arial"/>
          <w:sz w:val="19"/>
          <w:szCs w:val="19"/>
        </w:rPr>
        <w:t xml:space="preserve"> </w:t>
      </w:r>
    </w:p>
    <w:p w14:paraId="5D3BD975" w14:textId="4B15ECB0" w:rsidR="00F91286" w:rsidRPr="00F34CD9" w:rsidRDefault="00F91286" w:rsidP="00512A7E">
      <w:pPr>
        <w:pStyle w:val="ListParagraph"/>
        <w:numPr>
          <w:ilvl w:val="0"/>
          <w:numId w:val="25"/>
        </w:numPr>
        <w:spacing w:before="100" w:after="100"/>
        <w:contextualSpacing w:val="0"/>
        <w:jc w:val="both"/>
        <w:rPr>
          <w:rFonts w:ascii="Arial" w:hAnsi="Arial" w:cs="Arial"/>
          <w:sz w:val="19"/>
          <w:szCs w:val="19"/>
        </w:rPr>
      </w:pPr>
      <w:r w:rsidRPr="00F34CD9">
        <w:rPr>
          <w:rFonts w:ascii="Arial" w:hAnsi="Arial" w:cs="Arial"/>
          <w:sz w:val="19"/>
          <w:szCs w:val="19"/>
        </w:rPr>
        <w:t>other achievements</w:t>
      </w:r>
      <w:r w:rsidR="6F37A563" w:rsidRPr="00F34CD9">
        <w:rPr>
          <w:rFonts w:ascii="Arial" w:hAnsi="Arial" w:cs="Arial"/>
          <w:sz w:val="19"/>
          <w:szCs w:val="19"/>
        </w:rPr>
        <w:t>.</w:t>
      </w:r>
    </w:p>
    <w:p w14:paraId="588DCD93" w14:textId="77777777" w:rsidR="004E487C" w:rsidRDefault="004E487C" w:rsidP="00124BA7">
      <w:pPr>
        <w:spacing w:before="100" w:after="100"/>
        <w:jc w:val="both"/>
        <w:rPr>
          <w:noProof/>
        </w:rPr>
      </w:pPr>
    </w:p>
    <w:p w14:paraId="5F2ABFBA" w14:textId="697DA007" w:rsidR="00110229" w:rsidRPr="004F343F" w:rsidRDefault="00BE08CC" w:rsidP="00110229">
      <w:pPr>
        <w:spacing w:before="100" w:after="100"/>
        <w:jc w:val="both"/>
        <w:rPr>
          <w:rFonts w:asciiTheme="majorHAnsi" w:hAnsiTheme="majorHAnsi"/>
          <w:b/>
          <w:color w:val="003263" w:themeColor="text2"/>
          <w:spacing w:val="6"/>
          <w:sz w:val="24"/>
        </w:rPr>
      </w:pPr>
      <w:r w:rsidRPr="004F343F">
        <w:rPr>
          <w:rFonts w:asciiTheme="majorHAnsi" w:hAnsiTheme="majorHAnsi"/>
          <w:b/>
          <w:color w:val="003263" w:themeColor="text2"/>
          <w:spacing w:val="6"/>
          <w:sz w:val="24"/>
        </w:rPr>
        <w:t xml:space="preserve">Council Plan </w:t>
      </w:r>
      <w:r w:rsidR="005D2525" w:rsidRPr="00E16848">
        <w:rPr>
          <w:rFonts w:asciiTheme="majorHAnsi" w:hAnsiTheme="majorHAnsi"/>
          <w:b/>
          <w:color w:val="003263" w:themeColor="text2"/>
          <w:spacing w:val="6"/>
          <w:sz w:val="24"/>
        </w:rPr>
        <w:t>major</w:t>
      </w:r>
      <w:r w:rsidR="005D2525">
        <w:rPr>
          <w:rFonts w:asciiTheme="majorHAnsi" w:hAnsiTheme="majorHAnsi"/>
          <w:b/>
          <w:color w:val="003263" w:themeColor="text2"/>
          <w:spacing w:val="6"/>
          <w:sz w:val="24"/>
        </w:rPr>
        <w:t xml:space="preserve"> </w:t>
      </w:r>
      <w:r w:rsidR="00110229" w:rsidRPr="004F343F">
        <w:rPr>
          <w:rFonts w:asciiTheme="majorHAnsi" w:hAnsiTheme="majorHAnsi"/>
          <w:b/>
          <w:color w:val="003263" w:themeColor="text2"/>
          <w:spacing w:val="6"/>
          <w:sz w:val="24"/>
        </w:rPr>
        <w:t>initiative</w:t>
      </w:r>
      <w:r w:rsidR="00053360" w:rsidRPr="004F343F">
        <w:rPr>
          <w:rFonts w:asciiTheme="majorHAnsi" w:hAnsiTheme="majorHAnsi"/>
          <w:b/>
          <w:color w:val="003263" w:themeColor="text2"/>
          <w:spacing w:val="6"/>
          <w:sz w:val="24"/>
        </w:rPr>
        <w:t xml:space="preserve"> </w:t>
      </w:r>
      <w:r w:rsidR="004E75D6" w:rsidRPr="004F343F">
        <w:rPr>
          <w:rFonts w:asciiTheme="majorHAnsi" w:hAnsiTheme="majorHAnsi"/>
          <w:b/>
          <w:color w:val="003263" w:themeColor="text2"/>
          <w:spacing w:val="6"/>
          <w:sz w:val="24"/>
        </w:rPr>
        <w:t>status</w:t>
      </w:r>
    </w:p>
    <w:p w14:paraId="7EC53BB0" w14:textId="060A203C" w:rsidR="004E487C" w:rsidRPr="00F34CD9" w:rsidRDefault="004E487C" w:rsidP="00124BA7">
      <w:pPr>
        <w:spacing w:before="100" w:after="100"/>
        <w:jc w:val="both"/>
        <w:rPr>
          <w:b/>
        </w:rPr>
      </w:pPr>
    </w:p>
    <w:p w14:paraId="4912C8CB" w14:textId="77777777" w:rsidR="006A6E60" w:rsidRDefault="006A6E60" w:rsidP="006A6E60">
      <w:pPr>
        <w:pStyle w:val="BodyText"/>
        <w:spacing w:before="100" w:after="100" w:line="360" w:lineRule="auto"/>
        <w:rPr>
          <w:rFonts w:ascii="Arial" w:eastAsiaTheme="minorEastAsia" w:hAnsi="Arial" w:cs="Arial"/>
        </w:rPr>
      </w:pPr>
      <w:r>
        <w:rPr>
          <w:rFonts w:ascii="Arial" w:eastAsiaTheme="minorEastAsia" w:hAnsi="Arial" w:cs="Arial"/>
        </w:rPr>
        <w:t>Completed:</w:t>
      </w:r>
      <w:r>
        <w:rPr>
          <w:rFonts w:ascii="Arial" w:eastAsiaTheme="minorEastAsia" w:hAnsi="Arial" w:cs="Arial"/>
        </w:rPr>
        <w:tab/>
        <w:t>Fully delivered</w:t>
      </w:r>
    </w:p>
    <w:p w14:paraId="562063C1" w14:textId="5E4474F9" w:rsidR="004178AC" w:rsidRDefault="004E487C" w:rsidP="00880C82">
      <w:pPr>
        <w:pStyle w:val="BodyText"/>
        <w:spacing w:before="100" w:after="100" w:line="360" w:lineRule="auto"/>
        <w:rPr>
          <w:rFonts w:ascii="Arial" w:eastAsiaTheme="minorEastAsia" w:hAnsi="Arial" w:cs="Arial"/>
        </w:rPr>
      </w:pPr>
      <w:r>
        <w:rPr>
          <w:rFonts w:ascii="Arial" w:eastAsiaTheme="minorEastAsia" w:hAnsi="Arial" w:cs="Arial"/>
        </w:rPr>
        <w:t xml:space="preserve">On track: </w:t>
      </w:r>
      <w:r w:rsidR="00B67474">
        <w:rPr>
          <w:rFonts w:ascii="Arial" w:eastAsiaTheme="minorEastAsia" w:hAnsi="Arial" w:cs="Arial"/>
        </w:rPr>
        <w:tab/>
      </w:r>
      <w:r>
        <w:rPr>
          <w:rFonts w:ascii="Arial" w:eastAsiaTheme="minorEastAsia" w:hAnsi="Arial" w:cs="Arial"/>
        </w:rPr>
        <w:t>Progressing as planned and expected to meet delivery</w:t>
      </w:r>
    </w:p>
    <w:p w14:paraId="5A6743BB" w14:textId="272F665B" w:rsidR="004E487C" w:rsidRDefault="004E487C" w:rsidP="00880C82">
      <w:pPr>
        <w:pStyle w:val="BodyText"/>
        <w:spacing w:before="100" w:after="100" w:line="360" w:lineRule="auto"/>
        <w:rPr>
          <w:rFonts w:ascii="Arial" w:eastAsiaTheme="minorEastAsia" w:hAnsi="Arial" w:cs="Arial"/>
        </w:rPr>
      </w:pPr>
      <w:r>
        <w:rPr>
          <w:rFonts w:ascii="Arial" w:eastAsiaTheme="minorEastAsia" w:hAnsi="Arial" w:cs="Arial"/>
        </w:rPr>
        <w:t xml:space="preserve">Delayed: </w:t>
      </w:r>
      <w:r w:rsidR="00B67474">
        <w:rPr>
          <w:rFonts w:ascii="Arial" w:eastAsiaTheme="minorEastAsia" w:hAnsi="Arial" w:cs="Arial"/>
        </w:rPr>
        <w:tab/>
      </w:r>
      <w:r>
        <w:rPr>
          <w:rFonts w:ascii="Arial" w:eastAsiaTheme="minorEastAsia" w:hAnsi="Arial" w:cs="Arial"/>
        </w:rPr>
        <w:t>Behind schedule</w:t>
      </w:r>
      <w:r w:rsidR="00B67474">
        <w:rPr>
          <w:rFonts w:ascii="Arial" w:eastAsiaTheme="minorEastAsia" w:hAnsi="Arial" w:cs="Arial"/>
        </w:rPr>
        <w:t>; still expected to be delivered within the Council Plan term</w:t>
      </w:r>
    </w:p>
    <w:p w14:paraId="20FAD6AB" w14:textId="77777777" w:rsidR="006A6E60" w:rsidRPr="00880C82" w:rsidRDefault="006A6E60" w:rsidP="006A6E60">
      <w:pPr>
        <w:pStyle w:val="BodyText"/>
        <w:spacing w:before="100" w:after="100" w:line="360" w:lineRule="auto"/>
        <w:rPr>
          <w:rFonts w:ascii="Arial" w:eastAsiaTheme="minorEastAsia" w:hAnsi="Arial" w:cs="Arial"/>
        </w:rPr>
      </w:pPr>
      <w:r>
        <w:rPr>
          <w:rFonts w:ascii="Arial" w:eastAsiaTheme="minorEastAsia" w:hAnsi="Arial" w:cs="Arial"/>
        </w:rPr>
        <w:t>At Risk:</w:t>
      </w:r>
      <w:r>
        <w:rPr>
          <w:rFonts w:ascii="Arial" w:eastAsiaTheme="minorEastAsia" w:hAnsi="Arial" w:cs="Arial"/>
        </w:rPr>
        <w:tab/>
      </w:r>
      <w:r>
        <w:rPr>
          <w:rFonts w:ascii="Arial" w:eastAsiaTheme="minorEastAsia" w:hAnsi="Arial" w:cs="Arial"/>
        </w:rPr>
        <w:tab/>
        <w:t>Behind schedule; unlikely to be delivered within the Council Plan term</w:t>
      </w:r>
    </w:p>
    <w:p w14:paraId="10853200" w14:textId="79A47FA9" w:rsidR="00220C86" w:rsidRDefault="00220C86" w:rsidP="00880C82">
      <w:pPr>
        <w:pStyle w:val="BodyText"/>
        <w:spacing w:before="100" w:after="100" w:line="360" w:lineRule="auto"/>
        <w:rPr>
          <w:rFonts w:ascii="Arial" w:eastAsiaTheme="minorEastAsia" w:hAnsi="Arial" w:cs="Arial"/>
        </w:rPr>
      </w:pPr>
      <w:r>
        <w:rPr>
          <w:rFonts w:ascii="Arial" w:eastAsiaTheme="minorEastAsia" w:hAnsi="Arial" w:cs="Arial"/>
        </w:rPr>
        <w:t xml:space="preserve">Withdrawn: </w:t>
      </w:r>
      <w:r>
        <w:rPr>
          <w:rFonts w:ascii="Arial" w:eastAsiaTheme="minorEastAsia" w:hAnsi="Arial" w:cs="Arial"/>
        </w:rPr>
        <w:tab/>
        <w:t>No longer proceeding</w:t>
      </w:r>
    </w:p>
    <w:p w14:paraId="60850A6D" w14:textId="77777777" w:rsidR="0030080B" w:rsidRDefault="0030080B">
      <w:pPr>
        <w:spacing w:line="260" w:lineRule="atLeast"/>
        <w:rPr>
          <w:rFonts w:eastAsiaTheme="minorEastAsia"/>
          <w:sz w:val="18"/>
          <w:szCs w:val="18"/>
        </w:rPr>
      </w:pPr>
    </w:p>
    <w:p w14:paraId="2A188DD5" w14:textId="766CCEB3" w:rsidR="00F37924" w:rsidRPr="00853E1A" w:rsidRDefault="00F37924">
      <w:pPr>
        <w:spacing w:line="260" w:lineRule="atLeast"/>
        <w:rPr>
          <w:rFonts w:eastAsiaTheme="minorEastAsia"/>
          <w:sz w:val="18"/>
          <w:szCs w:val="18"/>
        </w:rPr>
      </w:pPr>
      <w:r w:rsidRPr="00853E1A">
        <w:rPr>
          <w:rFonts w:eastAsiaTheme="minorEastAsia"/>
          <w:sz w:val="18"/>
          <w:szCs w:val="18"/>
        </w:rPr>
        <w:br w:type="page"/>
      </w:r>
    </w:p>
    <w:p w14:paraId="4989B520" w14:textId="45C97E29" w:rsidR="00822964" w:rsidRPr="00566C66" w:rsidRDefault="00B074EF" w:rsidP="00AC0EFC">
      <w:pPr>
        <w:pStyle w:val="Heading2"/>
        <w:rPr>
          <w:rFonts w:eastAsiaTheme="minorEastAsia"/>
        </w:rPr>
      </w:pPr>
      <w:r w:rsidRPr="00566C66">
        <w:rPr>
          <w:rFonts w:eastAsiaTheme="minorEastAsia"/>
          <w:caps w:val="0"/>
        </w:rPr>
        <w:lastRenderedPageBreak/>
        <w:t xml:space="preserve">Objective: Core </w:t>
      </w:r>
      <w:r>
        <w:rPr>
          <w:rFonts w:eastAsiaTheme="minorEastAsia"/>
          <w:caps w:val="0"/>
        </w:rPr>
        <w:t>a</w:t>
      </w:r>
      <w:r w:rsidRPr="00566C66">
        <w:rPr>
          <w:rFonts w:eastAsiaTheme="minorEastAsia"/>
          <w:caps w:val="0"/>
        </w:rPr>
        <w:t>nd Critical Infrastructure</w:t>
      </w:r>
    </w:p>
    <w:p w14:paraId="42F67886" w14:textId="37487E6F" w:rsidR="00822964" w:rsidRPr="00566C66" w:rsidRDefault="00822964" w:rsidP="00566C66">
      <w:pPr>
        <w:pStyle w:val="BodyText"/>
        <w:rPr>
          <w:rFonts w:eastAsiaTheme="minorEastAsia"/>
        </w:rPr>
      </w:pPr>
      <w:r w:rsidRPr="00566C66">
        <w:rPr>
          <w:rFonts w:eastAsiaTheme="minorEastAsia"/>
        </w:rPr>
        <w:t>Plan, deliver, manage and optimise core and critical infrastructure across the region</w:t>
      </w:r>
      <w:r w:rsidR="000349F1">
        <w:rPr>
          <w:rFonts w:eastAsiaTheme="minorEastAsia"/>
        </w:rPr>
        <w:t>.</w:t>
      </w:r>
    </w:p>
    <w:p w14:paraId="4CD34480" w14:textId="77777777" w:rsidR="00B071C4" w:rsidRPr="00566C66" w:rsidRDefault="00B071C4" w:rsidP="008F10F7">
      <w:pPr>
        <w:rPr>
          <w:rFonts w:eastAsiaTheme="minorEastAsia"/>
        </w:rPr>
      </w:pPr>
    </w:p>
    <w:p w14:paraId="577F9F17" w14:textId="5F35B098" w:rsidR="00822964" w:rsidRPr="00B074EF" w:rsidRDefault="0024510D" w:rsidP="0024510D">
      <w:pPr>
        <w:spacing w:line="360" w:lineRule="auto"/>
        <w:rPr>
          <w:rFonts w:cs="Arial"/>
          <w:b/>
          <w:iCs/>
          <w:color w:val="003361"/>
          <w:szCs w:val="20"/>
        </w:rPr>
      </w:pPr>
      <w:r w:rsidRPr="00B074EF">
        <w:rPr>
          <w:rFonts w:cs="Arial"/>
          <w:b/>
          <w:iCs/>
          <w:color w:val="003361"/>
          <w:szCs w:val="20"/>
        </w:rPr>
        <w:t>How this addresses the community's aspirations</w:t>
      </w:r>
    </w:p>
    <w:p w14:paraId="560718A2" w14:textId="3BF40FE7" w:rsidR="00822964" w:rsidRPr="00566C66" w:rsidRDefault="2A07AF13" w:rsidP="00512A7E">
      <w:pPr>
        <w:pStyle w:val="BodyText"/>
        <w:numPr>
          <w:ilvl w:val="0"/>
          <w:numId w:val="16"/>
        </w:numPr>
        <w:rPr>
          <w:rFonts w:eastAsiaTheme="minorEastAsia"/>
        </w:rPr>
      </w:pPr>
      <w:r w:rsidRPr="3C26CA90">
        <w:rPr>
          <w:rFonts w:eastAsiaTheme="minorEastAsia"/>
        </w:rPr>
        <w:t>s</w:t>
      </w:r>
      <w:r w:rsidR="4FD68371" w:rsidRPr="3C26CA90">
        <w:rPr>
          <w:rFonts w:eastAsiaTheme="minorEastAsia"/>
        </w:rPr>
        <w:t>ustainable</w:t>
      </w:r>
      <w:r w:rsidR="00822964" w:rsidRPr="00566C66">
        <w:rPr>
          <w:rFonts w:eastAsiaTheme="minorEastAsia"/>
        </w:rPr>
        <w:t xml:space="preserve"> development that supports population growth and protects the natural environment</w:t>
      </w:r>
    </w:p>
    <w:p w14:paraId="6948F28A" w14:textId="06ECE56C" w:rsidR="00822964" w:rsidRPr="00566C66" w:rsidRDefault="789FD160" w:rsidP="00512A7E">
      <w:pPr>
        <w:pStyle w:val="BodyText"/>
        <w:numPr>
          <w:ilvl w:val="0"/>
          <w:numId w:val="16"/>
        </w:numPr>
        <w:rPr>
          <w:rFonts w:eastAsiaTheme="minorEastAsia"/>
        </w:rPr>
      </w:pPr>
      <w:r w:rsidRPr="3C26CA90">
        <w:rPr>
          <w:rFonts w:eastAsiaTheme="minorEastAsia"/>
        </w:rPr>
        <w:t>d</w:t>
      </w:r>
      <w:r w:rsidR="4FD68371" w:rsidRPr="3C26CA90">
        <w:rPr>
          <w:rFonts w:eastAsiaTheme="minorEastAsia"/>
        </w:rPr>
        <w:t>evelopment</w:t>
      </w:r>
      <w:r w:rsidR="00822964" w:rsidRPr="00566C66">
        <w:rPr>
          <w:rFonts w:eastAsiaTheme="minorEastAsia"/>
        </w:rPr>
        <w:t xml:space="preserve"> and implementation of sustainable solutions</w:t>
      </w:r>
    </w:p>
    <w:p w14:paraId="2E8D835B" w14:textId="16554C31" w:rsidR="00822964" w:rsidRPr="00566C66" w:rsidRDefault="63F14D3A" w:rsidP="00512A7E">
      <w:pPr>
        <w:pStyle w:val="BodyText"/>
        <w:numPr>
          <w:ilvl w:val="0"/>
          <w:numId w:val="16"/>
        </w:numPr>
        <w:rPr>
          <w:rFonts w:eastAsiaTheme="minorEastAsia"/>
        </w:rPr>
      </w:pPr>
      <w:r w:rsidRPr="3C26CA90">
        <w:rPr>
          <w:rFonts w:eastAsiaTheme="minorEastAsia"/>
        </w:rPr>
        <w:t>a</w:t>
      </w:r>
      <w:r w:rsidR="00822964" w:rsidRPr="00566C66">
        <w:rPr>
          <w:rFonts w:eastAsiaTheme="minorEastAsia"/>
        </w:rPr>
        <w:t xml:space="preserve"> fast, reliable and connected transport network</w:t>
      </w:r>
    </w:p>
    <w:p w14:paraId="05F51121" w14:textId="1970878E" w:rsidR="00822964" w:rsidRPr="00566C66" w:rsidRDefault="24F5B13C" w:rsidP="00512A7E">
      <w:pPr>
        <w:pStyle w:val="BodyText"/>
        <w:numPr>
          <w:ilvl w:val="0"/>
          <w:numId w:val="16"/>
        </w:numPr>
        <w:rPr>
          <w:rFonts w:eastAsiaTheme="minorEastAsia"/>
        </w:rPr>
      </w:pPr>
      <w:r w:rsidRPr="3C26CA90">
        <w:rPr>
          <w:rFonts w:eastAsiaTheme="minorEastAsia"/>
        </w:rPr>
        <w:t>p</w:t>
      </w:r>
      <w:r w:rsidR="4FD68371" w:rsidRPr="3C26CA90">
        <w:rPr>
          <w:rFonts w:eastAsiaTheme="minorEastAsia"/>
        </w:rPr>
        <w:t>eople</w:t>
      </w:r>
      <w:r w:rsidR="00822964" w:rsidRPr="00566C66">
        <w:rPr>
          <w:rFonts w:eastAsiaTheme="minorEastAsia"/>
        </w:rPr>
        <w:t xml:space="preserve"> feel safe wherever they are</w:t>
      </w:r>
      <w:r w:rsidR="149F3B3A" w:rsidRPr="3C26CA90">
        <w:rPr>
          <w:rFonts w:eastAsiaTheme="minorEastAsia"/>
        </w:rPr>
        <w:t>.</w:t>
      </w:r>
    </w:p>
    <w:p w14:paraId="6BCDE3F7" w14:textId="77777777" w:rsidR="00822964" w:rsidRPr="00566C66" w:rsidRDefault="00822964" w:rsidP="00566C66">
      <w:pPr>
        <w:pStyle w:val="BodyText"/>
        <w:rPr>
          <w:rFonts w:eastAsiaTheme="minorEastAsia"/>
        </w:rPr>
      </w:pPr>
    </w:p>
    <w:p w14:paraId="55A19F24" w14:textId="20D880B6" w:rsidR="000B29C9" w:rsidRPr="00B074EF" w:rsidRDefault="00B61426" w:rsidP="000A4D62">
      <w:pPr>
        <w:pStyle w:val="Heading3"/>
        <w:rPr>
          <w:rFonts w:asciiTheme="minorHAnsi" w:hAnsiTheme="minorHAnsi" w:cs="Arial"/>
          <w:color w:val="003361"/>
          <w:spacing w:val="2"/>
          <w:sz w:val="19"/>
        </w:rPr>
      </w:pPr>
      <w:r w:rsidRPr="00B074EF">
        <w:rPr>
          <w:rFonts w:asciiTheme="minorHAnsi" w:hAnsiTheme="minorHAnsi" w:cs="Arial"/>
          <w:iCs/>
          <w:color w:val="003361"/>
          <w:spacing w:val="2"/>
          <w:sz w:val="19"/>
          <w:szCs w:val="20"/>
        </w:rPr>
        <w:t>Service delivery highlights 202</w:t>
      </w:r>
      <w:r w:rsidR="005722A3" w:rsidRPr="00B074EF">
        <w:rPr>
          <w:rFonts w:asciiTheme="minorHAnsi" w:hAnsiTheme="minorHAnsi" w:cs="Arial"/>
          <w:iCs/>
          <w:color w:val="003361"/>
          <w:spacing w:val="2"/>
          <w:sz w:val="19"/>
          <w:szCs w:val="20"/>
        </w:rPr>
        <w:t>5</w:t>
      </w:r>
      <w:r w:rsidR="00C87CDD" w:rsidRPr="00B074EF">
        <w:rPr>
          <w:rFonts w:asciiTheme="minorHAnsi" w:hAnsiTheme="minorHAnsi" w:cs="Arial"/>
          <w:iCs/>
          <w:color w:val="003361"/>
          <w:spacing w:val="2"/>
          <w:sz w:val="19"/>
          <w:szCs w:val="20"/>
        </w:rPr>
        <w:t>−</w:t>
      </w:r>
      <w:r w:rsidRPr="00B074EF">
        <w:rPr>
          <w:rFonts w:asciiTheme="minorHAnsi" w:hAnsiTheme="minorHAnsi" w:cs="Arial"/>
          <w:iCs/>
          <w:color w:val="003361"/>
          <w:spacing w:val="2"/>
          <w:sz w:val="19"/>
          <w:szCs w:val="20"/>
        </w:rPr>
        <w:t>2</w:t>
      </w:r>
      <w:r w:rsidR="005722A3" w:rsidRPr="00B074EF">
        <w:rPr>
          <w:rFonts w:asciiTheme="minorHAnsi" w:hAnsiTheme="minorHAnsi" w:cs="Arial"/>
          <w:iCs/>
          <w:color w:val="003361"/>
          <w:spacing w:val="2"/>
          <w:sz w:val="19"/>
          <w:szCs w:val="20"/>
        </w:rPr>
        <w:t>6</w:t>
      </w:r>
    </w:p>
    <w:p w14:paraId="40280DEF" w14:textId="63708E65" w:rsidR="000B29C9" w:rsidRPr="00F34CD9" w:rsidRDefault="000B29C9" w:rsidP="00512A7E">
      <w:pPr>
        <w:pStyle w:val="ListParagraph"/>
        <w:numPr>
          <w:ilvl w:val="0"/>
          <w:numId w:val="38"/>
        </w:numPr>
        <w:spacing w:before="120" w:line="360" w:lineRule="auto"/>
        <w:rPr>
          <w:rFonts w:asciiTheme="minorHAnsi" w:eastAsiaTheme="minorEastAsia" w:hAnsiTheme="minorHAnsi" w:cstheme="minorHAnsi"/>
          <w:sz w:val="19"/>
          <w:szCs w:val="19"/>
        </w:rPr>
      </w:pPr>
      <w:r w:rsidRPr="00F34CD9">
        <w:rPr>
          <w:rFonts w:asciiTheme="minorHAnsi" w:eastAsia="Calibri" w:hAnsiTheme="minorHAnsi" w:cstheme="minorHAnsi"/>
          <w:sz w:val="19"/>
          <w:szCs w:val="19"/>
        </w:rPr>
        <w:t>2</w:t>
      </w:r>
      <w:r w:rsidRPr="00F34CD9">
        <w:rPr>
          <w:rFonts w:asciiTheme="minorHAnsi" w:eastAsiaTheme="minorEastAsia" w:hAnsiTheme="minorHAnsi" w:cstheme="minorHAnsi"/>
          <w:sz w:val="19"/>
          <w:szCs w:val="19"/>
        </w:rPr>
        <w:t>,215</w:t>
      </w:r>
      <w:r w:rsidR="00231644" w:rsidRPr="00F34CD9">
        <w:rPr>
          <w:rFonts w:asciiTheme="minorHAnsi" w:eastAsiaTheme="minorEastAsia" w:hAnsiTheme="minorHAnsi" w:cstheme="minorHAnsi"/>
          <w:sz w:val="19"/>
          <w:szCs w:val="19"/>
        </w:rPr>
        <w:t xml:space="preserve"> </w:t>
      </w:r>
      <w:r w:rsidRPr="00F34CD9">
        <w:rPr>
          <w:rFonts w:asciiTheme="minorHAnsi" w:eastAsiaTheme="minorEastAsia" w:hAnsiTheme="minorHAnsi" w:cstheme="minorHAnsi"/>
          <w:sz w:val="19"/>
          <w:szCs w:val="19"/>
        </w:rPr>
        <w:t>km of roads inspected proactively</w:t>
      </w:r>
    </w:p>
    <w:p w14:paraId="74976EFD" w14:textId="306EDDD8" w:rsidR="002C17FE" w:rsidRPr="00165C42" w:rsidRDefault="001F31D3" w:rsidP="00512A7E">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4,000 metres of reserve fencing renewals delivered</w:t>
      </w:r>
    </w:p>
    <w:p w14:paraId="318EC3EE" w14:textId="236A94FF" w:rsidR="002C17FE" w:rsidRPr="00165C42" w:rsidRDefault="00345D41" w:rsidP="00512A7E">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 xml:space="preserve">1,363 planning permit applications received, </w:t>
      </w:r>
      <w:r w:rsidR="009E7F61" w:rsidRPr="00165C42">
        <w:rPr>
          <w:rFonts w:asciiTheme="minorHAnsi" w:eastAsia="Calibri" w:hAnsiTheme="minorHAnsi" w:cstheme="minorHAnsi"/>
          <w:sz w:val="19"/>
          <w:szCs w:val="19"/>
        </w:rPr>
        <w:t>the second highest number in Victoria</w:t>
      </w:r>
    </w:p>
    <w:p w14:paraId="7381267E" w14:textId="44B50F41" w:rsidR="005573FD" w:rsidRPr="00165C42" w:rsidRDefault="00AB24A9" w:rsidP="00512A7E">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6,240 sports ground safety inspections</w:t>
      </w:r>
    </w:p>
    <w:p w14:paraId="5413A50D" w14:textId="57F43BDD" w:rsidR="00AB24A9" w:rsidRPr="00165C42" w:rsidRDefault="00AB24A9" w:rsidP="00512A7E">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1,095 pool water tests completed at the Geelong waterfront</w:t>
      </w:r>
    </w:p>
    <w:p w14:paraId="717EE68D" w14:textId="7A8B2329" w:rsidR="008D2ECE" w:rsidRPr="00165C42" w:rsidRDefault="008D2ECE" w:rsidP="00512A7E">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821 storm event jobs attended and completed</w:t>
      </w:r>
    </w:p>
    <w:p w14:paraId="5EAFEDED" w14:textId="07225E7A" w:rsidR="00CE6D07" w:rsidRPr="00165C42" w:rsidRDefault="00CE6D07" w:rsidP="00512A7E">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9,475 potholes repaired</w:t>
      </w:r>
    </w:p>
    <w:p w14:paraId="0F4DE09C" w14:textId="64ABDF32" w:rsidR="003F1318" w:rsidRPr="00165C42" w:rsidRDefault="00CE6D07" w:rsidP="00FD31D4">
      <w:pPr>
        <w:pStyle w:val="ListParagraph"/>
        <w:numPr>
          <w:ilvl w:val="0"/>
          <w:numId w:val="38"/>
        </w:numPr>
        <w:spacing w:before="120" w:line="360" w:lineRule="auto"/>
        <w:rPr>
          <w:rFonts w:asciiTheme="minorHAnsi" w:eastAsia="Calibri" w:hAnsiTheme="minorHAnsi" w:cstheme="minorHAnsi"/>
          <w:sz w:val="19"/>
          <w:szCs w:val="19"/>
        </w:rPr>
      </w:pPr>
      <w:r w:rsidRPr="00165C42">
        <w:rPr>
          <w:rFonts w:asciiTheme="minorHAnsi" w:eastAsia="Calibri" w:hAnsiTheme="minorHAnsi" w:cstheme="minorHAnsi"/>
          <w:sz w:val="19"/>
          <w:szCs w:val="19"/>
        </w:rPr>
        <w:t>4,721 drainage maintenance tasks completed</w:t>
      </w:r>
    </w:p>
    <w:p w14:paraId="552B1812" w14:textId="77777777" w:rsidR="000B29C9" w:rsidRPr="000B29C9" w:rsidRDefault="000B29C9" w:rsidP="000B29C9">
      <w:pPr>
        <w:spacing w:line="360" w:lineRule="auto"/>
        <w:rPr>
          <w:rFonts w:cstheme="minorHAnsi"/>
        </w:rPr>
      </w:pPr>
    </w:p>
    <w:p w14:paraId="1E8304A1" w14:textId="5BAB71AC" w:rsidR="00C81AAF" w:rsidRDefault="00C81AAF">
      <w:pPr>
        <w:spacing w:line="260" w:lineRule="atLeast"/>
        <w:rPr>
          <w:rFonts w:eastAsiaTheme="minorEastAsia"/>
          <w:b/>
        </w:rPr>
      </w:pPr>
    </w:p>
    <w:p w14:paraId="79ED5355" w14:textId="77777777" w:rsidR="0037714D" w:rsidRPr="00F34CD9" w:rsidRDefault="000B29C9">
      <w:pPr>
        <w:spacing w:line="260" w:lineRule="atLeast"/>
        <w:rPr>
          <w:rFonts w:eastAsiaTheme="minorEastAsia" w:cstheme="minorHAnsi"/>
          <w:b/>
          <w:color w:val="003263" w:themeColor="text2"/>
        </w:rPr>
      </w:pPr>
      <w:r w:rsidRPr="00F34CD9">
        <w:rPr>
          <w:rFonts w:eastAsiaTheme="minorEastAsia" w:cstheme="minorHAnsi"/>
          <w:b/>
          <w:color w:val="003263" w:themeColor="text2"/>
        </w:rPr>
        <w:br w:type="page"/>
      </w:r>
    </w:p>
    <w:p w14:paraId="32F85959" w14:textId="1B167358" w:rsidR="0037714D" w:rsidRPr="00395D66" w:rsidRDefault="0037714D" w:rsidP="00D52B9E">
      <w:pPr>
        <w:pStyle w:val="Heading3"/>
        <w:rPr>
          <w:rFonts w:asciiTheme="minorHAnsi" w:hAnsiTheme="minorHAnsi" w:cs="Arial"/>
          <w:color w:val="003361"/>
          <w:spacing w:val="2"/>
          <w:sz w:val="19"/>
        </w:rPr>
      </w:pPr>
      <w:r w:rsidRPr="00395D66">
        <w:rPr>
          <w:rFonts w:asciiTheme="minorHAnsi" w:hAnsiTheme="minorHAnsi" w:cs="Arial"/>
          <w:iCs/>
          <w:color w:val="003361"/>
          <w:spacing w:val="2"/>
          <w:sz w:val="19"/>
          <w:szCs w:val="20"/>
        </w:rPr>
        <w:lastRenderedPageBreak/>
        <w:t>Coastside Drive Recreation Reserve Master Plan</w:t>
      </w:r>
    </w:p>
    <w:p w14:paraId="7C8871FC" w14:textId="77777777" w:rsidR="0037714D" w:rsidRDefault="0037714D" w:rsidP="00601CB8">
      <w:pPr>
        <w:spacing w:before="70" w:after="70"/>
        <w:rPr>
          <w:kern w:val="2"/>
          <w14:ligatures w14:val="standardContextual"/>
        </w:rPr>
      </w:pPr>
      <w:r>
        <w:t xml:space="preserve">The </w:t>
      </w:r>
      <w:r w:rsidRPr="00DF6F05">
        <w:rPr>
          <w:i/>
          <w:iCs/>
        </w:rPr>
        <w:t>Coastside Drive Recreation Reserve Master Plan</w:t>
      </w:r>
      <w:r>
        <w:t xml:space="preserve"> will guide the delivery of a new sports and recreation reserve in the Armstrong Creek Growth Area. Community consultation on the draft plan took place from July to August 2025 to understand local priorities, identify concerns and ensure the reserve meets the needs of current and future users.</w:t>
      </w:r>
    </w:p>
    <w:p w14:paraId="1989DBC4" w14:textId="77777777" w:rsidR="0037714D" w:rsidRDefault="0037714D" w:rsidP="00601CB8">
      <w:pPr>
        <w:spacing w:before="70" w:after="70"/>
        <w:rPr>
          <w:kern w:val="2"/>
          <w14:ligatures w14:val="standardContextual"/>
        </w:rPr>
      </w:pPr>
      <w:r>
        <w:t xml:space="preserve">As a future home for sporting clubs and community tenants, the reserve will primarily serve </w:t>
      </w:r>
      <w:proofErr w:type="gramStart"/>
      <w:r>
        <w:t>local residents</w:t>
      </w:r>
      <w:proofErr w:type="gramEnd"/>
      <w:r>
        <w:t>. The engagement reached the community most likely to use the reserve, with 78 per cent of survey respondents from Armstrong Creek and 94 per cent supporting the draft plan.</w:t>
      </w:r>
    </w:p>
    <w:p w14:paraId="58C0B48F" w14:textId="77777777" w:rsidR="0037714D" w:rsidRDefault="0037714D" w:rsidP="00601CB8">
      <w:pPr>
        <w:spacing w:before="70" w:after="70"/>
        <w:rPr>
          <w:kern w:val="2"/>
          <w14:ligatures w14:val="standardContextual"/>
        </w:rPr>
      </w:pPr>
      <w:r>
        <w:t>A key feature of the consultation was the ‘build your park’ tool, which invited residents to select preferred play equipment within a set budget. Feedback showed strong support for climbing structures, swings and slides, as well as more adventurous and interactive features such as flying foxes and water play.</w:t>
      </w:r>
    </w:p>
    <w:p w14:paraId="73DBC14A" w14:textId="77777777" w:rsidR="0037714D" w:rsidRDefault="0037714D" w:rsidP="00601CB8">
      <w:pPr>
        <w:spacing w:before="70" w:after="70"/>
        <w:rPr>
          <w:kern w:val="2"/>
          <w14:ligatures w14:val="standardContextual"/>
        </w:rPr>
      </w:pPr>
      <w:r>
        <w:t>This feedback informed an initial play space concept, which was included in the final master plan for community review. The strong consultation results supported Council’s endorsement of the master plan and enabled the City to progress the next stage of reserve delivery.</w:t>
      </w:r>
    </w:p>
    <w:p w14:paraId="0E253D6F" w14:textId="77777777" w:rsidR="0037714D" w:rsidRDefault="0037714D">
      <w:pPr>
        <w:spacing w:line="260" w:lineRule="atLeast"/>
        <w:rPr>
          <w:rFonts w:asciiTheme="majorHAnsi" w:eastAsiaTheme="minorEastAsia" w:hAnsiTheme="majorHAnsi" w:cstheme="majorHAnsi"/>
          <w:b/>
          <w:color w:val="003263" w:themeColor="text2"/>
          <w:sz w:val="22"/>
          <w:szCs w:val="22"/>
        </w:rPr>
      </w:pPr>
      <w:r>
        <w:rPr>
          <w:rFonts w:asciiTheme="majorHAnsi" w:eastAsiaTheme="minorEastAsia" w:hAnsiTheme="majorHAnsi" w:cstheme="majorHAnsi"/>
          <w:b/>
          <w:color w:val="003263" w:themeColor="text2"/>
          <w:sz w:val="22"/>
          <w:szCs w:val="22"/>
        </w:rPr>
        <w:br w:type="page"/>
      </w:r>
    </w:p>
    <w:p w14:paraId="7DB684A7" w14:textId="3F3D7DFA" w:rsidR="000B29C9" w:rsidRDefault="00405F86">
      <w:pPr>
        <w:spacing w:line="260" w:lineRule="atLeast"/>
        <w:rPr>
          <w:rFonts w:asciiTheme="majorHAnsi" w:eastAsiaTheme="minorEastAsia" w:hAnsiTheme="majorHAnsi" w:cstheme="majorHAnsi"/>
          <w:b/>
          <w:color w:val="003263" w:themeColor="text2"/>
          <w:sz w:val="24"/>
          <w:szCs w:val="24"/>
        </w:rPr>
      </w:pPr>
      <w:r w:rsidRPr="00405F86">
        <w:rPr>
          <w:rFonts w:asciiTheme="majorHAnsi" w:eastAsiaTheme="minorEastAsia" w:hAnsiTheme="majorHAnsi" w:cstheme="majorHAnsi"/>
          <w:b/>
          <w:color w:val="003263" w:themeColor="text2"/>
          <w:sz w:val="24"/>
          <w:szCs w:val="24"/>
        </w:rPr>
        <w:lastRenderedPageBreak/>
        <w:t>How we are performing</w:t>
      </w:r>
    </w:p>
    <w:p w14:paraId="0010B93E" w14:textId="77777777" w:rsidR="00012E81" w:rsidRPr="00405F86" w:rsidRDefault="00012E81">
      <w:pPr>
        <w:spacing w:line="260" w:lineRule="atLeast"/>
        <w:rPr>
          <w:rFonts w:asciiTheme="majorHAnsi" w:eastAsiaTheme="minorEastAsia" w:hAnsiTheme="majorHAnsi" w:cstheme="majorHAnsi"/>
          <w:b/>
          <w:color w:val="003263" w:themeColor="text2"/>
          <w:sz w:val="24"/>
          <w:szCs w:val="24"/>
        </w:rPr>
      </w:pPr>
    </w:p>
    <w:p w14:paraId="01995F3B" w14:textId="3499A9F5" w:rsidR="00275EC6" w:rsidRPr="00395D66" w:rsidRDefault="00275EC6" w:rsidP="000D530A">
      <w:pPr>
        <w:pStyle w:val="Heading3"/>
        <w:rPr>
          <w:rFonts w:asciiTheme="minorHAnsi" w:hAnsiTheme="minorHAnsi" w:cs="Arial"/>
          <w:color w:val="003361"/>
          <w:spacing w:val="2"/>
          <w:sz w:val="19"/>
        </w:rPr>
      </w:pPr>
      <w:r w:rsidRPr="00395D66">
        <w:rPr>
          <w:rFonts w:asciiTheme="minorHAnsi" w:hAnsiTheme="minorHAnsi" w:cs="Arial"/>
          <w:iCs/>
          <w:color w:val="003361"/>
          <w:spacing w:val="2"/>
          <w:sz w:val="19"/>
          <w:szCs w:val="20"/>
        </w:rPr>
        <w:t>C</w:t>
      </w:r>
      <w:r w:rsidR="00EB362A" w:rsidRPr="00395D66">
        <w:rPr>
          <w:rFonts w:asciiTheme="minorHAnsi" w:hAnsiTheme="minorHAnsi" w:cs="Arial"/>
          <w:iCs/>
          <w:color w:val="003361"/>
          <w:spacing w:val="2"/>
          <w:sz w:val="19"/>
          <w:szCs w:val="20"/>
        </w:rPr>
        <w:t xml:space="preserve">ouncil </w:t>
      </w:r>
      <w:proofErr w:type="gramStart"/>
      <w:r w:rsidR="00395D66">
        <w:rPr>
          <w:rFonts w:asciiTheme="minorHAnsi" w:hAnsiTheme="minorHAnsi" w:cs="Arial"/>
          <w:iCs/>
          <w:color w:val="003361"/>
          <w:spacing w:val="2"/>
          <w:sz w:val="19"/>
          <w:szCs w:val="20"/>
        </w:rPr>
        <w:t>s</w:t>
      </w:r>
      <w:r w:rsidR="00EB362A" w:rsidRPr="00395D66">
        <w:rPr>
          <w:rFonts w:asciiTheme="minorHAnsi" w:hAnsiTheme="minorHAnsi" w:cs="Arial"/>
          <w:iCs/>
          <w:color w:val="003361"/>
          <w:spacing w:val="2"/>
          <w:sz w:val="19"/>
          <w:szCs w:val="20"/>
        </w:rPr>
        <w:t>pend</w:t>
      </w:r>
      <w:proofErr w:type="gramEnd"/>
    </w:p>
    <w:p w14:paraId="01076607" w14:textId="1504C97B" w:rsidR="00885A69" w:rsidRDefault="00275EC6" w:rsidP="00EB362A">
      <w:pPr>
        <w:spacing w:before="100" w:after="100"/>
      </w:pPr>
      <w:r w:rsidRPr="00275EC6">
        <w:rPr>
          <w:rFonts w:ascii="Arial" w:eastAsiaTheme="minorEastAsia" w:hAnsi="Arial" w:cs="Arial"/>
          <w:color w:val="000000"/>
        </w:rPr>
        <w:t xml:space="preserve">The table below outlines </w:t>
      </w:r>
      <w:r w:rsidR="006B2586">
        <w:rPr>
          <w:rFonts w:ascii="Arial" w:eastAsiaTheme="minorEastAsia" w:hAnsi="Arial" w:cs="Arial"/>
          <w:color w:val="000000"/>
        </w:rPr>
        <w:t xml:space="preserve">the services funded in the </w:t>
      </w:r>
      <w:r w:rsidR="005D2D2B">
        <w:rPr>
          <w:rFonts w:ascii="Arial" w:eastAsiaTheme="minorEastAsia" w:hAnsi="Arial" w:cs="Arial"/>
          <w:color w:val="000000"/>
        </w:rPr>
        <w:t>2025</w:t>
      </w:r>
      <w:r w:rsidR="00B36AA4">
        <w:rPr>
          <w:rFonts w:ascii="Arial" w:eastAsiaTheme="minorEastAsia" w:hAnsi="Arial" w:cs="Arial"/>
          <w:color w:val="000000"/>
        </w:rPr>
        <w:t>−</w:t>
      </w:r>
      <w:r w:rsidR="005D2D2B">
        <w:rPr>
          <w:rFonts w:ascii="Arial" w:eastAsiaTheme="minorEastAsia" w:hAnsi="Arial" w:cs="Arial"/>
          <w:color w:val="000000"/>
        </w:rPr>
        <w:t xml:space="preserve">26 budget to </w:t>
      </w:r>
      <w:r w:rsidR="00CB197A">
        <w:rPr>
          <w:rFonts w:ascii="Arial" w:eastAsiaTheme="minorEastAsia" w:hAnsi="Arial" w:cs="Arial"/>
          <w:color w:val="000000"/>
        </w:rPr>
        <w:t>support our</w:t>
      </w:r>
      <w:r w:rsidRPr="00275EC6">
        <w:rPr>
          <w:rFonts w:ascii="Arial" w:eastAsiaTheme="minorEastAsia" w:hAnsi="Arial" w:cs="Arial"/>
          <w:color w:val="000000"/>
        </w:rPr>
        <w:t xml:space="preserve"> </w:t>
      </w:r>
      <w:r w:rsidR="005D2D2B">
        <w:rPr>
          <w:rFonts w:ascii="Arial" w:eastAsiaTheme="minorEastAsia" w:hAnsi="Arial" w:cs="Arial"/>
          <w:color w:val="000000"/>
        </w:rPr>
        <w:t>C</w:t>
      </w:r>
      <w:r w:rsidRPr="00275EC6">
        <w:rPr>
          <w:rFonts w:ascii="Arial" w:eastAsiaTheme="minorEastAsia" w:hAnsi="Arial" w:cs="Arial"/>
          <w:color w:val="000000"/>
        </w:rPr>
        <w:t>ore</w:t>
      </w:r>
      <w:r w:rsidR="00CB197A">
        <w:rPr>
          <w:rFonts w:ascii="Arial" w:eastAsiaTheme="minorEastAsia" w:hAnsi="Arial" w:cs="Arial"/>
          <w:color w:val="000000"/>
        </w:rPr>
        <w:t xml:space="preserve"> and </w:t>
      </w:r>
      <w:r w:rsidR="005D2D2B">
        <w:rPr>
          <w:rFonts w:ascii="Arial" w:eastAsiaTheme="minorEastAsia" w:hAnsi="Arial" w:cs="Arial"/>
          <w:color w:val="000000"/>
        </w:rPr>
        <w:t>C</w:t>
      </w:r>
      <w:r w:rsidR="00CB197A">
        <w:rPr>
          <w:rFonts w:ascii="Arial" w:eastAsiaTheme="minorEastAsia" w:hAnsi="Arial" w:cs="Arial"/>
          <w:color w:val="000000"/>
        </w:rPr>
        <w:t xml:space="preserve">ritical </w:t>
      </w:r>
      <w:r w:rsidR="005D2D2B">
        <w:rPr>
          <w:rFonts w:ascii="Arial" w:eastAsiaTheme="minorEastAsia" w:hAnsi="Arial" w:cs="Arial"/>
          <w:color w:val="000000"/>
        </w:rPr>
        <w:t>I</w:t>
      </w:r>
      <w:r w:rsidRPr="00275EC6">
        <w:rPr>
          <w:rFonts w:ascii="Arial" w:eastAsiaTheme="minorEastAsia" w:hAnsi="Arial" w:cs="Arial"/>
          <w:color w:val="000000"/>
        </w:rPr>
        <w:t xml:space="preserve">nfrastructure </w:t>
      </w:r>
      <w:r w:rsidR="002354C1">
        <w:rPr>
          <w:rFonts w:ascii="Arial" w:eastAsiaTheme="minorEastAsia" w:hAnsi="Arial" w:cs="Arial"/>
          <w:color w:val="000000"/>
        </w:rPr>
        <w:t xml:space="preserve">strategic </w:t>
      </w:r>
      <w:r w:rsidR="00CB197A">
        <w:rPr>
          <w:rFonts w:ascii="Arial" w:eastAsiaTheme="minorEastAsia" w:hAnsi="Arial" w:cs="Arial"/>
          <w:color w:val="000000"/>
        </w:rPr>
        <w:t>objective</w:t>
      </w:r>
      <w:r w:rsidR="005D2D2B">
        <w:rPr>
          <w:rFonts w:ascii="Arial" w:eastAsiaTheme="minorEastAsia" w:hAnsi="Arial" w:cs="Arial"/>
          <w:color w:val="000000"/>
        </w:rPr>
        <w:t xml:space="preserve">. </w:t>
      </w:r>
    </w:p>
    <w:tbl>
      <w:tblPr>
        <w:tblStyle w:val="TableGrid"/>
        <w:tblW w:w="4999" w:type="pct"/>
        <w:tblLook w:val="04A0" w:firstRow="1" w:lastRow="0" w:firstColumn="1" w:lastColumn="0" w:noHBand="0" w:noVBand="1"/>
      </w:tblPr>
      <w:tblGrid>
        <w:gridCol w:w="2127"/>
        <w:gridCol w:w="7284"/>
        <w:gridCol w:w="906"/>
      </w:tblGrid>
      <w:tr w:rsidR="00885A69" w:rsidRPr="008C7647" w14:paraId="08AF4B1A" w14:textId="77777777" w:rsidTr="00DA0792">
        <w:trPr>
          <w:cnfStyle w:val="100000000000" w:firstRow="1" w:lastRow="0" w:firstColumn="0" w:lastColumn="0" w:oddVBand="0" w:evenVBand="0" w:oddHBand="0" w:evenHBand="0" w:firstRowFirstColumn="0" w:firstRowLastColumn="0" w:lastRowFirstColumn="0" w:lastRowLastColumn="0"/>
        </w:trPr>
        <w:tc>
          <w:tcPr>
            <w:tcW w:w="1031" w:type="pct"/>
          </w:tcPr>
          <w:p w14:paraId="13E1D5E4" w14:textId="37A044D6" w:rsidR="00885A69" w:rsidRPr="004F0621" w:rsidRDefault="00361519">
            <w:pPr>
              <w:rPr>
                <w:rFonts w:asciiTheme="majorHAnsi" w:hAnsiTheme="majorHAnsi" w:cstheme="majorHAnsi"/>
                <w:b w:val="0"/>
                <w:bCs/>
                <w:szCs w:val="18"/>
              </w:rPr>
            </w:pPr>
            <w:r w:rsidRPr="00F34CD9">
              <w:rPr>
                <w:rFonts w:asciiTheme="majorHAnsi" w:hAnsiTheme="majorHAnsi" w:cstheme="majorHAnsi"/>
                <w:bCs/>
                <w:szCs w:val="18"/>
              </w:rPr>
              <w:t>SERVICE AREA</w:t>
            </w:r>
          </w:p>
        </w:tc>
        <w:tc>
          <w:tcPr>
            <w:tcW w:w="3530" w:type="pct"/>
          </w:tcPr>
          <w:p w14:paraId="59D739E9" w14:textId="6031EADE" w:rsidR="00885A69" w:rsidRPr="004F0621" w:rsidRDefault="00361519">
            <w:pPr>
              <w:rPr>
                <w:rFonts w:asciiTheme="majorHAnsi" w:hAnsiTheme="majorHAnsi" w:cstheme="majorHAnsi"/>
                <w:b w:val="0"/>
                <w:bCs/>
                <w:szCs w:val="18"/>
              </w:rPr>
            </w:pPr>
            <w:r w:rsidRPr="00F34CD9">
              <w:rPr>
                <w:rFonts w:asciiTheme="majorHAnsi" w:hAnsiTheme="majorHAnsi" w:cstheme="majorHAnsi"/>
                <w:bCs/>
                <w:szCs w:val="18"/>
              </w:rPr>
              <w:t>DESCRIPTION</w:t>
            </w:r>
          </w:p>
        </w:tc>
        <w:tc>
          <w:tcPr>
            <w:tcW w:w="439" w:type="pct"/>
          </w:tcPr>
          <w:p w14:paraId="30D579D2" w14:textId="46D3ACDA" w:rsidR="00885A69" w:rsidRPr="004F0621" w:rsidRDefault="00361519">
            <w:pPr>
              <w:rPr>
                <w:rFonts w:asciiTheme="majorHAnsi" w:hAnsiTheme="majorHAnsi" w:cstheme="majorBidi"/>
                <w:b w:val="0"/>
                <w:highlight w:val="yellow"/>
              </w:rPr>
            </w:pPr>
            <w:r w:rsidRPr="00F34CD9">
              <w:rPr>
                <w:rFonts w:asciiTheme="majorHAnsi" w:hAnsiTheme="majorHAnsi" w:cstheme="majorBidi"/>
              </w:rPr>
              <w:t>ACTUAL</w:t>
            </w:r>
            <w:r w:rsidRPr="00F34CD9">
              <w:br/>
            </w:r>
            <w:r w:rsidRPr="00F34CD9">
              <w:rPr>
                <w:rFonts w:asciiTheme="majorHAnsi" w:hAnsiTheme="majorHAnsi" w:cstheme="majorBidi"/>
                <w:u w:val="single"/>
              </w:rPr>
              <w:t>BUDGET</w:t>
            </w:r>
            <w:r w:rsidRPr="00F34CD9">
              <w:br/>
            </w:r>
            <w:r w:rsidRPr="00F34CD9">
              <w:rPr>
                <w:rFonts w:asciiTheme="majorHAnsi" w:hAnsiTheme="majorHAnsi" w:cstheme="majorBidi"/>
              </w:rPr>
              <w:t>VARIANCE</w:t>
            </w:r>
            <w:r w:rsidRPr="00F34CD9">
              <w:br/>
            </w:r>
            <w:r w:rsidRPr="00F34CD9">
              <w:rPr>
                <w:rFonts w:asciiTheme="majorHAnsi" w:hAnsiTheme="majorHAnsi" w:cstheme="majorBidi"/>
              </w:rPr>
              <w:t>$000</w:t>
            </w:r>
          </w:p>
        </w:tc>
      </w:tr>
      <w:tr w:rsidR="00885A69" w:rsidRPr="008C7647" w14:paraId="2A2C92A8" w14:textId="77777777" w:rsidTr="008E1CB0">
        <w:tc>
          <w:tcPr>
            <w:tcW w:w="1031" w:type="pct"/>
          </w:tcPr>
          <w:p w14:paraId="47E0E7CE" w14:textId="77777777" w:rsidR="00885A69" w:rsidRPr="004F0621" w:rsidRDefault="00885A69" w:rsidP="00F5534F">
            <w:pPr>
              <w:pStyle w:val="TableText"/>
              <w:rPr>
                <w:rFonts w:asciiTheme="majorHAnsi" w:hAnsiTheme="majorHAnsi" w:cstheme="majorHAnsi"/>
              </w:rPr>
            </w:pPr>
            <w:r w:rsidRPr="004F0621">
              <w:rPr>
                <w:rFonts w:asciiTheme="majorHAnsi" w:hAnsiTheme="majorHAnsi" w:cstheme="majorHAnsi"/>
              </w:rPr>
              <w:t>Asset and Infrastructure Maintenance</w:t>
            </w:r>
          </w:p>
        </w:tc>
        <w:tc>
          <w:tcPr>
            <w:tcW w:w="3530" w:type="pct"/>
          </w:tcPr>
          <w:p w14:paraId="1A29AEFE" w14:textId="281DDC88" w:rsidR="00885A69" w:rsidRPr="004F0621" w:rsidRDefault="00885A69" w:rsidP="00F5534F">
            <w:pPr>
              <w:pStyle w:val="TableText"/>
              <w:rPr>
                <w:rFonts w:asciiTheme="majorHAnsi" w:hAnsiTheme="majorHAnsi" w:cstheme="majorHAnsi"/>
              </w:rPr>
            </w:pPr>
            <w:r w:rsidRPr="004F0621">
              <w:rPr>
                <w:rFonts w:asciiTheme="majorHAnsi" w:hAnsiTheme="majorHAnsi" w:cstheme="majorHAnsi"/>
              </w:rPr>
              <w:t>Manage and maintain a diverse range of community infrastructure including community facilities, buildings, local roads, drains and footpaths for Council and the community</w:t>
            </w:r>
            <w:r w:rsidR="005D19D8">
              <w:rPr>
                <w:rFonts w:asciiTheme="majorHAnsi" w:hAnsiTheme="majorHAnsi" w:cstheme="majorHAnsi"/>
              </w:rPr>
              <w:t>.</w:t>
            </w:r>
          </w:p>
        </w:tc>
        <w:tc>
          <w:tcPr>
            <w:tcW w:w="439" w:type="pct"/>
          </w:tcPr>
          <w:p w14:paraId="6C13AD30" w14:textId="77777777" w:rsidR="008E1CB0" w:rsidRPr="00DB25AE" w:rsidRDefault="008E1CB0" w:rsidP="008E1CB0">
            <w:pPr>
              <w:pStyle w:val="TableText"/>
              <w:spacing w:line="240" w:lineRule="auto"/>
              <w:rPr>
                <w:rFonts w:asciiTheme="majorHAnsi" w:hAnsiTheme="majorHAnsi" w:cstheme="majorHAnsi"/>
                <w:color w:val="000000"/>
                <w:sz w:val="16"/>
                <w:szCs w:val="16"/>
              </w:rPr>
            </w:pPr>
            <w:r w:rsidRPr="00DB25AE">
              <w:rPr>
                <w:rFonts w:asciiTheme="majorHAnsi" w:hAnsiTheme="majorHAnsi" w:cstheme="majorHAnsi"/>
                <w:color w:val="000000"/>
                <w:sz w:val="16"/>
                <w:szCs w:val="16"/>
              </w:rPr>
              <w:t>-29,023</w:t>
            </w:r>
          </w:p>
          <w:p w14:paraId="7A316662" w14:textId="77777777" w:rsidR="008E1CB0" w:rsidRPr="00DB25AE" w:rsidRDefault="008E1CB0" w:rsidP="008E1CB0">
            <w:pPr>
              <w:spacing w:line="240" w:lineRule="auto"/>
              <w:rPr>
                <w:rFonts w:asciiTheme="majorHAnsi" w:hAnsiTheme="majorHAnsi" w:cstheme="majorHAnsi"/>
                <w:color w:val="000000"/>
                <w:sz w:val="16"/>
                <w:szCs w:val="16"/>
                <w:u w:val="single"/>
              </w:rPr>
            </w:pPr>
            <w:r w:rsidRPr="00DB25AE">
              <w:rPr>
                <w:rFonts w:asciiTheme="majorHAnsi" w:hAnsiTheme="majorHAnsi" w:cstheme="majorHAnsi"/>
                <w:color w:val="000000"/>
                <w:sz w:val="16"/>
                <w:szCs w:val="16"/>
                <w:u w:val="single"/>
              </w:rPr>
              <w:t>-33,743</w:t>
            </w:r>
          </w:p>
          <w:p w14:paraId="5676E499" w14:textId="4345D858" w:rsidR="008E1CB0" w:rsidRPr="00DB25AE" w:rsidRDefault="008E1CB0" w:rsidP="008E1CB0">
            <w:pPr>
              <w:spacing w:line="240" w:lineRule="auto"/>
              <w:rPr>
                <w:rFonts w:asciiTheme="majorHAnsi" w:hAnsiTheme="majorHAnsi" w:cstheme="majorHAnsi"/>
                <w:color w:val="000000"/>
                <w:sz w:val="16"/>
                <w:szCs w:val="16"/>
              </w:rPr>
            </w:pPr>
            <w:r w:rsidRPr="00DB25AE">
              <w:rPr>
                <w:rFonts w:asciiTheme="majorHAnsi" w:hAnsiTheme="majorHAnsi" w:cstheme="majorHAnsi"/>
                <w:color w:val="000000"/>
                <w:sz w:val="16"/>
                <w:szCs w:val="16"/>
              </w:rPr>
              <w:t>4,720</w:t>
            </w:r>
          </w:p>
        </w:tc>
      </w:tr>
      <w:tr w:rsidR="00885A69" w:rsidRPr="00D14748" w14:paraId="3D4537B3" w14:textId="77777777" w:rsidTr="008E1CB0">
        <w:tc>
          <w:tcPr>
            <w:tcW w:w="1031" w:type="pct"/>
          </w:tcPr>
          <w:p w14:paraId="0B02FF0A" w14:textId="77777777" w:rsidR="00885A69" w:rsidRPr="004F0621" w:rsidRDefault="00885A69" w:rsidP="00F5534F">
            <w:pPr>
              <w:pStyle w:val="TableText"/>
              <w:rPr>
                <w:rFonts w:asciiTheme="majorHAnsi" w:hAnsiTheme="majorHAnsi" w:cstheme="majorHAnsi"/>
              </w:rPr>
            </w:pPr>
            <w:r w:rsidRPr="004F0621">
              <w:rPr>
                <w:rFonts w:asciiTheme="majorHAnsi" w:hAnsiTheme="majorHAnsi" w:cstheme="majorHAnsi"/>
              </w:rPr>
              <w:t>Civil Infrastructure Management</w:t>
            </w:r>
          </w:p>
        </w:tc>
        <w:tc>
          <w:tcPr>
            <w:tcW w:w="3530" w:type="pct"/>
          </w:tcPr>
          <w:p w14:paraId="0CFEEB77" w14:textId="3CA30194" w:rsidR="00885A69" w:rsidRPr="004F0621" w:rsidRDefault="00885A69" w:rsidP="00F5534F">
            <w:pPr>
              <w:pStyle w:val="TableText"/>
              <w:rPr>
                <w:rFonts w:asciiTheme="majorHAnsi" w:hAnsiTheme="majorHAnsi" w:cstheme="majorHAnsi"/>
              </w:rPr>
            </w:pPr>
            <w:r w:rsidRPr="004F0621">
              <w:rPr>
                <w:rFonts w:asciiTheme="majorHAnsi" w:hAnsiTheme="majorHAnsi" w:cstheme="majorHAnsi"/>
              </w:rPr>
              <w:t>Provide and manage the City’s transport related infrastructure assets, including roads, footpaths and drainage.</w:t>
            </w:r>
          </w:p>
        </w:tc>
        <w:tc>
          <w:tcPr>
            <w:tcW w:w="439" w:type="pct"/>
          </w:tcPr>
          <w:p w14:paraId="3E36879A" w14:textId="683E4059" w:rsidR="008E1CB0"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-7,561</w:t>
            </w:r>
          </w:p>
          <w:p w14:paraId="34CB6D2A" w14:textId="37377D6F" w:rsidR="008E1CB0" w:rsidRPr="00DB25AE" w:rsidRDefault="008E1CB0" w:rsidP="008E1CB0">
            <w:pPr>
              <w:spacing w:line="240" w:lineRule="auto"/>
              <w:rPr>
                <w:rFonts w:asciiTheme="majorHAnsi" w:hAnsiTheme="majorHAnsi" w:cstheme="majorHAnsi"/>
                <w:color w:val="000000"/>
                <w:spacing w:val="0"/>
                <w:sz w:val="16"/>
                <w:szCs w:val="16"/>
                <w:u w:val="single"/>
              </w:rPr>
            </w:pPr>
            <w:r w:rsidRPr="00DB25AE">
              <w:rPr>
                <w:rFonts w:asciiTheme="majorHAnsi" w:hAnsiTheme="majorHAnsi" w:cstheme="majorHAnsi"/>
                <w:color w:val="000000"/>
                <w:sz w:val="16"/>
                <w:szCs w:val="16"/>
                <w:u w:val="single"/>
              </w:rPr>
              <w:t>-7,677</w:t>
            </w:r>
          </w:p>
          <w:p w14:paraId="2A9BFCFD" w14:textId="3DAE2192" w:rsidR="00885A69"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 xml:space="preserve">116 </w:t>
            </w:r>
          </w:p>
        </w:tc>
      </w:tr>
      <w:tr w:rsidR="00885A69" w:rsidRPr="000220DE" w14:paraId="5F2FC712" w14:textId="77777777" w:rsidTr="008E1CB0">
        <w:tc>
          <w:tcPr>
            <w:tcW w:w="1031" w:type="pct"/>
          </w:tcPr>
          <w:p w14:paraId="295DE4CA" w14:textId="77777777" w:rsidR="00885A69" w:rsidRPr="000220DE" w:rsidRDefault="00885A69" w:rsidP="00F5534F">
            <w:pPr>
              <w:pStyle w:val="TableText"/>
              <w:rPr>
                <w:rFonts w:asciiTheme="majorHAnsi" w:hAnsiTheme="majorHAnsi" w:cstheme="majorHAnsi"/>
              </w:rPr>
            </w:pPr>
            <w:r w:rsidRPr="000220DE">
              <w:rPr>
                <w:rFonts w:asciiTheme="majorHAnsi" w:hAnsiTheme="majorHAnsi" w:cstheme="majorHAnsi"/>
              </w:rPr>
              <w:t>Major Projects</w:t>
            </w:r>
          </w:p>
        </w:tc>
        <w:tc>
          <w:tcPr>
            <w:tcW w:w="3530" w:type="pct"/>
          </w:tcPr>
          <w:p w14:paraId="121EE06B" w14:textId="5F7830D6" w:rsidR="00885A69" w:rsidRPr="000220DE" w:rsidRDefault="00885A69" w:rsidP="00F5534F">
            <w:pPr>
              <w:pStyle w:val="TableText"/>
              <w:rPr>
                <w:rFonts w:asciiTheme="majorHAnsi" w:hAnsiTheme="majorHAnsi" w:cstheme="majorBidi"/>
              </w:rPr>
            </w:pPr>
            <w:r w:rsidRPr="000220DE">
              <w:rPr>
                <w:rFonts w:asciiTheme="majorHAnsi" w:hAnsiTheme="majorHAnsi" w:cstheme="majorBidi"/>
              </w:rPr>
              <w:t>Plan, manage and deliver the construction of new and renovation of existing large-scale, complex infrastructure projects.</w:t>
            </w:r>
          </w:p>
        </w:tc>
        <w:tc>
          <w:tcPr>
            <w:tcW w:w="439" w:type="pct"/>
          </w:tcPr>
          <w:p w14:paraId="6924C3D0" w14:textId="7333CF66" w:rsidR="008E1CB0"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-809</w:t>
            </w:r>
          </w:p>
          <w:p w14:paraId="5F3971C2" w14:textId="274B902F" w:rsidR="008E1CB0" w:rsidRPr="00DB25AE" w:rsidRDefault="008E1CB0" w:rsidP="008E1CB0">
            <w:pPr>
              <w:spacing w:line="240" w:lineRule="auto"/>
              <w:rPr>
                <w:rFonts w:asciiTheme="majorHAnsi" w:hAnsiTheme="majorHAnsi" w:cstheme="majorHAnsi"/>
                <w:color w:val="000000"/>
                <w:spacing w:val="0"/>
                <w:sz w:val="16"/>
                <w:szCs w:val="16"/>
                <w:u w:val="single"/>
              </w:rPr>
            </w:pPr>
            <w:r w:rsidRPr="00DB25AE">
              <w:rPr>
                <w:rFonts w:asciiTheme="majorHAnsi" w:hAnsiTheme="majorHAnsi" w:cstheme="majorHAnsi"/>
                <w:color w:val="000000"/>
                <w:sz w:val="16"/>
                <w:szCs w:val="16"/>
                <w:u w:val="single"/>
              </w:rPr>
              <w:t>-1,191</w:t>
            </w:r>
          </w:p>
          <w:p w14:paraId="459423D7" w14:textId="24F7C86C" w:rsidR="00885A69"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382</w:t>
            </w:r>
          </w:p>
        </w:tc>
      </w:tr>
      <w:tr w:rsidR="00885A69" w:rsidRPr="000220DE" w14:paraId="31BBB20B" w14:textId="77777777" w:rsidTr="008E1CB0">
        <w:tc>
          <w:tcPr>
            <w:tcW w:w="1031" w:type="pct"/>
          </w:tcPr>
          <w:p w14:paraId="46F4E0D2" w14:textId="77777777" w:rsidR="00885A69" w:rsidRPr="000220DE" w:rsidRDefault="00885A69" w:rsidP="00F5534F">
            <w:pPr>
              <w:pStyle w:val="TableText"/>
              <w:rPr>
                <w:rFonts w:asciiTheme="majorHAnsi" w:hAnsiTheme="majorHAnsi" w:cstheme="majorHAnsi"/>
              </w:rPr>
            </w:pPr>
            <w:r w:rsidRPr="000220DE">
              <w:rPr>
                <w:rFonts w:asciiTheme="majorHAnsi" w:hAnsiTheme="majorHAnsi" w:cstheme="majorHAnsi"/>
              </w:rPr>
              <w:t>Strategic Asset Management</w:t>
            </w:r>
          </w:p>
        </w:tc>
        <w:tc>
          <w:tcPr>
            <w:tcW w:w="3530" w:type="pct"/>
          </w:tcPr>
          <w:p w14:paraId="3B61A59E" w14:textId="09E7762A" w:rsidR="00885A69" w:rsidRPr="000220DE" w:rsidRDefault="00885A69" w:rsidP="00F5534F">
            <w:pPr>
              <w:pStyle w:val="TableText"/>
              <w:rPr>
                <w:rFonts w:asciiTheme="majorHAnsi" w:hAnsiTheme="majorHAnsi" w:cstheme="majorHAnsi"/>
              </w:rPr>
            </w:pPr>
            <w:r w:rsidRPr="000220DE">
              <w:rPr>
                <w:rFonts w:asciiTheme="majorHAnsi" w:hAnsiTheme="majorHAnsi" w:cstheme="majorHAnsi"/>
              </w:rPr>
              <w:t>Ensure the City’s assets are fit for purpose, safe and managed to minimi</w:t>
            </w:r>
            <w:r w:rsidR="006C1793">
              <w:rPr>
                <w:rFonts w:asciiTheme="majorHAnsi" w:hAnsiTheme="majorHAnsi" w:cstheme="majorHAnsi"/>
              </w:rPr>
              <w:t>s</w:t>
            </w:r>
            <w:r w:rsidRPr="000220DE">
              <w:rPr>
                <w:rFonts w:asciiTheme="majorHAnsi" w:hAnsiTheme="majorHAnsi" w:cstheme="majorHAnsi"/>
              </w:rPr>
              <w:t>e unnecessary expenses related to asset ownership, maintenance, and replacement.</w:t>
            </w:r>
          </w:p>
        </w:tc>
        <w:tc>
          <w:tcPr>
            <w:tcW w:w="439" w:type="pct"/>
          </w:tcPr>
          <w:p w14:paraId="7546E51A" w14:textId="33A26F0D" w:rsidR="008E1CB0"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-939</w:t>
            </w:r>
          </w:p>
          <w:p w14:paraId="5F2841B4" w14:textId="6A6BDBCA" w:rsidR="008E1CB0" w:rsidRPr="00DB25AE" w:rsidRDefault="008E1CB0" w:rsidP="008E1CB0">
            <w:pPr>
              <w:spacing w:line="240" w:lineRule="auto"/>
              <w:rPr>
                <w:rFonts w:asciiTheme="majorHAnsi" w:hAnsiTheme="majorHAnsi" w:cstheme="majorHAnsi"/>
                <w:color w:val="000000"/>
                <w:spacing w:val="0"/>
                <w:sz w:val="16"/>
                <w:szCs w:val="16"/>
                <w:u w:val="single"/>
              </w:rPr>
            </w:pPr>
            <w:r w:rsidRPr="00DB25AE">
              <w:rPr>
                <w:rFonts w:asciiTheme="majorHAnsi" w:hAnsiTheme="majorHAnsi" w:cstheme="majorHAnsi"/>
                <w:color w:val="000000"/>
                <w:sz w:val="16"/>
                <w:szCs w:val="16"/>
                <w:u w:val="single"/>
              </w:rPr>
              <w:t>-1,171</w:t>
            </w:r>
          </w:p>
          <w:p w14:paraId="2C1B6342" w14:textId="6AF495D9" w:rsidR="00885A69"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 xml:space="preserve">232 </w:t>
            </w:r>
          </w:p>
        </w:tc>
      </w:tr>
      <w:tr w:rsidR="005E1276" w:rsidRPr="000220DE" w14:paraId="0F75F2DA" w14:textId="77777777" w:rsidTr="008E1CB0">
        <w:tc>
          <w:tcPr>
            <w:tcW w:w="1031" w:type="pct"/>
          </w:tcPr>
          <w:p w14:paraId="4F220DC5" w14:textId="5B4790C4" w:rsidR="005E1276" w:rsidRPr="000220DE" w:rsidRDefault="009B7E42" w:rsidP="00F5534F">
            <w:pPr>
              <w:pStyle w:val="TableText"/>
              <w:rPr>
                <w:rFonts w:asciiTheme="majorHAnsi" w:hAnsiTheme="majorHAnsi" w:cstheme="majorHAnsi"/>
              </w:rPr>
            </w:pPr>
            <w:r w:rsidRPr="000220DE">
              <w:rPr>
                <w:rFonts w:asciiTheme="majorHAnsi" w:hAnsiTheme="majorHAnsi" w:cstheme="majorHAnsi"/>
              </w:rPr>
              <w:t>Land Use Planning and Building</w:t>
            </w:r>
            <w:r w:rsidR="0096685C" w:rsidRPr="000220DE">
              <w:rPr>
                <w:rFonts w:asciiTheme="majorHAnsi" w:hAnsiTheme="majorHAnsi" w:cstheme="majorHAnsi"/>
              </w:rPr>
              <w:t>*</w:t>
            </w:r>
          </w:p>
        </w:tc>
        <w:tc>
          <w:tcPr>
            <w:tcW w:w="3530" w:type="pct"/>
          </w:tcPr>
          <w:p w14:paraId="687725E4" w14:textId="08BF16A4" w:rsidR="005E1276" w:rsidRPr="000220DE" w:rsidRDefault="00601352" w:rsidP="00F5534F">
            <w:pPr>
              <w:pStyle w:val="TableText"/>
              <w:rPr>
                <w:rFonts w:asciiTheme="majorHAnsi" w:hAnsiTheme="majorHAnsi" w:cstheme="majorHAnsi"/>
              </w:rPr>
            </w:pPr>
            <w:r w:rsidRPr="000220DE">
              <w:rPr>
                <w:rFonts w:asciiTheme="majorHAnsi" w:hAnsiTheme="majorHAnsi" w:cstheme="majorHAnsi"/>
              </w:rPr>
              <w:t>Provide planning, building, compliance and enforcement services to ensure existing and proposed developments meet legislative and regulatory requirements and support safe, sustainable communities.</w:t>
            </w:r>
          </w:p>
        </w:tc>
        <w:tc>
          <w:tcPr>
            <w:tcW w:w="439" w:type="pct"/>
          </w:tcPr>
          <w:p w14:paraId="12D9198F" w14:textId="1F583390" w:rsidR="008E1CB0" w:rsidRPr="00DB25AE" w:rsidRDefault="008E1CB0" w:rsidP="008E1CB0">
            <w:pPr>
              <w:spacing w:line="240" w:lineRule="auto"/>
              <w:rPr>
                <w:rFonts w:asciiTheme="majorHAnsi" w:hAnsiTheme="majorHAnsi" w:cstheme="majorHAnsi"/>
                <w:color w:val="000000"/>
                <w:sz w:val="16"/>
                <w:szCs w:val="16"/>
              </w:rPr>
            </w:pPr>
            <w:r w:rsidRPr="00DB25AE">
              <w:rPr>
                <w:rFonts w:asciiTheme="majorHAnsi" w:hAnsiTheme="majorHAnsi" w:cstheme="majorHAnsi"/>
                <w:color w:val="000000"/>
                <w:sz w:val="16"/>
                <w:szCs w:val="16"/>
              </w:rPr>
              <w:t>-14,985</w:t>
            </w:r>
          </w:p>
          <w:p w14:paraId="12444AAE" w14:textId="15BEDEC0" w:rsidR="008E1CB0" w:rsidRPr="00DB25AE" w:rsidRDefault="008E1CB0" w:rsidP="008E1CB0">
            <w:pPr>
              <w:spacing w:line="240" w:lineRule="auto"/>
              <w:rPr>
                <w:rFonts w:asciiTheme="majorHAnsi" w:hAnsiTheme="majorHAnsi" w:cstheme="majorHAnsi"/>
                <w:color w:val="000000"/>
                <w:sz w:val="16"/>
                <w:szCs w:val="16"/>
                <w:u w:val="single"/>
              </w:rPr>
            </w:pPr>
            <w:r w:rsidRPr="00DB25AE">
              <w:rPr>
                <w:rFonts w:asciiTheme="majorHAnsi" w:hAnsiTheme="majorHAnsi" w:cstheme="majorHAnsi"/>
                <w:color w:val="000000"/>
                <w:sz w:val="16"/>
                <w:szCs w:val="16"/>
                <w:u w:val="single"/>
              </w:rPr>
              <w:t>-16,658</w:t>
            </w:r>
          </w:p>
          <w:p w14:paraId="3DF5882D" w14:textId="56743182" w:rsidR="005E1276" w:rsidRPr="00DB25AE" w:rsidRDefault="008E1CB0" w:rsidP="008E1CB0">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1,673</w:t>
            </w:r>
          </w:p>
        </w:tc>
      </w:tr>
      <w:tr w:rsidR="005E1276" w:rsidRPr="000220DE" w14:paraId="081CAD12" w14:textId="77777777" w:rsidTr="008E1CB0">
        <w:tc>
          <w:tcPr>
            <w:tcW w:w="1031" w:type="pct"/>
          </w:tcPr>
          <w:p w14:paraId="69A2A5C0" w14:textId="0F6BEBE3" w:rsidR="005E1276" w:rsidRPr="000220DE" w:rsidRDefault="009B7E42" w:rsidP="00F5534F">
            <w:pPr>
              <w:pStyle w:val="TableText"/>
              <w:rPr>
                <w:rFonts w:asciiTheme="majorHAnsi" w:hAnsiTheme="majorHAnsi" w:cstheme="majorHAnsi"/>
              </w:rPr>
            </w:pPr>
            <w:r w:rsidRPr="000220DE">
              <w:rPr>
                <w:rFonts w:asciiTheme="majorHAnsi" w:hAnsiTheme="majorHAnsi" w:cstheme="majorHAnsi"/>
              </w:rPr>
              <w:t xml:space="preserve">Strategic </w:t>
            </w:r>
            <w:r w:rsidR="00931E54">
              <w:rPr>
                <w:rFonts w:asciiTheme="majorHAnsi" w:hAnsiTheme="majorHAnsi" w:cstheme="majorHAnsi"/>
              </w:rPr>
              <w:t>P</w:t>
            </w:r>
            <w:r w:rsidRPr="000220DE">
              <w:rPr>
                <w:rFonts w:asciiTheme="majorHAnsi" w:hAnsiTheme="majorHAnsi" w:cstheme="majorHAnsi"/>
              </w:rPr>
              <w:t>lanning and Design</w:t>
            </w:r>
            <w:r w:rsidR="0096685C" w:rsidRPr="000220DE">
              <w:rPr>
                <w:rFonts w:asciiTheme="majorHAnsi" w:hAnsiTheme="majorHAnsi" w:cstheme="majorHAnsi"/>
              </w:rPr>
              <w:t>*</w:t>
            </w:r>
          </w:p>
        </w:tc>
        <w:tc>
          <w:tcPr>
            <w:tcW w:w="3530" w:type="pct"/>
          </w:tcPr>
          <w:p w14:paraId="1FBDA38D" w14:textId="06B7AB54" w:rsidR="005E1276" w:rsidRPr="000220DE" w:rsidRDefault="003A153B" w:rsidP="00F5534F">
            <w:pPr>
              <w:pStyle w:val="TableText"/>
              <w:rPr>
                <w:rFonts w:asciiTheme="majorHAnsi" w:hAnsiTheme="majorHAnsi" w:cstheme="majorHAnsi"/>
              </w:rPr>
            </w:pPr>
            <w:r w:rsidRPr="000220DE">
              <w:rPr>
                <w:rFonts w:asciiTheme="majorHAnsi" w:hAnsiTheme="majorHAnsi" w:cstheme="majorHAnsi"/>
              </w:rPr>
              <w:t>Provide strategic planning and urban design services to guide sustainable growth, support liveable communities, and inform long-term land use and development outcomes.</w:t>
            </w:r>
          </w:p>
        </w:tc>
        <w:tc>
          <w:tcPr>
            <w:tcW w:w="439" w:type="pct"/>
          </w:tcPr>
          <w:p w14:paraId="493818D0" w14:textId="7C0E3964" w:rsidR="005E1276" w:rsidRPr="00DB25AE" w:rsidRDefault="00DB25AE" w:rsidP="00DB25AE">
            <w:pPr>
              <w:spacing w:line="240" w:lineRule="auto"/>
              <w:rPr>
                <w:rFonts w:asciiTheme="majorHAnsi" w:hAnsiTheme="majorHAnsi" w:cstheme="majorHAnsi"/>
                <w:color w:val="000000"/>
                <w:spacing w:val="0"/>
                <w:sz w:val="16"/>
                <w:szCs w:val="16"/>
              </w:rPr>
            </w:pPr>
            <w:r>
              <w:rPr>
                <w:rFonts w:asciiTheme="majorHAnsi" w:hAnsiTheme="majorHAnsi" w:cstheme="majorHAnsi"/>
                <w:color w:val="000000"/>
                <w:sz w:val="16"/>
                <w:szCs w:val="16"/>
              </w:rPr>
              <w:t>I</w:t>
            </w:r>
            <w:r w:rsidRPr="00DB25AE">
              <w:rPr>
                <w:rFonts w:asciiTheme="majorHAnsi" w:hAnsiTheme="majorHAnsi" w:cstheme="majorHAnsi"/>
                <w:color w:val="000000"/>
                <w:sz w:val="16"/>
                <w:szCs w:val="16"/>
              </w:rPr>
              <w:t>ncluded with Land Use Planning and Building</w:t>
            </w:r>
          </w:p>
        </w:tc>
      </w:tr>
    </w:tbl>
    <w:p w14:paraId="19B6D657" w14:textId="1E301AD7" w:rsidR="004C6527" w:rsidRPr="00ED3FCB" w:rsidRDefault="005F75B3" w:rsidP="00386C42">
      <w:pPr>
        <w:rPr>
          <w:rFonts w:eastAsiaTheme="minorEastAsia"/>
          <w:sz w:val="16"/>
          <w:szCs w:val="16"/>
        </w:rPr>
      </w:pPr>
      <w:r w:rsidRPr="000220DE">
        <w:rPr>
          <w:rFonts w:eastAsiaTheme="minorEastAsia"/>
          <w:bCs/>
          <w:sz w:val="16"/>
          <w:szCs w:val="16"/>
        </w:rPr>
        <w:t>*previously included under Planning and Building in the Budget 2025</w:t>
      </w:r>
      <w:r w:rsidR="00184ADB" w:rsidRPr="000220DE">
        <w:rPr>
          <w:rFonts w:eastAsiaTheme="minorEastAsia" w:cstheme="minorHAnsi"/>
          <w:bCs/>
          <w:sz w:val="16"/>
          <w:szCs w:val="16"/>
        </w:rPr>
        <w:t>−</w:t>
      </w:r>
      <w:r w:rsidRPr="000220DE">
        <w:rPr>
          <w:rFonts w:eastAsiaTheme="minorEastAsia"/>
          <w:bCs/>
          <w:sz w:val="16"/>
          <w:szCs w:val="16"/>
        </w:rPr>
        <w:t>26</w:t>
      </w:r>
      <w:r w:rsidRPr="00ED3FCB">
        <w:rPr>
          <w:rFonts w:eastAsiaTheme="minorEastAsia"/>
          <w:bCs/>
          <w:sz w:val="16"/>
          <w:szCs w:val="16"/>
        </w:rPr>
        <w:t xml:space="preserve"> </w:t>
      </w:r>
    </w:p>
    <w:p w14:paraId="17E38426" w14:textId="7F0823E5" w:rsidR="00AE2F54" w:rsidRDefault="00AE2F54">
      <w:pPr>
        <w:spacing w:line="260" w:lineRule="atLeast"/>
        <w:rPr>
          <w:rFonts w:eastAsiaTheme="minorEastAsia"/>
          <w:b/>
        </w:rPr>
      </w:pPr>
    </w:p>
    <w:p w14:paraId="390A2477" w14:textId="3F5F8EE3" w:rsidR="005538AB" w:rsidRPr="00F92424" w:rsidRDefault="005538AB" w:rsidP="00FD659E">
      <w:pPr>
        <w:pStyle w:val="Heading3"/>
        <w:rPr>
          <w:rFonts w:asciiTheme="minorHAnsi" w:hAnsiTheme="minorHAnsi" w:cs="Arial"/>
          <w:color w:val="003361"/>
          <w:spacing w:val="2"/>
          <w:sz w:val="19"/>
        </w:rPr>
      </w:pPr>
      <w:r w:rsidRPr="00F92424">
        <w:rPr>
          <w:rFonts w:asciiTheme="minorHAnsi" w:hAnsiTheme="minorHAnsi" w:cs="Arial"/>
          <w:iCs/>
          <w:color w:val="003361"/>
          <w:spacing w:val="2"/>
          <w:sz w:val="19"/>
          <w:szCs w:val="20"/>
        </w:rPr>
        <w:t xml:space="preserve">Service performance indicators </w:t>
      </w:r>
    </w:p>
    <w:p w14:paraId="4DC15669" w14:textId="2E124E8C" w:rsidR="008B5450" w:rsidRDefault="005538AB" w:rsidP="00901493">
      <w:pPr>
        <w:spacing w:after="100"/>
        <w:rPr>
          <w:rFonts w:ascii="Arial" w:eastAsiaTheme="minorEastAsia" w:hAnsi="Arial" w:cs="Arial"/>
          <w:color w:val="000000"/>
        </w:rPr>
      </w:pPr>
      <w:r w:rsidRPr="005538AB">
        <w:rPr>
          <w:rFonts w:ascii="Arial" w:eastAsiaTheme="minorEastAsia" w:hAnsi="Arial" w:cs="Arial"/>
          <w:color w:val="000000"/>
        </w:rPr>
        <w:t>Council also measures its performance against the</w:t>
      </w:r>
      <w:r w:rsidRPr="00CA6913">
        <w:rPr>
          <w:rFonts w:ascii="Arial" w:eastAsiaTheme="minorEastAsia" w:hAnsi="Arial" w:cs="Arial"/>
          <w:color w:val="000000"/>
        </w:rPr>
        <w:t xml:space="preserve"> </w:t>
      </w:r>
      <w:r w:rsidRPr="00BA4579">
        <w:rPr>
          <w:rFonts w:ascii="Arial" w:eastAsiaTheme="minorEastAsia" w:hAnsi="Arial" w:cs="Arial"/>
          <w:i/>
          <w:iCs/>
          <w:color w:val="000000"/>
        </w:rPr>
        <w:t>Local Government Performance Reporting Framework</w:t>
      </w:r>
      <w:r w:rsidRPr="005538AB">
        <w:rPr>
          <w:rFonts w:ascii="Arial" w:eastAsiaTheme="minorEastAsia" w:hAnsi="Arial" w:cs="Arial"/>
          <w:color w:val="000000"/>
        </w:rPr>
        <w:t xml:space="preserve"> (</w:t>
      </w:r>
      <w:proofErr w:type="spellStart"/>
      <w:r w:rsidRPr="005538AB">
        <w:rPr>
          <w:rFonts w:ascii="Arial" w:eastAsiaTheme="minorEastAsia" w:hAnsi="Arial" w:cs="Arial"/>
          <w:color w:val="000000"/>
        </w:rPr>
        <w:t>LGPRF</w:t>
      </w:r>
      <w:proofErr w:type="spellEnd"/>
      <w:r w:rsidRPr="005538AB">
        <w:rPr>
          <w:rFonts w:ascii="Arial" w:eastAsiaTheme="minorEastAsia" w:hAnsi="Arial" w:cs="Arial"/>
          <w:color w:val="000000"/>
        </w:rPr>
        <w:t xml:space="preserve">) for the following key </w:t>
      </w:r>
      <w:r w:rsidR="00440BE9">
        <w:rPr>
          <w:rFonts w:ascii="Arial" w:eastAsiaTheme="minorEastAsia" w:hAnsi="Arial" w:cs="Arial"/>
          <w:color w:val="000000"/>
        </w:rPr>
        <w:t>c</w:t>
      </w:r>
      <w:r w:rsidRPr="005538AB">
        <w:rPr>
          <w:rFonts w:ascii="Arial" w:eastAsiaTheme="minorEastAsia" w:hAnsi="Arial" w:cs="Arial"/>
          <w:color w:val="000000"/>
        </w:rPr>
        <w:t>ouncil services as required by legislation</w:t>
      </w:r>
      <w:r>
        <w:rPr>
          <w:rFonts w:ascii="Arial" w:eastAsiaTheme="minorEastAsia" w:hAnsi="Arial" w:cs="Arial"/>
          <w:color w:val="000000"/>
        </w:rPr>
        <w:t>.</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20" w:firstRow="1" w:lastRow="0" w:firstColumn="0" w:lastColumn="0" w:noHBand="1" w:noVBand="1"/>
      </w:tblPr>
      <w:tblGrid>
        <w:gridCol w:w="6516"/>
        <w:gridCol w:w="959"/>
        <w:gridCol w:w="961"/>
        <w:gridCol w:w="961"/>
        <w:gridCol w:w="961"/>
      </w:tblGrid>
      <w:tr w:rsidR="00DD1134" w:rsidRPr="000D3070" w14:paraId="5018F842" w14:textId="77777777" w:rsidTr="001F50AF">
        <w:trPr>
          <w:cantSplit/>
          <w:trHeight w:val="77"/>
          <w:tblHeader/>
        </w:trPr>
        <w:tc>
          <w:tcPr>
            <w:tcW w:w="3145" w:type="pct"/>
            <w:shd w:val="clear" w:color="auto" w:fill="003263"/>
            <w:vAlign w:val="center"/>
          </w:tcPr>
          <w:p w14:paraId="7A4CDB68" w14:textId="1595AAC5" w:rsidR="00D277D2" w:rsidRPr="00F34CD9" w:rsidRDefault="00630981" w:rsidP="00152E12">
            <w:pPr>
              <w:keepNext/>
              <w:keepLines/>
              <w:spacing w:before="60" w:after="60" w:line="260" w:lineRule="auto"/>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SERVICE/INDICATOR/MEASURE</w:t>
            </w:r>
          </w:p>
        </w:tc>
        <w:tc>
          <w:tcPr>
            <w:tcW w:w="463" w:type="pct"/>
            <w:shd w:val="clear" w:color="auto" w:fill="003263"/>
            <w:vAlign w:val="center"/>
          </w:tcPr>
          <w:p w14:paraId="718A2B6D" w14:textId="18EF5F2E" w:rsidR="00D277D2" w:rsidRPr="00F34CD9" w:rsidRDefault="00A53048" w:rsidP="00152E12">
            <w:pPr>
              <w:keepNext/>
              <w:keepLines/>
              <w:spacing w:before="60" w:after="60" w:line="26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2023</w:t>
            </w:r>
          </w:p>
        </w:tc>
        <w:tc>
          <w:tcPr>
            <w:tcW w:w="464" w:type="pct"/>
            <w:shd w:val="clear" w:color="auto" w:fill="003263"/>
            <w:vAlign w:val="center"/>
          </w:tcPr>
          <w:p w14:paraId="5CB0DE2C" w14:textId="55D64132" w:rsidR="00D277D2" w:rsidRPr="00F34CD9" w:rsidRDefault="00A53048" w:rsidP="00152E12">
            <w:pPr>
              <w:keepNext/>
              <w:keepLines/>
              <w:spacing w:before="60" w:after="60" w:line="26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2024</w:t>
            </w:r>
          </w:p>
        </w:tc>
        <w:tc>
          <w:tcPr>
            <w:tcW w:w="464" w:type="pct"/>
            <w:shd w:val="clear" w:color="auto" w:fill="003263"/>
            <w:vAlign w:val="center"/>
          </w:tcPr>
          <w:p w14:paraId="08481548" w14:textId="60A8EDE4" w:rsidR="00D277D2" w:rsidRPr="00F34CD9" w:rsidRDefault="00A53048" w:rsidP="00152E12">
            <w:pPr>
              <w:keepNext/>
              <w:keepLines/>
              <w:spacing w:before="60" w:after="60" w:line="26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2025</w:t>
            </w:r>
          </w:p>
        </w:tc>
        <w:tc>
          <w:tcPr>
            <w:tcW w:w="464" w:type="pct"/>
            <w:shd w:val="clear" w:color="auto" w:fill="003263"/>
            <w:vAlign w:val="center"/>
          </w:tcPr>
          <w:p w14:paraId="50650FB8" w14:textId="56D0E0E2" w:rsidR="00D277D2" w:rsidRPr="00F34CD9" w:rsidRDefault="00A53048" w:rsidP="00152E12">
            <w:pPr>
              <w:keepNext/>
              <w:keepLines/>
              <w:spacing w:before="60" w:after="60" w:line="26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2026</w:t>
            </w:r>
          </w:p>
        </w:tc>
      </w:tr>
      <w:tr w:rsidR="00D931B5" w:rsidRPr="000D3070" w14:paraId="10804300" w14:textId="77777777" w:rsidTr="001F50AF">
        <w:trPr>
          <w:cantSplit/>
          <w:trHeight w:val="77"/>
        </w:trPr>
        <w:tc>
          <w:tcPr>
            <w:tcW w:w="3145" w:type="pct"/>
            <w:shd w:val="clear" w:color="auto" w:fill="99D1DC"/>
          </w:tcPr>
          <w:p w14:paraId="68F8E3D3" w14:textId="6CBF9347" w:rsidR="00D277D2" w:rsidRPr="004F0621" w:rsidRDefault="00A53048" w:rsidP="00152E12">
            <w:pPr>
              <w:spacing w:before="60" w:after="60" w:line="260" w:lineRule="auto"/>
              <w:rPr>
                <w:rFonts w:asciiTheme="majorHAnsi" w:hAnsiTheme="majorHAnsi" w:cstheme="majorHAnsi"/>
                <w:b/>
                <w:color w:val="FFFFFF" w:themeColor="background1"/>
                <w:sz w:val="18"/>
                <w:szCs w:val="18"/>
              </w:rPr>
            </w:pPr>
            <w:r w:rsidRPr="004F0621">
              <w:rPr>
                <w:rFonts w:asciiTheme="majorHAnsi" w:hAnsiTheme="majorHAnsi" w:cstheme="majorHAnsi"/>
                <w:b/>
                <w:sz w:val="18"/>
                <w:szCs w:val="18"/>
              </w:rPr>
              <w:t>Statutory Planning</w:t>
            </w:r>
          </w:p>
        </w:tc>
        <w:tc>
          <w:tcPr>
            <w:tcW w:w="463" w:type="pct"/>
            <w:shd w:val="clear" w:color="auto" w:fill="99D1DC"/>
          </w:tcPr>
          <w:p w14:paraId="2F490C6A" w14:textId="77777777" w:rsidR="00D277D2" w:rsidRPr="004F0621" w:rsidRDefault="00D277D2" w:rsidP="00152E12">
            <w:pPr>
              <w:spacing w:before="60" w:after="60" w:line="260" w:lineRule="auto"/>
              <w:rPr>
                <w:rFonts w:asciiTheme="majorHAnsi" w:hAnsiTheme="majorHAnsi" w:cstheme="majorHAnsi"/>
                <w:b/>
                <w:color w:val="FFFFFF" w:themeColor="background1"/>
                <w:sz w:val="18"/>
                <w:szCs w:val="18"/>
              </w:rPr>
            </w:pPr>
          </w:p>
        </w:tc>
        <w:tc>
          <w:tcPr>
            <w:tcW w:w="464" w:type="pct"/>
            <w:shd w:val="clear" w:color="auto" w:fill="99D1DC"/>
          </w:tcPr>
          <w:p w14:paraId="206E1487" w14:textId="77777777" w:rsidR="00D277D2" w:rsidRPr="004F0621" w:rsidRDefault="00D277D2" w:rsidP="00152E12">
            <w:pPr>
              <w:spacing w:before="60" w:after="60" w:line="260" w:lineRule="auto"/>
              <w:rPr>
                <w:rFonts w:asciiTheme="majorHAnsi" w:hAnsiTheme="majorHAnsi" w:cstheme="majorHAnsi"/>
                <w:b/>
                <w:color w:val="FFFFFF" w:themeColor="background1"/>
                <w:sz w:val="18"/>
                <w:szCs w:val="18"/>
              </w:rPr>
            </w:pPr>
          </w:p>
        </w:tc>
        <w:tc>
          <w:tcPr>
            <w:tcW w:w="464" w:type="pct"/>
            <w:shd w:val="clear" w:color="auto" w:fill="99D1DC"/>
          </w:tcPr>
          <w:p w14:paraId="3A16469A" w14:textId="77777777" w:rsidR="00D277D2" w:rsidRPr="004F0621" w:rsidRDefault="00D277D2" w:rsidP="00152E12">
            <w:pPr>
              <w:spacing w:before="60" w:after="60" w:line="260" w:lineRule="auto"/>
              <w:rPr>
                <w:rFonts w:asciiTheme="majorHAnsi" w:hAnsiTheme="majorHAnsi" w:cstheme="majorHAnsi"/>
                <w:b/>
                <w:color w:val="FFFFFF" w:themeColor="background1"/>
                <w:sz w:val="18"/>
                <w:szCs w:val="18"/>
              </w:rPr>
            </w:pPr>
          </w:p>
        </w:tc>
        <w:tc>
          <w:tcPr>
            <w:tcW w:w="464" w:type="pct"/>
            <w:shd w:val="clear" w:color="auto" w:fill="99D1DC"/>
          </w:tcPr>
          <w:p w14:paraId="039F4755" w14:textId="77777777" w:rsidR="00D277D2" w:rsidRPr="004F0621" w:rsidRDefault="00D277D2" w:rsidP="00152E12">
            <w:pPr>
              <w:spacing w:before="60" w:after="60" w:line="260" w:lineRule="auto"/>
              <w:rPr>
                <w:rFonts w:asciiTheme="majorHAnsi" w:hAnsiTheme="majorHAnsi" w:cstheme="majorHAnsi"/>
                <w:b/>
                <w:color w:val="FFFFFF" w:themeColor="background1"/>
                <w:sz w:val="18"/>
                <w:szCs w:val="18"/>
              </w:rPr>
            </w:pPr>
          </w:p>
        </w:tc>
      </w:tr>
      <w:tr w:rsidR="006409A6" w:rsidRPr="00A34A7D" w14:paraId="4739F28D" w14:textId="77777777" w:rsidTr="001F50AF">
        <w:trPr>
          <w:cantSplit/>
        </w:trPr>
        <w:tc>
          <w:tcPr>
            <w:tcW w:w="3145" w:type="pct"/>
          </w:tcPr>
          <w:p w14:paraId="2397168B" w14:textId="77777777" w:rsidR="00D277D2" w:rsidRPr="004F0621" w:rsidRDefault="00D277D2"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Timeliness</w:t>
            </w:r>
          </w:p>
          <w:p w14:paraId="6B9EC261" w14:textId="77777777"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SP1 Time taken to decide planning applications</w:t>
            </w:r>
          </w:p>
          <w:p w14:paraId="5776710F" w14:textId="4493F50E" w:rsidR="00D277D2" w:rsidRPr="004F0621" w:rsidRDefault="00A53048"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[The median number of days between receipt of a planning application and a decision on the application]</w:t>
            </w:r>
          </w:p>
        </w:tc>
        <w:tc>
          <w:tcPr>
            <w:tcW w:w="463" w:type="pct"/>
          </w:tcPr>
          <w:p w14:paraId="75DC30C6" w14:textId="22D3D2ED" w:rsidR="00D277D2"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91.00</w:t>
            </w:r>
          </w:p>
        </w:tc>
        <w:tc>
          <w:tcPr>
            <w:tcW w:w="464" w:type="pct"/>
          </w:tcPr>
          <w:p w14:paraId="1B482474" w14:textId="01008428" w:rsidR="00D277D2"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91.00</w:t>
            </w:r>
          </w:p>
        </w:tc>
        <w:tc>
          <w:tcPr>
            <w:tcW w:w="464" w:type="pct"/>
          </w:tcPr>
          <w:p w14:paraId="39AB27D2" w14:textId="71B6AB31" w:rsidR="00D277D2"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92.00</w:t>
            </w:r>
          </w:p>
        </w:tc>
        <w:tc>
          <w:tcPr>
            <w:tcW w:w="464" w:type="pct"/>
          </w:tcPr>
          <w:p w14:paraId="7623672C" w14:textId="65464526" w:rsidR="00D277D2" w:rsidRPr="00334EEF" w:rsidRDefault="007D4819" w:rsidP="00152E12">
            <w:pPr>
              <w:pStyle w:val="TableText"/>
              <w:spacing w:before="60" w:after="60" w:line="260" w:lineRule="auto"/>
              <w:rPr>
                <w:rFonts w:asciiTheme="majorHAnsi" w:hAnsiTheme="majorHAnsi" w:cstheme="majorHAnsi"/>
                <w:szCs w:val="18"/>
              </w:rPr>
            </w:pPr>
            <w:r w:rsidRPr="00334EEF">
              <w:rPr>
                <w:rFonts w:asciiTheme="majorHAnsi" w:hAnsiTheme="majorHAnsi" w:cstheme="majorHAnsi"/>
                <w:szCs w:val="18"/>
              </w:rPr>
              <w:t>67.00</w:t>
            </w:r>
          </w:p>
        </w:tc>
      </w:tr>
      <w:tr w:rsidR="007D4819" w:rsidRPr="00A34A7D" w14:paraId="77BA3205" w14:textId="77777777" w:rsidTr="007D4819">
        <w:trPr>
          <w:cantSplit/>
        </w:trPr>
        <w:tc>
          <w:tcPr>
            <w:tcW w:w="5000" w:type="pct"/>
            <w:gridSpan w:val="5"/>
          </w:tcPr>
          <w:p w14:paraId="65548D36" w14:textId="7CF11210" w:rsidR="007D4819" w:rsidRPr="004F0621" w:rsidRDefault="007D4819"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 xml:space="preserve">Comment: </w:t>
            </w:r>
            <w:r w:rsidRPr="00334EEF">
              <w:rPr>
                <w:rFonts w:asciiTheme="majorHAnsi" w:hAnsiTheme="majorHAnsi" w:cstheme="majorHAnsi"/>
                <w:szCs w:val="18"/>
              </w:rPr>
              <w:t xml:space="preserve">There has been a 50% increase in </w:t>
            </w:r>
            <w:proofErr w:type="spellStart"/>
            <w:r w:rsidRPr="00334EEF">
              <w:rPr>
                <w:rFonts w:asciiTheme="majorHAnsi" w:hAnsiTheme="majorHAnsi" w:cstheme="majorHAnsi"/>
                <w:szCs w:val="18"/>
              </w:rPr>
              <w:t>VicSmart</w:t>
            </w:r>
            <w:proofErr w:type="spellEnd"/>
            <w:r w:rsidRPr="00334EEF">
              <w:rPr>
                <w:rFonts w:asciiTheme="majorHAnsi" w:hAnsiTheme="majorHAnsi" w:cstheme="majorHAnsi"/>
                <w:szCs w:val="18"/>
              </w:rPr>
              <w:t xml:space="preserve"> applications this year which has reduced the median time.</w:t>
            </w:r>
          </w:p>
        </w:tc>
      </w:tr>
      <w:tr w:rsidR="00D931B5" w:rsidRPr="00A34A7D" w14:paraId="45E0F1E9" w14:textId="77777777" w:rsidTr="001F50AF">
        <w:trPr>
          <w:cantSplit/>
        </w:trPr>
        <w:tc>
          <w:tcPr>
            <w:tcW w:w="3145" w:type="pct"/>
          </w:tcPr>
          <w:p w14:paraId="7DECF7BB" w14:textId="77777777"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Service standard</w:t>
            </w:r>
          </w:p>
          <w:p w14:paraId="06E8AEDB" w14:textId="77777777"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SP2 Planning applications decided within required time frames</w:t>
            </w:r>
          </w:p>
          <w:p w14:paraId="5EDDB213" w14:textId="2788CD05" w:rsidR="00A53048" w:rsidRPr="004F0621" w:rsidRDefault="00A53048"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 xml:space="preserve">[Number of planning application decisions made within 60 days for regular permits and 10 days for </w:t>
            </w:r>
            <w:proofErr w:type="spellStart"/>
            <w:r w:rsidRPr="00011655">
              <w:rPr>
                <w:rFonts w:asciiTheme="majorHAnsi" w:hAnsiTheme="majorHAnsi" w:cstheme="majorHAnsi"/>
                <w:sz w:val="16"/>
                <w:szCs w:val="16"/>
              </w:rPr>
              <w:t>VicSmart</w:t>
            </w:r>
            <w:proofErr w:type="spellEnd"/>
            <w:r w:rsidRPr="00011655">
              <w:rPr>
                <w:rFonts w:asciiTheme="majorHAnsi" w:hAnsiTheme="majorHAnsi" w:cstheme="majorHAnsi"/>
                <w:sz w:val="16"/>
                <w:szCs w:val="16"/>
              </w:rPr>
              <w:t xml:space="preserve"> permits / Number of planning application decisions made] x100</w:t>
            </w:r>
          </w:p>
        </w:tc>
        <w:tc>
          <w:tcPr>
            <w:tcW w:w="463" w:type="pct"/>
          </w:tcPr>
          <w:p w14:paraId="7A055BC4" w14:textId="2CBC311C"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75.05%</w:t>
            </w:r>
          </w:p>
        </w:tc>
        <w:tc>
          <w:tcPr>
            <w:tcW w:w="464" w:type="pct"/>
          </w:tcPr>
          <w:p w14:paraId="3A9E5861" w14:textId="4AB4CEE5"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78.60%</w:t>
            </w:r>
          </w:p>
        </w:tc>
        <w:tc>
          <w:tcPr>
            <w:tcW w:w="464" w:type="pct"/>
          </w:tcPr>
          <w:p w14:paraId="67B1438C" w14:textId="15720B39"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74.01%</w:t>
            </w:r>
          </w:p>
        </w:tc>
        <w:tc>
          <w:tcPr>
            <w:tcW w:w="464" w:type="pct"/>
          </w:tcPr>
          <w:p w14:paraId="1679488C" w14:textId="26259A35" w:rsidR="00A53048" w:rsidRPr="00AE530B" w:rsidRDefault="00AE530B" w:rsidP="00AE530B">
            <w:pPr>
              <w:pStyle w:val="TableText"/>
              <w:spacing w:before="60" w:after="60" w:line="260" w:lineRule="auto"/>
              <w:rPr>
                <w:rFonts w:asciiTheme="majorHAnsi" w:hAnsiTheme="majorHAnsi" w:cstheme="majorHAnsi"/>
                <w:szCs w:val="18"/>
              </w:rPr>
            </w:pPr>
            <w:r w:rsidRPr="00334EEF">
              <w:rPr>
                <w:rFonts w:asciiTheme="majorHAnsi" w:hAnsiTheme="majorHAnsi" w:cstheme="majorHAnsi"/>
                <w:szCs w:val="18"/>
              </w:rPr>
              <w:t>81.62%</w:t>
            </w:r>
          </w:p>
        </w:tc>
      </w:tr>
      <w:tr w:rsidR="00AE530B" w:rsidRPr="00A34A7D" w14:paraId="05C9B49D" w14:textId="77777777" w:rsidTr="00AE530B">
        <w:trPr>
          <w:cantSplit/>
        </w:trPr>
        <w:tc>
          <w:tcPr>
            <w:tcW w:w="5000" w:type="pct"/>
            <w:gridSpan w:val="5"/>
          </w:tcPr>
          <w:p w14:paraId="082EC860" w14:textId="1A419DAA" w:rsidR="00AE530B" w:rsidRPr="004F0621" w:rsidRDefault="00AE530B" w:rsidP="004F17D6">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004F17D6" w:rsidRPr="004F17D6">
              <w:rPr>
                <w:rFonts w:asciiTheme="majorHAnsi" w:hAnsiTheme="majorHAnsi" w:cstheme="majorHAnsi"/>
                <w:szCs w:val="18"/>
              </w:rPr>
              <w:t>Council achieved its target for the percentage of planning application decisions made within legislated time frames. The increased result is based on staff retention, experience of</w:t>
            </w:r>
            <w:r w:rsidR="004F17D6">
              <w:rPr>
                <w:rFonts w:asciiTheme="majorHAnsi" w:hAnsiTheme="majorHAnsi" w:cstheme="majorHAnsi"/>
                <w:szCs w:val="18"/>
              </w:rPr>
              <w:t xml:space="preserve"> </w:t>
            </w:r>
            <w:r w:rsidR="004F17D6" w:rsidRPr="004F17D6">
              <w:rPr>
                <w:rFonts w:asciiTheme="majorHAnsi" w:hAnsiTheme="majorHAnsi" w:cstheme="majorHAnsi"/>
                <w:szCs w:val="18"/>
              </w:rPr>
              <w:t>employees and improved internal processes.</w:t>
            </w:r>
          </w:p>
        </w:tc>
      </w:tr>
      <w:tr w:rsidR="00D931B5" w:rsidRPr="00A34A7D" w14:paraId="1890440E" w14:textId="77777777" w:rsidTr="001F50AF">
        <w:trPr>
          <w:cantSplit/>
        </w:trPr>
        <w:tc>
          <w:tcPr>
            <w:tcW w:w="3145" w:type="pct"/>
          </w:tcPr>
          <w:p w14:paraId="1CC3A15C" w14:textId="77777777"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lastRenderedPageBreak/>
              <w:t>Service cost</w:t>
            </w:r>
          </w:p>
          <w:p w14:paraId="181210CA" w14:textId="77777777"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SP3 Cost of statutory planning service</w:t>
            </w:r>
          </w:p>
          <w:p w14:paraId="436B0AD3" w14:textId="081AE6B9" w:rsidR="00A53048" w:rsidRPr="004F0621" w:rsidRDefault="00A53048"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[Direct cost of the statutory planning service / Number of planning applications received]</w:t>
            </w:r>
          </w:p>
        </w:tc>
        <w:tc>
          <w:tcPr>
            <w:tcW w:w="463" w:type="pct"/>
          </w:tcPr>
          <w:p w14:paraId="7C8B2AAC" w14:textId="38A90C8B"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$3,250.96</w:t>
            </w:r>
          </w:p>
        </w:tc>
        <w:tc>
          <w:tcPr>
            <w:tcW w:w="464" w:type="pct"/>
          </w:tcPr>
          <w:p w14:paraId="01F10984" w14:textId="4852F4E8"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$4,026.43</w:t>
            </w:r>
          </w:p>
        </w:tc>
        <w:tc>
          <w:tcPr>
            <w:tcW w:w="464" w:type="pct"/>
          </w:tcPr>
          <w:p w14:paraId="1706B857" w14:textId="318A3BE7" w:rsidR="00A53048" w:rsidRPr="004F0621" w:rsidRDefault="00A5304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$3,092.84</w:t>
            </w:r>
          </w:p>
        </w:tc>
        <w:tc>
          <w:tcPr>
            <w:tcW w:w="464" w:type="pct"/>
          </w:tcPr>
          <w:p w14:paraId="77DA9B99" w14:textId="2A0AD6D2" w:rsidR="00A53048" w:rsidRPr="00334EEF" w:rsidRDefault="00AE530B" w:rsidP="00AE530B">
            <w:pPr>
              <w:pStyle w:val="TableText"/>
              <w:spacing w:before="60" w:after="60" w:line="260" w:lineRule="auto"/>
              <w:rPr>
                <w:rFonts w:asciiTheme="majorHAnsi" w:hAnsiTheme="majorHAnsi" w:cstheme="majorHAnsi"/>
                <w:szCs w:val="18"/>
              </w:rPr>
            </w:pPr>
            <w:r w:rsidRPr="00334EEF">
              <w:rPr>
                <w:rFonts w:asciiTheme="majorHAnsi" w:hAnsiTheme="majorHAnsi" w:cstheme="majorHAnsi"/>
                <w:szCs w:val="18"/>
              </w:rPr>
              <w:t>$3,143.21</w:t>
            </w:r>
          </w:p>
        </w:tc>
      </w:tr>
      <w:tr w:rsidR="00A07854" w:rsidRPr="00A34A7D" w14:paraId="5406A68D" w14:textId="77777777" w:rsidTr="00A07854">
        <w:trPr>
          <w:cantSplit/>
        </w:trPr>
        <w:tc>
          <w:tcPr>
            <w:tcW w:w="5000" w:type="pct"/>
            <w:gridSpan w:val="5"/>
          </w:tcPr>
          <w:p w14:paraId="1070D777" w14:textId="1A60BA68" w:rsidR="00A07854" w:rsidRPr="00AE530B" w:rsidRDefault="00A07854"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Pr="00A07854">
              <w:rPr>
                <w:rFonts w:asciiTheme="majorHAnsi" w:hAnsiTheme="majorHAnsi" w:cstheme="majorHAnsi"/>
                <w:szCs w:val="18"/>
              </w:rPr>
              <w:t>The indicator remains steady compared to previous years.</w:t>
            </w:r>
          </w:p>
        </w:tc>
      </w:tr>
      <w:tr w:rsidR="00D931B5" w:rsidRPr="00A34A7D" w14:paraId="6BB51C97" w14:textId="77777777" w:rsidTr="001F50AF">
        <w:trPr>
          <w:cantSplit/>
        </w:trPr>
        <w:tc>
          <w:tcPr>
            <w:tcW w:w="3145" w:type="pct"/>
          </w:tcPr>
          <w:p w14:paraId="64B282F2" w14:textId="77777777" w:rsidR="004C0708" w:rsidRPr="004F0621" w:rsidRDefault="004C070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Decision making</w:t>
            </w:r>
          </w:p>
          <w:p w14:paraId="2F567D38" w14:textId="77777777" w:rsidR="004C0708" w:rsidRPr="004F0621" w:rsidRDefault="004C070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 xml:space="preserve">SP4 Council planning decisions upheld at </w:t>
            </w:r>
            <w:bookmarkStart w:id="33" w:name="_Int_eZ4tA1Z1"/>
            <w:r w:rsidRPr="004F0621">
              <w:rPr>
                <w:rFonts w:asciiTheme="majorHAnsi" w:hAnsiTheme="majorHAnsi" w:cstheme="majorHAnsi"/>
                <w:szCs w:val="18"/>
              </w:rPr>
              <w:t>VCAT</w:t>
            </w:r>
            <w:bookmarkEnd w:id="33"/>
          </w:p>
          <w:p w14:paraId="53999ACA" w14:textId="240E9820" w:rsidR="00A53048" w:rsidRPr="004F0621" w:rsidRDefault="004C0708"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[Number of VCAT decisions that did not set aside council's decision in relation to a planning application / Number of VCAT decisions in relation to planning applications] x100</w:t>
            </w:r>
          </w:p>
        </w:tc>
        <w:tc>
          <w:tcPr>
            <w:tcW w:w="463" w:type="pct"/>
          </w:tcPr>
          <w:p w14:paraId="46D42155" w14:textId="6E222D3A" w:rsidR="00A53048" w:rsidRPr="004F0621" w:rsidRDefault="004C070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64.00%</w:t>
            </w:r>
          </w:p>
        </w:tc>
        <w:tc>
          <w:tcPr>
            <w:tcW w:w="464" w:type="pct"/>
          </w:tcPr>
          <w:p w14:paraId="530F9909" w14:textId="302DF598" w:rsidR="00A53048" w:rsidRPr="004F0621" w:rsidRDefault="004C070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58.33%</w:t>
            </w:r>
          </w:p>
        </w:tc>
        <w:tc>
          <w:tcPr>
            <w:tcW w:w="464" w:type="pct"/>
          </w:tcPr>
          <w:p w14:paraId="186EE256" w14:textId="6E3394DE" w:rsidR="00A53048" w:rsidRPr="004F0621" w:rsidRDefault="004C070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44.44%</w:t>
            </w:r>
          </w:p>
        </w:tc>
        <w:tc>
          <w:tcPr>
            <w:tcW w:w="464" w:type="pct"/>
          </w:tcPr>
          <w:p w14:paraId="70EDBE94" w14:textId="04E5E987" w:rsidR="00A53048" w:rsidRPr="00AE530B" w:rsidRDefault="00AE530B" w:rsidP="00AE530B">
            <w:pPr>
              <w:pStyle w:val="TableText"/>
              <w:spacing w:before="60" w:after="60" w:line="260" w:lineRule="auto"/>
              <w:rPr>
                <w:rFonts w:asciiTheme="majorHAnsi" w:hAnsiTheme="majorHAnsi" w:cstheme="majorHAnsi"/>
                <w:spacing w:val="0"/>
                <w:szCs w:val="18"/>
              </w:rPr>
            </w:pPr>
            <w:r w:rsidRPr="00364957">
              <w:rPr>
                <w:rFonts w:asciiTheme="majorHAnsi" w:hAnsiTheme="majorHAnsi" w:cstheme="majorHAnsi"/>
                <w:szCs w:val="18"/>
              </w:rPr>
              <w:t>70.59%</w:t>
            </w:r>
          </w:p>
        </w:tc>
      </w:tr>
      <w:tr w:rsidR="00AE530B" w:rsidRPr="00A34A7D" w14:paraId="3FBD48C3" w14:textId="77777777" w:rsidTr="00AE530B">
        <w:trPr>
          <w:cantSplit/>
          <w:trHeight w:val="580"/>
        </w:trPr>
        <w:tc>
          <w:tcPr>
            <w:tcW w:w="5000" w:type="pct"/>
            <w:gridSpan w:val="5"/>
          </w:tcPr>
          <w:p w14:paraId="232E3BEA" w14:textId="620EEF70" w:rsidR="00AE530B" w:rsidRPr="004F0621" w:rsidRDefault="00AE530B"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00E17D0F" w:rsidRPr="00364957">
              <w:rPr>
                <w:rFonts w:asciiTheme="majorHAnsi" w:hAnsiTheme="majorHAnsi" w:cstheme="majorHAnsi"/>
                <w:szCs w:val="18"/>
              </w:rPr>
              <w:t>The change in percentage is primarily due to the inclusion of consent orders (by all parties) being included this year (compared to not being included last year).</w:t>
            </w:r>
          </w:p>
        </w:tc>
      </w:tr>
      <w:tr w:rsidR="006409A6" w:rsidRPr="00A34A7D" w14:paraId="232C6F14" w14:textId="77777777" w:rsidTr="001F50AF">
        <w:trPr>
          <w:cantSplit/>
        </w:trPr>
        <w:tc>
          <w:tcPr>
            <w:tcW w:w="3145" w:type="pct"/>
            <w:shd w:val="clear" w:color="auto" w:fill="99D1DC"/>
          </w:tcPr>
          <w:p w14:paraId="429E753F" w14:textId="3CEFB4F0" w:rsidR="009E2FB7" w:rsidRPr="004F0621" w:rsidRDefault="009E2FB7" w:rsidP="00152E12">
            <w:pPr>
              <w:spacing w:before="60" w:after="60" w:line="260" w:lineRule="auto"/>
              <w:rPr>
                <w:rFonts w:asciiTheme="majorHAnsi" w:hAnsiTheme="majorHAnsi" w:cstheme="majorHAnsi"/>
                <w:sz w:val="18"/>
                <w:szCs w:val="18"/>
              </w:rPr>
            </w:pPr>
            <w:r w:rsidRPr="004F0621">
              <w:rPr>
                <w:rFonts w:asciiTheme="majorHAnsi" w:hAnsiTheme="majorHAnsi" w:cstheme="majorHAnsi"/>
                <w:b/>
                <w:sz w:val="18"/>
                <w:szCs w:val="18"/>
              </w:rPr>
              <w:t>Roads</w:t>
            </w:r>
          </w:p>
        </w:tc>
        <w:tc>
          <w:tcPr>
            <w:tcW w:w="463" w:type="pct"/>
            <w:shd w:val="clear" w:color="auto" w:fill="99D1DC"/>
          </w:tcPr>
          <w:p w14:paraId="5404C522" w14:textId="77777777" w:rsidR="009E2FB7" w:rsidRPr="004F0621" w:rsidRDefault="009E2FB7" w:rsidP="00152E12">
            <w:pPr>
              <w:spacing w:before="60" w:after="60" w:line="260" w:lineRule="auto"/>
              <w:rPr>
                <w:rFonts w:asciiTheme="majorHAnsi" w:hAnsiTheme="majorHAnsi" w:cstheme="majorHAnsi"/>
                <w:sz w:val="18"/>
                <w:szCs w:val="18"/>
              </w:rPr>
            </w:pPr>
          </w:p>
        </w:tc>
        <w:tc>
          <w:tcPr>
            <w:tcW w:w="464" w:type="pct"/>
            <w:shd w:val="clear" w:color="auto" w:fill="99D1DC"/>
          </w:tcPr>
          <w:p w14:paraId="560B7B9F" w14:textId="77777777" w:rsidR="009E2FB7" w:rsidRPr="004F0621" w:rsidRDefault="009E2FB7" w:rsidP="00152E12">
            <w:pPr>
              <w:spacing w:before="60" w:after="60" w:line="260" w:lineRule="auto"/>
              <w:rPr>
                <w:rFonts w:asciiTheme="majorHAnsi" w:hAnsiTheme="majorHAnsi" w:cstheme="majorHAnsi"/>
                <w:sz w:val="18"/>
                <w:szCs w:val="18"/>
              </w:rPr>
            </w:pPr>
          </w:p>
        </w:tc>
        <w:tc>
          <w:tcPr>
            <w:tcW w:w="464" w:type="pct"/>
            <w:shd w:val="clear" w:color="auto" w:fill="99D1DC"/>
          </w:tcPr>
          <w:p w14:paraId="11926D8A" w14:textId="77777777" w:rsidR="009E2FB7" w:rsidRPr="004F0621" w:rsidRDefault="009E2FB7" w:rsidP="00152E12">
            <w:pPr>
              <w:spacing w:before="60" w:after="60" w:line="260" w:lineRule="auto"/>
              <w:rPr>
                <w:rFonts w:asciiTheme="majorHAnsi" w:hAnsiTheme="majorHAnsi" w:cstheme="majorHAnsi"/>
                <w:sz w:val="18"/>
                <w:szCs w:val="18"/>
              </w:rPr>
            </w:pPr>
          </w:p>
        </w:tc>
        <w:tc>
          <w:tcPr>
            <w:tcW w:w="464" w:type="pct"/>
            <w:shd w:val="clear" w:color="auto" w:fill="99D1DC"/>
          </w:tcPr>
          <w:p w14:paraId="3980F464" w14:textId="77777777" w:rsidR="009E2FB7" w:rsidRPr="004F0621" w:rsidRDefault="009E2FB7" w:rsidP="00152E12">
            <w:pPr>
              <w:spacing w:before="60" w:after="60" w:line="260" w:lineRule="auto"/>
              <w:rPr>
                <w:rFonts w:asciiTheme="majorHAnsi" w:hAnsiTheme="majorHAnsi" w:cstheme="majorHAnsi"/>
                <w:sz w:val="18"/>
                <w:szCs w:val="18"/>
              </w:rPr>
            </w:pPr>
          </w:p>
        </w:tc>
      </w:tr>
      <w:tr w:rsidR="00DD1134" w:rsidRPr="00A34A7D" w14:paraId="134D4A95" w14:textId="77777777" w:rsidTr="001F50AF">
        <w:trPr>
          <w:cantSplit/>
        </w:trPr>
        <w:tc>
          <w:tcPr>
            <w:tcW w:w="3145" w:type="pct"/>
          </w:tcPr>
          <w:p w14:paraId="4781FF94" w14:textId="77777777" w:rsidR="00BE52B8" w:rsidRPr="004F0621" w:rsidRDefault="00BE52B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Satisfaction of use</w:t>
            </w:r>
          </w:p>
          <w:p w14:paraId="6136AB81" w14:textId="77777777" w:rsidR="00BE52B8" w:rsidRPr="004F0621" w:rsidRDefault="00BE52B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R1 Sealed local road requests</w:t>
            </w:r>
          </w:p>
          <w:p w14:paraId="5463FCF8" w14:textId="095E4C6F" w:rsidR="00BE52B8" w:rsidRPr="004F0621" w:rsidRDefault="00BE52B8"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[Number of sealed local road requests / Kilometres of sealed local roads] x100</w:t>
            </w:r>
          </w:p>
        </w:tc>
        <w:tc>
          <w:tcPr>
            <w:tcW w:w="463" w:type="pct"/>
          </w:tcPr>
          <w:p w14:paraId="1AEC940E" w14:textId="6A14B76B" w:rsidR="00BE52B8" w:rsidRPr="004F0621" w:rsidRDefault="00BE52B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167.24</w:t>
            </w:r>
          </w:p>
        </w:tc>
        <w:tc>
          <w:tcPr>
            <w:tcW w:w="464" w:type="pct"/>
          </w:tcPr>
          <w:p w14:paraId="00F8AE63" w14:textId="37CD831A" w:rsidR="00BE52B8" w:rsidRPr="004F0621" w:rsidRDefault="00BE52B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100.69</w:t>
            </w:r>
          </w:p>
        </w:tc>
        <w:tc>
          <w:tcPr>
            <w:tcW w:w="464" w:type="pct"/>
          </w:tcPr>
          <w:p w14:paraId="5F46C283" w14:textId="622B4041" w:rsidR="00BE52B8" w:rsidRPr="004F0621" w:rsidRDefault="00BE52B8"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109.15</w:t>
            </w:r>
          </w:p>
        </w:tc>
        <w:tc>
          <w:tcPr>
            <w:tcW w:w="464" w:type="pct"/>
          </w:tcPr>
          <w:p w14:paraId="38A0FE6C" w14:textId="473C517C" w:rsidR="00BE52B8" w:rsidRPr="00AE530B" w:rsidRDefault="00AE530B" w:rsidP="00AE530B">
            <w:pPr>
              <w:pStyle w:val="TableText"/>
              <w:spacing w:before="60" w:after="60" w:line="260" w:lineRule="auto"/>
              <w:rPr>
                <w:rFonts w:ascii="Arial Nova" w:hAnsi="Arial Nova" w:cs="Calibri"/>
                <w:spacing w:val="0"/>
                <w:sz w:val="20"/>
                <w:szCs w:val="20"/>
              </w:rPr>
            </w:pPr>
            <w:r w:rsidRPr="00364957">
              <w:rPr>
                <w:rFonts w:asciiTheme="majorHAnsi" w:hAnsiTheme="majorHAnsi" w:cstheme="majorHAnsi"/>
                <w:szCs w:val="18"/>
              </w:rPr>
              <w:t>121.67</w:t>
            </w:r>
          </w:p>
        </w:tc>
      </w:tr>
      <w:tr w:rsidR="00AE530B" w:rsidRPr="00A34A7D" w14:paraId="3B2E821E" w14:textId="77777777" w:rsidTr="00AE530B">
        <w:trPr>
          <w:cantSplit/>
        </w:trPr>
        <w:tc>
          <w:tcPr>
            <w:tcW w:w="5000" w:type="pct"/>
            <w:gridSpan w:val="5"/>
          </w:tcPr>
          <w:p w14:paraId="389EB264" w14:textId="0E022FD0" w:rsidR="00AE530B" w:rsidRPr="004F0621" w:rsidRDefault="00AE530B"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Pr="00364957">
              <w:rPr>
                <w:rFonts w:asciiTheme="majorHAnsi" w:hAnsiTheme="majorHAnsi" w:cstheme="majorHAnsi"/>
                <w:szCs w:val="18"/>
              </w:rPr>
              <w:t>Sealed local road request volumes have increased and are likely driven by expanded customer reporting channels and improved accessibility through online reporting platforms, all resulting in more road issues being identified and reported.</w:t>
            </w:r>
          </w:p>
        </w:tc>
      </w:tr>
      <w:tr w:rsidR="00D931B5" w:rsidRPr="00A34A7D" w14:paraId="1684BF5B" w14:textId="77777777" w:rsidTr="001F50AF">
        <w:trPr>
          <w:cantSplit/>
        </w:trPr>
        <w:tc>
          <w:tcPr>
            <w:tcW w:w="3145" w:type="pct"/>
          </w:tcPr>
          <w:p w14:paraId="31676EA6"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Condition</w:t>
            </w:r>
          </w:p>
          <w:p w14:paraId="680CB05E"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R2 Sealed local roads maintained to condition standards</w:t>
            </w:r>
          </w:p>
          <w:p w14:paraId="56121FC9" w14:textId="49D6ECBA" w:rsidR="009E2FB7" w:rsidRPr="004F0621" w:rsidRDefault="009E2FB7"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[Number of kilometres of sealed local roads below the renewal intervention level set by council / Kilometres of sealed local roads] x100</w:t>
            </w:r>
          </w:p>
        </w:tc>
        <w:tc>
          <w:tcPr>
            <w:tcW w:w="463" w:type="pct"/>
          </w:tcPr>
          <w:p w14:paraId="105A56B0" w14:textId="39FA994C"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95.59%</w:t>
            </w:r>
          </w:p>
        </w:tc>
        <w:tc>
          <w:tcPr>
            <w:tcW w:w="464" w:type="pct"/>
          </w:tcPr>
          <w:p w14:paraId="74BC4A4B" w14:textId="5DD7B91F"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96.30%</w:t>
            </w:r>
          </w:p>
        </w:tc>
        <w:tc>
          <w:tcPr>
            <w:tcW w:w="464" w:type="pct"/>
          </w:tcPr>
          <w:p w14:paraId="767B0D76" w14:textId="37E5C32A"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93.25%</w:t>
            </w:r>
          </w:p>
        </w:tc>
        <w:tc>
          <w:tcPr>
            <w:tcW w:w="464" w:type="pct"/>
          </w:tcPr>
          <w:p w14:paraId="61769AD7" w14:textId="77777777" w:rsidR="00AE530B" w:rsidRPr="00364957" w:rsidRDefault="00AE530B" w:rsidP="00AE530B">
            <w:pPr>
              <w:pStyle w:val="TableText"/>
              <w:spacing w:before="60" w:after="60" w:line="260" w:lineRule="auto"/>
              <w:rPr>
                <w:rFonts w:asciiTheme="majorHAnsi" w:hAnsiTheme="majorHAnsi" w:cstheme="majorHAnsi"/>
                <w:szCs w:val="18"/>
              </w:rPr>
            </w:pPr>
            <w:r w:rsidRPr="00364957">
              <w:rPr>
                <w:rFonts w:asciiTheme="majorHAnsi" w:hAnsiTheme="majorHAnsi" w:cstheme="majorHAnsi"/>
                <w:szCs w:val="18"/>
              </w:rPr>
              <w:t>93.98%</w:t>
            </w:r>
          </w:p>
          <w:p w14:paraId="69C06F8F" w14:textId="77777777" w:rsidR="009E2FB7" w:rsidRPr="004F0621" w:rsidRDefault="009E2FB7" w:rsidP="00152E12">
            <w:pPr>
              <w:pStyle w:val="TableText"/>
              <w:spacing w:before="60" w:after="60" w:line="260" w:lineRule="auto"/>
              <w:rPr>
                <w:rFonts w:asciiTheme="majorHAnsi" w:hAnsiTheme="majorHAnsi" w:cstheme="majorHAnsi"/>
                <w:szCs w:val="18"/>
              </w:rPr>
            </w:pPr>
          </w:p>
        </w:tc>
      </w:tr>
      <w:tr w:rsidR="00544BC8" w:rsidRPr="00A34A7D" w14:paraId="09A6591F" w14:textId="77777777" w:rsidTr="00544BC8">
        <w:trPr>
          <w:cantSplit/>
        </w:trPr>
        <w:tc>
          <w:tcPr>
            <w:tcW w:w="5000" w:type="pct"/>
            <w:gridSpan w:val="5"/>
          </w:tcPr>
          <w:p w14:paraId="4AD5DDAF" w14:textId="45D9B106" w:rsidR="00544BC8" w:rsidRPr="004F0621" w:rsidRDefault="00544BC8" w:rsidP="004F17D6">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004F17D6" w:rsidRPr="004F17D6">
              <w:rPr>
                <w:rFonts w:asciiTheme="majorHAnsi" w:hAnsiTheme="majorHAnsi" w:cstheme="majorHAnsi"/>
                <w:szCs w:val="18"/>
              </w:rPr>
              <w:t>Council maintains most of its road network in accordance with established condition standards. The current target represents the proportion of roads that are classified as within</w:t>
            </w:r>
            <w:r w:rsidR="004F17D6">
              <w:rPr>
                <w:rFonts w:asciiTheme="majorHAnsi" w:hAnsiTheme="majorHAnsi" w:cstheme="majorHAnsi"/>
                <w:szCs w:val="18"/>
              </w:rPr>
              <w:t xml:space="preserve"> </w:t>
            </w:r>
            <w:r w:rsidR="004F17D6" w:rsidRPr="004F17D6">
              <w:rPr>
                <w:rFonts w:asciiTheme="majorHAnsi" w:hAnsiTheme="majorHAnsi" w:cstheme="majorHAnsi"/>
                <w:szCs w:val="18"/>
              </w:rPr>
              <w:t>excellent to fair condition. The City will be pursuing a future target where by 97% would fall within this excellent to fair condition range.</w:t>
            </w:r>
          </w:p>
        </w:tc>
      </w:tr>
      <w:tr w:rsidR="00D931B5" w:rsidRPr="00A34A7D" w14:paraId="700703FC" w14:textId="77777777" w:rsidTr="001F50AF">
        <w:trPr>
          <w:cantSplit/>
        </w:trPr>
        <w:tc>
          <w:tcPr>
            <w:tcW w:w="3145" w:type="pct"/>
          </w:tcPr>
          <w:p w14:paraId="5FADB1C7"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Service cost</w:t>
            </w:r>
          </w:p>
          <w:p w14:paraId="258A0F3D"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R3 Cost of sealed local road reconstruction</w:t>
            </w:r>
          </w:p>
          <w:p w14:paraId="1BA927F4" w14:textId="3C7758DF" w:rsidR="009E2FB7" w:rsidRPr="004F0621" w:rsidRDefault="009E2FB7"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[Direct cost of sealed local road reconstruction / Square metres of sealed local roads reconstructed]</w:t>
            </w:r>
          </w:p>
        </w:tc>
        <w:tc>
          <w:tcPr>
            <w:tcW w:w="463" w:type="pct"/>
          </w:tcPr>
          <w:p w14:paraId="436E7F3A" w14:textId="259C4FC3"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$150.43</w:t>
            </w:r>
          </w:p>
        </w:tc>
        <w:tc>
          <w:tcPr>
            <w:tcW w:w="464" w:type="pct"/>
          </w:tcPr>
          <w:p w14:paraId="0113A7C5" w14:textId="78ACBAD0"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$133.02</w:t>
            </w:r>
          </w:p>
        </w:tc>
        <w:tc>
          <w:tcPr>
            <w:tcW w:w="464" w:type="pct"/>
          </w:tcPr>
          <w:p w14:paraId="6A17DFEB" w14:textId="1587A8A3"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$183.15</w:t>
            </w:r>
          </w:p>
        </w:tc>
        <w:tc>
          <w:tcPr>
            <w:tcW w:w="464" w:type="pct"/>
          </w:tcPr>
          <w:p w14:paraId="3F6B6229" w14:textId="77777777" w:rsidR="00AE530B" w:rsidRPr="00364957" w:rsidRDefault="00AE530B" w:rsidP="00AE530B">
            <w:pPr>
              <w:pStyle w:val="TableText"/>
              <w:spacing w:before="60" w:after="60" w:line="260" w:lineRule="auto"/>
              <w:rPr>
                <w:rFonts w:asciiTheme="majorHAnsi" w:hAnsiTheme="majorHAnsi" w:cstheme="majorHAnsi"/>
                <w:szCs w:val="18"/>
              </w:rPr>
            </w:pPr>
            <w:r w:rsidRPr="00364957">
              <w:rPr>
                <w:rFonts w:asciiTheme="majorHAnsi" w:hAnsiTheme="majorHAnsi" w:cstheme="majorHAnsi"/>
                <w:szCs w:val="18"/>
              </w:rPr>
              <w:t>$98.36</w:t>
            </w:r>
          </w:p>
          <w:p w14:paraId="30F632C9" w14:textId="77777777" w:rsidR="009E2FB7" w:rsidRPr="004F0621" w:rsidRDefault="009E2FB7" w:rsidP="00152E12">
            <w:pPr>
              <w:pStyle w:val="TableText"/>
              <w:spacing w:before="60" w:after="60" w:line="260" w:lineRule="auto"/>
              <w:rPr>
                <w:rFonts w:asciiTheme="majorHAnsi" w:hAnsiTheme="majorHAnsi" w:cstheme="majorHAnsi"/>
                <w:szCs w:val="18"/>
              </w:rPr>
            </w:pPr>
          </w:p>
        </w:tc>
      </w:tr>
      <w:tr w:rsidR="00AE530B" w:rsidRPr="00A34A7D" w14:paraId="7E052B61" w14:textId="77777777" w:rsidTr="00AE530B">
        <w:trPr>
          <w:cantSplit/>
        </w:trPr>
        <w:tc>
          <w:tcPr>
            <w:tcW w:w="5000" w:type="pct"/>
            <w:gridSpan w:val="5"/>
          </w:tcPr>
          <w:p w14:paraId="265DF823" w14:textId="12CB645F" w:rsidR="00AE530B" w:rsidRPr="004F0621" w:rsidRDefault="00AE530B"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Pr="00364957">
              <w:rPr>
                <w:rFonts w:asciiTheme="majorHAnsi" w:hAnsiTheme="majorHAnsi" w:cstheme="majorHAnsi"/>
                <w:szCs w:val="18"/>
              </w:rPr>
              <w:t>Road reconstruction costs decreased due to targeted treatment selection, refining renewal work deliverables and reducing the need for costly upgrades or modifications to ancillary assets such as drainage, kerb and channel and other infrastructure.</w:t>
            </w:r>
          </w:p>
        </w:tc>
      </w:tr>
      <w:tr w:rsidR="00D931B5" w:rsidRPr="00A34A7D" w14:paraId="38AC2375" w14:textId="77777777" w:rsidTr="001F50AF">
        <w:trPr>
          <w:cantSplit/>
        </w:trPr>
        <w:tc>
          <w:tcPr>
            <w:tcW w:w="3145" w:type="pct"/>
          </w:tcPr>
          <w:p w14:paraId="65F8A98C"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Service cost</w:t>
            </w:r>
          </w:p>
          <w:p w14:paraId="0F8D4DC8"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R4 Cost of sealed local road resealing</w:t>
            </w:r>
          </w:p>
          <w:p w14:paraId="6D9732D2" w14:textId="3AEDB70A" w:rsidR="009E2FB7" w:rsidRPr="004F0621" w:rsidRDefault="009E2FB7" w:rsidP="00152E12">
            <w:pPr>
              <w:pStyle w:val="TableText"/>
              <w:spacing w:before="60" w:after="60" w:line="260" w:lineRule="auto"/>
              <w:rPr>
                <w:rFonts w:asciiTheme="majorHAnsi" w:hAnsiTheme="majorHAnsi" w:cstheme="majorHAnsi"/>
                <w:szCs w:val="18"/>
              </w:rPr>
            </w:pPr>
            <w:r w:rsidRPr="00011655">
              <w:rPr>
                <w:rFonts w:asciiTheme="majorHAnsi" w:hAnsiTheme="majorHAnsi" w:cstheme="majorHAnsi"/>
                <w:sz w:val="16"/>
                <w:szCs w:val="16"/>
              </w:rPr>
              <w:t>[Direct cost of sealed local road resealing / Square metres of sealed local roads resealed]</w:t>
            </w:r>
          </w:p>
        </w:tc>
        <w:tc>
          <w:tcPr>
            <w:tcW w:w="463" w:type="pct"/>
          </w:tcPr>
          <w:p w14:paraId="5C85A244" w14:textId="4E928429"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$22.39</w:t>
            </w:r>
          </w:p>
        </w:tc>
        <w:tc>
          <w:tcPr>
            <w:tcW w:w="464" w:type="pct"/>
          </w:tcPr>
          <w:p w14:paraId="0DAEEDD6" w14:textId="65E509E2"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$17.87</w:t>
            </w:r>
          </w:p>
        </w:tc>
        <w:tc>
          <w:tcPr>
            <w:tcW w:w="464" w:type="pct"/>
          </w:tcPr>
          <w:p w14:paraId="0AE6EA23" w14:textId="1EB92002"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$26.45</w:t>
            </w:r>
          </w:p>
        </w:tc>
        <w:tc>
          <w:tcPr>
            <w:tcW w:w="464" w:type="pct"/>
          </w:tcPr>
          <w:p w14:paraId="57B0E774" w14:textId="12CBFF9E" w:rsidR="009E2FB7" w:rsidRPr="00AE530B" w:rsidRDefault="00AE530B" w:rsidP="00AE530B">
            <w:pPr>
              <w:pStyle w:val="TableText"/>
              <w:spacing w:before="60" w:after="60" w:line="260" w:lineRule="auto"/>
              <w:rPr>
                <w:rFonts w:ascii="Arial Nova" w:hAnsi="Arial Nova" w:cs="Calibri"/>
                <w:spacing w:val="0"/>
                <w:sz w:val="20"/>
                <w:szCs w:val="20"/>
              </w:rPr>
            </w:pPr>
            <w:r w:rsidRPr="00364957">
              <w:rPr>
                <w:rFonts w:asciiTheme="majorHAnsi" w:hAnsiTheme="majorHAnsi" w:cstheme="majorHAnsi"/>
                <w:szCs w:val="18"/>
              </w:rPr>
              <w:t>$30.53</w:t>
            </w:r>
          </w:p>
        </w:tc>
      </w:tr>
      <w:tr w:rsidR="00AE530B" w:rsidRPr="00A34A7D" w14:paraId="44A9B8B7" w14:textId="77777777" w:rsidTr="00B91ABF">
        <w:trPr>
          <w:cantSplit/>
        </w:trPr>
        <w:tc>
          <w:tcPr>
            <w:tcW w:w="5000" w:type="pct"/>
            <w:gridSpan w:val="5"/>
            <w:tcBorders>
              <w:bottom w:val="single" w:sz="4" w:space="0" w:color="auto"/>
            </w:tcBorders>
          </w:tcPr>
          <w:p w14:paraId="63DA317F" w14:textId="431BA652" w:rsidR="00AE530B" w:rsidRPr="004F0621" w:rsidRDefault="00AE530B"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Pr="00364957">
              <w:rPr>
                <w:rFonts w:asciiTheme="majorHAnsi" w:hAnsiTheme="majorHAnsi" w:cstheme="majorHAnsi"/>
                <w:szCs w:val="18"/>
              </w:rPr>
              <w:t>Road resealing costs increased due to above expected prices for bitumen, aggregates, fuel and labour. Additionally, with a shortage of key contractors there was reduced market competition, resulting in higher unit rates for resealing works across the network.</w:t>
            </w:r>
          </w:p>
        </w:tc>
      </w:tr>
      <w:tr w:rsidR="00D931B5" w:rsidRPr="00A34A7D" w14:paraId="28BC2BA9" w14:textId="77777777" w:rsidTr="001F50AF">
        <w:trPr>
          <w:cantSplit/>
        </w:trPr>
        <w:tc>
          <w:tcPr>
            <w:tcW w:w="3145" w:type="pct"/>
            <w:tcBorders>
              <w:top w:val="nil"/>
            </w:tcBorders>
          </w:tcPr>
          <w:p w14:paraId="6C7E4D6F"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 xml:space="preserve">Satisfaction </w:t>
            </w:r>
          </w:p>
          <w:p w14:paraId="446D892B" w14:textId="77777777"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R5 Satisfaction with sealed local roads</w:t>
            </w:r>
          </w:p>
          <w:p w14:paraId="64871AA8" w14:textId="39341B8D"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[Community satisfaction rating out of 100 with how council has performed on the condition of sealed local roads]</w:t>
            </w:r>
          </w:p>
        </w:tc>
        <w:tc>
          <w:tcPr>
            <w:tcW w:w="463" w:type="pct"/>
            <w:tcBorders>
              <w:top w:val="nil"/>
            </w:tcBorders>
          </w:tcPr>
          <w:p w14:paraId="2E167A12" w14:textId="3EC6EF3A"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53</w:t>
            </w:r>
          </w:p>
        </w:tc>
        <w:tc>
          <w:tcPr>
            <w:tcW w:w="464" w:type="pct"/>
            <w:tcBorders>
              <w:top w:val="nil"/>
            </w:tcBorders>
          </w:tcPr>
          <w:p w14:paraId="2F55D29E" w14:textId="70D45BF5"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46</w:t>
            </w:r>
          </w:p>
        </w:tc>
        <w:tc>
          <w:tcPr>
            <w:tcW w:w="464" w:type="pct"/>
            <w:tcBorders>
              <w:top w:val="nil"/>
            </w:tcBorders>
          </w:tcPr>
          <w:p w14:paraId="0A7DB538" w14:textId="1DD8C8AE" w:rsidR="009E2FB7" w:rsidRPr="004F0621" w:rsidRDefault="009E2FB7" w:rsidP="00152E12">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45</w:t>
            </w:r>
          </w:p>
        </w:tc>
        <w:tc>
          <w:tcPr>
            <w:tcW w:w="464" w:type="pct"/>
            <w:tcBorders>
              <w:top w:val="nil"/>
            </w:tcBorders>
          </w:tcPr>
          <w:p w14:paraId="139DD334" w14:textId="0C990056" w:rsidR="009E2FB7" w:rsidRPr="00AE530B" w:rsidRDefault="00AE530B" w:rsidP="00AE530B">
            <w:pPr>
              <w:pStyle w:val="TableText"/>
              <w:spacing w:before="60" w:after="60" w:line="260" w:lineRule="auto"/>
              <w:rPr>
                <w:rFonts w:asciiTheme="majorHAnsi" w:hAnsiTheme="majorHAnsi" w:cstheme="majorHAnsi"/>
                <w:szCs w:val="18"/>
              </w:rPr>
            </w:pPr>
            <w:r w:rsidRPr="00364957">
              <w:rPr>
                <w:rFonts w:asciiTheme="majorHAnsi" w:hAnsiTheme="majorHAnsi" w:cstheme="majorHAnsi"/>
                <w:szCs w:val="18"/>
              </w:rPr>
              <w:t>43</w:t>
            </w:r>
          </w:p>
        </w:tc>
      </w:tr>
      <w:tr w:rsidR="00E22256" w:rsidRPr="00A34A7D" w14:paraId="73BF23FC" w14:textId="77777777" w:rsidTr="00E22256">
        <w:trPr>
          <w:cantSplit/>
        </w:trPr>
        <w:tc>
          <w:tcPr>
            <w:tcW w:w="5000" w:type="pct"/>
            <w:gridSpan w:val="5"/>
          </w:tcPr>
          <w:p w14:paraId="5616DC72" w14:textId="670B22DF" w:rsidR="00E22256" w:rsidRPr="00E22256" w:rsidRDefault="00E22256" w:rsidP="00E22256">
            <w:pPr>
              <w:pStyle w:val="TableText"/>
              <w:spacing w:before="60" w:after="60" w:line="260" w:lineRule="auto"/>
              <w:rPr>
                <w:rFonts w:asciiTheme="majorHAnsi" w:hAnsiTheme="majorHAnsi" w:cstheme="majorHAnsi"/>
                <w:szCs w:val="18"/>
              </w:rPr>
            </w:pPr>
            <w:r w:rsidRPr="004F0621">
              <w:rPr>
                <w:rFonts w:asciiTheme="majorHAnsi" w:hAnsiTheme="majorHAnsi" w:cstheme="majorHAnsi"/>
                <w:szCs w:val="18"/>
              </w:rPr>
              <w:t>Comment:</w:t>
            </w:r>
            <w:r>
              <w:rPr>
                <w:rFonts w:asciiTheme="majorHAnsi" w:hAnsiTheme="majorHAnsi" w:cstheme="majorHAnsi"/>
                <w:szCs w:val="18"/>
              </w:rPr>
              <w:t xml:space="preserve"> </w:t>
            </w:r>
            <w:r w:rsidRPr="00E22256">
              <w:rPr>
                <w:rFonts w:asciiTheme="majorHAnsi" w:hAnsiTheme="majorHAnsi" w:cstheme="majorHAnsi"/>
                <w:szCs w:val="18"/>
              </w:rPr>
              <w:t>Confusion regarding the distinction between roads managed by the City and those managed by the Victorian Government may be a significant contributor to these lower satisfaction levels.</w:t>
            </w:r>
            <w:r w:rsidR="005B1D40">
              <w:rPr>
                <w:rFonts w:asciiTheme="majorHAnsi" w:hAnsiTheme="majorHAnsi" w:cstheme="majorHAnsi"/>
                <w:szCs w:val="18"/>
              </w:rPr>
              <w:t xml:space="preserve"> </w:t>
            </w:r>
            <w:r w:rsidRPr="00E22256">
              <w:rPr>
                <w:rFonts w:asciiTheme="majorHAnsi" w:hAnsiTheme="majorHAnsi" w:cstheme="majorHAnsi"/>
                <w:szCs w:val="18"/>
              </w:rPr>
              <w:t xml:space="preserve">Although the </w:t>
            </w:r>
            <w:r w:rsidR="001A3E29">
              <w:rPr>
                <w:rFonts w:asciiTheme="majorHAnsi" w:hAnsiTheme="majorHAnsi" w:cstheme="majorHAnsi"/>
                <w:szCs w:val="18"/>
              </w:rPr>
              <w:t>Victorian</w:t>
            </w:r>
            <w:r w:rsidRPr="00E22256">
              <w:rPr>
                <w:rFonts w:asciiTheme="majorHAnsi" w:hAnsiTheme="majorHAnsi" w:cstheme="majorHAnsi"/>
                <w:szCs w:val="18"/>
              </w:rPr>
              <w:t xml:space="preserve"> Government continues to invest in its road network, preventative resurfacing and resealing appear to have declined over time. This may be contributing to poorer State road surface conditions within the municipality. Because the network is shared and maintenance responsibilities are not always clear to the public, these issues may influence satisfaction ratings for the City.</w:t>
            </w:r>
          </w:p>
          <w:p w14:paraId="5C34E196" w14:textId="00822705" w:rsidR="00E22256" w:rsidRPr="004F0621" w:rsidRDefault="00E22256" w:rsidP="00152E12">
            <w:pPr>
              <w:pStyle w:val="TableText"/>
              <w:spacing w:before="60" w:after="60" w:line="260" w:lineRule="auto"/>
              <w:rPr>
                <w:rFonts w:asciiTheme="majorHAnsi" w:hAnsiTheme="majorHAnsi" w:cstheme="majorHAnsi"/>
                <w:szCs w:val="18"/>
              </w:rPr>
            </w:pPr>
            <w:r w:rsidRPr="00E22256">
              <w:rPr>
                <w:rFonts w:asciiTheme="majorHAnsi" w:hAnsiTheme="majorHAnsi" w:cstheme="majorHAnsi"/>
                <w:szCs w:val="18"/>
              </w:rPr>
              <w:t xml:space="preserve">In addition, recent </w:t>
            </w:r>
            <w:r w:rsidR="00050585">
              <w:rPr>
                <w:rFonts w:asciiTheme="majorHAnsi" w:hAnsiTheme="majorHAnsi" w:cstheme="majorHAnsi"/>
                <w:szCs w:val="18"/>
              </w:rPr>
              <w:t>Victorian</w:t>
            </w:r>
            <w:r w:rsidRPr="00E22256">
              <w:rPr>
                <w:rFonts w:asciiTheme="majorHAnsi" w:hAnsiTheme="majorHAnsi" w:cstheme="majorHAnsi"/>
                <w:szCs w:val="18"/>
              </w:rPr>
              <w:t xml:space="preserve"> and local government infrastructure projects have required temporary road closures, traffic management measures, and detours throughout the municipality. While these projects are necessary to support the City's continued growth and improve long term transport outcomes, they may have negatively affected customer perceptions and user satisfaction during these extended construction period.</w:t>
            </w:r>
          </w:p>
        </w:tc>
      </w:tr>
    </w:tbl>
    <w:p w14:paraId="4E56742E" w14:textId="69EEA903" w:rsidR="00885A69" w:rsidRPr="005538AB" w:rsidRDefault="00885A69" w:rsidP="005641ED">
      <w:pPr>
        <w:rPr>
          <w:rFonts w:eastAsiaTheme="minorEastAsia"/>
          <w:bCs/>
        </w:rPr>
      </w:pPr>
    </w:p>
    <w:p w14:paraId="200CB798" w14:textId="79BD573C" w:rsidR="00822964" w:rsidRPr="00D2531C" w:rsidRDefault="00EB362A" w:rsidP="00FD659E">
      <w:pPr>
        <w:pStyle w:val="Heading3"/>
        <w:rPr>
          <w:rFonts w:asciiTheme="minorHAnsi" w:hAnsiTheme="minorHAnsi" w:cs="Arial"/>
          <w:color w:val="003361"/>
          <w:spacing w:val="2"/>
          <w:sz w:val="19"/>
        </w:rPr>
      </w:pPr>
      <w:r w:rsidRPr="00D2531C">
        <w:rPr>
          <w:rFonts w:asciiTheme="minorHAnsi" w:hAnsiTheme="minorHAnsi" w:cs="Arial"/>
          <w:iCs/>
          <w:color w:val="003361"/>
          <w:spacing w:val="2"/>
          <w:sz w:val="19"/>
          <w:szCs w:val="20"/>
        </w:rPr>
        <w:t>Council Plan i</w:t>
      </w:r>
      <w:r w:rsidR="00822964" w:rsidRPr="00D2531C">
        <w:rPr>
          <w:rFonts w:asciiTheme="minorHAnsi" w:hAnsiTheme="minorHAnsi" w:cs="Arial"/>
          <w:iCs/>
          <w:color w:val="003361"/>
          <w:spacing w:val="2"/>
          <w:sz w:val="19"/>
          <w:szCs w:val="20"/>
        </w:rPr>
        <w:t>ndicators</w:t>
      </w:r>
    </w:p>
    <w:p w14:paraId="0ED15C31" w14:textId="1703DF12" w:rsidR="00071404" w:rsidRDefault="00071404" w:rsidP="00071404">
      <w:pPr>
        <w:keepNext/>
        <w:spacing w:before="100" w:after="100"/>
      </w:pPr>
      <w:r w:rsidRPr="00071404">
        <w:rPr>
          <w:rFonts w:eastAsiaTheme="minorEastAsia"/>
        </w:rPr>
        <w:t>Our indicators define how we measure our success</w:t>
      </w:r>
      <w:r>
        <w:rPr>
          <w:rFonts w:eastAsiaTheme="minorEastAsia"/>
        </w:rPr>
        <w:t xml:space="preserve"> </w:t>
      </w:r>
      <w:r w:rsidRPr="00056C62">
        <w:rPr>
          <w:rFonts w:eastAsiaTheme="minorEastAsia"/>
        </w:rPr>
        <w:t>against Council Plan.</w:t>
      </w:r>
    </w:p>
    <w:tbl>
      <w:tblPr>
        <w:tblStyle w:val="GridTable5Dark-Accent1"/>
        <w:tblW w:w="5011" w:type="pct"/>
        <w:tblLook w:val="04A0" w:firstRow="1" w:lastRow="0" w:firstColumn="1" w:lastColumn="0" w:noHBand="0" w:noVBand="1"/>
      </w:tblPr>
      <w:tblGrid>
        <w:gridCol w:w="3801"/>
        <w:gridCol w:w="2433"/>
        <w:gridCol w:w="2408"/>
        <w:gridCol w:w="1690"/>
      </w:tblGrid>
      <w:tr w:rsidR="00E000F2" w:rsidRPr="001A4D67" w14:paraId="538AF54E" w14:textId="77777777" w:rsidTr="002110D6">
        <w:trPr>
          <w:cnfStyle w:val="100000000000" w:firstRow="1" w:lastRow="0" w:firstColumn="0" w:lastColumn="0" w:oddVBand="0" w:evenVBand="0" w:oddHBand="0"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1839" w:type="pct"/>
            <w:tcBorders>
              <w:bottom w:val="single" w:sz="4" w:space="0" w:color="FFFFFF" w:themeColor="background1"/>
            </w:tcBorders>
            <w:shd w:val="clear" w:color="auto" w:fill="003263"/>
          </w:tcPr>
          <w:p w14:paraId="6998DE9F" w14:textId="4D28F6A9" w:rsidR="00383A5A" w:rsidRPr="00505BF4" w:rsidRDefault="00361519" w:rsidP="00961683">
            <w:pPr>
              <w:spacing w:before="40" w:after="80"/>
              <w:rPr>
                <w:rFonts w:asciiTheme="majorHAnsi" w:hAnsiTheme="majorHAnsi" w:cstheme="majorHAnsi"/>
                <w:sz w:val="18"/>
                <w:szCs w:val="18"/>
              </w:rPr>
            </w:pPr>
            <w:r w:rsidRPr="00F34CD9">
              <w:rPr>
                <w:rFonts w:asciiTheme="majorHAnsi" w:hAnsiTheme="majorHAnsi" w:cstheme="majorHAnsi"/>
                <w:sz w:val="18"/>
                <w:szCs w:val="18"/>
              </w:rPr>
              <w:t xml:space="preserve">INDICATOR </w:t>
            </w:r>
          </w:p>
        </w:tc>
        <w:tc>
          <w:tcPr>
            <w:tcW w:w="1177" w:type="pct"/>
            <w:tcBorders>
              <w:bottom w:val="single" w:sz="4" w:space="0" w:color="FFFFFF" w:themeColor="background1"/>
            </w:tcBorders>
            <w:shd w:val="clear" w:color="auto" w:fill="003263"/>
          </w:tcPr>
          <w:p w14:paraId="158B9977" w14:textId="00C7FEB2" w:rsidR="00383A5A" w:rsidRPr="00505BF4" w:rsidRDefault="00361519" w:rsidP="00961683">
            <w:pPr>
              <w:spacing w:before="40" w:after="8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34CD9">
              <w:rPr>
                <w:rFonts w:asciiTheme="majorHAnsi" w:hAnsiTheme="majorHAnsi" w:cstheme="majorHAnsi"/>
                <w:sz w:val="18"/>
                <w:szCs w:val="18"/>
              </w:rPr>
              <w:t>BASELINE</w:t>
            </w:r>
          </w:p>
        </w:tc>
        <w:tc>
          <w:tcPr>
            <w:tcW w:w="1165" w:type="pct"/>
            <w:tcBorders>
              <w:bottom w:val="single" w:sz="4" w:space="0" w:color="FFFFFF" w:themeColor="background1"/>
            </w:tcBorders>
            <w:shd w:val="clear" w:color="auto" w:fill="003263"/>
          </w:tcPr>
          <w:p w14:paraId="278B2B32" w14:textId="15800C83" w:rsidR="00383A5A" w:rsidRPr="00505BF4" w:rsidRDefault="00361519" w:rsidP="00961683">
            <w:pPr>
              <w:spacing w:before="40" w:after="8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34CD9">
              <w:rPr>
                <w:rFonts w:asciiTheme="majorHAnsi" w:hAnsiTheme="majorHAnsi" w:cstheme="majorHAnsi"/>
                <w:sz w:val="18"/>
                <w:szCs w:val="18"/>
              </w:rPr>
              <w:t>RESULT AT</w:t>
            </w:r>
            <w:r w:rsidR="007E46E3">
              <w:rPr>
                <w:rFonts w:asciiTheme="majorHAnsi" w:hAnsiTheme="majorHAnsi" w:cstheme="majorHAnsi"/>
                <w:sz w:val="18"/>
                <w:szCs w:val="18"/>
              </w:rPr>
              <w:t xml:space="preserve"> 30 </w:t>
            </w:r>
            <w:r w:rsidRPr="00F34CD9">
              <w:rPr>
                <w:rFonts w:asciiTheme="majorHAnsi" w:hAnsiTheme="majorHAnsi" w:cstheme="majorHAnsi"/>
                <w:sz w:val="18"/>
                <w:szCs w:val="18"/>
              </w:rPr>
              <w:t>JUNE</w:t>
            </w:r>
            <w:r w:rsidR="007E46E3">
              <w:rPr>
                <w:rFonts w:asciiTheme="majorHAnsi" w:hAnsiTheme="majorHAnsi" w:cstheme="majorHAnsi"/>
                <w:sz w:val="18"/>
                <w:szCs w:val="18"/>
              </w:rPr>
              <w:t xml:space="preserve"> 2026</w:t>
            </w:r>
          </w:p>
        </w:tc>
        <w:tc>
          <w:tcPr>
            <w:tcW w:w="818" w:type="pct"/>
            <w:tcBorders>
              <w:bottom w:val="single" w:sz="4" w:space="0" w:color="FFFFFF" w:themeColor="background1"/>
            </w:tcBorders>
            <w:shd w:val="clear" w:color="auto" w:fill="003263"/>
          </w:tcPr>
          <w:p w14:paraId="2104E326" w14:textId="25090A4A" w:rsidR="00383A5A" w:rsidRPr="00505BF4" w:rsidRDefault="00361519" w:rsidP="00961683">
            <w:pPr>
              <w:spacing w:before="40" w:after="8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34CD9">
              <w:rPr>
                <w:rFonts w:asciiTheme="majorHAnsi" w:hAnsiTheme="majorHAnsi" w:cstheme="majorHAnsi"/>
                <w:sz w:val="18"/>
                <w:szCs w:val="18"/>
              </w:rPr>
              <w:t>STATUS</w:t>
            </w:r>
          </w:p>
        </w:tc>
      </w:tr>
      <w:tr w:rsidR="00E000F2" w:rsidRPr="00C44C34" w14:paraId="28C213A1" w14:textId="77777777" w:rsidTr="002110D6">
        <w:trPr>
          <w:cnfStyle w:val="000000100000" w:firstRow="0" w:lastRow="0" w:firstColumn="0" w:lastColumn="0" w:oddVBand="0" w:evenVBand="0" w:oddHBand="1" w:evenHBand="0" w:firstRowFirstColumn="0" w:firstRowLastColumn="0" w:lastRowFirstColumn="0" w:lastRowLastColumn="0"/>
          <w:cantSplit/>
          <w:trHeight w:val="226"/>
        </w:trPr>
        <w:tc>
          <w:tcPr>
            <w:cnfStyle w:val="001000000000" w:firstRow="0" w:lastRow="0" w:firstColumn="1" w:lastColumn="0" w:oddVBand="0" w:evenVBand="0" w:oddHBand="0" w:evenHBand="0" w:firstRowFirstColumn="0" w:firstRowLastColumn="0" w:lastRowFirstColumn="0" w:lastRowLastColumn="0"/>
            <w:tcW w:w="1839" w:type="pct"/>
            <w:tcBorders>
              <w:bottom w:val="single" w:sz="4" w:space="0" w:color="auto"/>
            </w:tcBorders>
            <w:shd w:val="clear" w:color="auto" w:fill="auto"/>
            <w:vAlign w:val="center"/>
          </w:tcPr>
          <w:p w14:paraId="14F19CA3" w14:textId="77777777" w:rsidR="00383A5A" w:rsidRPr="00505BF4" w:rsidRDefault="00383A5A" w:rsidP="00E000F2">
            <w:pPr>
              <w:spacing w:before="20" w:after="20" w:line="260" w:lineRule="auto"/>
              <w:rPr>
                <w:rFonts w:asciiTheme="majorHAnsi" w:hAnsiTheme="majorHAnsi" w:cstheme="majorHAnsi"/>
                <w:b w:val="0"/>
                <w:color w:val="231F20" w:themeColor="text1"/>
                <w:sz w:val="18"/>
                <w:szCs w:val="18"/>
              </w:rPr>
            </w:pPr>
            <w:r w:rsidRPr="00505BF4">
              <w:rPr>
                <w:rFonts w:asciiTheme="majorHAnsi" w:hAnsiTheme="majorHAnsi" w:cstheme="majorHAnsi"/>
                <w:b w:val="0"/>
                <w:color w:val="231F20" w:themeColor="text1"/>
                <w:sz w:val="18"/>
                <w:szCs w:val="18"/>
              </w:rPr>
              <w:t>Increase the kilometres of transport infrastructure.</w:t>
            </w:r>
          </w:p>
        </w:tc>
        <w:tc>
          <w:tcPr>
            <w:tcW w:w="1177" w:type="pct"/>
            <w:tcBorders>
              <w:bottom w:val="single" w:sz="4" w:space="0" w:color="auto"/>
            </w:tcBorders>
            <w:shd w:val="clear" w:color="auto" w:fill="auto"/>
            <w:vAlign w:val="center"/>
          </w:tcPr>
          <w:p w14:paraId="462C1AB9" w14:textId="77777777" w:rsidR="00383A5A" w:rsidRPr="00056C62" w:rsidRDefault="00383A5A" w:rsidP="00F473B0">
            <w:pPr>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231F20" w:themeColor="text1"/>
                <w:sz w:val="18"/>
                <w:szCs w:val="18"/>
              </w:rPr>
            </w:pPr>
            <w:r w:rsidRPr="00056C62">
              <w:rPr>
                <w:rFonts w:asciiTheme="majorHAnsi" w:hAnsiTheme="majorHAnsi" w:cstheme="majorHAnsi"/>
                <w:sz w:val="18"/>
                <w:szCs w:val="18"/>
              </w:rPr>
              <w:t>New indicator – no baseline</w:t>
            </w:r>
          </w:p>
        </w:tc>
        <w:tc>
          <w:tcPr>
            <w:tcW w:w="1165" w:type="pct"/>
            <w:tcBorders>
              <w:bottom w:val="single" w:sz="4" w:space="0" w:color="auto"/>
            </w:tcBorders>
            <w:shd w:val="clear" w:color="auto" w:fill="auto"/>
            <w:vAlign w:val="center"/>
          </w:tcPr>
          <w:p w14:paraId="5D1A0CBB" w14:textId="7BFB8D9C" w:rsidR="00D07AA7" w:rsidRPr="007E6D2F" w:rsidRDefault="00D07AA7" w:rsidP="00991974">
            <w:pPr>
              <w:pStyle w:val="ListParagraph"/>
              <w:numPr>
                <w:ilvl w:val="0"/>
                <w:numId w:val="45"/>
              </w:numPr>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E6D2F">
              <w:rPr>
                <w:rFonts w:asciiTheme="majorHAnsi" w:hAnsiTheme="majorHAnsi" w:cstheme="majorHAnsi"/>
              </w:rPr>
              <w:t>32.8km new footpaths and shared paths</w:t>
            </w:r>
          </w:p>
          <w:p w14:paraId="250A0E6A" w14:textId="1A9664FB" w:rsidR="00383A5A" w:rsidRPr="007E6D2F" w:rsidRDefault="00D07AA7" w:rsidP="00991974">
            <w:pPr>
              <w:pStyle w:val="ListParagraph"/>
              <w:numPr>
                <w:ilvl w:val="0"/>
                <w:numId w:val="44"/>
              </w:numPr>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E6D2F">
              <w:rPr>
                <w:rFonts w:asciiTheme="majorHAnsi" w:hAnsiTheme="majorHAnsi" w:cstheme="majorHAnsi"/>
              </w:rPr>
              <w:t>11.2km new roads</w:t>
            </w:r>
          </w:p>
        </w:tc>
        <w:tc>
          <w:tcPr>
            <w:tcW w:w="818" w:type="pct"/>
            <w:tcBorders>
              <w:bottom w:val="single" w:sz="4" w:space="0" w:color="auto"/>
            </w:tcBorders>
            <w:shd w:val="clear" w:color="auto" w:fill="auto"/>
            <w:vAlign w:val="center"/>
          </w:tcPr>
          <w:p w14:paraId="0DD7BEDE" w14:textId="77D69FE0" w:rsidR="00383A5A" w:rsidRPr="004B48EA" w:rsidRDefault="00D07AA7" w:rsidP="00F473B0">
            <w:pPr>
              <w:keepNext/>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231F20" w:themeColor="text1"/>
                <w:sz w:val="18"/>
                <w:szCs w:val="18"/>
              </w:rPr>
            </w:pPr>
            <w:r w:rsidRPr="004B48EA">
              <w:rPr>
                <w:rFonts w:asciiTheme="majorHAnsi" w:hAnsiTheme="majorHAnsi" w:cstheme="majorHAnsi"/>
                <w:color w:val="231F20" w:themeColor="text1"/>
                <w:sz w:val="18"/>
                <w:szCs w:val="18"/>
              </w:rPr>
              <w:t>No Baseline Data</w:t>
            </w:r>
          </w:p>
        </w:tc>
      </w:tr>
      <w:tr w:rsidR="00E000F2" w:rsidRPr="00C44C34" w14:paraId="65D8C2F6" w14:textId="77777777" w:rsidTr="002110D6">
        <w:trPr>
          <w:cantSplit/>
          <w:trHeight w:val="230"/>
        </w:trPr>
        <w:tc>
          <w:tcPr>
            <w:cnfStyle w:val="001000000000" w:firstRow="0" w:lastRow="0" w:firstColumn="1" w:lastColumn="0" w:oddVBand="0" w:evenVBand="0" w:oddHBand="0" w:evenHBand="0" w:firstRowFirstColumn="0" w:firstRowLastColumn="0" w:lastRowFirstColumn="0" w:lastRowLastColumn="0"/>
            <w:tcW w:w="1839" w:type="pct"/>
            <w:tcBorders>
              <w:top w:val="single" w:sz="4" w:space="0" w:color="auto"/>
              <w:bottom w:val="single" w:sz="4" w:space="0" w:color="auto"/>
            </w:tcBorders>
            <w:shd w:val="clear" w:color="auto" w:fill="auto"/>
            <w:vAlign w:val="center"/>
          </w:tcPr>
          <w:p w14:paraId="3877DE2E" w14:textId="6198B1F0" w:rsidR="00383A5A" w:rsidRPr="00505BF4" w:rsidRDefault="00383A5A" w:rsidP="00E000F2">
            <w:pPr>
              <w:spacing w:before="20" w:after="20" w:line="260" w:lineRule="auto"/>
              <w:rPr>
                <w:rFonts w:asciiTheme="majorHAnsi" w:hAnsiTheme="majorHAnsi" w:cstheme="majorHAnsi"/>
                <w:b w:val="0"/>
                <w:color w:val="231F20" w:themeColor="text1"/>
                <w:sz w:val="18"/>
                <w:szCs w:val="18"/>
              </w:rPr>
            </w:pPr>
            <w:r w:rsidRPr="00505BF4">
              <w:rPr>
                <w:rFonts w:asciiTheme="majorHAnsi" w:hAnsiTheme="majorHAnsi" w:cstheme="majorHAnsi"/>
                <w:b w:val="0"/>
                <w:color w:val="231F20" w:themeColor="text1"/>
                <w:sz w:val="18"/>
                <w:szCs w:val="18"/>
              </w:rPr>
              <w:t xml:space="preserve">Asset renewal and upgrade expense compared to depreciation </w:t>
            </w:r>
            <w:r w:rsidRPr="00401047">
              <w:rPr>
                <w:rFonts w:asciiTheme="majorHAnsi" w:hAnsiTheme="majorHAnsi" w:cstheme="majorHAnsi"/>
                <w:b w:val="0"/>
                <w:color w:val="auto"/>
                <w:sz w:val="18"/>
                <w:szCs w:val="18"/>
              </w:rPr>
              <w:t>above 85</w:t>
            </w:r>
            <w:r w:rsidR="00401047" w:rsidRPr="00401047">
              <w:rPr>
                <w:rFonts w:asciiTheme="majorHAnsi" w:hAnsiTheme="majorHAnsi" w:cstheme="majorHAnsi"/>
                <w:b w:val="0"/>
                <w:color w:val="auto"/>
                <w:sz w:val="18"/>
                <w:szCs w:val="18"/>
              </w:rPr>
              <w:t xml:space="preserve"> per cent</w:t>
            </w:r>
            <w:r w:rsidRPr="00401047">
              <w:rPr>
                <w:rFonts w:asciiTheme="majorHAnsi" w:hAnsiTheme="majorHAnsi" w:cstheme="majorHAnsi"/>
                <w:b w:val="0"/>
                <w:color w:val="auto"/>
                <w:sz w:val="18"/>
                <w:szCs w:val="18"/>
              </w:rPr>
              <w:t>.</w:t>
            </w:r>
          </w:p>
        </w:tc>
        <w:tc>
          <w:tcPr>
            <w:tcW w:w="1177" w:type="pct"/>
            <w:tcBorders>
              <w:top w:val="single" w:sz="4" w:space="0" w:color="auto"/>
              <w:bottom w:val="single" w:sz="4" w:space="0" w:color="auto"/>
            </w:tcBorders>
            <w:shd w:val="clear" w:color="auto" w:fill="auto"/>
            <w:vAlign w:val="center"/>
          </w:tcPr>
          <w:p w14:paraId="364519BA" w14:textId="4143BC08" w:rsidR="00383A5A" w:rsidRPr="00056C62" w:rsidRDefault="00383A5A" w:rsidP="00F473B0">
            <w:pPr>
              <w:spacing w:before="20" w:after="20" w:line="2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31F20" w:themeColor="text1"/>
                <w:sz w:val="18"/>
                <w:szCs w:val="18"/>
              </w:rPr>
            </w:pPr>
            <w:r w:rsidRPr="00056C62">
              <w:rPr>
                <w:rFonts w:asciiTheme="majorHAnsi" w:hAnsiTheme="majorHAnsi" w:cstheme="majorHAnsi"/>
                <w:color w:val="231F20" w:themeColor="text1"/>
                <w:sz w:val="18"/>
                <w:szCs w:val="18"/>
              </w:rPr>
              <w:t>58.47% (2024</w:t>
            </w:r>
            <w:r w:rsidR="00DA4EDE" w:rsidRPr="00056C62">
              <w:rPr>
                <w:rFonts w:asciiTheme="majorHAnsi" w:hAnsiTheme="majorHAnsi" w:cstheme="majorHAnsi"/>
                <w:color w:val="231F20" w:themeColor="text1"/>
                <w:sz w:val="18"/>
                <w:szCs w:val="18"/>
              </w:rPr>
              <w:t>−</w:t>
            </w:r>
            <w:r w:rsidRPr="00056C62">
              <w:rPr>
                <w:rFonts w:asciiTheme="majorHAnsi" w:hAnsiTheme="majorHAnsi" w:cstheme="majorHAnsi"/>
                <w:color w:val="231F20" w:themeColor="text1"/>
                <w:sz w:val="18"/>
                <w:szCs w:val="18"/>
              </w:rPr>
              <w:t>25)</w:t>
            </w:r>
          </w:p>
        </w:tc>
        <w:tc>
          <w:tcPr>
            <w:tcW w:w="1165" w:type="pct"/>
            <w:tcBorders>
              <w:top w:val="single" w:sz="4" w:space="0" w:color="auto"/>
              <w:bottom w:val="single" w:sz="4" w:space="0" w:color="auto"/>
            </w:tcBorders>
            <w:shd w:val="clear" w:color="auto" w:fill="auto"/>
            <w:vAlign w:val="center"/>
          </w:tcPr>
          <w:p w14:paraId="13F8BAC8" w14:textId="267F81C2" w:rsidR="00383A5A" w:rsidRPr="007E6D2F" w:rsidRDefault="001F03D1" w:rsidP="00991974">
            <w:pPr>
              <w:pStyle w:val="ListParagraph"/>
              <w:numPr>
                <w:ilvl w:val="0"/>
                <w:numId w:val="44"/>
              </w:numPr>
              <w:spacing w:before="20" w:after="20" w:line="2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B25AE">
              <w:rPr>
                <w:rFonts w:asciiTheme="majorHAnsi" w:hAnsiTheme="majorHAnsi" w:cstheme="majorHAnsi"/>
              </w:rPr>
              <w:t>8</w:t>
            </w:r>
            <w:r w:rsidR="002B4E33" w:rsidRPr="00DB25AE">
              <w:rPr>
                <w:rFonts w:asciiTheme="majorHAnsi" w:hAnsiTheme="majorHAnsi" w:cstheme="majorHAnsi"/>
              </w:rPr>
              <w:t>8.84</w:t>
            </w:r>
            <w:r w:rsidRPr="00DB25AE">
              <w:rPr>
                <w:rFonts w:asciiTheme="majorHAnsi" w:hAnsiTheme="majorHAnsi" w:cstheme="majorHAnsi"/>
              </w:rPr>
              <w:t>%</w:t>
            </w:r>
          </w:p>
        </w:tc>
        <w:tc>
          <w:tcPr>
            <w:tcW w:w="818" w:type="pct"/>
            <w:tcBorders>
              <w:top w:val="single" w:sz="4" w:space="0" w:color="auto"/>
              <w:bottom w:val="single" w:sz="4" w:space="0" w:color="auto"/>
            </w:tcBorders>
            <w:shd w:val="clear" w:color="auto" w:fill="auto"/>
            <w:vAlign w:val="center"/>
          </w:tcPr>
          <w:p w14:paraId="482245B3" w14:textId="1DE1054D" w:rsidR="00383A5A" w:rsidRPr="004B48EA" w:rsidRDefault="007A5BD9" w:rsidP="00F473B0">
            <w:pPr>
              <w:spacing w:before="20" w:after="20" w:line="2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31F20" w:themeColor="text1"/>
                <w:sz w:val="18"/>
                <w:szCs w:val="18"/>
              </w:rPr>
            </w:pPr>
            <w:r w:rsidRPr="004B48EA">
              <w:rPr>
                <w:rFonts w:asciiTheme="majorHAnsi" w:hAnsiTheme="majorHAnsi" w:cstheme="majorHAnsi"/>
                <w:color w:val="231F20" w:themeColor="text1"/>
                <w:sz w:val="18"/>
                <w:szCs w:val="18"/>
              </w:rPr>
              <w:t xml:space="preserve">Positive </w:t>
            </w:r>
            <w:r w:rsidR="001F03D1" w:rsidRPr="004B48EA">
              <w:rPr>
                <w:rFonts w:asciiTheme="majorHAnsi" w:hAnsiTheme="majorHAnsi" w:cstheme="majorHAnsi"/>
                <w:color w:val="231F20" w:themeColor="text1"/>
                <w:sz w:val="18"/>
                <w:szCs w:val="18"/>
              </w:rPr>
              <w:t>Trend Against Target</w:t>
            </w:r>
          </w:p>
        </w:tc>
      </w:tr>
      <w:tr w:rsidR="00E000F2" w:rsidRPr="00C44C34" w14:paraId="72BF9B6D" w14:textId="77777777" w:rsidTr="002110D6">
        <w:trPr>
          <w:cnfStyle w:val="000000100000" w:firstRow="0" w:lastRow="0" w:firstColumn="0" w:lastColumn="0" w:oddVBand="0" w:evenVBand="0" w:oddHBand="1" w:evenHBand="0" w:firstRowFirstColumn="0" w:firstRowLastColumn="0" w:lastRowFirstColumn="0" w:lastRowLastColumn="0"/>
          <w:cantSplit/>
          <w:trHeight w:val="70"/>
        </w:trPr>
        <w:tc>
          <w:tcPr>
            <w:cnfStyle w:val="001000000000" w:firstRow="0" w:lastRow="0" w:firstColumn="1" w:lastColumn="0" w:oddVBand="0" w:evenVBand="0" w:oddHBand="0" w:evenHBand="0" w:firstRowFirstColumn="0" w:firstRowLastColumn="0" w:lastRowFirstColumn="0" w:lastRowLastColumn="0"/>
            <w:tcW w:w="1839" w:type="pct"/>
            <w:tcBorders>
              <w:top w:val="single" w:sz="4" w:space="0" w:color="auto"/>
              <w:bottom w:val="single" w:sz="4" w:space="0" w:color="auto"/>
            </w:tcBorders>
            <w:shd w:val="clear" w:color="auto" w:fill="auto"/>
            <w:vAlign w:val="center"/>
          </w:tcPr>
          <w:p w14:paraId="47BC3687" w14:textId="77777777" w:rsidR="00383A5A" w:rsidRPr="00505BF4" w:rsidRDefault="00383A5A" w:rsidP="00E000F2">
            <w:pPr>
              <w:spacing w:before="20" w:after="20" w:line="260" w:lineRule="auto"/>
              <w:rPr>
                <w:rFonts w:asciiTheme="majorHAnsi" w:hAnsiTheme="majorHAnsi" w:cstheme="majorHAnsi"/>
                <w:b w:val="0"/>
                <w:color w:val="231F20" w:themeColor="text1"/>
                <w:sz w:val="18"/>
                <w:szCs w:val="18"/>
              </w:rPr>
            </w:pPr>
            <w:r w:rsidRPr="00505BF4">
              <w:rPr>
                <w:rFonts w:asciiTheme="majorHAnsi" w:hAnsiTheme="majorHAnsi" w:cstheme="majorHAnsi"/>
                <w:b w:val="0"/>
                <w:color w:val="231F20" w:themeColor="text1"/>
                <w:sz w:val="18"/>
                <w:szCs w:val="18"/>
              </w:rPr>
              <w:t>Increase the provision of open space.</w:t>
            </w:r>
          </w:p>
        </w:tc>
        <w:tc>
          <w:tcPr>
            <w:tcW w:w="1177" w:type="pct"/>
            <w:tcBorders>
              <w:top w:val="single" w:sz="4" w:space="0" w:color="auto"/>
              <w:bottom w:val="single" w:sz="4" w:space="0" w:color="auto"/>
            </w:tcBorders>
            <w:shd w:val="clear" w:color="auto" w:fill="auto"/>
            <w:vAlign w:val="center"/>
          </w:tcPr>
          <w:p w14:paraId="3824D808" w14:textId="77777777" w:rsidR="00383A5A" w:rsidRPr="00056C62" w:rsidRDefault="00383A5A" w:rsidP="00F473B0">
            <w:pPr>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231F20" w:themeColor="text1"/>
                <w:sz w:val="18"/>
                <w:szCs w:val="18"/>
              </w:rPr>
            </w:pPr>
            <w:r w:rsidRPr="00056C62">
              <w:rPr>
                <w:rFonts w:asciiTheme="majorHAnsi" w:hAnsiTheme="majorHAnsi" w:cstheme="majorHAnsi"/>
                <w:color w:val="231F20" w:themeColor="text1"/>
                <w:sz w:val="18"/>
                <w:szCs w:val="18"/>
              </w:rPr>
              <w:t>1,048.8 hectares – 503 sites (June 2025)</w:t>
            </w:r>
          </w:p>
        </w:tc>
        <w:tc>
          <w:tcPr>
            <w:tcW w:w="1165" w:type="pct"/>
            <w:tcBorders>
              <w:top w:val="single" w:sz="4" w:space="0" w:color="auto"/>
              <w:bottom w:val="single" w:sz="4" w:space="0" w:color="auto"/>
            </w:tcBorders>
            <w:shd w:val="clear" w:color="auto" w:fill="auto"/>
            <w:vAlign w:val="center"/>
          </w:tcPr>
          <w:p w14:paraId="7880893D" w14:textId="0E5E8C17" w:rsidR="00383A5A" w:rsidRPr="007E6D2F" w:rsidRDefault="00F3622E" w:rsidP="00F473B0">
            <w:pPr>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E6D2F">
              <w:rPr>
                <w:rFonts w:asciiTheme="majorHAnsi" w:hAnsiTheme="majorHAnsi" w:cstheme="majorHAnsi"/>
                <w:sz w:val="18"/>
                <w:szCs w:val="18"/>
              </w:rPr>
              <w:t>1,058.7 hectares – 509 Sites</w:t>
            </w:r>
          </w:p>
        </w:tc>
        <w:tc>
          <w:tcPr>
            <w:tcW w:w="818" w:type="pct"/>
            <w:tcBorders>
              <w:top w:val="single" w:sz="4" w:space="0" w:color="auto"/>
              <w:bottom w:val="single" w:sz="4" w:space="0" w:color="auto"/>
            </w:tcBorders>
            <w:shd w:val="clear" w:color="auto" w:fill="auto"/>
            <w:vAlign w:val="center"/>
          </w:tcPr>
          <w:p w14:paraId="761DDD4C" w14:textId="52230B7F" w:rsidR="00383A5A" w:rsidRPr="004B48EA" w:rsidRDefault="00F3622E" w:rsidP="00F473B0">
            <w:pPr>
              <w:spacing w:before="20" w:after="20" w:line="2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231F20" w:themeColor="text1"/>
                <w:sz w:val="18"/>
                <w:szCs w:val="18"/>
              </w:rPr>
            </w:pPr>
            <w:r w:rsidRPr="004B48EA">
              <w:rPr>
                <w:rFonts w:asciiTheme="majorHAnsi" w:hAnsiTheme="majorHAnsi" w:cstheme="majorHAnsi"/>
                <w:color w:val="231F20" w:themeColor="text1"/>
                <w:sz w:val="18"/>
                <w:szCs w:val="18"/>
              </w:rPr>
              <w:t>Positive Trend Against Target</w:t>
            </w:r>
          </w:p>
        </w:tc>
      </w:tr>
      <w:tr w:rsidR="00E000F2" w:rsidRPr="00C44C34" w14:paraId="0259AC45" w14:textId="77777777" w:rsidTr="002110D6">
        <w:trPr>
          <w:cantSplit/>
          <w:trHeight w:val="174"/>
        </w:trPr>
        <w:tc>
          <w:tcPr>
            <w:cnfStyle w:val="001000000000" w:firstRow="0" w:lastRow="0" w:firstColumn="1" w:lastColumn="0" w:oddVBand="0" w:evenVBand="0" w:oddHBand="0" w:evenHBand="0" w:firstRowFirstColumn="0" w:firstRowLastColumn="0" w:lastRowFirstColumn="0" w:lastRowLastColumn="0"/>
            <w:tcW w:w="1839" w:type="pct"/>
            <w:tcBorders>
              <w:top w:val="single" w:sz="4" w:space="0" w:color="auto"/>
              <w:bottom w:val="single" w:sz="4" w:space="0" w:color="auto"/>
            </w:tcBorders>
            <w:shd w:val="clear" w:color="auto" w:fill="auto"/>
            <w:vAlign w:val="center"/>
          </w:tcPr>
          <w:p w14:paraId="3BBA9750" w14:textId="1FA47C84" w:rsidR="00383A5A" w:rsidRPr="00505BF4" w:rsidRDefault="00383A5A" w:rsidP="00E000F2">
            <w:pPr>
              <w:spacing w:before="20" w:after="20" w:line="260" w:lineRule="auto"/>
              <w:rPr>
                <w:rFonts w:asciiTheme="majorHAnsi" w:hAnsiTheme="majorHAnsi" w:cstheme="majorHAnsi"/>
                <w:b w:val="0"/>
                <w:color w:val="231F20" w:themeColor="text1"/>
                <w:sz w:val="18"/>
                <w:szCs w:val="18"/>
              </w:rPr>
            </w:pPr>
            <w:r w:rsidRPr="00505BF4">
              <w:rPr>
                <w:rFonts w:asciiTheme="majorHAnsi" w:hAnsiTheme="majorHAnsi" w:cstheme="majorHAnsi"/>
                <w:b w:val="0"/>
                <w:color w:val="231F20" w:themeColor="text1"/>
                <w:sz w:val="18"/>
                <w:szCs w:val="18"/>
              </w:rPr>
              <w:t>Increase the proportion of housing construction within existing urban areas</w:t>
            </w:r>
            <w:r w:rsidR="00381A83">
              <w:rPr>
                <w:rFonts w:asciiTheme="majorHAnsi" w:hAnsiTheme="majorHAnsi" w:cstheme="majorHAnsi"/>
                <w:b w:val="0"/>
                <w:color w:val="231F20" w:themeColor="text1"/>
                <w:sz w:val="18"/>
                <w:szCs w:val="18"/>
              </w:rPr>
              <w:t>.</w:t>
            </w:r>
          </w:p>
        </w:tc>
        <w:tc>
          <w:tcPr>
            <w:tcW w:w="1177" w:type="pct"/>
            <w:tcBorders>
              <w:top w:val="single" w:sz="4" w:space="0" w:color="auto"/>
              <w:bottom w:val="single" w:sz="4" w:space="0" w:color="auto"/>
            </w:tcBorders>
            <w:shd w:val="clear" w:color="auto" w:fill="auto"/>
            <w:vAlign w:val="center"/>
          </w:tcPr>
          <w:p w14:paraId="5F27A0FF" w14:textId="77777777" w:rsidR="00383A5A" w:rsidRPr="00056C62" w:rsidRDefault="00383A5A" w:rsidP="00F473B0">
            <w:pPr>
              <w:spacing w:before="20" w:after="20" w:line="2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31F20" w:themeColor="text1"/>
                <w:sz w:val="18"/>
                <w:szCs w:val="18"/>
              </w:rPr>
            </w:pPr>
            <w:r w:rsidRPr="00056C62">
              <w:rPr>
                <w:rFonts w:asciiTheme="majorHAnsi" w:hAnsiTheme="majorHAnsi" w:cstheme="majorHAnsi"/>
                <w:color w:val="231F20" w:themeColor="text1"/>
                <w:sz w:val="18"/>
                <w:szCs w:val="18"/>
              </w:rPr>
              <w:t>15% (2025)</w:t>
            </w:r>
          </w:p>
        </w:tc>
        <w:tc>
          <w:tcPr>
            <w:tcW w:w="1165" w:type="pct"/>
            <w:tcBorders>
              <w:top w:val="single" w:sz="4" w:space="0" w:color="auto"/>
              <w:bottom w:val="single" w:sz="4" w:space="0" w:color="auto"/>
            </w:tcBorders>
            <w:shd w:val="clear" w:color="auto" w:fill="auto"/>
            <w:vAlign w:val="center"/>
          </w:tcPr>
          <w:p w14:paraId="0E58454F" w14:textId="092D9FDD" w:rsidR="00383A5A" w:rsidRPr="00056C62" w:rsidRDefault="00F3622E" w:rsidP="00F473B0">
            <w:pPr>
              <w:spacing w:before="20" w:after="20" w:line="2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56C62">
              <w:rPr>
                <w:rFonts w:asciiTheme="majorHAnsi" w:hAnsiTheme="majorHAnsi" w:cstheme="majorHAnsi"/>
                <w:sz w:val="18"/>
                <w:szCs w:val="18"/>
              </w:rPr>
              <w:t>32%</w:t>
            </w:r>
          </w:p>
        </w:tc>
        <w:tc>
          <w:tcPr>
            <w:tcW w:w="818" w:type="pct"/>
            <w:tcBorders>
              <w:top w:val="single" w:sz="4" w:space="0" w:color="auto"/>
              <w:bottom w:val="single" w:sz="4" w:space="0" w:color="auto"/>
            </w:tcBorders>
            <w:shd w:val="clear" w:color="auto" w:fill="auto"/>
            <w:vAlign w:val="center"/>
          </w:tcPr>
          <w:p w14:paraId="6B67A60A" w14:textId="437C20BC" w:rsidR="00383A5A" w:rsidRPr="004B48EA" w:rsidRDefault="00F3622E" w:rsidP="00F473B0">
            <w:pPr>
              <w:spacing w:before="20" w:after="20" w:line="2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31F20" w:themeColor="text1"/>
                <w:sz w:val="18"/>
                <w:szCs w:val="18"/>
              </w:rPr>
            </w:pPr>
            <w:r w:rsidRPr="004B48EA">
              <w:rPr>
                <w:rFonts w:asciiTheme="majorHAnsi" w:hAnsiTheme="majorHAnsi" w:cstheme="majorHAnsi"/>
                <w:color w:val="231F20" w:themeColor="text1"/>
                <w:sz w:val="18"/>
                <w:szCs w:val="18"/>
              </w:rPr>
              <w:t>Positive Trend Against Target</w:t>
            </w:r>
          </w:p>
        </w:tc>
      </w:tr>
    </w:tbl>
    <w:p w14:paraId="1A877293" w14:textId="77777777" w:rsidR="00822964" w:rsidRDefault="00822964" w:rsidP="00822964"/>
    <w:p w14:paraId="074482A9" w14:textId="6D7855A3" w:rsidR="009014F7" w:rsidRPr="00DC2AD2" w:rsidRDefault="009014F7" w:rsidP="00FD659E">
      <w:pPr>
        <w:pStyle w:val="Heading3"/>
        <w:rPr>
          <w:rFonts w:asciiTheme="minorHAnsi" w:hAnsiTheme="minorHAnsi" w:cs="Arial"/>
          <w:color w:val="003361"/>
          <w:spacing w:val="2"/>
          <w:sz w:val="19"/>
        </w:rPr>
      </w:pPr>
      <w:r w:rsidRPr="00DC2AD2">
        <w:rPr>
          <w:rFonts w:asciiTheme="minorHAnsi" w:hAnsiTheme="minorHAnsi" w:cs="Arial"/>
          <w:iCs/>
          <w:color w:val="003361"/>
          <w:spacing w:val="2"/>
          <w:sz w:val="19"/>
          <w:szCs w:val="20"/>
        </w:rPr>
        <w:t xml:space="preserve">Major </w:t>
      </w:r>
      <w:r w:rsidR="00B0486D" w:rsidRPr="00DC2AD2">
        <w:rPr>
          <w:rFonts w:asciiTheme="minorHAnsi" w:hAnsiTheme="minorHAnsi" w:cs="Arial"/>
          <w:iCs/>
          <w:color w:val="003361"/>
          <w:spacing w:val="2"/>
          <w:sz w:val="19"/>
          <w:szCs w:val="20"/>
        </w:rPr>
        <w:t>i</w:t>
      </w:r>
      <w:r w:rsidRPr="00DC2AD2">
        <w:rPr>
          <w:rFonts w:asciiTheme="minorHAnsi" w:hAnsiTheme="minorHAnsi" w:cs="Arial"/>
          <w:iCs/>
          <w:color w:val="003361"/>
          <w:spacing w:val="2"/>
          <w:sz w:val="19"/>
          <w:szCs w:val="20"/>
        </w:rPr>
        <w:t>nitiatives</w:t>
      </w:r>
    </w:p>
    <w:p w14:paraId="6A554FC7" w14:textId="16C813FB" w:rsidR="009014F7" w:rsidRDefault="009014F7" w:rsidP="00901493">
      <w:pPr>
        <w:keepNext/>
        <w:spacing w:after="100"/>
      </w:pPr>
      <w:r w:rsidRPr="0079332F">
        <w:t>Our major initiatives detail work that is critical to deliver on the Council</w:t>
      </w:r>
      <w:r w:rsidR="009B68CE">
        <w:t>’</w:t>
      </w:r>
      <w:r w:rsidRPr="0079332F">
        <w:t xml:space="preserve">s </w:t>
      </w:r>
      <w:r w:rsidR="00374A5E">
        <w:t xml:space="preserve">strategic </w:t>
      </w:r>
      <w:r w:rsidRPr="0079332F">
        <w:t xml:space="preserve">objectives and outcomes. Highlights from this year are in the </w:t>
      </w:r>
      <w:r w:rsidRPr="004B48EA">
        <w:t>table below.</w:t>
      </w:r>
      <w:r w:rsidR="001D3975" w:rsidRPr="004B48EA">
        <w:t xml:space="preserve"> For more information</w:t>
      </w:r>
      <w:r w:rsidR="00F34CD9" w:rsidRPr="004B48EA">
        <w:t>,</w:t>
      </w:r>
      <w:r w:rsidR="001D3975" w:rsidRPr="004B48EA">
        <w:t xml:space="preserve"> please refer to the </w:t>
      </w:r>
      <w:hyperlink r:id="rId36" w:history="1">
        <w:r w:rsidR="00B55DCD" w:rsidRPr="004B48EA">
          <w:rPr>
            <w:rStyle w:val="Hyperlink"/>
          </w:rPr>
          <w:t>Council Plan dashboard</w:t>
        </w:r>
      </w:hyperlink>
      <w:r w:rsidR="00B55DCD" w:rsidRPr="004B48EA">
        <w:t>.</w:t>
      </w:r>
    </w:p>
    <w:tbl>
      <w:tblPr>
        <w:tblStyle w:val="TableGrid12"/>
        <w:tblW w:w="5000" w:type="pct"/>
        <w:tblLook w:val="0480" w:firstRow="0" w:lastRow="0" w:firstColumn="1" w:lastColumn="0" w:noHBand="0" w:noVBand="1"/>
      </w:tblPr>
      <w:tblGrid>
        <w:gridCol w:w="6804"/>
        <w:gridCol w:w="2268"/>
        <w:gridCol w:w="1247"/>
      </w:tblGrid>
      <w:tr w:rsidR="009014F7" w:rsidRPr="008C7647" w14:paraId="67FCC9D6" w14:textId="77777777" w:rsidTr="005F6228">
        <w:tc>
          <w:tcPr>
            <w:tcW w:w="3297" w:type="pct"/>
            <w:shd w:val="clear" w:color="auto" w:fill="003263"/>
          </w:tcPr>
          <w:p w14:paraId="65E282F2" w14:textId="32160D02" w:rsidR="009014F7" w:rsidRPr="004F0621" w:rsidRDefault="00361519">
            <w:pPr>
              <w:rPr>
                <w:rFonts w:asciiTheme="majorHAnsi" w:hAnsiTheme="majorHAnsi" w:cstheme="majorHAnsi"/>
                <w:b/>
                <w:bCs/>
                <w:szCs w:val="18"/>
              </w:rPr>
            </w:pPr>
            <w:r w:rsidRPr="00F34CD9">
              <w:rPr>
                <w:rFonts w:asciiTheme="majorHAnsi" w:hAnsiTheme="majorHAnsi" w:cstheme="majorHAnsi"/>
                <w:b/>
                <w:bCs/>
                <w:szCs w:val="18"/>
              </w:rPr>
              <w:t xml:space="preserve">INITIATIVE </w:t>
            </w:r>
          </w:p>
        </w:tc>
        <w:tc>
          <w:tcPr>
            <w:tcW w:w="1099" w:type="pct"/>
            <w:shd w:val="clear" w:color="auto" w:fill="003263"/>
          </w:tcPr>
          <w:p w14:paraId="3DC66F35" w14:textId="2E37A937" w:rsidR="009014F7" w:rsidRPr="004F0621" w:rsidRDefault="00361519">
            <w:pPr>
              <w:rPr>
                <w:rFonts w:asciiTheme="majorHAnsi" w:hAnsiTheme="majorHAnsi" w:cstheme="majorHAnsi"/>
                <w:b/>
                <w:bCs/>
                <w:szCs w:val="18"/>
              </w:rPr>
            </w:pPr>
            <w:r w:rsidRPr="00F34CD9">
              <w:rPr>
                <w:rFonts w:asciiTheme="majorHAnsi" w:hAnsiTheme="majorHAnsi" w:cstheme="majorHAnsi"/>
                <w:b/>
                <w:bCs/>
                <w:szCs w:val="18"/>
              </w:rPr>
              <w:t>OUR ROLE</w:t>
            </w:r>
          </w:p>
        </w:tc>
        <w:tc>
          <w:tcPr>
            <w:tcW w:w="604" w:type="pct"/>
            <w:shd w:val="clear" w:color="auto" w:fill="003263"/>
          </w:tcPr>
          <w:p w14:paraId="00A5104F" w14:textId="08B038E2" w:rsidR="009014F7" w:rsidRPr="004F0621" w:rsidRDefault="00361519" w:rsidP="001D43AD">
            <w:pPr>
              <w:rPr>
                <w:rFonts w:asciiTheme="majorHAnsi" w:hAnsiTheme="majorHAnsi" w:cstheme="majorHAnsi"/>
                <w:b/>
                <w:bCs/>
                <w:szCs w:val="18"/>
              </w:rPr>
            </w:pPr>
            <w:r w:rsidRPr="00F34CD9">
              <w:rPr>
                <w:rFonts w:asciiTheme="majorHAnsi" w:hAnsiTheme="majorHAnsi" w:cstheme="majorHAnsi"/>
                <w:b/>
                <w:bCs/>
                <w:szCs w:val="18"/>
              </w:rPr>
              <w:t>STATUS</w:t>
            </w:r>
          </w:p>
        </w:tc>
      </w:tr>
      <w:tr w:rsidR="009014F7" w:rsidRPr="008C7647" w14:paraId="0710268E" w14:textId="77777777" w:rsidTr="00F473B0">
        <w:tc>
          <w:tcPr>
            <w:tcW w:w="3297" w:type="pct"/>
            <w:vAlign w:val="center"/>
          </w:tcPr>
          <w:p w14:paraId="67D7F839" w14:textId="072E7601"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Accelerate planning for housing, employment land and major infrastructure development in response to the Plan for Victoria</w:t>
            </w:r>
            <w:r w:rsidR="00381A83">
              <w:rPr>
                <w:rFonts w:asciiTheme="majorHAnsi" w:hAnsiTheme="majorHAnsi" w:cstheme="majorHAnsi"/>
              </w:rPr>
              <w:t>.</w:t>
            </w:r>
          </w:p>
        </w:tc>
        <w:tc>
          <w:tcPr>
            <w:tcW w:w="1099" w:type="pct"/>
            <w:vAlign w:val="center"/>
          </w:tcPr>
          <w:p w14:paraId="28904B32" w14:textId="27002D3C"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 xml:space="preserve">Deliver </w:t>
            </w:r>
            <w:r w:rsidR="001D43AD" w:rsidRPr="004F0621">
              <w:rPr>
                <w:rFonts w:asciiTheme="majorHAnsi" w:hAnsiTheme="majorHAnsi" w:cstheme="majorHAnsi"/>
              </w:rPr>
              <w:t xml:space="preserve">/ </w:t>
            </w:r>
            <w:r w:rsidRPr="004F0621">
              <w:rPr>
                <w:rFonts w:asciiTheme="majorHAnsi" w:hAnsiTheme="majorHAnsi" w:cstheme="majorHAnsi"/>
              </w:rPr>
              <w:t>Partner</w:t>
            </w:r>
            <w:r w:rsidR="001D43AD" w:rsidRPr="004F0621">
              <w:rPr>
                <w:rFonts w:asciiTheme="majorHAnsi" w:hAnsiTheme="majorHAnsi" w:cstheme="majorHAnsi"/>
              </w:rPr>
              <w:t xml:space="preserve"> / </w:t>
            </w:r>
            <w:r w:rsidRPr="004F0621">
              <w:rPr>
                <w:rFonts w:asciiTheme="majorHAnsi" w:hAnsiTheme="majorHAnsi" w:cstheme="majorHAnsi"/>
              </w:rPr>
              <w:t>Advocate</w:t>
            </w:r>
          </w:p>
        </w:tc>
        <w:tc>
          <w:tcPr>
            <w:tcW w:w="604" w:type="pct"/>
            <w:vAlign w:val="center"/>
          </w:tcPr>
          <w:p w14:paraId="42A17AFB" w14:textId="2A9F6F94" w:rsidR="009014F7" w:rsidRPr="00056C62" w:rsidRDefault="00F65712" w:rsidP="00F473B0">
            <w:pPr>
              <w:pStyle w:val="TableText"/>
              <w:rPr>
                <w:rFonts w:asciiTheme="majorHAnsi" w:eastAsiaTheme="minorHAnsi" w:hAnsiTheme="majorHAnsi" w:cstheme="majorHAnsi"/>
              </w:rPr>
            </w:pPr>
            <w:r w:rsidRPr="00056C62">
              <w:rPr>
                <w:rFonts w:asciiTheme="majorHAnsi" w:eastAsiaTheme="minorHAnsi" w:hAnsiTheme="majorHAnsi" w:cstheme="majorHAnsi"/>
              </w:rPr>
              <w:t>On Track</w:t>
            </w:r>
          </w:p>
        </w:tc>
      </w:tr>
      <w:tr w:rsidR="009014F7" w:rsidRPr="008C7647" w14:paraId="2F643E40" w14:textId="77777777" w:rsidTr="00F473B0">
        <w:tc>
          <w:tcPr>
            <w:tcW w:w="3297" w:type="pct"/>
            <w:vAlign w:val="center"/>
          </w:tcPr>
          <w:p w14:paraId="11A3CACA" w14:textId="516187E1"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 xml:space="preserve">Develop and implement the </w:t>
            </w:r>
            <w:r w:rsidRPr="00201F25">
              <w:rPr>
                <w:rFonts w:asciiTheme="majorHAnsi" w:hAnsiTheme="majorHAnsi" w:cstheme="majorHAnsi"/>
              </w:rPr>
              <w:t>Public Realm Strategy</w:t>
            </w:r>
            <w:r w:rsidRPr="004F0621">
              <w:rPr>
                <w:rFonts w:asciiTheme="majorHAnsi" w:hAnsiTheme="majorHAnsi" w:cstheme="majorHAnsi"/>
              </w:rPr>
              <w:t xml:space="preserve"> to guide the landscape character, transport and economic outcomes of key streets</w:t>
            </w:r>
            <w:r w:rsidR="00381A83">
              <w:rPr>
                <w:rFonts w:asciiTheme="majorHAnsi" w:hAnsiTheme="majorHAnsi" w:cstheme="majorHAnsi"/>
              </w:rPr>
              <w:t>.</w:t>
            </w:r>
          </w:p>
        </w:tc>
        <w:tc>
          <w:tcPr>
            <w:tcW w:w="1099" w:type="pct"/>
            <w:vAlign w:val="center"/>
          </w:tcPr>
          <w:p w14:paraId="53A75982" w14:textId="77777777"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 xml:space="preserve">Deliver </w:t>
            </w:r>
          </w:p>
        </w:tc>
        <w:tc>
          <w:tcPr>
            <w:tcW w:w="604" w:type="pct"/>
            <w:vAlign w:val="center"/>
          </w:tcPr>
          <w:p w14:paraId="5621BDEC" w14:textId="545C1FF3" w:rsidR="009014F7" w:rsidRPr="00056C62" w:rsidRDefault="00F65712" w:rsidP="00F473B0">
            <w:pPr>
              <w:pStyle w:val="TableText"/>
              <w:rPr>
                <w:rFonts w:asciiTheme="majorHAnsi" w:hAnsiTheme="majorHAnsi" w:cstheme="majorHAnsi"/>
              </w:rPr>
            </w:pPr>
            <w:r w:rsidRPr="00056C62">
              <w:rPr>
                <w:rFonts w:asciiTheme="majorHAnsi" w:eastAsiaTheme="minorHAnsi" w:hAnsiTheme="majorHAnsi" w:cstheme="majorHAnsi"/>
              </w:rPr>
              <w:t>On Track</w:t>
            </w:r>
          </w:p>
        </w:tc>
      </w:tr>
      <w:tr w:rsidR="009014F7" w:rsidRPr="008C7647" w14:paraId="42E8606C" w14:textId="77777777" w:rsidTr="00F473B0">
        <w:tc>
          <w:tcPr>
            <w:tcW w:w="3297" w:type="pct"/>
            <w:vAlign w:val="center"/>
          </w:tcPr>
          <w:p w14:paraId="33B4DBAB" w14:textId="250DA889"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 xml:space="preserve">Develop and commence implementation of a new </w:t>
            </w:r>
            <w:r w:rsidRPr="00201F25">
              <w:rPr>
                <w:rFonts w:asciiTheme="majorHAnsi" w:hAnsiTheme="majorHAnsi" w:cstheme="majorHAnsi"/>
              </w:rPr>
              <w:t>Integrated Transport Strategy</w:t>
            </w:r>
            <w:r w:rsidR="00381A83">
              <w:rPr>
                <w:rFonts w:asciiTheme="majorHAnsi" w:hAnsiTheme="majorHAnsi" w:cstheme="majorHAnsi"/>
              </w:rPr>
              <w:t>.</w:t>
            </w:r>
          </w:p>
        </w:tc>
        <w:tc>
          <w:tcPr>
            <w:tcW w:w="1099" w:type="pct"/>
            <w:vAlign w:val="center"/>
          </w:tcPr>
          <w:p w14:paraId="3C5BEE5C" w14:textId="0567B1B6"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Deliver</w:t>
            </w:r>
            <w:r w:rsidR="00AE496A" w:rsidRPr="004F0621">
              <w:rPr>
                <w:rFonts w:asciiTheme="majorHAnsi" w:hAnsiTheme="majorHAnsi" w:cstheme="majorHAnsi"/>
              </w:rPr>
              <w:t xml:space="preserve"> / Advocate</w:t>
            </w:r>
          </w:p>
        </w:tc>
        <w:tc>
          <w:tcPr>
            <w:tcW w:w="604" w:type="pct"/>
            <w:vAlign w:val="center"/>
          </w:tcPr>
          <w:p w14:paraId="2DD424F3" w14:textId="6D429533" w:rsidR="009014F7" w:rsidRPr="00056C62" w:rsidRDefault="00F65712" w:rsidP="00F473B0">
            <w:pPr>
              <w:pStyle w:val="TableText"/>
              <w:rPr>
                <w:rFonts w:asciiTheme="majorHAnsi" w:hAnsiTheme="majorHAnsi" w:cstheme="majorHAnsi"/>
              </w:rPr>
            </w:pPr>
            <w:r w:rsidRPr="00056C62">
              <w:rPr>
                <w:rFonts w:asciiTheme="majorHAnsi" w:eastAsiaTheme="minorHAnsi" w:hAnsiTheme="majorHAnsi" w:cstheme="majorHAnsi"/>
              </w:rPr>
              <w:t>On Track</w:t>
            </w:r>
          </w:p>
        </w:tc>
      </w:tr>
      <w:tr w:rsidR="009014F7" w:rsidRPr="008C7647" w14:paraId="2A350CA6" w14:textId="77777777" w:rsidTr="00F473B0">
        <w:tc>
          <w:tcPr>
            <w:tcW w:w="3297" w:type="pct"/>
            <w:vAlign w:val="center"/>
          </w:tcPr>
          <w:p w14:paraId="67C7F18A" w14:textId="4EF4FF23"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Upgrade and develop community, sports, and active recreation infrastructure to enhance access and participation in local sports and activities</w:t>
            </w:r>
            <w:r w:rsidR="00381A83">
              <w:rPr>
                <w:rFonts w:asciiTheme="majorHAnsi" w:hAnsiTheme="majorHAnsi" w:cstheme="majorHAnsi"/>
              </w:rPr>
              <w:t>.</w:t>
            </w:r>
          </w:p>
        </w:tc>
        <w:tc>
          <w:tcPr>
            <w:tcW w:w="1099" w:type="pct"/>
            <w:vAlign w:val="center"/>
          </w:tcPr>
          <w:p w14:paraId="7C8A20F5" w14:textId="0741EEB2" w:rsidR="009014F7" w:rsidRPr="004F0621" w:rsidRDefault="00AE496A" w:rsidP="00F473B0">
            <w:pPr>
              <w:pStyle w:val="TableText"/>
              <w:rPr>
                <w:rFonts w:asciiTheme="majorHAnsi" w:hAnsiTheme="majorHAnsi" w:cstheme="majorHAnsi"/>
              </w:rPr>
            </w:pPr>
            <w:r w:rsidRPr="004F0621">
              <w:rPr>
                <w:rFonts w:asciiTheme="majorHAnsi" w:hAnsiTheme="majorHAnsi" w:cstheme="majorHAnsi"/>
              </w:rPr>
              <w:t>Deliver / Advocate</w:t>
            </w:r>
          </w:p>
        </w:tc>
        <w:tc>
          <w:tcPr>
            <w:tcW w:w="604" w:type="pct"/>
            <w:vAlign w:val="center"/>
          </w:tcPr>
          <w:p w14:paraId="5A1F516F" w14:textId="2E62C342" w:rsidR="009014F7" w:rsidRPr="00056C62" w:rsidRDefault="00F65712" w:rsidP="00F473B0">
            <w:pPr>
              <w:pStyle w:val="TableText"/>
              <w:rPr>
                <w:rFonts w:asciiTheme="majorHAnsi" w:hAnsiTheme="majorHAnsi" w:cstheme="majorHAnsi"/>
              </w:rPr>
            </w:pPr>
            <w:r w:rsidRPr="00056C62">
              <w:rPr>
                <w:rFonts w:asciiTheme="majorHAnsi" w:eastAsiaTheme="minorHAnsi" w:hAnsiTheme="majorHAnsi" w:cstheme="majorHAnsi"/>
              </w:rPr>
              <w:t>On Track</w:t>
            </w:r>
          </w:p>
        </w:tc>
      </w:tr>
      <w:tr w:rsidR="009014F7" w:rsidRPr="008C7647" w14:paraId="719FDBB8" w14:textId="77777777" w:rsidTr="00F473B0">
        <w:tc>
          <w:tcPr>
            <w:tcW w:w="3297" w:type="pct"/>
            <w:vAlign w:val="center"/>
          </w:tcPr>
          <w:p w14:paraId="50330BF4" w14:textId="5751801E"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Improve and expand regional sporting facilities as part of the Regional Sports Infrastructure Program</w:t>
            </w:r>
            <w:r w:rsidR="00381A83">
              <w:rPr>
                <w:rFonts w:asciiTheme="majorHAnsi" w:hAnsiTheme="majorHAnsi" w:cstheme="majorHAnsi"/>
              </w:rPr>
              <w:t>.</w:t>
            </w:r>
          </w:p>
        </w:tc>
        <w:tc>
          <w:tcPr>
            <w:tcW w:w="1099" w:type="pct"/>
            <w:vAlign w:val="center"/>
          </w:tcPr>
          <w:p w14:paraId="515E6CB3" w14:textId="7F19E24A" w:rsidR="009014F7" w:rsidRPr="004F0621" w:rsidRDefault="00AE496A" w:rsidP="00F473B0">
            <w:pPr>
              <w:pStyle w:val="TableText"/>
              <w:rPr>
                <w:rFonts w:asciiTheme="majorHAnsi" w:hAnsiTheme="majorHAnsi" w:cstheme="majorHAnsi"/>
              </w:rPr>
            </w:pPr>
            <w:r w:rsidRPr="004F0621">
              <w:rPr>
                <w:rFonts w:asciiTheme="majorHAnsi" w:hAnsiTheme="majorHAnsi" w:cstheme="majorHAnsi"/>
              </w:rPr>
              <w:t>Deliver</w:t>
            </w:r>
          </w:p>
        </w:tc>
        <w:tc>
          <w:tcPr>
            <w:tcW w:w="604" w:type="pct"/>
            <w:vAlign w:val="center"/>
          </w:tcPr>
          <w:p w14:paraId="2E7CFFCC" w14:textId="1DE98D07" w:rsidR="009014F7" w:rsidRPr="00056C62" w:rsidRDefault="00F65712" w:rsidP="00F473B0">
            <w:pPr>
              <w:pStyle w:val="TableText"/>
              <w:rPr>
                <w:rFonts w:asciiTheme="majorHAnsi" w:hAnsiTheme="majorHAnsi" w:cstheme="majorHAnsi"/>
              </w:rPr>
            </w:pPr>
            <w:r w:rsidRPr="00056C62">
              <w:rPr>
                <w:rFonts w:asciiTheme="majorHAnsi" w:eastAsiaTheme="minorHAnsi" w:hAnsiTheme="majorHAnsi" w:cstheme="majorHAnsi"/>
              </w:rPr>
              <w:t>On Track</w:t>
            </w:r>
          </w:p>
        </w:tc>
      </w:tr>
      <w:tr w:rsidR="009014F7" w:rsidRPr="008C7647" w14:paraId="72611C7D" w14:textId="77777777" w:rsidTr="00F473B0">
        <w:tc>
          <w:tcPr>
            <w:tcW w:w="3297" w:type="pct"/>
            <w:vAlign w:val="center"/>
          </w:tcPr>
          <w:p w14:paraId="1CBD15FC" w14:textId="1701A066" w:rsidR="009014F7" w:rsidRPr="004F0621" w:rsidRDefault="009014F7" w:rsidP="00F473B0">
            <w:pPr>
              <w:pStyle w:val="TableText"/>
              <w:rPr>
                <w:rFonts w:asciiTheme="majorHAnsi" w:hAnsiTheme="majorHAnsi" w:cstheme="majorHAnsi"/>
              </w:rPr>
            </w:pPr>
            <w:r w:rsidRPr="004F0621">
              <w:rPr>
                <w:rFonts w:asciiTheme="majorHAnsi" w:hAnsiTheme="majorHAnsi" w:cstheme="majorHAnsi"/>
              </w:rPr>
              <w:t>Invest in flood management and mitigation initiatives across Greater Geelong</w:t>
            </w:r>
            <w:r w:rsidR="00381A83">
              <w:rPr>
                <w:rFonts w:asciiTheme="majorHAnsi" w:hAnsiTheme="majorHAnsi" w:cstheme="majorHAnsi"/>
              </w:rPr>
              <w:t>.</w:t>
            </w:r>
          </w:p>
        </w:tc>
        <w:tc>
          <w:tcPr>
            <w:tcW w:w="1099" w:type="pct"/>
            <w:vAlign w:val="center"/>
          </w:tcPr>
          <w:p w14:paraId="1D012D01" w14:textId="2D89295E" w:rsidR="009014F7" w:rsidRPr="004F0621" w:rsidRDefault="00AE496A" w:rsidP="00F473B0">
            <w:pPr>
              <w:pStyle w:val="TableText"/>
              <w:rPr>
                <w:rFonts w:asciiTheme="majorHAnsi" w:hAnsiTheme="majorHAnsi" w:cstheme="majorHAnsi"/>
              </w:rPr>
            </w:pPr>
            <w:r w:rsidRPr="004F0621">
              <w:rPr>
                <w:rFonts w:asciiTheme="majorHAnsi" w:hAnsiTheme="majorHAnsi" w:cstheme="majorHAnsi"/>
              </w:rPr>
              <w:t>Deliver / Advocate</w:t>
            </w:r>
          </w:p>
        </w:tc>
        <w:tc>
          <w:tcPr>
            <w:tcW w:w="604" w:type="pct"/>
            <w:vAlign w:val="center"/>
          </w:tcPr>
          <w:p w14:paraId="51284BA4" w14:textId="23D3F50D" w:rsidR="009014F7" w:rsidRPr="00056C62" w:rsidRDefault="00F65712" w:rsidP="00F473B0">
            <w:pPr>
              <w:pStyle w:val="TableText"/>
              <w:rPr>
                <w:rFonts w:asciiTheme="majorHAnsi" w:hAnsiTheme="majorHAnsi" w:cstheme="majorHAnsi"/>
              </w:rPr>
            </w:pPr>
            <w:r w:rsidRPr="00056C62">
              <w:rPr>
                <w:rFonts w:asciiTheme="majorHAnsi" w:eastAsiaTheme="minorHAnsi" w:hAnsiTheme="majorHAnsi" w:cstheme="majorHAnsi"/>
              </w:rPr>
              <w:t>On Track</w:t>
            </w:r>
          </w:p>
        </w:tc>
      </w:tr>
    </w:tbl>
    <w:p w14:paraId="4B871303" w14:textId="77777777" w:rsidR="00822964" w:rsidRPr="008C7647" w:rsidRDefault="00822964" w:rsidP="00822964">
      <w:pPr>
        <w:rPr>
          <w:rFonts w:ascii="Calibri" w:hAnsi="Calibri" w:cs="Calibri"/>
          <w:sz w:val="18"/>
          <w:szCs w:val="18"/>
        </w:rPr>
      </w:pPr>
    </w:p>
    <w:p w14:paraId="3B0E5846" w14:textId="74691D95" w:rsidR="00104A58" w:rsidRPr="00073D79" w:rsidRDefault="00AD1971" w:rsidP="003169BA">
      <w:pPr>
        <w:pStyle w:val="Heading3"/>
        <w:rPr>
          <w:rFonts w:asciiTheme="minorHAnsi" w:hAnsiTheme="minorHAnsi" w:cs="Arial"/>
          <w:color w:val="003361"/>
          <w:spacing w:val="2"/>
          <w:sz w:val="19"/>
        </w:rPr>
      </w:pPr>
      <w:r w:rsidRPr="00073D79">
        <w:rPr>
          <w:rFonts w:asciiTheme="minorHAnsi" w:hAnsiTheme="minorHAnsi" w:cs="Arial"/>
          <w:iCs/>
          <w:color w:val="003361"/>
          <w:spacing w:val="2"/>
          <w:sz w:val="19"/>
          <w:szCs w:val="20"/>
        </w:rPr>
        <w:t>Other a</w:t>
      </w:r>
      <w:r w:rsidR="00386C42" w:rsidRPr="00073D79">
        <w:rPr>
          <w:rFonts w:asciiTheme="minorHAnsi" w:hAnsiTheme="minorHAnsi" w:cs="Arial"/>
          <w:iCs/>
          <w:color w:val="003361"/>
          <w:spacing w:val="2"/>
          <w:sz w:val="19"/>
          <w:szCs w:val="20"/>
        </w:rPr>
        <w:t xml:space="preserve">chievements </w:t>
      </w:r>
    </w:p>
    <w:p w14:paraId="2BE11EE3" w14:textId="23670DF0" w:rsidR="008109F6" w:rsidRPr="005E3708" w:rsidRDefault="008109F6" w:rsidP="00512A7E">
      <w:pPr>
        <w:pStyle w:val="BodyText"/>
        <w:numPr>
          <w:ilvl w:val="0"/>
          <w:numId w:val="21"/>
        </w:numPr>
        <w:spacing w:before="200" w:after="200" w:line="260" w:lineRule="atLeast"/>
        <w:jc w:val="both"/>
        <w:rPr>
          <w:rFonts w:eastAsiaTheme="minorEastAsia"/>
        </w:rPr>
      </w:pPr>
      <w:r w:rsidRPr="005E3708">
        <w:t>Pro</w:t>
      </w:r>
      <w:r w:rsidR="0026160E" w:rsidRPr="005E3708">
        <w:t>gr</w:t>
      </w:r>
      <w:r w:rsidRPr="005E3708">
        <w:t>essing the draft Creamery Road P</w:t>
      </w:r>
      <w:r w:rsidR="00ED0EC8" w:rsidRPr="005E3708">
        <w:t xml:space="preserve">recinct </w:t>
      </w:r>
      <w:r w:rsidRPr="005E3708">
        <w:t>S</w:t>
      </w:r>
      <w:r w:rsidR="00ED0EC8" w:rsidRPr="005E3708">
        <w:t xml:space="preserve">tructure </w:t>
      </w:r>
      <w:r w:rsidRPr="005E3708">
        <w:t>P</w:t>
      </w:r>
      <w:r w:rsidR="00ED0EC8" w:rsidRPr="005E3708">
        <w:t>lan which w</w:t>
      </w:r>
      <w:r w:rsidRPr="005E3708">
        <w:t>ill enable over 4,200 new homes and commercial centres alongside community infrastructure, open space and environmental protection measures in the</w:t>
      </w:r>
      <w:r w:rsidR="00034793" w:rsidRPr="005E3708">
        <w:t xml:space="preserve"> Northern </w:t>
      </w:r>
      <w:r w:rsidRPr="005E3708">
        <w:t xml:space="preserve"> Western Geelong Growth Area</w:t>
      </w:r>
      <w:r w:rsidR="00034793" w:rsidRPr="005E3708">
        <w:t xml:space="preserve">. </w:t>
      </w:r>
    </w:p>
    <w:p w14:paraId="2C868D83" w14:textId="09DEDA87" w:rsidR="000423F4" w:rsidRPr="00087E57" w:rsidRDefault="0074794D" w:rsidP="00512A7E">
      <w:pPr>
        <w:pStyle w:val="BodyText"/>
        <w:numPr>
          <w:ilvl w:val="0"/>
          <w:numId w:val="21"/>
        </w:numPr>
        <w:spacing w:before="200" w:after="200" w:line="260" w:lineRule="atLeast"/>
        <w:jc w:val="both"/>
        <w:rPr>
          <w:rFonts w:eastAsiaTheme="minorEastAsia"/>
        </w:rPr>
      </w:pPr>
      <w:r>
        <w:rPr>
          <w:rFonts w:eastAsiaTheme="minorEastAsia"/>
        </w:rPr>
        <w:t xml:space="preserve">Working in </w:t>
      </w:r>
      <w:r w:rsidR="000423F4" w:rsidRPr="000423F4">
        <w:rPr>
          <w:rFonts w:eastAsiaTheme="minorEastAsia"/>
        </w:rPr>
        <w:t>close partnership with Golden Plains Shire to advoca</w:t>
      </w:r>
      <w:r w:rsidR="001204EB">
        <w:rPr>
          <w:rFonts w:eastAsiaTheme="minorEastAsia"/>
        </w:rPr>
        <w:t xml:space="preserve">te for </w:t>
      </w:r>
      <w:r w:rsidR="00405398">
        <w:rPr>
          <w:rFonts w:eastAsiaTheme="minorEastAsia"/>
        </w:rPr>
        <w:t xml:space="preserve">improvements to the </w:t>
      </w:r>
      <w:r w:rsidR="00405398" w:rsidRPr="00405398">
        <w:rPr>
          <w:rFonts w:eastAsiaTheme="minorEastAsia"/>
        </w:rPr>
        <w:t>Geelong, Bellarine Peninsula and Bannockburn Bus Network</w:t>
      </w:r>
      <w:r w:rsidR="00405398">
        <w:rPr>
          <w:rFonts w:eastAsiaTheme="minorEastAsia"/>
        </w:rPr>
        <w:t>.</w:t>
      </w:r>
    </w:p>
    <w:p w14:paraId="2A43563E" w14:textId="29359C6A" w:rsidR="006D763A" w:rsidRPr="006E1F33" w:rsidRDefault="006D763A" w:rsidP="00512A7E">
      <w:pPr>
        <w:pStyle w:val="BodyText"/>
        <w:numPr>
          <w:ilvl w:val="0"/>
          <w:numId w:val="21"/>
        </w:numPr>
        <w:spacing w:before="200" w:after="200" w:line="260" w:lineRule="atLeast"/>
        <w:jc w:val="both"/>
        <w:rPr>
          <w:rFonts w:eastAsiaTheme="minorEastAsia"/>
        </w:rPr>
      </w:pPr>
      <w:r w:rsidRPr="006E1F33">
        <w:rPr>
          <w:rFonts w:eastAsiaTheme="minorEastAsia"/>
        </w:rPr>
        <w:t xml:space="preserve">Inviting residents to have their say on the City’s first </w:t>
      </w:r>
      <w:r w:rsidR="008A40C7">
        <w:rPr>
          <w:rFonts w:eastAsiaTheme="minorEastAsia"/>
        </w:rPr>
        <w:t>d</w:t>
      </w:r>
      <w:r w:rsidRPr="008A40C7">
        <w:rPr>
          <w:rFonts w:eastAsiaTheme="minorEastAsia"/>
        </w:rPr>
        <w:t>raft Open Space Strategy</w:t>
      </w:r>
      <w:r w:rsidRPr="006E1F33">
        <w:rPr>
          <w:rFonts w:eastAsiaTheme="minorEastAsia"/>
        </w:rPr>
        <w:t>.</w:t>
      </w:r>
    </w:p>
    <w:p w14:paraId="71298577" w14:textId="552CB834" w:rsidR="00857BA6" w:rsidRPr="006E1F33" w:rsidRDefault="00B61437" w:rsidP="00512A7E">
      <w:pPr>
        <w:pStyle w:val="BodyText"/>
        <w:numPr>
          <w:ilvl w:val="0"/>
          <w:numId w:val="21"/>
        </w:numPr>
        <w:spacing w:before="200" w:after="200" w:line="260" w:lineRule="atLeast"/>
        <w:jc w:val="both"/>
        <w:rPr>
          <w:rFonts w:eastAsiaTheme="minorEastAsia"/>
        </w:rPr>
      </w:pPr>
      <w:r w:rsidRPr="006E1F33">
        <w:rPr>
          <w:rFonts w:eastAsiaTheme="minorEastAsia"/>
        </w:rPr>
        <w:t>Seeking community feedback on a draft concept plan for the Geelong West Community Hub.</w:t>
      </w:r>
    </w:p>
    <w:p w14:paraId="27D7FC1E" w14:textId="64A74D96" w:rsidR="00027BEA" w:rsidRPr="00027BEA" w:rsidRDefault="00027BEA" w:rsidP="00512A7E">
      <w:pPr>
        <w:pStyle w:val="BodyText"/>
        <w:numPr>
          <w:ilvl w:val="0"/>
          <w:numId w:val="21"/>
        </w:numPr>
        <w:spacing w:before="200" w:after="200" w:line="260" w:lineRule="atLeast"/>
        <w:jc w:val="both"/>
        <w:rPr>
          <w:rFonts w:cstheme="minorHAnsi"/>
        </w:rPr>
      </w:pPr>
      <w:r w:rsidRPr="00027BEA">
        <w:rPr>
          <w:rFonts w:eastAsia="Calibri" w:cstheme="minorHAnsi"/>
          <w:bCs/>
        </w:rPr>
        <w:t>Delivering two key greenfield site master</w:t>
      </w:r>
      <w:r w:rsidR="00E93D33">
        <w:rPr>
          <w:rFonts w:eastAsia="Calibri" w:cstheme="minorHAnsi"/>
          <w:bCs/>
        </w:rPr>
        <w:t xml:space="preserve"> </w:t>
      </w:r>
      <w:r w:rsidRPr="00027BEA">
        <w:rPr>
          <w:rFonts w:eastAsia="Calibri" w:cstheme="minorHAnsi"/>
          <w:bCs/>
        </w:rPr>
        <w:t xml:space="preserve">plans </w:t>
      </w:r>
      <w:r w:rsidRPr="00027BEA">
        <w:rPr>
          <w:rFonts w:eastAsia="Calibri" w:cstheme="minorHAnsi"/>
        </w:rPr>
        <w:t xml:space="preserve">to guide the delivery of key active open space reserves within the Armstrong Creek growth area – </w:t>
      </w:r>
      <w:r w:rsidRPr="006917B0">
        <w:rPr>
          <w:rFonts w:eastAsia="Calibri" w:cstheme="minorHAnsi"/>
          <w:i/>
          <w:iCs/>
        </w:rPr>
        <w:t>Coastside Drive Master Plan</w:t>
      </w:r>
      <w:r w:rsidRPr="00027BEA">
        <w:rPr>
          <w:rFonts w:eastAsia="Calibri" w:cstheme="minorHAnsi"/>
        </w:rPr>
        <w:t xml:space="preserve"> and </w:t>
      </w:r>
      <w:r w:rsidRPr="006917B0">
        <w:rPr>
          <w:rFonts w:eastAsia="Calibri" w:cstheme="minorHAnsi"/>
          <w:i/>
          <w:iCs/>
        </w:rPr>
        <w:t>Sovereign Drive Master Plan</w:t>
      </w:r>
      <w:r w:rsidR="008A7325">
        <w:rPr>
          <w:rFonts w:eastAsia="Calibri" w:cstheme="minorHAnsi"/>
        </w:rPr>
        <w:t>.</w:t>
      </w:r>
    </w:p>
    <w:p w14:paraId="3A2A7D08" w14:textId="6905D956" w:rsidR="005A604B" w:rsidRPr="00BB17BD" w:rsidRDefault="00BB17BD" w:rsidP="00512A7E">
      <w:pPr>
        <w:pStyle w:val="BodyText"/>
        <w:numPr>
          <w:ilvl w:val="0"/>
          <w:numId w:val="21"/>
        </w:numPr>
        <w:spacing w:before="200" w:after="200" w:line="260" w:lineRule="atLeast"/>
        <w:jc w:val="both"/>
        <w:rPr>
          <w:rFonts w:cstheme="minorBidi"/>
        </w:rPr>
      </w:pPr>
      <w:r w:rsidRPr="00BB17BD">
        <w:rPr>
          <w:rFonts w:eastAsiaTheme="minorEastAsia"/>
        </w:rPr>
        <w:t>Implementing the</w:t>
      </w:r>
      <w:r w:rsidR="005A604B" w:rsidRPr="32944BC6">
        <w:rPr>
          <w:rFonts w:cstheme="minorBidi"/>
        </w:rPr>
        <w:t xml:space="preserve"> </w:t>
      </w:r>
      <w:r w:rsidR="005A604B" w:rsidRPr="007E6D2F">
        <w:rPr>
          <w:rFonts w:cstheme="minorBidi"/>
          <w:i/>
        </w:rPr>
        <w:t>Marshall Precinct Structure Plan</w:t>
      </w:r>
      <w:r w:rsidRPr="32944BC6">
        <w:rPr>
          <w:rFonts w:cstheme="minorBidi"/>
        </w:rPr>
        <w:t xml:space="preserve"> into the Planning Scheme</w:t>
      </w:r>
      <w:r w:rsidR="005A604B" w:rsidRPr="32944BC6">
        <w:rPr>
          <w:rFonts w:cstheme="minorBidi"/>
        </w:rPr>
        <w:t>, pav</w:t>
      </w:r>
      <w:r w:rsidRPr="32944BC6">
        <w:rPr>
          <w:rFonts w:cstheme="minorBidi"/>
        </w:rPr>
        <w:t>ing</w:t>
      </w:r>
      <w:r w:rsidR="005A604B" w:rsidRPr="32944BC6">
        <w:rPr>
          <w:rFonts w:cstheme="minorBidi"/>
        </w:rPr>
        <w:t xml:space="preserve"> the way for more than 1,660 new dwellings </w:t>
      </w:r>
      <w:r w:rsidR="00E35477" w:rsidRPr="32944BC6">
        <w:rPr>
          <w:rFonts w:cstheme="minorBidi"/>
        </w:rPr>
        <w:t>housing 4,000</w:t>
      </w:r>
      <w:r w:rsidR="43203049" w:rsidRPr="32944BC6">
        <w:rPr>
          <w:rFonts w:eastAsiaTheme="minorEastAsia" w:cstheme="minorBidi"/>
        </w:rPr>
        <w:t>–</w:t>
      </w:r>
      <w:r w:rsidR="00E35477" w:rsidRPr="32944BC6">
        <w:rPr>
          <w:rFonts w:cstheme="minorBidi"/>
        </w:rPr>
        <w:t xml:space="preserve">5,000 residents </w:t>
      </w:r>
      <w:r w:rsidR="005A604B" w:rsidRPr="32944BC6">
        <w:rPr>
          <w:rFonts w:cstheme="minorBidi"/>
        </w:rPr>
        <w:t>near Marshall Railway Station.</w:t>
      </w:r>
    </w:p>
    <w:p w14:paraId="6848D0C2" w14:textId="06C7E4AF" w:rsidR="00732564" w:rsidRPr="00E35477" w:rsidRDefault="00A15DAA" w:rsidP="00512A7E">
      <w:pPr>
        <w:pStyle w:val="BodyText"/>
        <w:numPr>
          <w:ilvl w:val="0"/>
          <w:numId w:val="21"/>
        </w:numPr>
        <w:spacing w:before="200" w:after="200" w:line="260" w:lineRule="atLeast"/>
        <w:jc w:val="both"/>
        <w:rPr>
          <w:rFonts w:eastAsia="Calibri" w:cstheme="minorHAnsi"/>
        </w:rPr>
      </w:pPr>
      <w:r w:rsidRPr="00E35477">
        <w:rPr>
          <w:rFonts w:eastAsia="Calibri" w:cstheme="minorHAnsi"/>
        </w:rPr>
        <w:lastRenderedPageBreak/>
        <w:t xml:space="preserve">Implementing </w:t>
      </w:r>
      <w:r w:rsidR="00732564" w:rsidRPr="00E35477">
        <w:rPr>
          <w:rFonts w:eastAsia="Calibri" w:cstheme="minorHAnsi"/>
        </w:rPr>
        <w:t xml:space="preserve">Urban Design </w:t>
      </w:r>
      <w:r w:rsidR="00CE1996">
        <w:rPr>
          <w:rFonts w:eastAsia="Calibri" w:cstheme="minorHAnsi"/>
        </w:rPr>
        <w:t>f</w:t>
      </w:r>
      <w:r w:rsidR="00732564" w:rsidRPr="00E35477">
        <w:rPr>
          <w:rFonts w:eastAsia="Calibri" w:cstheme="minorHAnsi"/>
        </w:rPr>
        <w:t xml:space="preserve">rameworks for </w:t>
      </w:r>
      <w:r w:rsidRPr="00E35477">
        <w:rPr>
          <w:rFonts w:eastAsia="Calibri" w:cstheme="minorHAnsi"/>
        </w:rPr>
        <w:t xml:space="preserve">three key development areas (Pakington Street, Geelong West; South Geelong; Highton Village) into the Planning Scheme – to enable future </w:t>
      </w:r>
      <w:r w:rsidR="00732564" w:rsidRPr="00E35477">
        <w:rPr>
          <w:rFonts w:eastAsia="Calibri" w:cstheme="minorHAnsi"/>
        </w:rPr>
        <w:t>mixed-use</w:t>
      </w:r>
      <w:r w:rsidRPr="00E35477">
        <w:rPr>
          <w:rFonts w:eastAsia="Calibri" w:cstheme="minorHAnsi"/>
        </w:rPr>
        <w:t xml:space="preserve"> developments.</w:t>
      </w:r>
    </w:p>
    <w:p w14:paraId="6C7F506D" w14:textId="652C1C5C" w:rsidR="00DC7977" w:rsidRPr="006E1F33" w:rsidRDefault="00FF4FAF" w:rsidP="00512A7E">
      <w:pPr>
        <w:pStyle w:val="BodyText"/>
        <w:numPr>
          <w:ilvl w:val="0"/>
          <w:numId w:val="21"/>
        </w:numPr>
        <w:spacing w:before="200" w:after="200" w:line="260" w:lineRule="atLeast"/>
        <w:jc w:val="both"/>
        <w:rPr>
          <w:rFonts w:eastAsiaTheme="minorEastAsia"/>
        </w:rPr>
      </w:pPr>
      <w:r w:rsidRPr="006E1F33">
        <w:rPr>
          <w:rFonts w:eastAsiaTheme="minorEastAsia"/>
        </w:rPr>
        <w:t>Ongoing delivery of new footpaths</w:t>
      </w:r>
      <w:r w:rsidR="000D27DF" w:rsidRPr="006E1F33">
        <w:rPr>
          <w:rFonts w:eastAsiaTheme="minorEastAsia"/>
        </w:rPr>
        <w:t xml:space="preserve"> connecting activity centres, sports facilities, schools, shops and local businesses </w:t>
      </w:r>
      <w:r w:rsidR="001E3DC9" w:rsidRPr="006E1F33">
        <w:rPr>
          <w:rFonts w:eastAsiaTheme="minorEastAsia"/>
        </w:rPr>
        <w:t xml:space="preserve">as part of the </w:t>
      </w:r>
      <w:r w:rsidRPr="006E1F33">
        <w:rPr>
          <w:rFonts w:eastAsiaTheme="minorEastAsia"/>
        </w:rPr>
        <w:t>Ocean Grove Principal Pedestrian Network</w:t>
      </w:r>
      <w:r w:rsidR="001E3DC9" w:rsidRPr="006E1F33">
        <w:rPr>
          <w:rFonts w:eastAsiaTheme="minorEastAsia"/>
        </w:rPr>
        <w:t>.</w:t>
      </w:r>
    </w:p>
    <w:p w14:paraId="13A434EF" w14:textId="618E7ED6" w:rsidR="003D5F2C" w:rsidRPr="006E1F33" w:rsidRDefault="00606991" w:rsidP="00512A7E">
      <w:pPr>
        <w:pStyle w:val="BodyText"/>
        <w:numPr>
          <w:ilvl w:val="0"/>
          <w:numId w:val="21"/>
        </w:numPr>
        <w:spacing w:before="200" w:after="200" w:line="260" w:lineRule="atLeast"/>
        <w:jc w:val="both"/>
        <w:rPr>
          <w:rFonts w:eastAsiaTheme="minorEastAsia"/>
        </w:rPr>
      </w:pPr>
      <w:r w:rsidRPr="006E1F33">
        <w:rPr>
          <w:rFonts w:eastAsiaTheme="minorEastAsia"/>
        </w:rPr>
        <w:t>Completing safety upgrade</w:t>
      </w:r>
      <w:r w:rsidR="003B20F5" w:rsidRPr="006E1F33">
        <w:rPr>
          <w:rFonts w:eastAsiaTheme="minorEastAsia"/>
        </w:rPr>
        <w:t>s</w:t>
      </w:r>
      <w:r w:rsidRPr="006E1F33">
        <w:rPr>
          <w:rFonts w:eastAsiaTheme="minorEastAsia"/>
        </w:rPr>
        <w:t xml:space="preserve"> </w:t>
      </w:r>
      <w:r w:rsidR="003D5F2C" w:rsidRPr="006E1F33">
        <w:rPr>
          <w:rFonts w:eastAsiaTheme="minorEastAsia"/>
        </w:rPr>
        <w:t xml:space="preserve">at the intersection of Mt Pleasant Road and North Valley Road in Highton </w:t>
      </w:r>
      <w:r w:rsidR="006A3ACF" w:rsidRPr="006E1F33">
        <w:rPr>
          <w:rFonts w:eastAsiaTheme="minorEastAsia"/>
        </w:rPr>
        <w:t>by</w:t>
      </w:r>
      <w:r w:rsidR="003D5F2C" w:rsidRPr="006E1F33">
        <w:rPr>
          <w:rFonts w:eastAsiaTheme="minorEastAsia"/>
        </w:rPr>
        <w:t xml:space="preserve"> </w:t>
      </w:r>
      <w:r w:rsidR="006A3ACF" w:rsidRPr="006E1F33">
        <w:rPr>
          <w:rFonts w:eastAsiaTheme="minorEastAsia"/>
        </w:rPr>
        <w:t>installing</w:t>
      </w:r>
      <w:r w:rsidR="003D5F2C" w:rsidRPr="006E1F33">
        <w:rPr>
          <w:rFonts w:eastAsiaTheme="minorEastAsia"/>
        </w:rPr>
        <w:t xml:space="preserve"> raised pedestrian crossings on all four approaches.</w:t>
      </w:r>
    </w:p>
    <w:p w14:paraId="52FE49D9" w14:textId="77777777" w:rsidR="000549F4" w:rsidRPr="000549F4" w:rsidRDefault="000549F4" w:rsidP="00512A7E">
      <w:pPr>
        <w:pStyle w:val="BodyText"/>
        <w:numPr>
          <w:ilvl w:val="0"/>
          <w:numId w:val="21"/>
        </w:numPr>
        <w:spacing w:before="200" w:after="200" w:line="260" w:lineRule="atLeast"/>
        <w:jc w:val="both"/>
        <w:rPr>
          <w:rFonts w:eastAsiaTheme="minorEastAsia"/>
        </w:rPr>
      </w:pPr>
      <w:r w:rsidRPr="000549F4">
        <w:rPr>
          <w:rFonts w:eastAsiaTheme="minorEastAsia"/>
        </w:rPr>
        <w:t>Delivering a second netball court, new player and umpire shelters, and competition-standard 200 lux LED lighting at Richmond Oval, supported by $250,000 from the Victorian Government through Sport and Recreation Victoria and $650,000 from the City.</w:t>
      </w:r>
    </w:p>
    <w:p w14:paraId="366EBE9F" w14:textId="6128E515" w:rsidR="005A3DF2" w:rsidRPr="005A3DF2" w:rsidRDefault="004036FA" w:rsidP="00512A7E">
      <w:pPr>
        <w:pStyle w:val="BodyText"/>
        <w:numPr>
          <w:ilvl w:val="0"/>
          <w:numId w:val="21"/>
        </w:numPr>
        <w:spacing w:before="200" w:after="200" w:line="260" w:lineRule="atLeast"/>
        <w:jc w:val="both"/>
      </w:pPr>
      <w:r w:rsidRPr="00F34CD9">
        <w:rPr>
          <w:rFonts w:eastAsiaTheme="minorEastAsia"/>
        </w:rPr>
        <w:t>De</w:t>
      </w:r>
      <w:r w:rsidR="005A3DF2" w:rsidRPr="32944BC6">
        <w:t>liver</w:t>
      </w:r>
      <w:r w:rsidRPr="32944BC6">
        <w:t>ing</w:t>
      </w:r>
      <w:r w:rsidR="005A3DF2" w:rsidRPr="32944BC6">
        <w:t xml:space="preserve"> a $17.8</w:t>
      </w:r>
      <w:r w:rsidR="20485CB7" w:rsidRPr="32944BC6">
        <w:t xml:space="preserve"> million</w:t>
      </w:r>
      <w:r w:rsidR="005A3DF2" w:rsidRPr="32944BC6">
        <w:t xml:space="preserve"> civil construction program, retaining 90.4</w:t>
      </w:r>
      <w:r w:rsidR="00401047" w:rsidRPr="32944BC6">
        <w:rPr>
          <w:rFonts w:cstheme="minorBidi"/>
        </w:rPr>
        <w:t xml:space="preserve"> per cent</w:t>
      </w:r>
      <w:r w:rsidR="005A3DF2" w:rsidRPr="32944BC6">
        <w:t xml:space="preserve"> ($16.1</w:t>
      </w:r>
      <w:r w:rsidR="4930683F" w:rsidRPr="32944BC6">
        <w:t xml:space="preserve"> million</w:t>
      </w:r>
      <w:r w:rsidR="005A3DF2" w:rsidRPr="32944BC6">
        <w:t>) of expenditure within Greater Geelong and 98.7</w:t>
      </w:r>
      <w:r w:rsidR="00401047" w:rsidRPr="32944BC6">
        <w:rPr>
          <w:rFonts w:cstheme="minorBidi"/>
        </w:rPr>
        <w:t xml:space="preserve"> per cent</w:t>
      </w:r>
      <w:r w:rsidR="005A3DF2" w:rsidRPr="32944BC6">
        <w:t xml:space="preserve"> ($17.6</w:t>
      </w:r>
      <w:r w:rsidR="7E8C4732" w:rsidRPr="32944BC6">
        <w:t xml:space="preserve"> million</w:t>
      </w:r>
      <w:r w:rsidR="005A3DF2" w:rsidRPr="32944BC6">
        <w:t>) within the Barwon Region.</w:t>
      </w:r>
    </w:p>
    <w:p w14:paraId="0B1A5D98" w14:textId="33A7D805" w:rsidR="00542F16" w:rsidRPr="00F34CD9" w:rsidRDefault="0007674D" w:rsidP="00512A7E">
      <w:pPr>
        <w:pStyle w:val="BodyText"/>
        <w:numPr>
          <w:ilvl w:val="0"/>
          <w:numId w:val="21"/>
        </w:numPr>
        <w:spacing w:before="200" w:after="200" w:line="260" w:lineRule="atLeast"/>
        <w:jc w:val="both"/>
        <w:rPr>
          <w:rFonts w:eastAsiaTheme="minorEastAsia"/>
        </w:rPr>
      </w:pPr>
      <w:r w:rsidRPr="00BD53E2">
        <w:rPr>
          <w:rFonts w:eastAsiaTheme="minorEastAsia"/>
        </w:rPr>
        <w:t>Processing</w:t>
      </w:r>
      <w:r>
        <w:rPr>
          <w:rFonts w:eastAsiaTheme="minorEastAsia"/>
        </w:rPr>
        <w:t xml:space="preserve"> </w:t>
      </w:r>
      <w:r w:rsidR="00542F16" w:rsidRPr="00F34CD9">
        <w:rPr>
          <w:rFonts w:eastAsiaTheme="minorEastAsia"/>
        </w:rPr>
        <w:t>223 flood advice requests</w:t>
      </w:r>
      <w:r w:rsidR="00774FAC">
        <w:rPr>
          <w:rFonts w:eastAsiaTheme="minorEastAsia"/>
        </w:rPr>
        <w:t>.</w:t>
      </w:r>
    </w:p>
    <w:p w14:paraId="0F5A0264" w14:textId="10F4094C" w:rsidR="00542F16" w:rsidRPr="00F34CD9" w:rsidRDefault="00542F16" w:rsidP="00512A7E">
      <w:pPr>
        <w:pStyle w:val="ListParagraph"/>
        <w:numPr>
          <w:ilvl w:val="0"/>
          <w:numId w:val="21"/>
        </w:numPr>
        <w:spacing w:before="120" w:line="360" w:lineRule="auto"/>
        <w:rPr>
          <w:rFonts w:asciiTheme="minorHAnsi" w:eastAsiaTheme="minorEastAsia" w:hAnsiTheme="minorHAnsi" w:cstheme="minorHAnsi"/>
          <w:sz w:val="19"/>
          <w:szCs w:val="19"/>
        </w:rPr>
      </w:pPr>
      <w:r w:rsidRPr="008132DD">
        <w:rPr>
          <w:rFonts w:asciiTheme="minorHAnsi" w:eastAsiaTheme="minorEastAsia" w:hAnsiTheme="minorHAnsi" w:cstheme="minorHAnsi"/>
          <w:sz w:val="19"/>
          <w:szCs w:val="19"/>
        </w:rPr>
        <w:t>Receiv</w:t>
      </w:r>
      <w:r w:rsidR="00E67691" w:rsidRPr="008132DD">
        <w:rPr>
          <w:rFonts w:asciiTheme="minorHAnsi" w:eastAsiaTheme="minorEastAsia" w:hAnsiTheme="minorHAnsi" w:cstheme="minorHAnsi"/>
          <w:sz w:val="19"/>
          <w:szCs w:val="19"/>
        </w:rPr>
        <w:t>ing</w:t>
      </w:r>
      <w:r w:rsidRPr="008132DD">
        <w:rPr>
          <w:rFonts w:asciiTheme="minorHAnsi" w:eastAsiaTheme="minorEastAsia" w:hAnsiTheme="minorHAnsi" w:cstheme="minorHAnsi"/>
          <w:sz w:val="19"/>
          <w:szCs w:val="19"/>
        </w:rPr>
        <w:t xml:space="preserve"> 5,965 building</w:t>
      </w:r>
      <w:r w:rsidRPr="00F34CD9">
        <w:rPr>
          <w:rFonts w:asciiTheme="minorHAnsi" w:eastAsiaTheme="minorEastAsia" w:hAnsiTheme="minorHAnsi" w:cstheme="minorHAnsi"/>
          <w:sz w:val="19"/>
          <w:szCs w:val="19"/>
        </w:rPr>
        <w:t xml:space="preserve"> lodgements by private building surveyors an </w:t>
      </w:r>
      <w:r w:rsidR="00B94D23">
        <w:rPr>
          <w:rFonts w:asciiTheme="minorHAnsi" w:eastAsiaTheme="minorEastAsia" w:hAnsiTheme="minorHAnsi" w:cstheme="minorHAnsi"/>
          <w:sz w:val="19"/>
          <w:szCs w:val="19"/>
        </w:rPr>
        <w:t>eight</w:t>
      </w:r>
      <w:r w:rsidR="00B94D23" w:rsidRPr="00F34CD9">
        <w:rPr>
          <w:rFonts w:asciiTheme="minorHAnsi" w:hAnsiTheme="minorHAnsi" w:cstheme="minorHAnsi"/>
          <w:sz w:val="19"/>
          <w:szCs w:val="19"/>
        </w:rPr>
        <w:t xml:space="preserve"> </w:t>
      </w:r>
      <w:r w:rsidRPr="00F34CD9">
        <w:rPr>
          <w:rFonts w:asciiTheme="minorHAnsi" w:hAnsiTheme="minorHAnsi" w:cstheme="minorHAnsi"/>
          <w:sz w:val="19"/>
          <w:szCs w:val="19"/>
        </w:rPr>
        <w:t>per cent</w:t>
      </w:r>
      <w:r w:rsidRPr="00F34CD9">
        <w:rPr>
          <w:rFonts w:asciiTheme="minorHAnsi" w:eastAsiaTheme="minorEastAsia" w:hAnsiTheme="minorHAnsi" w:cstheme="minorHAnsi"/>
          <w:sz w:val="19"/>
          <w:szCs w:val="19"/>
        </w:rPr>
        <w:t xml:space="preserve"> increase on 2024−25</w:t>
      </w:r>
      <w:r w:rsidR="00774FAC">
        <w:rPr>
          <w:rFonts w:asciiTheme="minorHAnsi" w:eastAsiaTheme="minorEastAsia" w:hAnsiTheme="minorHAnsi" w:cstheme="minorHAnsi"/>
          <w:sz w:val="19"/>
          <w:szCs w:val="19"/>
        </w:rPr>
        <w:t>.</w:t>
      </w:r>
    </w:p>
    <w:p w14:paraId="14E46396" w14:textId="77777777" w:rsidR="007E6D2F" w:rsidRDefault="007E6D2F" w:rsidP="007016FA">
      <w:pPr>
        <w:pStyle w:val="BodyText"/>
        <w:numPr>
          <w:ilvl w:val="0"/>
          <w:numId w:val="21"/>
        </w:numPr>
        <w:spacing w:before="200" w:after="200" w:line="260" w:lineRule="atLeast"/>
        <w:jc w:val="both"/>
        <w:rPr>
          <w:rFonts w:eastAsiaTheme="minorEastAsia"/>
        </w:rPr>
      </w:pPr>
      <w:r w:rsidRPr="007E6D2F">
        <w:rPr>
          <w:rFonts w:eastAsiaTheme="minorEastAsia"/>
        </w:rPr>
        <w:t xml:space="preserve">Progressing construction of the new $10 million two-storey pavilion at Landy Field, jointly funded by the Victorian Government – Regional Development Victoria and the City, and due for completion in late 2026. </w:t>
      </w:r>
    </w:p>
    <w:p w14:paraId="5CDF56F3" w14:textId="2CC8229B" w:rsidR="007016FA" w:rsidRPr="005E3708" w:rsidRDefault="007016FA" w:rsidP="007016FA">
      <w:pPr>
        <w:pStyle w:val="BodyText"/>
        <w:numPr>
          <w:ilvl w:val="0"/>
          <w:numId w:val="21"/>
        </w:numPr>
        <w:spacing w:before="200" w:after="200" w:line="260" w:lineRule="atLeast"/>
        <w:jc w:val="both"/>
        <w:rPr>
          <w:rFonts w:eastAsiaTheme="minorEastAsia"/>
        </w:rPr>
      </w:pPr>
      <w:r w:rsidRPr="005E3708">
        <w:rPr>
          <w:rFonts w:eastAsiaTheme="minorEastAsia"/>
        </w:rPr>
        <w:t>Commencing procurement of a Registered Housing Association partner for the delivery of social housing on Council-owned land at 120 Purnell Road, Corio, progressing implementation of Council’s Social Housing Plan and increasing future social housing supply in Greater Geelong.</w:t>
      </w:r>
    </w:p>
    <w:p w14:paraId="7996A640" w14:textId="77777777" w:rsidR="00F72898" w:rsidRDefault="00F72898">
      <w:pPr>
        <w:spacing w:line="260" w:lineRule="atLeast"/>
        <w:rPr>
          <w:rFonts w:asciiTheme="majorHAnsi" w:eastAsiaTheme="minorEastAsia" w:hAnsiTheme="majorHAnsi"/>
          <w:b/>
          <w:caps/>
          <w:color w:val="003263" w:themeColor="text2"/>
          <w:spacing w:val="6"/>
          <w:sz w:val="24"/>
        </w:rPr>
      </w:pPr>
      <w:r>
        <w:rPr>
          <w:rFonts w:eastAsiaTheme="minorEastAsia"/>
        </w:rPr>
        <w:br w:type="page"/>
      </w:r>
    </w:p>
    <w:p w14:paraId="69712456" w14:textId="5FB85ED7" w:rsidR="00104A58" w:rsidRDefault="00637D6D" w:rsidP="00104A58">
      <w:pPr>
        <w:pStyle w:val="Heading2"/>
        <w:rPr>
          <w:rFonts w:eastAsiaTheme="minorEastAsia"/>
        </w:rPr>
      </w:pPr>
      <w:r>
        <w:rPr>
          <w:rFonts w:eastAsiaTheme="minorEastAsia"/>
          <w:caps w:val="0"/>
        </w:rPr>
        <w:lastRenderedPageBreak/>
        <w:t xml:space="preserve"> </w:t>
      </w:r>
      <w:r w:rsidR="00774FAC" w:rsidRPr="00566C66">
        <w:rPr>
          <w:rFonts w:eastAsiaTheme="minorEastAsia"/>
          <w:caps w:val="0"/>
        </w:rPr>
        <w:t xml:space="preserve">Objective: </w:t>
      </w:r>
      <w:r w:rsidR="00774FAC">
        <w:rPr>
          <w:rFonts w:eastAsiaTheme="minorEastAsia"/>
          <w:caps w:val="0"/>
        </w:rPr>
        <w:t>Healthy and Caring Community</w:t>
      </w:r>
    </w:p>
    <w:p w14:paraId="0B333975" w14:textId="74002C58" w:rsidR="000349F1" w:rsidRPr="00C01F38" w:rsidRDefault="000349F1" w:rsidP="000349F1">
      <w:pPr>
        <w:pStyle w:val="BodyText"/>
      </w:pPr>
      <w:r w:rsidRPr="00C01F38">
        <w:t>Identify, promote, advocate for, and deliver equitable health and wellbeing outcomes for our diverse communities</w:t>
      </w:r>
      <w:r w:rsidR="00C01F38" w:rsidRPr="00C01F38">
        <w:t>.</w:t>
      </w:r>
    </w:p>
    <w:p w14:paraId="3B083E01" w14:textId="77777777" w:rsidR="00C65C2C" w:rsidRDefault="00C65C2C" w:rsidP="004240DB">
      <w:pPr>
        <w:spacing w:line="360" w:lineRule="auto"/>
        <w:rPr>
          <w:rFonts w:cs="Arial"/>
          <w:b/>
          <w:iCs/>
          <w:color w:val="003361"/>
          <w:szCs w:val="20"/>
        </w:rPr>
      </w:pPr>
    </w:p>
    <w:p w14:paraId="2941FE5F" w14:textId="0E645B1E" w:rsidR="000349F1" w:rsidRPr="00A22574" w:rsidRDefault="004240DB" w:rsidP="004240DB">
      <w:pPr>
        <w:spacing w:line="360" w:lineRule="auto"/>
        <w:rPr>
          <w:rFonts w:cs="Arial"/>
          <w:b/>
          <w:iCs/>
          <w:color w:val="003361"/>
          <w:szCs w:val="20"/>
        </w:rPr>
      </w:pPr>
      <w:r w:rsidRPr="00A22574">
        <w:rPr>
          <w:rFonts w:cs="Arial"/>
          <w:b/>
          <w:iCs/>
          <w:color w:val="003361"/>
          <w:szCs w:val="20"/>
        </w:rPr>
        <w:t>How this addresses the community's aspirations</w:t>
      </w:r>
    </w:p>
    <w:p w14:paraId="7A71CA8C" w14:textId="70E1ED10" w:rsidR="00395EDB" w:rsidRDefault="00395EDB" w:rsidP="00512A7E">
      <w:pPr>
        <w:pStyle w:val="BodyText"/>
        <w:numPr>
          <w:ilvl w:val="0"/>
          <w:numId w:val="16"/>
        </w:numPr>
        <w:rPr>
          <w:rFonts w:eastAsiaTheme="minorEastAsia"/>
        </w:rPr>
      </w:pPr>
      <w:r>
        <w:rPr>
          <w:rFonts w:eastAsiaTheme="minorEastAsia"/>
        </w:rPr>
        <w:t>An inclusive, diverse, healthy and socially connected community</w:t>
      </w:r>
      <w:r w:rsidR="085FE93A" w:rsidRPr="32944BC6">
        <w:rPr>
          <w:rFonts w:eastAsiaTheme="minorEastAsia"/>
        </w:rPr>
        <w:t>.</w:t>
      </w:r>
    </w:p>
    <w:p w14:paraId="67F02EF0" w14:textId="5E752DE2" w:rsidR="00FF7224" w:rsidRDefault="00AE42A4" w:rsidP="00512A7E">
      <w:pPr>
        <w:pStyle w:val="BodyText"/>
        <w:numPr>
          <w:ilvl w:val="0"/>
          <w:numId w:val="16"/>
        </w:numPr>
        <w:rPr>
          <w:rFonts w:eastAsiaTheme="minorEastAsia"/>
        </w:rPr>
      </w:pPr>
      <w:r>
        <w:rPr>
          <w:rFonts w:eastAsiaTheme="minorEastAsia"/>
        </w:rPr>
        <w:t xml:space="preserve">People feel safe </w:t>
      </w:r>
      <w:r w:rsidR="00FF7224">
        <w:rPr>
          <w:rFonts w:eastAsiaTheme="minorEastAsia"/>
        </w:rPr>
        <w:t>wherever they are</w:t>
      </w:r>
      <w:r w:rsidR="7D1D54BB" w:rsidRPr="32944BC6">
        <w:rPr>
          <w:rFonts w:eastAsiaTheme="minorEastAsia"/>
        </w:rPr>
        <w:t>.</w:t>
      </w:r>
    </w:p>
    <w:p w14:paraId="6C7A41FA" w14:textId="194895EA" w:rsidR="000349F1" w:rsidRPr="000349F1" w:rsidRDefault="00F82D06" w:rsidP="00512A7E">
      <w:pPr>
        <w:pStyle w:val="BodyText"/>
        <w:numPr>
          <w:ilvl w:val="0"/>
          <w:numId w:val="16"/>
        </w:numPr>
      </w:pPr>
      <w:r>
        <w:rPr>
          <w:rFonts w:eastAsiaTheme="minorEastAsia"/>
        </w:rPr>
        <w:t>A prosperous economy that supports jobs and education opportunities</w:t>
      </w:r>
      <w:r w:rsidR="3F62A86F" w:rsidRPr="32944BC6">
        <w:rPr>
          <w:rFonts w:eastAsiaTheme="minorEastAsia"/>
        </w:rPr>
        <w:t>.</w:t>
      </w:r>
    </w:p>
    <w:p w14:paraId="2C2DB087" w14:textId="77777777" w:rsidR="00F82D06" w:rsidRDefault="00F82D06" w:rsidP="00F82D06">
      <w:pPr>
        <w:pStyle w:val="BodyText"/>
        <w:rPr>
          <w:rFonts w:eastAsiaTheme="minorEastAsia"/>
        </w:rPr>
      </w:pPr>
    </w:p>
    <w:p w14:paraId="1720CBA7" w14:textId="08755F27" w:rsidR="00AD1971" w:rsidRPr="00C65C2C" w:rsidRDefault="00AD1971" w:rsidP="004F780D">
      <w:pPr>
        <w:pStyle w:val="Heading3"/>
        <w:rPr>
          <w:rFonts w:asciiTheme="minorHAnsi" w:hAnsiTheme="minorHAnsi" w:cs="Arial"/>
          <w:color w:val="003361"/>
          <w:spacing w:val="2"/>
          <w:sz w:val="19"/>
        </w:rPr>
      </w:pPr>
      <w:r w:rsidRPr="5E5D8EEB">
        <w:rPr>
          <w:rFonts w:asciiTheme="minorHAnsi" w:hAnsiTheme="minorHAnsi" w:cs="Arial"/>
          <w:color w:val="003361"/>
          <w:spacing w:val="2"/>
          <w:sz w:val="19"/>
        </w:rPr>
        <w:t>Service delivery highlights 202</w:t>
      </w:r>
      <w:r w:rsidR="00DB4A67" w:rsidRPr="5E5D8EEB">
        <w:rPr>
          <w:rFonts w:asciiTheme="minorHAnsi" w:hAnsiTheme="minorHAnsi" w:cs="Arial"/>
          <w:color w:val="003361"/>
          <w:spacing w:val="2"/>
          <w:sz w:val="19"/>
        </w:rPr>
        <w:t>5</w:t>
      </w:r>
      <w:r w:rsidRPr="5E5D8EEB">
        <w:rPr>
          <w:rFonts w:asciiTheme="minorHAnsi" w:hAnsiTheme="minorHAnsi" w:cs="Arial"/>
          <w:color w:val="003361"/>
          <w:spacing w:val="2"/>
          <w:sz w:val="19"/>
        </w:rPr>
        <w:t>−2</w:t>
      </w:r>
      <w:r w:rsidR="00DB4A67" w:rsidRPr="5E5D8EEB">
        <w:rPr>
          <w:rFonts w:asciiTheme="minorHAnsi" w:hAnsiTheme="minorHAnsi" w:cs="Arial"/>
          <w:color w:val="003361"/>
          <w:spacing w:val="2"/>
          <w:sz w:val="19"/>
        </w:rPr>
        <w:t>6</w:t>
      </w:r>
    </w:p>
    <w:p w14:paraId="34381E4C" w14:textId="17A20DA8" w:rsidR="006B0483" w:rsidRPr="00F34CD9" w:rsidRDefault="006B0483" w:rsidP="00512A7E">
      <w:pPr>
        <w:pStyle w:val="ListParagraph"/>
        <w:numPr>
          <w:ilvl w:val="0"/>
          <w:numId w:val="39"/>
        </w:numPr>
        <w:spacing w:before="120" w:line="360" w:lineRule="auto"/>
        <w:rPr>
          <w:rFonts w:asciiTheme="minorHAnsi" w:hAnsiTheme="minorHAnsi" w:cstheme="minorHAnsi"/>
          <w:color w:val="000000"/>
          <w:sz w:val="19"/>
          <w:szCs w:val="19"/>
        </w:rPr>
      </w:pPr>
      <w:r w:rsidRPr="00F34CD9">
        <w:rPr>
          <w:rFonts w:asciiTheme="minorHAnsi" w:hAnsiTheme="minorHAnsi" w:cstheme="minorHAnsi"/>
          <w:color w:val="000000"/>
          <w:sz w:val="19"/>
          <w:szCs w:val="19"/>
        </w:rPr>
        <w:t>75,000 community bookings managed for sports grounds and community facilities</w:t>
      </w:r>
    </w:p>
    <w:p w14:paraId="16E001B3" w14:textId="77777777" w:rsidR="00951840" w:rsidRDefault="00E30D1B" w:rsidP="00512A7E">
      <w:pPr>
        <w:pStyle w:val="ListParagraph"/>
        <w:numPr>
          <w:ilvl w:val="0"/>
          <w:numId w:val="39"/>
        </w:numPr>
        <w:spacing w:before="120" w:line="360" w:lineRule="auto"/>
        <w:rPr>
          <w:rFonts w:asciiTheme="minorHAnsi" w:hAnsiTheme="minorHAnsi" w:cstheme="minorHAnsi"/>
          <w:color w:val="000000"/>
          <w:sz w:val="19"/>
          <w:szCs w:val="19"/>
        </w:rPr>
      </w:pPr>
      <w:r w:rsidRPr="00951840">
        <w:rPr>
          <w:rFonts w:asciiTheme="minorHAnsi" w:hAnsiTheme="minorHAnsi" w:cstheme="minorHAnsi"/>
          <w:color w:val="000000"/>
          <w:sz w:val="19"/>
          <w:szCs w:val="19"/>
        </w:rPr>
        <w:t xml:space="preserve">1,956 children enrolled in </w:t>
      </w:r>
      <w:r w:rsidR="00041E42" w:rsidRPr="00951840">
        <w:rPr>
          <w:rFonts w:asciiTheme="minorHAnsi" w:hAnsiTheme="minorHAnsi" w:cstheme="minorHAnsi"/>
          <w:color w:val="000000"/>
          <w:sz w:val="19"/>
          <w:szCs w:val="19"/>
        </w:rPr>
        <w:t xml:space="preserve">the City’s </w:t>
      </w:r>
      <w:r w:rsidRPr="00951840">
        <w:rPr>
          <w:rFonts w:asciiTheme="minorHAnsi" w:hAnsiTheme="minorHAnsi" w:cstheme="minorHAnsi"/>
          <w:color w:val="000000"/>
          <w:sz w:val="19"/>
          <w:szCs w:val="19"/>
        </w:rPr>
        <w:t>Long Day Care</w:t>
      </w:r>
      <w:r w:rsidR="00951840" w:rsidRPr="00951840">
        <w:rPr>
          <w:rFonts w:asciiTheme="minorHAnsi" w:hAnsiTheme="minorHAnsi" w:cstheme="minorHAnsi"/>
          <w:color w:val="000000"/>
          <w:sz w:val="19"/>
          <w:szCs w:val="19"/>
        </w:rPr>
        <w:t xml:space="preserve"> </w:t>
      </w:r>
    </w:p>
    <w:p w14:paraId="158F9015" w14:textId="256F45B0" w:rsidR="00573599" w:rsidRPr="00951840" w:rsidRDefault="00573599" w:rsidP="00512A7E">
      <w:pPr>
        <w:pStyle w:val="ListParagraph"/>
        <w:numPr>
          <w:ilvl w:val="0"/>
          <w:numId w:val="39"/>
        </w:numPr>
        <w:spacing w:before="120" w:line="360" w:lineRule="auto"/>
        <w:rPr>
          <w:rFonts w:asciiTheme="minorHAnsi" w:hAnsiTheme="minorHAnsi" w:cstheme="minorHAnsi"/>
          <w:color w:val="000000"/>
          <w:sz w:val="19"/>
          <w:szCs w:val="19"/>
        </w:rPr>
      </w:pPr>
      <w:r w:rsidRPr="00951840">
        <w:rPr>
          <w:rFonts w:asciiTheme="minorHAnsi" w:hAnsiTheme="minorHAnsi" w:cstheme="minorHAnsi"/>
          <w:color w:val="000000"/>
          <w:sz w:val="19"/>
          <w:szCs w:val="19"/>
        </w:rPr>
        <w:t>270</w:t>
      </w:r>
      <w:r w:rsidR="00041E42" w:rsidRPr="00951840">
        <w:rPr>
          <w:rFonts w:asciiTheme="minorHAnsi" w:hAnsiTheme="minorHAnsi" w:cstheme="minorHAnsi"/>
          <w:color w:val="000000"/>
          <w:sz w:val="19"/>
          <w:szCs w:val="19"/>
        </w:rPr>
        <w:t>+</w:t>
      </w:r>
      <w:r w:rsidRPr="00951840">
        <w:rPr>
          <w:rFonts w:asciiTheme="minorHAnsi" w:hAnsiTheme="minorHAnsi" w:cstheme="minorHAnsi"/>
          <w:color w:val="000000"/>
          <w:sz w:val="19"/>
          <w:szCs w:val="19"/>
        </w:rPr>
        <w:t xml:space="preserve"> younger people with a disability (ineligible to access NDIS) accessing in</w:t>
      </w:r>
      <w:r w:rsidR="008A1A1B" w:rsidRPr="00951840">
        <w:rPr>
          <w:rFonts w:asciiTheme="minorHAnsi" w:hAnsiTheme="minorHAnsi" w:cstheme="minorHAnsi"/>
          <w:color w:val="000000"/>
          <w:sz w:val="19"/>
          <w:szCs w:val="19"/>
        </w:rPr>
        <w:t>-</w:t>
      </w:r>
      <w:r w:rsidRPr="00951840">
        <w:rPr>
          <w:rFonts w:asciiTheme="minorHAnsi" w:hAnsiTheme="minorHAnsi" w:cstheme="minorHAnsi"/>
          <w:color w:val="000000"/>
          <w:sz w:val="19"/>
          <w:szCs w:val="19"/>
        </w:rPr>
        <w:t>home services</w:t>
      </w:r>
    </w:p>
    <w:p w14:paraId="04CB537F" w14:textId="52E16273" w:rsidR="00573599" w:rsidRPr="00F34CD9" w:rsidRDefault="007E43E9" w:rsidP="00512A7E">
      <w:pPr>
        <w:pStyle w:val="ListParagraph"/>
        <w:numPr>
          <w:ilvl w:val="0"/>
          <w:numId w:val="39"/>
        </w:numPr>
        <w:spacing w:before="120" w:line="360" w:lineRule="auto"/>
        <w:rPr>
          <w:rFonts w:asciiTheme="minorHAnsi" w:hAnsiTheme="minorHAnsi" w:cstheme="minorHAnsi"/>
          <w:color w:val="000000"/>
          <w:sz w:val="19"/>
          <w:szCs w:val="19"/>
        </w:rPr>
      </w:pPr>
      <w:r w:rsidRPr="00F34CD9">
        <w:rPr>
          <w:rFonts w:asciiTheme="minorHAnsi" w:hAnsiTheme="minorHAnsi" w:cstheme="minorHAnsi"/>
          <w:color w:val="000000"/>
          <w:sz w:val="19"/>
          <w:szCs w:val="19"/>
        </w:rPr>
        <w:t xml:space="preserve">271 active </w:t>
      </w:r>
      <w:r w:rsidR="00E90B99" w:rsidRPr="00F34CD9">
        <w:rPr>
          <w:rFonts w:asciiTheme="minorHAnsi" w:hAnsiTheme="minorHAnsi" w:cstheme="minorHAnsi"/>
          <w:color w:val="000000"/>
          <w:sz w:val="19"/>
          <w:szCs w:val="19"/>
        </w:rPr>
        <w:t>S</w:t>
      </w:r>
      <w:r w:rsidRPr="00F34CD9">
        <w:rPr>
          <w:rFonts w:asciiTheme="minorHAnsi" w:hAnsiTheme="minorHAnsi" w:cstheme="minorHAnsi"/>
          <w:color w:val="000000"/>
          <w:sz w:val="19"/>
          <w:szCs w:val="19"/>
        </w:rPr>
        <w:t xml:space="preserve">upport at </w:t>
      </w:r>
      <w:r w:rsidR="00E90B99" w:rsidRPr="00F34CD9">
        <w:rPr>
          <w:rFonts w:asciiTheme="minorHAnsi" w:hAnsiTheme="minorHAnsi" w:cstheme="minorHAnsi"/>
          <w:color w:val="000000"/>
          <w:sz w:val="19"/>
          <w:szCs w:val="19"/>
        </w:rPr>
        <w:t>H</w:t>
      </w:r>
      <w:r w:rsidRPr="00F34CD9">
        <w:rPr>
          <w:rFonts w:asciiTheme="minorHAnsi" w:hAnsiTheme="minorHAnsi" w:cstheme="minorHAnsi"/>
          <w:color w:val="000000"/>
          <w:sz w:val="19"/>
          <w:szCs w:val="19"/>
        </w:rPr>
        <w:t>ome packages</w:t>
      </w:r>
      <w:r w:rsidR="00F474B6" w:rsidRPr="00F34CD9">
        <w:rPr>
          <w:rFonts w:asciiTheme="minorHAnsi" w:hAnsiTheme="minorHAnsi" w:cstheme="minorHAnsi"/>
          <w:color w:val="000000"/>
          <w:sz w:val="19"/>
          <w:szCs w:val="19"/>
        </w:rPr>
        <w:t xml:space="preserve"> (</w:t>
      </w:r>
      <w:r w:rsidRPr="00F34CD9">
        <w:rPr>
          <w:rFonts w:asciiTheme="minorHAnsi" w:hAnsiTheme="minorHAnsi" w:cstheme="minorHAnsi"/>
          <w:color w:val="000000"/>
          <w:sz w:val="19"/>
          <w:szCs w:val="19"/>
        </w:rPr>
        <w:t>23</w:t>
      </w:r>
      <w:r w:rsidR="00401047" w:rsidRPr="00F34CD9">
        <w:rPr>
          <w:rFonts w:asciiTheme="minorHAnsi" w:hAnsiTheme="minorHAnsi" w:cstheme="minorHAnsi"/>
          <w:sz w:val="19"/>
          <w:szCs w:val="19"/>
        </w:rPr>
        <w:t xml:space="preserve"> per cent</w:t>
      </w:r>
      <w:r w:rsidR="00FA0B65" w:rsidRPr="00F34CD9">
        <w:rPr>
          <w:rFonts w:asciiTheme="minorHAnsi" w:hAnsiTheme="minorHAnsi" w:cstheme="minorHAnsi"/>
          <w:color w:val="000000"/>
          <w:sz w:val="19"/>
          <w:szCs w:val="19"/>
        </w:rPr>
        <w:t xml:space="preserve"> increase</w:t>
      </w:r>
      <w:r w:rsidRPr="00F34CD9">
        <w:rPr>
          <w:rFonts w:asciiTheme="minorHAnsi" w:hAnsiTheme="minorHAnsi" w:cstheme="minorHAnsi"/>
          <w:color w:val="000000"/>
          <w:sz w:val="19"/>
          <w:szCs w:val="19"/>
        </w:rPr>
        <w:t xml:space="preserve"> since rollout of new program</w:t>
      </w:r>
      <w:r w:rsidR="00FA0B65" w:rsidRPr="00F34CD9">
        <w:rPr>
          <w:rFonts w:asciiTheme="minorHAnsi" w:hAnsiTheme="minorHAnsi" w:cstheme="minorHAnsi"/>
          <w:color w:val="000000"/>
          <w:sz w:val="19"/>
          <w:szCs w:val="19"/>
        </w:rPr>
        <w:t>)</w:t>
      </w:r>
    </w:p>
    <w:p w14:paraId="54B3A403" w14:textId="5EACCED1" w:rsidR="001D1A82" w:rsidRPr="00F34CD9" w:rsidRDefault="001D1A82" w:rsidP="00512A7E">
      <w:pPr>
        <w:pStyle w:val="ListParagraph"/>
        <w:numPr>
          <w:ilvl w:val="0"/>
          <w:numId w:val="39"/>
        </w:numPr>
        <w:spacing w:before="120" w:line="360" w:lineRule="auto"/>
        <w:rPr>
          <w:rFonts w:asciiTheme="minorHAnsi" w:hAnsiTheme="minorHAnsi" w:cstheme="minorHAnsi"/>
          <w:color w:val="000000"/>
          <w:sz w:val="19"/>
          <w:szCs w:val="19"/>
        </w:rPr>
      </w:pPr>
      <w:r w:rsidRPr="00F34CD9">
        <w:rPr>
          <w:rFonts w:asciiTheme="minorHAnsi" w:hAnsiTheme="minorHAnsi" w:cstheme="minorHAnsi"/>
          <w:color w:val="000000"/>
          <w:sz w:val="19"/>
          <w:szCs w:val="19"/>
        </w:rPr>
        <w:t>64 young people supported to achieve their probationary licence through the City’s TAC L2P Program</w:t>
      </w:r>
    </w:p>
    <w:p w14:paraId="4A94C138" w14:textId="37AA8375" w:rsidR="00804693" w:rsidRPr="00F34CD9" w:rsidRDefault="00804693" w:rsidP="00512A7E">
      <w:pPr>
        <w:pStyle w:val="ListParagraph"/>
        <w:numPr>
          <w:ilvl w:val="0"/>
          <w:numId w:val="39"/>
        </w:numPr>
        <w:spacing w:before="120" w:line="360" w:lineRule="auto"/>
        <w:rPr>
          <w:rFonts w:asciiTheme="minorHAnsi" w:hAnsiTheme="minorHAnsi" w:cstheme="minorHAnsi"/>
          <w:color w:val="000000"/>
          <w:sz w:val="19"/>
          <w:szCs w:val="19"/>
        </w:rPr>
      </w:pPr>
      <w:r w:rsidRPr="00F34CD9">
        <w:rPr>
          <w:rFonts w:asciiTheme="minorHAnsi" w:hAnsiTheme="minorHAnsi" w:cstheme="minorHAnsi"/>
          <w:color w:val="000000"/>
          <w:sz w:val="19"/>
          <w:szCs w:val="19"/>
        </w:rPr>
        <w:t xml:space="preserve">470 families attending 15 supported playgroups across the Greater Geelong region </w:t>
      </w:r>
    </w:p>
    <w:p w14:paraId="66F05C77" w14:textId="51B8F092" w:rsidR="00E411D6" w:rsidRPr="00F34CD9" w:rsidRDefault="00E411D6" w:rsidP="00512A7E">
      <w:pPr>
        <w:pStyle w:val="ListParagraph"/>
        <w:numPr>
          <w:ilvl w:val="0"/>
          <w:numId w:val="39"/>
        </w:numPr>
        <w:spacing w:before="120" w:line="360" w:lineRule="auto"/>
        <w:rPr>
          <w:rFonts w:asciiTheme="minorHAnsi" w:hAnsiTheme="minorHAnsi" w:cstheme="minorHAnsi"/>
          <w:color w:val="000000"/>
          <w:sz w:val="19"/>
          <w:szCs w:val="19"/>
        </w:rPr>
      </w:pPr>
      <w:r w:rsidRPr="00F34CD9">
        <w:rPr>
          <w:rFonts w:asciiTheme="minorHAnsi" w:hAnsiTheme="minorHAnsi" w:cstheme="minorHAnsi"/>
          <w:color w:val="000000"/>
          <w:sz w:val="19"/>
          <w:szCs w:val="19"/>
        </w:rPr>
        <w:t xml:space="preserve">7,200 children </w:t>
      </w:r>
      <w:r w:rsidR="00851128" w:rsidRPr="00F34CD9">
        <w:rPr>
          <w:rFonts w:asciiTheme="minorHAnsi" w:hAnsiTheme="minorHAnsi" w:cstheme="minorHAnsi"/>
          <w:color w:val="000000"/>
          <w:sz w:val="19"/>
          <w:szCs w:val="19"/>
        </w:rPr>
        <w:t xml:space="preserve">on average </w:t>
      </w:r>
      <w:r w:rsidRPr="00F34CD9">
        <w:rPr>
          <w:rFonts w:asciiTheme="minorHAnsi" w:hAnsiTheme="minorHAnsi" w:cstheme="minorHAnsi"/>
          <w:color w:val="000000"/>
          <w:sz w:val="19"/>
          <w:szCs w:val="19"/>
        </w:rPr>
        <w:t>attended swimming lessons each week</w:t>
      </w:r>
    </w:p>
    <w:p w14:paraId="15114DB2" w14:textId="328F5617" w:rsidR="004949CB" w:rsidRPr="00F34CD9" w:rsidRDefault="004949CB" w:rsidP="00512A7E">
      <w:pPr>
        <w:pStyle w:val="ListParagraph"/>
        <w:numPr>
          <w:ilvl w:val="0"/>
          <w:numId w:val="39"/>
        </w:numPr>
        <w:spacing w:before="120" w:line="360" w:lineRule="auto"/>
        <w:rPr>
          <w:rFonts w:asciiTheme="minorHAnsi" w:hAnsiTheme="minorHAnsi" w:cstheme="minorHAnsi"/>
          <w:color w:val="000000"/>
          <w:sz w:val="19"/>
          <w:szCs w:val="19"/>
        </w:rPr>
      </w:pPr>
      <w:r w:rsidRPr="00F34CD9">
        <w:rPr>
          <w:rFonts w:asciiTheme="minorHAnsi" w:hAnsiTheme="minorHAnsi" w:cstheme="minorHAnsi"/>
          <w:color w:val="000000"/>
          <w:sz w:val="19"/>
          <w:szCs w:val="19"/>
        </w:rPr>
        <w:t>2,821 participants across 37 events delivered as part of the 2025 Geelong Seniors Festival</w:t>
      </w:r>
    </w:p>
    <w:p w14:paraId="33E2B38D" w14:textId="595CAE53" w:rsidR="006C7885" w:rsidRPr="0010107C" w:rsidRDefault="006C7885" w:rsidP="00EF747D">
      <w:pPr>
        <w:pStyle w:val="ListParagraph"/>
        <w:spacing w:before="120" w:line="360" w:lineRule="auto"/>
        <w:rPr>
          <w:rFonts w:asciiTheme="minorHAnsi" w:hAnsiTheme="minorHAnsi" w:cstheme="minorHAnsi"/>
          <w:strike/>
          <w:color w:val="000000"/>
          <w:sz w:val="19"/>
          <w:szCs w:val="19"/>
        </w:rPr>
      </w:pPr>
    </w:p>
    <w:p w14:paraId="1F8CA07B" w14:textId="3BAD46BD" w:rsidR="00C60EE5" w:rsidRPr="00E411D6" w:rsidRDefault="00C60EE5" w:rsidP="00E411D6">
      <w:pPr>
        <w:spacing w:before="120" w:line="260" w:lineRule="atLeast"/>
        <w:rPr>
          <w:color w:val="000000"/>
        </w:rPr>
      </w:pPr>
    </w:p>
    <w:p w14:paraId="0B40CBA0" w14:textId="77777777" w:rsidR="00B471AE" w:rsidRPr="00E411D6" w:rsidRDefault="00B471AE" w:rsidP="00E411D6">
      <w:pPr>
        <w:spacing w:before="120" w:line="260" w:lineRule="atLeast"/>
        <w:rPr>
          <w:color w:val="000000"/>
        </w:rPr>
      </w:pPr>
    </w:p>
    <w:p w14:paraId="4B9776C2" w14:textId="77777777" w:rsidR="0069079A" w:rsidRDefault="0069079A" w:rsidP="0069079A">
      <w:pPr>
        <w:tabs>
          <w:tab w:val="left" w:pos="7785"/>
        </w:tabs>
        <w:spacing w:line="240" w:lineRule="auto"/>
        <w:rPr>
          <w:rFonts w:eastAsia="Calibri" w:cs="Calibri"/>
          <w:b/>
          <w:caps/>
          <w:sz w:val="16"/>
          <w:szCs w:val="16"/>
        </w:rPr>
      </w:pPr>
    </w:p>
    <w:p w14:paraId="619D8C90" w14:textId="77777777" w:rsidR="001D209B" w:rsidRPr="001D209B" w:rsidRDefault="001D209B" w:rsidP="001D209B">
      <w:pPr>
        <w:tabs>
          <w:tab w:val="left" w:pos="7785"/>
        </w:tabs>
        <w:spacing w:line="240" w:lineRule="auto"/>
        <w:rPr>
          <w:rFonts w:asciiTheme="majorHAnsi" w:hAnsiTheme="majorHAnsi" w:cstheme="majorBidi"/>
          <w:b/>
          <w:caps/>
          <w:sz w:val="16"/>
          <w:szCs w:val="16"/>
        </w:rPr>
      </w:pPr>
    </w:p>
    <w:p w14:paraId="6C75C4A8" w14:textId="77777777" w:rsidR="00F556EB" w:rsidRDefault="00F556EB" w:rsidP="00573599">
      <w:pPr>
        <w:spacing w:line="260" w:lineRule="atLeast"/>
        <w:rPr>
          <w:color w:val="000000"/>
        </w:rPr>
      </w:pPr>
    </w:p>
    <w:p w14:paraId="3B4B22F5" w14:textId="77777777" w:rsidR="001D209B" w:rsidRDefault="001D209B" w:rsidP="00573599">
      <w:pPr>
        <w:spacing w:line="260" w:lineRule="atLeast"/>
        <w:rPr>
          <w:color w:val="000000"/>
        </w:rPr>
      </w:pPr>
    </w:p>
    <w:p w14:paraId="2949B125" w14:textId="77777777" w:rsidR="00BE0279" w:rsidRDefault="00BE0279" w:rsidP="00573599">
      <w:pPr>
        <w:spacing w:line="260" w:lineRule="atLeast"/>
        <w:rPr>
          <w:color w:val="000000"/>
        </w:rPr>
      </w:pPr>
    </w:p>
    <w:p w14:paraId="03121E5C" w14:textId="77777777" w:rsidR="00BE0279" w:rsidRDefault="00BE0279">
      <w:pPr>
        <w:spacing w:line="260" w:lineRule="atLeast"/>
        <w:rPr>
          <w:color w:val="000000"/>
        </w:rPr>
      </w:pPr>
      <w:r>
        <w:rPr>
          <w:color w:val="000000"/>
        </w:rPr>
        <w:br w:type="page"/>
      </w:r>
    </w:p>
    <w:p w14:paraId="06824649" w14:textId="71A45182" w:rsidR="00BE0279" w:rsidRPr="00C65C2C" w:rsidRDefault="00BE0279" w:rsidP="004F780D">
      <w:pPr>
        <w:pStyle w:val="Heading3"/>
        <w:rPr>
          <w:rFonts w:asciiTheme="minorHAnsi" w:hAnsiTheme="minorHAnsi" w:cs="Arial"/>
          <w:color w:val="003361"/>
          <w:spacing w:val="2"/>
          <w:sz w:val="19"/>
        </w:rPr>
      </w:pPr>
      <w:r w:rsidRPr="00C65C2C">
        <w:rPr>
          <w:rFonts w:asciiTheme="minorHAnsi" w:hAnsiTheme="minorHAnsi" w:cs="Arial"/>
          <w:iCs/>
          <w:color w:val="003361"/>
          <w:spacing w:val="2"/>
          <w:sz w:val="19"/>
          <w:szCs w:val="20"/>
        </w:rPr>
        <w:lastRenderedPageBreak/>
        <w:t>Chirnside Park Master Plan</w:t>
      </w:r>
    </w:p>
    <w:p w14:paraId="21114E46" w14:textId="77777777" w:rsidR="00D71486" w:rsidRDefault="00D71486" w:rsidP="0058028F">
      <w:pPr>
        <w:spacing w:before="70" w:after="70" w:line="240" w:lineRule="atLeast"/>
        <w:rPr>
          <w:kern w:val="2"/>
          <w14:ligatures w14:val="standardContextual"/>
        </w:rPr>
      </w:pPr>
      <w:r>
        <w:t>The City sought community feedback in late 2025 and early 2026 to inform a new master plan for Chirnside Park, a large community park in Lara. The master plan will guide staged future upgrades and support funding applications for park improvements.</w:t>
      </w:r>
    </w:p>
    <w:p w14:paraId="71AFEBFF" w14:textId="77777777" w:rsidR="00D71486" w:rsidRDefault="00D71486" w:rsidP="0058028F">
      <w:pPr>
        <w:spacing w:before="70" w:after="70" w:line="240" w:lineRule="atLeast"/>
        <w:rPr>
          <w:kern w:val="2"/>
          <w14:ligatures w14:val="standardContextual"/>
        </w:rPr>
      </w:pPr>
      <w:r>
        <w:t>Engagement included an online survey, the interactive ‘build your park’ tool, and three in-person drop-in sessions at the reserve and Lara Community Market. More than 800 people visited the Have Your Say page, contributing over 1,000 submissions, with a further 170 people participating in person.</w:t>
      </w:r>
    </w:p>
    <w:p w14:paraId="332494A9" w14:textId="77777777" w:rsidR="00D71486" w:rsidRDefault="00D71486" w:rsidP="0058028F">
      <w:pPr>
        <w:spacing w:before="70" w:after="70" w:line="240" w:lineRule="atLeast"/>
        <w:rPr>
          <w:kern w:val="2"/>
          <w14:ligatures w14:val="standardContextual"/>
        </w:rPr>
      </w:pPr>
      <w:r>
        <w:t>Feedback showed strong support for a more welcoming, accessible and family-friendly park. Key priorities included a modern inclusive playground, improved sporting facilities such as a multi-sports court and bike pump track, better amenities including toilets, barbecues, shelters and seating, enhanced landscaping and tree planting, connected paths and walking loops, and safe placement of facilities away from roads.</w:t>
      </w:r>
    </w:p>
    <w:p w14:paraId="43AB7CFC" w14:textId="5BE910FC" w:rsidR="00D71486" w:rsidRDefault="00D71486" w:rsidP="0058028F">
      <w:pPr>
        <w:spacing w:before="70" w:after="70" w:line="240" w:lineRule="atLeast"/>
        <w:rPr>
          <w:kern w:val="2"/>
          <w14:ligatures w14:val="standardContextual"/>
        </w:rPr>
      </w:pPr>
      <w:r>
        <w:t xml:space="preserve">This feedback will inform the draft </w:t>
      </w:r>
      <w:r w:rsidRPr="00147E20">
        <w:t>Chirnside Park Master Plan,</w:t>
      </w:r>
      <w:r>
        <w:t xml:space="preserve"> which will be released for community feedback in </w:t>
      </w:r>
      <w:r w:rsidR="00413FC2">
        <w:t>late</w:t>
      </w:r>
      <w:r>
        <w:t>-2026.</w:t>
      </w:r>
    </w:p>
    <w:p w14:paraId="344D70BB" w14:textId="77777777" w:rsidR="00BE0279" w:rsidRDefault="00BE0279" w:rsidP="0058028F">
      <w:pPr>
        <w:spacing w:before="70" w:after="70" w:line="240" w:lineRule="atLeast"/>
        <w:rPr>
          <w:rFonts w:asciiTheme="majorHAnsi" w:eastAsiaTheme="minorEastAsia" w:hAnsiTheme="majorHAnsi" w:cstheme="majorHAnsi"/>
          <w:b/>
          <w:color w:val="003263" w:themeColor="text2"/>
          <w:sz w:val="22"/>
          <w:szCs w:val="22"/>
        </w:rPr>
      </w:pPr>
      <w:r>
        <w:rPr>
          <w:rFonts w:asciiTheme="majorHAnsi" w:eastAsiaTheme="minorEastAsia" w:hAnsiTheme="majorHAnsi" w:cstheme="majorHAnsi"/>
          <w:b/>
          <w:color w:val="003263" w:themeColor="text2"/>
          <w:sz w:val="22"/>
          <w:szCs w:val="22"/>
        </w:rPr>
        <w:br w:type="page"/>
      </w:r>
    </w:p>
    <w:p w14:paraId="0EF930B9" w14:textId="015CEE9C" w:rsidR="00F82D06" w:rsidRPr="00012E81" w:rsidRDefault="00012E81" w:rsidP="003277DD">
      <w:pPr>
        <w:spacing w:line="360" w:lineRule="auto"/>
        <w:rPr>
          <w:rFonts w:asciiTheme="majorHAnsi" w:eastAsiaTheme="minorEastAsia" w:hAnsiTheme="majorHAnsi"/>
          <w:b/>
          <w:color w:val="003263" w:themeColor="text2"/>
          <w:spacing w:val="6"/>
          <w:sz w:val="24"/>
        </w:rPr>
      </w:pPr>
      <w:r w:rsidRPr="00012E81">
        <w:rPr>
          <w:rFonts w:asciiTheme="majorHAnsi" w:eastAsiaTheme="minorEastAsia" w:hAnsiTheme="majorHAnsi"/>
          <w:b/>
          <w:color w:val="003263" w:themeColor="text2"/>
          <w:spacing w:val="6"/>
          <w:sz w:val="24"/>
        </w:rPr>
        <w:lastRenderedPageBreak/>
        <w:t>How we are performing</w:t>
      </w:r>
    </w:p>
    <w:p w14:paraId="60BA4DC0" w14:textId="2209CD5C" w:rsidR="00AD1971" w:rsidRPr="00957375" w:rsidRDefault="00AD1971" w:rsidP="00FD659E">
      <w:pPr>
        <w:pStyle w:val="Heading3"/>
        <w:rPr>
          <w:rFonts w:asciiTheme="minorHAnsi" w:hAnsiTheme="minorHAnsi" w:cs="Arial"/>
          <w:color w:val="003361"/>
          <w:spacing w:val="2"/>
          <w:sz w:val="19"/>
        </w:rPr>
      </w:pPr>
      <w:r w:rsidRPr="00957375">
        <w:rPr>
          <w:rFonts w:asciiTheme="minorHAnsi" w:hAnsiTheme="minorHAnsi" w:cs="Arial"/>
          <w:iCs/>
          <w:color w:val="003361"/>
          <w:spacing w:val="2"/>
          <w:sz w:val="19"/>
          <w:szCs w:val="20"/>
        </w:rPr>
        <w:t xml:space="preserve">Council </w:t>
      </w:r>
      <w:proofErr w:type="gramStart"/>
      <w:r w:rsidRPr="00957375">
        <w:rPr>
          <w:rFonts w:asciiTheme="minorHAnsi" w:hAnsiTheme="minorHAnsi" w:cs="Arial"/>
          <w:iCs/>
          <w:color w:val="003361"/>
          <w:spacing w:val="2"/>
          <w:sz w:val="19"/>
          <w:szCs w:val="20"/>
        </w:rPr>
        <w:t>spend</w:t>
      </w:r>
      <w:proofErr w:type="gramEnd"/>
    </w:p>
    <w:p w14:paraId="15D57299" w14:textId="4BBA1821" w:rsidR="0059660F" w:rsidRDefault="00CA6D5B" w:rsidP="0059660F">
      <w:pPr>
        <w:spacing w:before="100" w:after="100"/>
      </w:pPr>
      <w:r w:rsidRPr="00275EC6">
        <w:rPr>
          <w:rFonts w:ascii="Arial" w:eastAsiaTheme="minorEastAsia" w:hAnsi="Arial" w:cs="Arial"/>
          <w:color w:val="000000"/>
        </w:rPr>
        <w:t xml:space="preserve">The table below outlines </w:t>
      </w:r>
      <w:r>
        <w:rPr>
          <w:rFonts w:ascii="Arial" w:eastAsiaTheme="minorEastAsia" w:hAnsi="Arial" w:cs="Arial"/>
          <w:color w:val="000000"/>
        </w:rPr>
        <w:t>the services funded in the 2025</w:t>
      </w:r>
      <w:r w:rsidR="00B36AA4">
        <w:rPr>
          <w:rFonts w:ascii="Arial" w:eastAsiaTheme="minorEastAsia" w:hAnsi="Arial" w:cs="Arial"/>
          <w:color w:val="000000"/>
        </w:rPr>
        <w:t>−</w:t>
      </w:r>
      <w:r>
        <w:rPr>
          <w:rFonts w:ascii="Arial" w:eastAsiaTheme="minorEastAsia" w:hAnsi="Arial" w:cs="Arial"/>
          <w:color w:val="000000"/>
        </w:rPr>
        <w:t>26 budget to support our</w:t>
      </w:r>
      <w:r w:rsidRPr="00275EC6">
        <w:rPr>
          <w:rFonts w:ascii="Arial" w:eastAsiaTheme="minorEastAsia" w:hAnsi="Arial" w:cs="Arial"/>
          <w:color w:val="000000"/>
        </w:rPr>
        <w:t xml:space="preserve"> </w:t>
      </w:r>
      <w:r w:rsidR="00A1503E">
        <w:rPr>
          <w:rFonts w:ascii="Arial" w:eastAsiaTheme="minorEastAsia" w:hAnsi="Arial" w:cs="Arial"/>
          <w:color w:val="000000"/>
        </w:rPr>
        <w:t>H</w:t>
      </w:r>
      <w:r w:rsidR="00E2594A">
        <w:rPr>
          <w:rFonts w:ascii="Arial" w:eastAsiaTheme="minorEastAsia" w:hAnsi="Arial" w:cs="Arial"/>
          <w:color w:val="000000"/>
        </w:rPr>
        <w:t xml:space="preserve">ealthy and </w:t>
      </w:r>
      <w:r w:rsidR="00A1503E">
        <w:rPr>
          <w:rFonts w:ascii="Arial" w:eastAsiaTheme="minorEastAsia" w:hAnsi="Arial" w:cs="Arial"/>
          <w:color w:val="000000"/>
        </w:rPr>
        <w:t>C</w:t>
      </w:r>
      <w:r w:rsidR="00E2594A">
        <w:rPr>
          <w:rFonts w:ascii="Arial" w:eastAsiaTheme="minorEastAsia" w:hAnsi="Arial" w:cs="Arial"/>
          <w:color w:val="000000"/>
        </w:rPr>
        <w:t xml:space="preserve">aring </w:t>
      </w:r>
      <w:r w:rsidR="00A1503E">
        <w:rPr>
          <w:rFonts w:ascii="Arial" w:eastAsiaTheme="minorEastAsia" w:hAnsi="Arial" w:cs="Arial"/>
          <w:color w:val="000000"/>
        </w:rPr>
        <w:t>strategic</w:t>
      </w:r>
      <w:r w:rsidR="00E2594A">
        <w:rPr>
          <w:rFonts w:ascii="Arial" w:eastAsiaTheme="minorEastAsia" w:hAnsi="Arial" w:cs="Arial"/>
          <w:color w:val="000000"/>
        </w:rPr>
        <w:t xml:space="preserve"> </w:t>
      </w:r>
      <w:r w:rsidR="0059660F">
        <w:rPr>
          <w:rFonts w:ascii="Arial" w:eastAsiaTheme="minorEastAsia" w:hAnsi="Arial" w:cs="Arial"/>
          <w:color w:val="000000"/>
        </w:rPr>
        <w:t>objective</w:t>
      </w:r>
      <w:r w:rsidR="0059660F" w:rsidRPr="00275EC6">
        <w:rPr>
          <w:rFonts w:ascii="Arial" w:eastAsiaTheme="minorEastAsia" w:hAnsi="Arial" w:cs="Arial"/>
          <w:color w:val="000000"/>
        </w:rPr>
        <w:t>.</w:t>
      </w:r>
    </w:p>
    <w:tbl>
      <w:tblPr>
        <w:tblStyle w:val="TableGrid"/>
        <w:tblW w:w="4999" w:type="pct"/>
        <w:tblLook w:val="04A0" w:firstRow="1" w:lastRow="0" w:firstColumn="1" w:lastColumn="0" w:noHBand="0" w:noVBand="1"/>
      </w:tblPr>
      <w:tblGrid>
        <w:gridCol w:w="2125"/>
        <w:gridCol w:w="7286"/>
        <w:gridCol w:w="906"/>
      </w:tblGrid>
      <w:tr w:rsidR="007535A0" w:rsidRPr="008C7647" w14:paraId="0A6A46EA" w14:textId="77777777" w:rsidTr="00243983">
        <w:trPr>
          <w:cnfStyle w:val="100000000000" w:firstRow="1" w:lastRow="0" w:firstColumn="0" w:lastColumn="0" w:oddVBand="0" w:evenVBand="0" w:oddHBand="0" w:evenHBand="0" w:firstRowFirstColumn="0" w:firstRowLastColumn="0" w:lastRowFirstColumn="0" w:lastRowLastColumn="0"/>
        </w:trPr>
        <w:tc>
          <w:tcPr>
            <w:tcW w:w="1030" w:type="pct"/>
            <w:shd w:val="clear" w:color="auto" w:fill="003263"/>
          </w:tcPr>
          <w:p w14:paraId="7F339AF0" w14:textId="183C24F5" w:rsidR="007535A0" w:rsidRPr="004F0621" w:rsidRDefault="00361519">
            <w:pPr>
              <w:rPr>
                <w:rFonts w:asciiTheme="majorHAnsi" w:hAnsiTheme="majorHAnsi" w:cstheme="majorHAnsi"/>
                <w:b w:val="0"/>
                <w:bCs/>
                <w:szCs w:val="18"/>
              </w:rPr>
            </w:pPr>
            <w:r w:rsidRPr="00F34CD9">
              <w:rPr>
                <w:rFonts w:asciiTheme="majorHAnsi" w:hAnsiTheme="majorHAnsi" w:cstheme="majorHAnsi"/>
                <w:bCs/>
                <w:szCs w:val="18"/>
              </w:rPr>
              <w:t>SERVICE AREA</w:t>
            </w:r>
          </w:p>
        </w:tc>
        <w:tc>
          <w:tcPr>
            <w:tcW w:w="3531" w:type="pct"/>
            <w:shd w:val="clear" w:color="auto" w:fill="003263"/>
          </w:tcPr>
          <w:p w14:paraId="79CBDB60" w14:textId="1E07EA6C" w:rsidR="007535A0" w:rsidRPr="004F0621" w:rsidRDefault="00361519">
            <w:pPr>
              <w:rPr>
                <w:rFonts w:asciiTheme="majorHAnsi" w:hAnsiTheme="majorHAnsi" w:cstheme="majorHAnsi"/>
                <w:b w:val="0"/>
                <w:bCs/>
                <w:szCs w:val="18"/>
              </w:rPr>
            </w:pPr>
            <w:r w:rsidRPr="00F34CD9">
              <w:rPr>
                <w:rFonts w:asciiTheme="majorHAnsi" w:hAnsiTheme="majorHAnsi" w:cstheme="majorHAnsi"/>
                <w:bCs/>
                <w:szCs w:val="18"/>
              </w:rPr>
              <w:t>DESCRIPTION</w:t>
            </w:r>
          </w:p>
        </w:tc>
        <w:tc>
          <w:tcPr>
            <w:tcW w:w="439" w:type="pct"/>
          </w:tcPr>
          <w:p w14:paraId="1CABEB30" w14:textId="48BC9DD3" w:rsidR="007535A0" w:rsidRPr="004F0621" w:rsidRDefault="00361519">
            <w:pPr>
              <w:rPr>
                <w:rFonts w:asciiTheme="majorHAnsi" w:hAnsiTheme="majorHAnsi" w:cstheme="majorHAnsi"/>
                <w:b w:val="0"/>
                <w:bCs/>
                <w:szCs w:val="18"/>
              </w:rPr>
            </w:pPr>
            <w:r w:rsidRPr="00F34CD9">
              <w:rPr>
                <w:rFonts w:asciiTheme="majorHAnsi" w:hAnsiTheme="majorHAnsi" w:cstheme="majorHAnsi"/>
                <w:bCs/>
                <w:szCs w:val="18"/>
              </w:rPr>
              <w:t>ACTUAL</w:t>
            </w:r>
            <w:r w:rsidRPr="00F34CD9">
              <w:rPr>
                <w:rFonts w:asciiTheme="majorHAnsi" w:hAnsiTheme="majorHAnsi" w:cstheme="majorHAnsi"/>
                <w:bCs/>
                <w:szCs w:val="18"/>
              </w:rPr>
              <w:br/>
            </w:r>
            <w:r w:rsidRPr="00F34CD9">
              <w:rPr>
                <w:rFonts w:asciiTheme="majorHAnsi" w:hAnsiTheme="majorHAnsi" w:cstheme="majorHAnsi"/>
                <w:bCs/>
                <w:szCs w:val="18"/>
                <w:u w:val="single"/>
              </w:rPr>
              <w:t>BUDGET</w:t>
            </w:r>
            <w:r w:rsidRPr="00F34CD9">
              <w:rPr>
                <w:rFonts w:asciiTheme="majorHAnsi" w:hAnsiTheme="majorHAnsi" w:cstheme="majorHAnsi"/>
                <w:bCs/>
                <w:szCs w:val="18"/>
                <w:u w:val="single"/>
              </w:rPr>
              <w:br/>
            </w:r>
            <w:r w:rsidRPr="00F34CD9">
              <w:rPr>
                <w:rFonts w:asciiTheme="majorHAnsi" w:hAnsiTheme="majorHAnsi" w:cstheme="majorHAnsi"/>
                <w:bCs/>
                <w:szCs w:val="18"/>
              </w:rPr>
              <w:t>VARIANCE</w:t>
            </w:r>
            <w:r w:rsidRPr="00F34CD9">
              <w:rPr>
                <w:rFonts w:asciiTheme="majorHAnsi" w:hAnsiTheme="majorHAnsi" w:cstheme="majorHAnsi"/>
                <w:bCs/>
                <w:szCs w:val="18"/>
              </w:rPr>
              <w:br/>
              <w:t>$000</w:t>
            </w:r>
          </w:p>
        </w:tc>
      </w:tr>
      <w:tr w:rsidR="0055203F" w:rsidRPr="003017F3" w14:paraId="0331D048" w14:textId="77777777" w:rsidTr="00DB25AE">
        <w:tc>
          <w:tcPr>
            <w:tcW w:w="1030" w:type="pct"/>
          </w:tcPr>
          <w:p w14:paraId="2A2F3482" w14:textId="65BC6324" w:rsidR="0055203F" w:rsidRPr="00DB25AE" w:rsidRDefault="0055203F" w:rsidP="00F5534F">
            <w:pPr>
              <w:pStyle w:val="TableText"/>
              <w:rPr>
                <w:rFonts w:asciiTheme="majorHAnsi" w:hAnsiTheme="majorHAnsi" w:cstheme="majorHAnsi"/>
                <w:szCs w:val="18"/>
              </w:rPr>
            </w:pPr>
            <w:r w:rsidRPr="00DB25AE">
              <w:rPr>
                <w:rFonts w:asciiTheme="majorHAnsi" w:hAnsiTheme="majorHAnsi" w:cstheme="majorHAnsi"/>
                <w:szCs w:val="18"/>
              </w:rPr>
              <w:t xml:space="preserve">Community Development &amp; Wellbeing </w:t>
            </w:r>
          </w:p>
        </w:tc>
        <w:tc>
          <w:tcPr>
            <w:tcW w:w="3531" w:type="pct"/>
          </w:tcPr>
          <w:p w14:paraId="6FFE2D39" w14:textId="327BCED9" w:rsidR="0055203F" w:rsidRPr="00DB25AE" w:rsidRDefault="0055203F" w:rsidP="00F5534F">
            <w:pPr>
              <w:pStyle w:val="TableText"/>
              <w:rPr>
                <w:rFonts w:asciiTheme="majorHAnsi" w:hAnsiTheme="majorHAnsi" w:cstheme="majorHAnsi"/>
                <w:szCs w:val="18"/>
              </w:rPr>
            </w:pPr>
            <w:r w:rsidRPr="00DB25AE">
              <w:rPr>
                <w:rFonts w:asciiTheme="majorHAnsi" w:hAnsiTheme="majorHAnsi" w:cstheme="majorHAnsi"/>
                <w:szCs w:val="18"/>
              </w:rPr>
              <w:t>Foster opportunities for diverse communities within the municipality to enhance social and health equity, strengthen community connections and participation, and improve access to programs, services, and facilities</w:t>
            </w:r>
            <w:r w:rsidR="0086577E" w:rsidRPr="00DB25AE">
              <w:rPr>
                <w:rFonts w:asciiTheme="majorHAnsi" w:hAnsiTheme="majorHAnsi" w:cstheme="majorHAnsi"/>
                <w:szCs w:val="18"/>
              </w:rPr>
              <w:t>.</w:t>
            </w:r>
          </w:p>
        </w:tc>
        <w:tc>
          <w:tcPr>
            <w:tcW w:w="439" w:type="pct"/>
          </w:tcPr>
          <w:p w14:paraId="4BB20F7A" w14:textId="1D30BE30"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-19,326</w:t>
            </w:r>
          </w:p>
          <w:p w14:paraId="6DFF4A26" w14:textId="55118BE5"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-19,026</w:t>
            </w:r>
          </w:p>
          <w:p w14:paraId="6EA320E4" w14:textId="5FA541F6" w:rsidR="0055203F"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-300</w:t>
            </w:r>
          </w:p>
        </w:tc>
      </w:tr>
      <w:tr w:rsidR="007535A0" w:rsidRPr="003017F3" w14:paraId="4064F48F" w14:textId="77777777" w:rsidTr="00DB25AE">
        <w:tc>
          <w:tcPr>
            <w:tcW w:w="1030" w:type="pct"/>
          </w:tcPr>
          <w:p w14:paraId="290FFA9A" w14:textId="49B09100" w:rsidR="007535A0" w:rsidRPr="00DB25AE" w:rsidRDefault="001322AF" w:rsidP="00F5534F">
            <w:pPr>
              <w:pStyle w:val="TableText"/>
              <w:rPr>
                <w:rFonts w:asciiTheme="majorHAnsi" w:hAnsiTheme="majorHAnsi" w:cstheme="majorHAnsi"/>
                <w:szCs w:val="18"/>
              </w:rPr>
            </w:pPr>
            <w:r w:rsidRPr="00DB25AE">
              <w:rPr>
                <w:rFonts w:asciiTheme="majorHAnsi" w:hAnsiTheme="majorHAnsi" w:cstheme="majorHAnsi"/>
                <w:szCs w:val="18"/>
              </w:rPr>
              <w:t>Diversity, Equity &amp; Inclusion</w:t>
            </w:r>
          </w:p>
        </w:tc>
        <w:tc>
          <w:tcPr>
            <w:tcW w:w="3531" w:type="pct"/>
          </w:tcPr>
          <w:p w14:paraId="650DB25F" w14:textId="409CBCCB" w:rsidR="007535A0" w:rsidRPr="00DB25AE" w:rsidRDefault="001322AF" w:rsidP="00F5534F">
            <w:pPr>
              <w:pStyle w:val="TableText"/>
              <w:rPr>
                <w:rFonts w:asciiTheme="majorHAnsi" w:hAnsiTheme="majorHAnsi" w:cstheme="majorHAnsi"/>
                <w:szCs w:val="18"/>
              </w:rPr>
            </w:pPr>
            <w:r w:rsidRPr="00DB25AE">
              <w:rPr>
                <w:rFonts w:asciiTheme="majorHAnsi" w:hAnsiTheme="majorHAnsi" w:cstheme="majorHAnsi"/>
                <w:szCs w:val="18"/>
              </w:rPr>
              <w:t>Promote and foster a culture of diversity, equity and inclusion across our organisation and build community capacity to participate through community partnerships, planning and development initiatives.</w:t>
            </w:r>
          </w:p>
        </w:tc>
        <w:tc>
          <w:tcPr>
            <w:tcW w:w="439" w:type="pct"/>
          </w:tcPr>
          <w:p w14:paraId="085256C6" w14:textId="47BCEC07"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-2,225</w:t>
            </w:r>
          </w:p>
          <w:p w14:paraId="78A93192" w14:textId="2A3ED6A3"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-3,284</w:t>
            </w:r>
          </w:p>
          <w:p w14:paraId="5980E1D8" w14:textId="1D824932" w:rsidR="007535A0"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1,059</w:t>
            </w:r>
          </w:p>
        </w:tc>
      </w:tr>
      <w:tr w:rsidR="007535A0" w:rsidRPr="003017F3" w14:paraId="488DD360" w14:textId="77777777" w:rsidTr="00DB25AE">
        <w:tc>
          <w:tcPr>
            <w:tcW w:w="1030" w:type="pct"/>
          </w:tcPr>
          <w:p w14:paraId="7C06EAA9" w14:textId="21ED94D0" w:rsidR="007535A0" w:rsidRPr="00DB25AE" w:rsidRDefault="00380BCB" w:rsidP="00F5534F">
            <w:pPr>
              <w:pStyle w:val="TableText"/>
              <w:rPr>
                <w:rFonts w:asciiTheme="majorHAnsi" w:hAnsiTheme="majorHAnsi" w:cstheme="majorHAnsi"/>
                <w:szCs w:val="18"/>
              </w:rPr>
            </w:pPr>
            <w:r w:rsidRPr="00DB25AE">
              <w:rPr>
                <w:rFonts w:asciiTheme="majorHAnsi" w:hAnsiTheme="majorHAnsi" w:cstheme="majorHAnsi"/>
                <w:szCs w:val="18"/>
              </w:rPr>
              <w:t>Family &amp; Children</w:t>
            </w:r>
          </w:p>
        </w:tc>
        <w:tc>
          <w:tcPr>
            <w:tcW w:w="3531" w:type="pct"/>
          </w:tcPr>
          <w:p w14:paraId="306557FF" w14:textId="701D5BF8" w:rsidR="007535A0" w:rsidRPr="00DB25AE" w:rsidRDefault="00380BCB" w:rsidP="00F5534F">
            <w:pPr>
              <w:pStyle w:val="TableText"/>
              <w:rPr>
                <w:rFonts w:asciiTheme="majorHAnsi" w:hAnsiTheme="majorHAnsi" w:cstheme="majorHAnsi"/>
                <w:szCs w:val="18"/>
              </w:rPr>
            </w:pPr>
            <w:r w:rsidRPr="00DB25AE">
              <w:rPr>
                <w:rFonts w:asciiTheme="majorHAnsi" w:hAnsiTheme="majorHAnsi" w:cstheme="majorHAnsi"/>
                <w:szCs w:val="18"/>
              </w:rPr>
              <w:t>Provide programs, events, and services to families with children aged 0 to 6 years to support their health, wellbeing, safety, education and connectedness</w:t>
            </w:r>
            <w:r w:rsidR="0086577E" w:rsidRPr="00DB25AE">
              <w:rPr>
                <w:rFonts w:asciiTheme="majorHAnsi" w:hAnsiTheme="majorHAnsi" w:cstheme="majorHAnsi"/>
                <w:szCs w:val="18"/>
              </w:rPr>
              <w:t>.</w:t>
            </w:r>
          </w:p>
        </w:tc>
        <w:tc>
          <w:tcPr>
            <w:tcW w:w="439" w:type="pct"/>
          </w:tcPr>
          <w:p w14:paraId="672B2567" w14:textId="1E4A9C63"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-3,673</w:t>
            </w:r>
          </w:p>
          <w:p w14:paraId="13ED621E" w14:textId="4FD857D2"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-6,266</w:t>
            </w:r>
          </w:p>
          <w:p w14:paraId="3AED9C31" w14:textId="6D6A4253" w:rsidR="007535A0"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2,593</w:t>
            </w:r>
          </w:p>
        </w:tc>
      </w:tr>
      <w:tr w:rsidR="007535A0" w:rsidRPr="003017F3" w14:paraId="4ABFFC09" w14:textId="77777777" w:rsidTr="00DB25AE">
        <w:tc>
          <w:tcPr>
            <w:tcW w:w="1030" w:type="pct"/>
          </w:tcPr>
          <w:p w14:paraId="03F2DFF9" w14:textId="45BA8C3B" w:rsidR="007535A0" w:rsidRPr="00DB25AE" w:rsidRDefault="00E4174E" w:rsidP="00F5534F">
            <w:pPr>
              <w:pStyle w:val="TableText"/>
              <w:rPr>
                <w:rFonts w:asciiTheme="majorHAnsi" w:hAnsiTheme="majorHAnsi" w:cstheme="majorHAnsi"/>
                <w:szCs w:val="18"/>
              </w:rPr>
            </w:pPr>
            <w:r w:rsidRPr="00DB25AE">
              <w:rPr>
                <w:rFonts w:asciiTheme="majorHAnsi" w:hAnsiTheme="majorHAnsi" w:cstheme="majorHAnsi"/>
                <w:szCs w:val="18"/>
              </w:rPr>
              <w:t>Health &amp; Safety</w:t>
            </w:r>
          </w:p>
        </w:tc>
        <w:tc>
          <w:tcPr>
            <w:tcW w:w="3531" w:type="pct"/>
          </w:tcPr>
          <w:p w14:paraId="1786FB9F" w14:textId="036A9128" w:rsidR="007535A0" w:rsidRPr="00DB25AE" w:rsidRDefault="00BD2B6C" w:rsidP="00F5534F">
            <w:pPr>
              <w:pStyle w:val="TableText"/>
              <w:rPr>
                <w:rFonts w:asciiTheme="majorHAnsi" w:hAnsiTheme="majorHAnsi" w:cstheme="majorHAnsi"/>
                <w:szCs w:val="18"/>
              </w:rPr>
            </w:pPr>
            <w:r w:rsidRPr="00DB25AE">
              <w:rPr>
                <w:rFonts w:asciiTheme="majorHAnsi" w:hAnsiTheme="majorHAnsi" w:cstheme="majorHAnsi"/>
                <w:szCs w:val="18"/>
              </w:rPr>
              <w:t>Protect, improve and promote public health and wellbeing within the community through the management, monitoring and enforcement of regulations and compliance</w:t>
            </w:r>
            <w:r w:rsidR="0086577E" w:rsidRPr="00DB25AE">
              <w:rPr>
                <w:rFonts w:asciiTheme="majorHAnsi" w:hAnsiTheme="majorHAnsi" w:cstheme="majorHAnsi"/>
                <w:szCs w:val="18"/>
              </w:rPr>
              <w:t>.</w:t>
            </w:r>
          </w:p>
        </w:tc>
        <w:tc>
          <w:tcPr>
            <w:tcW w:w="439" w:type="pct"/>
          </w:tcPr>
          <w:p w14:paraId="5A4B68FD" w14:textId="42106951"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-1,543</w:t>
            </w:r>
          </w:p>
          <w:p w14:paraId="1C46E857" w14:textId="5D55DD1C"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-2,267</w:t>
            </w:r>
          </w:p>
          <w:p w14:paraId="306FC407" w14:textId="689954C4" w:rsidR="007535A0"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724</w:t>
            </w:r>
          </w:p>
        </w:tc>
      </w:tr>
      <w:tr w:rsidR="007535A0" w:rsidRPr="003017F3" w14:paraId="22928E57" w14:textId="77777777" w:rsidTr="00DB25AE">
        <w:tc>
          <w:tcPr>
            <w:tcW w:w="1030" w:type="pct"/>
          </w:tcPr>
          <w:p w14:paraId="4234C7A7" w14:textId="12CCF4FB" w:rsidR="007535A0" w:rsidRPr="00DB25AE" w:rsidRDefault="00BD2B6C" w:rsidP="00F5534F">
            <w:pPr>
              <w:pStyle w:val="TableText"/>
              <w:rPr>
                <w:rFonts w:asciiTheme="majorHAnsi" w:hAnsiTheme="majorHAnsi" w:cstheme="majorHAnsi"/>
                <w:szCs w:val="18"/>
              </w:rPr>
            </w:pPr>
            <w:r w:rsidRPr="00DB25AE">
              <w:rPr>
                <w:rFonts w:asciiTheme="majorHAnsi" w:hAnsiTheme="majorHAnsi" w:cstheme="majorHAnsi"/>
                <w:szCs w:val="18"/>
              </w:rPr>
              <w:t>Leisure &amp; Recreation</w:t>
            </w:r>
          </w:p>
        </w:tc>
        <w:tc>
          <w:tcPr>
            <w:tcW w:w="3531" w:type="pct"/>
          </w:tcPr>
          <w:p w14:paraId="7DDC1819" w14:textId="61908E58" w:rsidR="007535A0" w:rsidRPr="00DB25AE" w:rsidRDefault="00BD2B6C" w:rsidP="00F5534F">
            <w:pPr>
              <w:pStyle w:val="TableText"/>
              <w:rPr>
                <w:rFonts w:asciiTheme="majorHAnsi" w:hAnsiTheme="majorHAnsi" w:cstheme="majorHAnsi"/>
                <w:szCs w:val="18"/>
              </w:rPr>
            </w:pPr>
            <w:r w:rsidRPr="00DB25AE">
              <w:rPr>
                <w:rFonts w:asciiTheme="majorHAnsi" w:hAnsiTheme="majorHAnsi" w:cstheme="majorHAnsi"/>
                <w:szCs w:val="18"/>
              </w:rPr>
              <w:t>Deliver services, programs and facilities that increase physical activity, wellness and social interaction.</w:t>
            </w:r>
          </w:p>
        </w:tc>
        <w:tc>
          <w:tcPr>
            <w:tcW w:w="439" w:type="pct"/>
          </w:tcPr>
          <w:p w14:paraId="35E891E8" w14:textId="68C314CF"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-6,689</w:t>
            </w:r>
          </w:p>
          <w:p w14:paraId="07B44455" w14:textId="5566EDF1"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-8,604</w:t>
            </w:r>
          </w:p>
          <w:p w14:paraId="7F956D64" w14:textId="47EFCBB6" w:rsidR="007535A0"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1,915</w:t>
            </w:r>
          </w:p>
        </w:tc>
      </w:tr>
      <w:tr w:rsidR="00BD2B6C" w:rsidRPr="003017F3" w14:paraId="27EF644B" w14:textId="77777777" w:rsidTr="00DB25AE">
        <w:tc>
          <w:tcPr>
            <w:tcW w:w="1030" w:type="pct"/>
          </w:tcPr>
          <w:p w14:paraId="30473ECF" w14:textId="5544F4F8" w:rsidR="00BD2B6C" w:rsidRPr="00DB25AE" w:rsidRDefault="00B67D66" w:rsidP="00F5534F">
            <w:pPr>
              <w:pStyle w:val="TableText"/>
              <w:rPr>
                <w:rFonts w:asciiTheme="majorHAnsi" w:hAnsiTheme="majorHAnsi" w:cstheme="majorHAnsi"/>
                <w:szCs w:val="18"/>
              </w:rPr>
            </w:pPr>
            <w:r w:rsidRPr="00DB25AE">
              <w:rPr>
                <w:rFonts w:asciiTheme="majorHAnsi" w:hAnsiTheme="majorHAnsi" w:cstheme="majorHAnsi"/>
                <w:szCs w:val="18"/>
              </w:rPr>
              <w:t>Local Laws</w:t>
            </w:r>
          </w:p>
        </w:tc>
        <w:tc>
          <w:tcPr>
            <w:tcW w:w="3531" w:type="pct"/>
          </w:tcPr>
          <w:p w14:paraId="38416A22" w14:textId="5AC2FF7E" w:rsidR="00BD2B6C" w:rsidRPr="00DB25AE" w:rsidRDefault="00B67D66" w:rsidP="00F5534F">
            <w:pPr>
              <w:pStyle w:val="TableText"/>
              <w:rPr>
                <w:rFonts w:asciiTheme="majorHAnsi" w:hAnsiTheme="majorHAnsi" w:cstheme="majorHAnsi"/>
                <w:szCs w:val="18"/>
              </w:rPr>
            </w:pPr>
            <w:r w:rsidRPr="00DB25AE">
              <w:rPr>
                <w:rFonts w:asciiTheme="majorHAnsi" w:hAnsiTheme="majorHAnsi" w:cstheme="majorHAnsi"/>
                <w:szCs w:val="18"/>
              </w:rPr>
              <w:t>Manage and enforce parking regulations and rules to maximise access, safety, productivity and liveability.</w:t>
            </w:r>
          </w:p>
        </w:tc>
        <w:tc>
          <w:tcPr>
            <w:tcW w:w="439" w:type="pct"/>
          </w:tcPr>
          <w:p w14:paraId="1CFBC32D" w14:textId="54FB5C79" w:rsidR="00DB25AE" w:rsidRPr="00DB25AE" w:rsidRDefault="00DB25AE" w:rsidP="00DB25AE">
            <w:pPr>
              <w:spacing w:line="240" w:lineRule="auto"/>
              <w:rPr>
                <w:rFonts w:ascii="Calibri" w:hAnsi="Calibri" w:cs="Calibri"/>
                <w:color w:val="000000"/>
                <w:szCs w:val="18"/>
              </w:rPr>
            </w:pPr>
            <w:r w:rsidRPr="00DB25AE">
              <w:rPr>
                <w:rFonts w:ascii="Calibri" w:hAnsi="Calibri" w:cs="Calibri"/>
                <w:color w:val="000000"/>
                <w:szCs w:val="18"/>
              </w:rPr>
              <w:t>2,140</w:t>
            </w:r>
          </w:p>
          <w:p w14:paraId="538E3146" w14:textId="4A178372"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2,141</w:t>
            </w:r>
          </w:p>
          <w:p w14:paraId="40917983" w14:textId="031A7F10" w:rsidR="00BD2B6C"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w:t>
            </w:r>
          </w:p>
        </w:tc>
      </w:tr>
      <w:tr w:rsidR="00B67D66" w:rsidRPr="003017F3" w14:paraId="0BE9484B" w14:textId="77777777" w:rsidTr="00DB25AE">
        <w:tc>
          <w:tcPr>
            <w:tcW w:w="1030" w:type="pct"/>
          </w:tcPr>
          <w:p w14:paraId="392AD204" w14:textId="619AC29F" w:rsidR="00B67D66" w:rsidRPr="00DB25AE" w:rsidRDefault="00914973" w:rsidP="00F5534F">
            <w:pPr>
              <w:pStyle w:val="TableText"/>
              <w:rPr>
                <w:rFonts w:asciiTheme="majorHAnsi" w:hAnsiTheme="majorHAnsi" w:cstheme="majorHAnsi"/>
                <w:szCs w:val="18"/>
              </w:rPr>
            </w:pPr>
            <w:r w:rsidRPr="00DB25AE">
              <w:rPr>
                <w:rFonts w:asciiTheme="majorHAnsi" w:hAnsiTheme="majorHAnsi" w:cstheme="majorHAnsi"/>
                <w:szCs w:val="18"/>
              </w:rPr>
              <w:t>Pets &amp; Animals</w:t>
            </w:r>
          </w:p>
        </w:tc>
        <w:tc>
          <w:tcPr>
            <w:tcW w:w="3531" w:type="pct"/>
          </w:tcPr>
          <w:p w14:paraId="3AC7B773" w14:textId="0CF78659" w:rsidR="00B67D66" w:rsidRPr="00DB25AE" w:rsidRDefault="00C011A8" w:rsidP="00F5534F">
            <w:pPr>
              <w:pStyle w:val="TableText"/>
              <w:rPr>
                <w:rFonts w:asciiTheme="majorHAnsi" w:hAnsiTheme="majorHAnsi" w:cstheme="majorHAnsi"/>
                <w:szCs w:val="18"/>
              </w:rPr>
            </w:pPr>
            <w:r w:rsidRPr="00DB25AE">
              <w:rPr>
                <w:rFonts w:asciiTheme="majorHAnsi" w:hAnsiTheme="majorHAnsi" w:cstheme="majorHAnsi"/>
                <w:szCs w:val="18"/>
              </w:rPr>
              <w:t>Advocate for responsible pet ownership and safeguarding both the community and the environment from the issues caused by nuisance pets.</w:t>
            </w:r>
          </w:p>
        </w:tc>
        <w:tc>
          <w:tcPr>
            <w:tcW w:w="439" w:type="pct"/>
          </w:tcPr>
          <w:p w14:paraId="18B20C21" w14:textId="4079723E"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-1,206</w:t>
            </w:r>
          </w:p>
          <w:p w14:paraId="63A075E9" w14:textId="1227B5C7"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-1,653</w:t>
            </w:r>
          </w:p>
          <w:p w14:paraId="1AD58202" w14:textId="530B4156" w:rsidR="00B67D66"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447</w:t>
            </w:r>
          </w:p>
        </w:tc>
      </w:tr>
      <w:tr w:rsidR="00914973" w:rsidRPr="003017F3" w14:paraId="4738330E" w14:textId="77777777" w:rsidTr="00DB25AE">
        <w:tc>
          <w:tcPr>
            <w:tcW w:w="1030" w:type="pct"/>
          </w:tcPr>
          <w:p w14:paraId="72FD5967" w14:textId="2DF472D6" w:rsidR="00914973" w:rsidRPr="00DB25AE" w:rsidRDefault="00C63AED" w:rsidP="00F5534F">
            <w:pPr>
              <w:pStyle w:val="TableText"/>
              <w:rPr>
                <w:rFonts w:asciiTheme="majorHAnsi" w:hAnsiTheme="majorHAnsi" w:cstheme="majorHAnsi"/>
                <w:szCs w:val="18"/>
              </w:rPr>
            </w:pPr>
            <w:r w:rsidRPr="00DB25AE">
              <w:rPr>
                <w:rFonts w:asciiTheme="majorHAnsi" w:hAnsiTheme="majorHAnsi" w:cstheme="majorHAnsi"/>
                <w:szCs w:val="18"/>
              </w:rPr>
              <w:t>Positive Ageing</w:t>
            </w:r>
          </w:p>
        </w:tc>
        <w:tc>
          <w:tcPr>
            <w:tcW w:w="3531" w:type="pct"/>
          </w:tcPr>
          <w:p w14:paraId="7C5BAFC9" w14:textId="69471AB0" w:rsidR="00914973" w:rsidRPr="00DB25AE" w:rsidRDefault="00446014" w:rsidP="00F5534F">
            <w:pPr>
              <w:pStyle w:val="TableText"/>
              <w:rPr>
                <w:rFonts w:asciiTheme="majorHAnsi" w:hAnsiTheme="majorHAnsi" w:cstheme="majorHAnsi"/>
                <w:szCs w:val="18"/>
              </w:rPr>
            </w:pPr>
            <w:r w:rsidRPr="00DB25AE">
              <w:rPr>
                <w:rFonts w:asciiTheme="majorHAnsi" w:hAnsiTheme="majorHAnsi" w:cstheme="majorHAnsi"/>
                <w:szCs w:val="18"/>
              </w:rPr>
              <w:t>Provide support services to help older residents and residents with a disability remain active and supported in their home and community.</w:t>
            </w:r>
          </w:p>
        </w:tc>
        <w:tc>
          <w:tcPr>
            <w:tcW w:w="439" w:type="pct"/>
          </w:tcPr>
          <w:p w14:paraId="250080CB" w14:textId="006B703F"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2,880</w:t>
            </w:r>
          </w:p>
          <w:p w14:paraId="4845730D" w14:textId="25B95102"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484</w:t>
            </w:r>
          </w:p>
          <w:p w14:paraId="6473BD76" w14:textId="5165742B" w:rsidR="00914973"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2,396</w:t>
            </w:r>
          </w:p>
        </w:tc>
      </w:tr>
      <w:tr w:rsidR="00B67D66" w:rsidRPr="003017F3" w14:paraId="5A8AFD37" w14:textId="77777777" w:rsidTr="00DB25AE">
        <w:tc>
          <w:tcPr>
            <w:tcW w:w="1030" w:type="pct"/>
          </w:tcPr>
          <w:p w14:paraId="4EC5E886" w14:textId="6B6DDADB" w:rsidR="00B67D66" w:rsidRPr="00DB25AE" w:rsidRDefault="003A409F" w:rsidP="00F5534F">
            <w:pPr>
              <w:pStyle w:val="TableText"/>
              <w:rPr>
                <w:rFonts w:asciiTheme="majorHAnsi" w:hAnsiTheme="majorHAnsi" w:cstheme="majorHAnsi"/>
                <w:szCs w:val="18"/>
              </w:rPr>
            </w:pPr>
            <w:r w:rsidRPr="00DB25AE">
              <w:rPr>
                <w:rFonts w:asciiTheme="majorHAnsi" w:hAnsiTheme="majorHAnsi" w:cstheme="majorHAnsi"/>
                <w:szCs w:val="18"/>
              </w:rPr>
              <w:t xml:space="preserve">Youth Development </w:t>
            </w:r>
          </w:p>
        </w:tc>
        <w:tc>
          <w:tcPr>
            <w:tcW w:w="3531" w:type="pct"/>
          </w:tcPr>
          <w:p w14:paraId="1976298F" w14:textId="54501D42" w:rsidR="00B67D66" w:rsidRPr="00DB25AE" w:rsidRDefault="003A409F" w:rsidP="00F5534F">
            <w:pPr>
              <w:pStyle w:val="TableText"/>
              <w:rPr>
                <w:rFonts w:asciiTheme="majorHAnsi" w:hAnsiTheme="majorHAnsi" w:cstheme="majorHAnsi"/>
                <w:szCs w:val="18"/>
              </w:rPr>
            </w:pPr>
            <w:r w:rsidRPr="00DB25AE">
              <w:rPr>
                <w:rFonts w:asciiTheme="majorHAnsi" w:hAnsiTheme="majorHAnsi" w:cstheme="majorHAnsi"/>
                <w:szCs w:val="18"/>
              </w:rPr>
              <w:t>Provide a range of programs, activities and events for young people aged 12</w:t>
            </w:r>
            <w:r w:rsidR="0049639E" w:rsidRPr="00DB25AE">
              <w:rPr>
                <w:rFonts w:asciiTheme="majorHAnsi" w:hAnsiTheme="majorHAnsi" w:cstheme="majorHAnsi"/>
                <w:szCs w:val="18"/>
              </w:rPr>
              <w:t>−</w:t>
            </w:r>
            <w:r w:rsidRPr="00DB25AE">
              <w:rPr>
                <w:rFonts w:asciiTheme="majorHAnsi" w:hAnsiTheme="majorHAnsi" w:cstheme="majorHAnsi"/>
                <w:szCs w:val="18"/>
              </w:rPr>
              <w:t>25 across the municipality to connect and engage in their local community, promote skill development and support their social, emotional and mental wellbeing.</w:t>
            </w:r>
          </w:p>
        </w:tc>
        <w:tc>
          <w:tcPr>
            <w:tcW w:w="439" w:type="pct"/>
          </w:tcPr>
          <w:p w14:paraId="1AF177A9" w14:textId="7BA68BFA" w:rsidR="00DB25AE"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-1,930</w:t>
            </w:r>
          </w:p>
          <w:p w14:paraId="69BD8D13" w14:textId="61821CBB" w:rsidR="00DB25AE" w:rsidRPr="00DB25AE" w:rsidRDefault="00DB25AE" w:rsidP="00DB25AE">
            <w:pPr>
              <w:spacing w:line="240" w:lineRule="auto"/>
              <w:rPr>
                <w:rFonts w:ascii="Calibri" w:hAnsi="Calibri" w:cs="Calibri"/>
                <w:color w:val="000000"/>
                <w:spacing w:val="0"/>
                <w:szCs w:val="18"/>
                <w:u w:val="single"/>
              </w:rPr>
            </w:pPr>
            <w:r w:rsidRPr="00DB25AE">
              <w:rPr>
                <w:rFonts w:ascii="Calibri" w:hAnsi="Calibri" w:cs="Calibri"/>
                <w:color w:val="000000"/>
                <w:szCs w:val="18"/>
                <w:u w:val="single"/>
              </w:rPr>
              <w:t>-2,368</w:t>
            </w:r>
          </w:p>
          <w:p w14:paraId="6525145C" w14:textId="32116CA7" w:rsidR="00B67D66" w:rsidRPr="00DB25AE" w:rsidRDefault="00DB25AE" w:rsidP="00DB25AE">
            <w:pPr>
              <w:spacing w:line="240" w:lineRule="auto"/>
              <w:rPr>
                <w:rFonts w:ascii="Calibri" w:hAnsi="Calibri" w:cs="Calibri"/>
                <w:color w:val="000000"/>
                <w:spacing w:val="0"/>
                <w:szCs w:val="18"/>
              </w:rPr>
            </w:pPr>
            <w:r w:rsidRPr="00DB25AE">
              <w:rPr>
                <w:rFonts w:ascii="Calibri" w:hAnsi="Calibri" w:cs="Calibri"/>
                <w:color w:val="000000"/>
                <w:szCs w:val="18"/>
              </w:rPr>
              <w:t>438</w:t>
            </w:r>
          </w:p>
        </w:tc>
      </w:tr>
    </w:tbl>
    <w:p w14:paraId="3286654D" w14:textId="77777777" w:rsidR="0059660F" w:rsidRPr="00AB1687" w:rsidRDefault="0059660F" w:rsidP="00AB1687">
      <w:pPr>
        <w:spacing w:line="260" w:lineRule="atLeast"/>
        <w:rPr>
          <w:rFonts w:eastAsiaTheme="minorEastAsia"/>
          <w:b/>
        </w:rPr>
      </w:pPr>
    </w:p>
    <w:p w14:paraId="57D75ADD" w14:textId="77777777" w:rsidR="00C453B0" w:rsidRDefault="00C453B0" w:rsidP="00AB1687">
      <w:pPr>
        <w:spacing w:line="260" w:lineRule="atLeast"/>
        <w:rPr>
          <w:rFonts w:eastAsiaTheme="minorEastAsia"/>
          <w:b/>
        </w:rPr>
      </w:pPr>
    </w:p>
    <w:p w14:paraId="6A5B70F0" w14:textId="77777777" w:rsidR="00C453B0" w:rsidRDefault="00C453B0" w:rsidP="00AB1687">
      <w:pPr>
        <w:spacing w:line="260" w:lineRule="atLeast"/>
        <w:rPr>
          <w:rFonts w:eastAsiaTheme="minorEastAsia"/>
          <w:b/>
        </w:rPr>
      </w:pPr>
    </w:p>
    <w:p w14:paraId="546C349A" w14:textId="77777777" w:rsidR="00C453B0" w:rsidRDefault="00C453B0" w:rsidP="00AB1687">
      <w:pPr>
        <w:spacing w:line="260" w:lineRule="atLeast"/>
        <w:rPr>
          <w:rFonts w:eastAsiaTheme="minorEastAsia"/>
          <w:b/>
        </w:rPr>
      </w:pPr>
    </w:p>
    <w:p w14:paraId="45AD4773" w14:textId="77777777" w:rsidR="00C453B0" w:rsidRDefault="00C453B0" w:rsidP="00AB1687">
      <w:pPr>
        <w:spacing w:line="260" w:lineRule="atLeast"/>
        <w:rPr>
          <w:rFonts w:eastAsiaTheme="minorEastAsia"/>
          <w:b/>
        </w:rPr>
      </w:pPr>
    </w:p>
    <w:p w14:paraId="04D93F68" w14:textId="77777777" w:rsidR="00C453B0" w:rsidRDefault="00C453B0" w:rsidP="00AB1687">
      <w:pPr>
        <w:spacing w:line="260" w:lineRule="atLeast"/>
        <w:rPr>
          <w:rFonts w:eastAsiaTheme="minorEastAsia"/>
          <w:b/>
        </w:rPr>
      </w:pPr>
    </w:p>
    <w:p w14:paraId="5962BBFE" w14:textId="77777777" w:rsidR="00C453B0" w:rsidRDefault="00C453B0" w:rsidP="00AB1687">
      <w:pPr>
        <w:spacing w:line="260" w:lineRule="atLeast"/>
        <w:rPr>
          <w:rFonts w:eastAsiaTheme="minorEastAsia"/>
          <w:b/>
        </w:rPr>
      </w:pPr>
    </w:p>
    <w:p w14:paraId="263898AB" w14:textId="77777777" w:rsidR="00C453B0" w:rsidRDefault="00C453B0" w:rsidP="00AB1687">
      <w:pPr>
        <w:spacing w:line="260" w:lineRule="atLeast"/>
        <w:rPr>
          <w:rFonts w:eastAsiaTheme="minorEastAsia"/>
          <w:b/>
        </w:rPr>
      </w:pPr>
    </w:p>
    <w:p w14:paraId="60A67D97" w14:textId="77777777" w:rsidR="00C453B0" w:rsidRDefault="00C453B0" w:rsidP="00AB1687">
      <w:pPr>
        <w:spacing w:line="260" w:lineRule="atLeast"/>
        <w:rPr>
          <w:rFonts w:eastAsiaTheme="minorEastAsia"/>
          <w:b/>
        </w:rPr>
      </w:pPr>
    </w:p>
    <w:p w14:paraId="4CC022F9" w14:textId="77777777" w:rsidR="00C453B0" w:rsidRDefault="00C453B0" w:rsidP="00AB1687">
      <w:pPr>
        <w:spacing w:line="260" w:lineRule="atLeast"/>
        <w:rPr>
          <w:rFonts w:eastAsiaTheme="minorEastAsia"/>
          <w:b/>
        </w:rPr>
      </w:pPr>
    </w:p>
    <w:p w14:paraId="66FB3ADE" w14:textId="77777777" w:rsidR="00C453B0" w:rsidRDefault="00C453B0" w:rsidP="00AB1687">
      <w:pPr>
        <w:spacing w:line="260" w:lineRule="atLeast"/>
        <w:rPr>
          <w:rFonts w:eastAsiaTheme="minorEastAsia"/>
          <w:b/>
        </w:rPr>
      </w:pPr>
    </w:p>
    <w:p w14:paraId="71D6AC82" w14:textId="77777777" w:rsidR="00C453B0" w:rsidRDefault="00C453B0" w:rsidP="00AB1687">
      <w:pPr>
        <w:spacing w:line="260" w:lineRule="atLeast"/>
        <w:rPr>
          <w:rFonts w:eastAsiaTheme="minorEastAsia"/>
          <w:b/>
        </w:rPr>
      </w:pPr>
    </w:p>
    <w:p w14:paraId="5C6611F5" w14:textId="05A62DF6" w:rsidR="00AB1687" w:rsidRPr="00D41322" w:rsidRDefault="00AB1687" w:rsidP="00C265CB">
      <w:pPr>
        <w:pStyle w:val="Heading3"/>
        <w:rPr>
          <w:rFonts w:asciiTheme="minorHAnsi" w:hAnsiTheme="minorHAnsi" w:cs="Arial"/>
          <w:color w:val="003361"/>
          <w:spacing w:val="2"/>
          <w:sz w:val="19"/>
        </w:rPr>
      </w:pPr>
      <w:r w:rsidRPr="00D41322">
        <w:rPr>
          <w:rFonts w:asciiTheme="minorHAnsi" w:hAnsiTheme="minorHAnsi" w:cs="Arial"/>
          <w:iCs/>
          <w:color w:val="003361"/>
          <w:spacing w:val="2"/>
          <w:sz w:val="19"/>
          <w:szCs w:val="20"/>
        </w:rPr>
        <w:lastRenderedPageBreak/>
        <w:t xml:space="preserve">Service performance indicators </w:t>
      </w:r>
    </w:p>
    <w:p w14:paraId="1CD93B2F" w14:textId="1312A15D" w:rsidR="00DF7EA9" w:rsidRDefault="00DF7EA9" w:rsidP="00F5534F">
      <w:pPr>
        <w:pStyle w:val="BodyText"/>
        <w:rPr>
          <w:rFonts w:eastAsiaTheme="minorEastAsia"/>
        </w:rPr>
      </w:pPr>
      <w:r w:rsidRPr="005538AB">
        <w:rPr>
          <w:rFonts w:eastAsiaTheme="minorEastAsia"/>
        </w:rPr>
        <w:t xml:space="preserve">Council also measures its performance against the </w:t>
      </w:r>
      <w:r w:rsidRPr="00CE1996">
        <w:rPr>
          <w:rFonts w:eastAsiaTheme="minorEastAsia"/>
          <w:i/>
          <w:iCs/>
        </w:rPr>
        <w:t>Local Government Performance Reporting Framework</w:t>
      </w:r>
      <w:r w:rsidRPr="005538AB">
        <w:rPr>
          <w:rFonts w:eastAsiaTheme="minorEastAsia"/>
        </w:rPr>
        <w:t xml:space="preserve"> (</w:t>
      </w:r>
      <w:proofErr w:type="spellStart"/>
      <w:r w:rsidRPr="005538AB">
        <w:rPr>
          <w:rFonts w:eastAsiaTheme="minorEastAsia"/>
        </w:rPr>
        <w:t>LGPRF</w:t>
      </w:r>
      <w:proofErr w:type="spellEnd"/>
      <w:r w:rsidRPr="005538AB">
        <w:rPr>
          <w:rFonts w:eastAsiaTheme="minorEastAsia"/>
        </w:rPr>
        <w:t xml:space="preserve">) for the following key </w:t>
      </w:r>
      <w:r w:rsidR="00A1503E">
        <w:rPr>
          <w:rFonts w:eastAsiaTheme="minorEastAsia"/>
        </w:rPr>
        <w:t>c</w:t>
      </w:r>
      <w:r w:rsidRPr="005538AB">
        <w:rPr>
          <w:rFonts w:eastAsiaTheme="minorEastAsia"/>
        </w:rPr>
        <w:t>ouncil services as required by legislation</w:t>
      </w:r>
      <w:r>
        <w:rPr>
          <w:rFonts w:eastAsiaTheme="minor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20" w:firstRow="1" w:lastRow="0" w:firstColumn="0" w:lastColumn="0" w:noHBand="1" w:noVBand="1"/>
      </w:tblPr>
      <w:tblGrid>
        <w:gridCol w:w="6627"/>
        <w:gridCol w:w="975"/>
        <w:gridCol w:w="903"/>
        <w:gridCol w:w="903"/>
        <w:gridCol w:w="901"/>
      </w:tblGrid>
      <w:tr w:rsidR="00AE2F54" w:rsidRPr="000D3070" w14:paraId="22F039D0" w14:textId="77777777" w:rsidTr="00AE530B">
        <w:trPr>
          <w:cantSplit/>
          <w:trHeight w:val="77"/>
          <w:tblHeader/>
        </w:trPr>
        <w:tc>
          <w:tcPr>
            <w:tcW w:w="3214" w:type="pct"/>
            <w:shd w:val="clear" w:color="auto" w:fill="003263"/>
            <w:vAlign w:val="center"/>
          </w:tcPr>
          <w:p w14:paraId="0ACFE3C0" w14:textId="3C2BAFB8" w:rsidR="00AE2F54" w:rsidRPr="00F34CD9" w:rsidRDefault="005B07CB" w:rsidP="00137181">
            <w:pPr>
              <w:keepNext/>
              <w:keepLines/>
              <w:spacing w:before="60" w:after="60" w:line="240" w:lineRule="auto"/>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SERVICE/INDICATOR/MEASURE</w:t>
            </w:r>
          </w:p>
        </w:tc>
        <w:tc>
          <w:tcPr>
            <w:tcW w:w="473" w:type="pct"/>
            <w:shd w:val="clear" w:color="auto" w:fill="003263"/>
            <w:vAlign w:val="center"/>
          </w:tcPr>
          <w:p w14:paraId="6460E609" w14:textId="091885D8" w:rsidR="00AE2F54" w:rsidRPr="00F34CD9" w:rsidRDefault="00AE2F54" w:rsidP="00137181">
            <w:pPr>
              <w:keepNext/>
              <w:keepLines/>
              <w:spacing w:before="60" w:after="60" w:line="24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2023</w:t>
            </w:r>
          </w:p>
        </w:tc>
        <w:tc>
          <w:tcPr>
            <w:tcW w:w="438" w:type="pct"/>
            <w:shd w:val="clear" w:color="auto" w:fill="003263"/>
            <w:vAlign w:val="center"/>
          </w:tcPr>
          <w:p w14:paraId="7465C454" w14:textId="24932F12" w:rsidR="00AE2F54" w:rsidRPr="00F34CD9" w:rsidRDefault="00AE2F54" w:rsidP="00137181">
            <w:pPr>
              <w:keepNext/>
              <w:keepLines/>
              <w:spacing w:before="60" w:after="60" w:line="24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2024</w:t>
            </w:r>
          </w:p>
        </w:tc>
        <w:tc>
          <w:tcPr>
            <w:tcW w:w="438" w:type="pct"/>
            <w:shd w:val="clear" w:color="auto" w:fill="003263"/>
            <w:vAlign w:val="center"/>
          </w:tcPr>
          <w:p w14:paraId="7F29BB47" w14:textId="2E427B24" w:rsidR="00AE2F54" w:rsidRPr="00F34CD9" w:rsidRDefault="00AE2F54" w:rsidP="00137181">
            <w:pPr>
              <w:keepNext/>
              <w:keepLines/>
              <w:spacing w:before="60" w:after="60" w:line="24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2025</w:t>
            </w:r>
          </w:p>
        </w:tc>
        <w:tc>
          <w:tcPr>
            <w:tcW w:w="437" w:type="pct"/>
            <w:shd w:val="clear" w:color="auto" w:fill="003263"/>
            <w:vAlign w:val="center"/>
          </w:tcPr>
          <w:p w14:paraId="7F02A13A" w14:textId="4DCD52AB" w:rsidR="00AE2F54" w:rsidRPr="00F34CD9" w:rsidRDefault="00AE2F54" w:rsidP="00137181">
            <w:pPr>
              <w:keepNext/>
              <w:keepLines/>
              <w:spacing w:before="60" w:after="60" w:line="240" w:lineRule="auto"/>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2026</w:t>
            </w:r>
          </w:p>
        </w:tc>
      </w:tr>
      <w:tr w:rsidR="00AE2F54" w:rsidRPr="000D3070" w14:paraId="60260784" w14:textId="77777777" w:rsidTr="00AE530B">
        <w:trPr>
          <w:cantSplit/>
          <w:trHeight w:val="77"/>
        </w:trPr>
        <w:tc>
          <w:tcPr>
            <w:tcW w:w="3214" w:type="pct"/>
            <w:shd w:val="clear" w:color="auto" w:fill="99D1DC"/>
          </w:tcPr>
          <w:p w14:paraId="74E6B142" w14:textId="2273BDEB" w:rsidR="00AE2F54" w:rsidRPr="008F4E15" w:rsidRDefault="007D289A" w:rsidP="00137181">
            <w:pPr>
              <w:spacing w:before="60" w:after="60" w:line="240" w:lineRule="auto"/>
              <w:rPr>
                <w:rFonts w:asciiTheme="majorHAnsi" w:hAnsiTheme="majorHAnsi" w:cstheme="majorHAnsi"/>
                <w:b/>
                <w:color w:val="FFFFFF" w:themeColor="background1"/>
                <w:sz w:val="18"/>
                <w:szCs w:val="18"/>
              </w:rPr>
            </w:pPr>
            <w:r w:rsidRPr="008F4E15">
              <w:rPr>
                <w:rFonts w:asciiTheme="majorHAnsi" w:hAnsiTheme="majorHAnsi" w:cstheme="majorHAnsi"/>
                <w:b/>
                <w:sz w:val="18"/>
                <w:szCs w:val="18"/>
              </w:rPr>
              <w:t>Aquatic Facilities</w:t>
            </w:r>
          </w:p>
        </w:tc>
        <w:tc>
          <w:tcPr>
            <w:tcW w:w="473" w:type="pct"/>
            <w:shd w:val="clear" w:color="auto" w:fill="99D1DC"/>
          </w:tcPr>
          <w:p w14:paraId="512B22DE" w14:textId="77777777" w:rsidR="00AE2F54" w:rsidRPr="008F4E15" w:rsidRDefault="00AE2F54" w:rsidP="00137181">
            <w:pPr>
              <w:spacing w:before="60" w:after="60" w:line="240" w:lineRule="auto"/>
              <w:rPr>
                <w:rFonts w:asciiTheme="majorHAnsi" w:hAnsiTheme="majorHAnsi" w:cstheme="majorHAnsi"/>
                <w:b/>
                <w:color w:val="FFFFFF" w:themeColor="background1"/>
                <w:sz w:val="18"/>
                <w:szCs w:val="18"/>
              </w:rPr>
            </w:pPr>
          </w:p>
        </w:tc>
        <w:tc>
          <w:tcPr>
            <w:tcW w:w="438" w:type="pct"/>
            <w:shd w:val="clear" w:color="auto" w:fill="99D1DC"/>
          </w:tcPr>
          <w:p w14:paraId="7EE57C15" w14:textId="77777777" w:rsidR="00AE2F54" w:rsidRPr="008F4E15" w:rsidRDefault="00AE2F54" w:rsidP="00137181">
            <w:pPr>
              <w:spacing w:before="60" w:after="60" w:line="240" w:lineRule="auto"/>
              <w:rPr>
                <w:rFonts w:asciiTheme="majorHAnsi" w:hAnsiTheme="majorHAnsi" w:cstheme="majorHAnsi"/>
                <w:b/>
                <w:color w:val="FFFFFF" w:themeColor="background1"/>
                <w:sz w:val="18"/>
                <w:szCs w:val="18"/>
              </w:rPr>
            </w:pPr>
          </w:p>
        </w:tc>
        <w:tc>
          <w:tcPr>
            <w:tcW w:w="438" w:type="pct"/>
            <w:shd w:val="clear" w:color="auto" w:fill="99D1DC"/>
          </w:tcPr>
          <w:p w14:paraId="44D61EE0" w14:textId="77777777" w:rsidR="00AE2F54" w:rsidRPr="008F4E15" w:rsidRDefault="00AE2F54" w:rsidP="00137181">
            <w:pPr>
              <w:spacing w:before="60" w:after="60" w:line="240" w:lineRule="auto"/>
              <w:rPr>
                <w:rFonts w:asciiTheme="majorHAnsi" w:hAnsiTheme="majorHAnsi" w:cstheme="majorHAnsi"/>
                <w:b/>
                <w:color w:val="FFFFFF" w:themeColor="background1"/>
                <w:sz w:val="18"/>
                <w:szCs w:val="18"/>
              </w:rPr>
            </w:pPr>
          </w:p>
        </w:tc>
        <w:tc>
          <w:tcPr>
            <w:tcW w:w="437" w:type="pct"/>
            <w:shd w:val="clear" w:color="auto" w:fill="99D1DC"/>
          </w:tcPr>
          <w:p w14:paraId="656B4AEB" w14:textId="77777777" w:rsidR="00AE2F54" w:rsidRPr="008F4E15" w:rsidRDefault="00AE2F54" w:rsidP="00137181">
            <w:pPr>
              <w:spacing w:before="60" w:after="60" w:line="240" w:lineRule="auto"/>
              <w:rPr>
                <w:rFonts w:asciiTheme="majorHAnsi" w:hAnsiTheme="majorHAnsi" w:cstheme="majorHAnsi"/>
                <w:b/>
                <w:color w:val="FFFFFF" w:themeColor="background1"/>
                <w:sz w:val="18"/>
                <w:szCs w:val="18"/>
              </w:rPr>
            </w:pPr>
          </w:p>
        </w:tc>
      </w:tr>
      <w:tr w:rsidR="000C7632" w:rsidRPr="00A34A7D" w14:paraId="53D22B66" w14:textId="77777777" w:rsidTr="00AE530B">
        <w:trPr>
          <w:cantSplit/>
        </w:trPr>
        <w:tc>
          <w:tcPr>
            <w:tcW w:w="3214" w:type="pct"/>
          </w:tcPr>
          <w:p w14:paraId="569D3D5C"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standard</w:t>
            </w:r>
          </w:p>
          <w:p w14:paraId="6947D16E"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AF2 Health inspections of aquatic facilities</w:t>
            </w:r>
          </w:p>
          <w:p w14:paraId="2642569C" w14:textId="033A4F18" w:rsidR="000C7632" w:rsidRPr="008F4E15" w:rsidRDefault="000C7632"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authorised officer inspections of council aquatic facilities / Number of council aquatic facilities]</w:t>
            </w:r>
          </w:p>
        </w:tc>
        <w:tc>
          <w:tcPr>
            <w:tcW w:w="473" w:type="pct"/>
          </w:tcPr>
          <w:p w14:paraId="5A0165C7" w14:textId="17EF580D"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1.00</w:t>
            </w:r>
          </w:p>
        </w:tc>
        <w:tc>
          <w:tcPr>
            <w:tcW w:w="438" w:type="pct"/>
          </w:tcPr>
          <w:p w14:paraId="02AA6B99" w14:textId="54119D73"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1.00</w:t>
            </w:r>
          </w:p>
        </w:tc>
        <w:tc>
          <w:tcPr>
            <w:tcW w:w="438" w:type="pct"/>
          </w:tcPr>
          <w:p w14:paraId="5EEE7A10" w14:textId="42D21D7E"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0</w:t>
            </w:r>
          </w:p>
        </w:tc>
        <w:tc>
          <w:tcPr>
            <w:tcW w:w="437" w:type="pct"/>
          </w:tcPr>
          <w:p w14:paraId="7DCD9B77" w14:textId="5CB45077" w:rsidR="000C7632" w:rsidRPr="00AE530B" w:rsidRDefault="00AE530B" w:rsidP="00137181">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1.00</w:t>
            </w:r>
          </w:p>
        </w:tc>
      </w:tr>
      <w:tr w:rsidR="00AE530B" w:rsidRPr="00A34A7D" w14:paraId="0F68C1E5" w14:textId="77777777" w:rsidTr="00AE530B">
        <w:trPr>
          <w:cantSplit/>
        </w:trPr>
        <w:tc>
          <w:tcPr>
            <w:tcW w:w="5000" w:type="pct"/>
            <w:gridSpan w:val="5"/>
          </w:tcPr>
          <w:p w14:paraId="6E3F59E6" w14:textId="2C6BEF66" w:rsidR="00AE530B" w:rsidRPr="00AE530B" w:rsidRDefault="00AE530B"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Annual health inspections were conducted across all council aquatic facilities in 2025−26.</w:t>
            </w:r>
          </w:p>
        </w:tc>
      </w:tr>
      <w:tr w:rsidR="00AE2F54" w:rsidRPr="00A34A7D" w14:paraId="3B81F67D" w14:textId="77777777" w:rsidTr="00AE530B">
        <w:trPr>
          <w:cantSplit/>
        </w:trPr>
        <w:tc>
          <w:tcPr>
            <w:tcW w:w="3214" w:type="pct"/>
          </w:tcPr>
          <w:p w14:paraId="75BB9D52"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Utilisation</w:t>
            </w:r>
          </w:p>
          <w:p w14:paraId="398F388B"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AF6 Utilisation of aquatic facilities</w:t>
            </w:r>
          </w:p>
          <w:p w14:paraId="5838129A" w14:textId="4678F9BF" w:rsidR="00AE2F54" w:rsidRPr="008F4E15" w:rsidRDefault="000C7632"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visits to aquatic facilities / Population</w:t>
            </w:r>
          </w:p>
        </w:tc>
        <w:tc>
          <w:tcPr>
            <w:tcW w:w="473" w:type="pct"/>
          </w:tcPr>
          <w:p w14:paraId="7A2E94C7" w14:textId="5B86B7AF"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7.21</w:t>
            </w:r>
          </w:p>
        </w:tc>
        <w:tc>
          <w:tcPr>
            <w:tcW w:w="438" w:type="pct"/>
          </w:tcPr>
          <w:p w14:paraId="680E99A4" w14:textId="23798238"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7.01</w:t>
            </w:r>
          </w:p>
        </w:tc>
        <w:tc>
          <w:tcPr>
            <w:tcW w:w="438" w:type="pct"/>
          </w:tcPr>
          <w:p w14:paraId="13291274" w14:textId="2532A254"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7.72</w:t>
            </w:r>
          </w:p>
        </w:tc>
        <w:tc>
          <w:tcPr>
            <w:tcW w:w="437" w:type="pct"/>
          </w:tcPr>
          <w:p w14:paraId="29B5B8DE" w14:textId="0E3E09E0" w:rsidR="00AE2F54" w:rsidRPr="00AE530B" w:rsidRDefault="00AE530B" w:rsidP="00137181">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8.19</w:t>
            </w:r>
          </w:p>
        </w:tc>
      </w:tr>
      <w:tr w:rsidR="00277740" w:rsidRPr="00A34A7D" w14:paraId="3EBAAA74" w14:textId="77777777" w:rsidTr="00277740">
        <w:trPr>
          <w:cantSplit/>
        </w:trPr>
        <w:tc>
          <w:tcPr>
            <w:tcW w:w="5000" w:type="pct"/>
            <w:gridSpan w:val="5"/>
          </w:tcPr>
          <w:p w14:paraId="2BA6F2BB" w14:textId="788AA19F" w:rsidR="00277740" w:rsidRPr="00AE530B" w:rsidRDefault="00277740" w:rsidP="004F17D6">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 xml:space="preserve">Comment: </w:t>
            </w:r>
            <w:r w:rsidR="004F17D6" w:rsidRPr="004F17D6">
              <w:rPr>
                <w:rFonts w:asciiTheme="majorHAnsi" w:hAnsiTheme="majorHAnsi" w:cstheme="majorHAnsi"/>
                <w:szCs w:val="18"/>
              </w:rPr>
              <w:t>The increase in visitation reflects a combination of factors. North Bellarine Aquatic Centre has continued to attract strong community use and the City's aquatic facilities have</w:t>
            </w:r>
            <w:r w:rsidR="004F17D6">
              <w:rPr>
                <w:rFonts w:asciiTheme="majorHAnsi" w:hAnsiTheme="majorHAnsi" w:cstheme="majorHAnsi"/>
                <w:szCs w:val="18"/>
              </w:rPr>
              <w:t xml:space="preserve"> </w:t>
            </w:r>
            <w:r w:rsidR="004F17D6" w:rsidRPr="004F17D6">
              <w:rPr>
                <w:rFonts w:asciiTheme="majorHAnsi" w:hAnsiTheme="majorHAnsi" w:cstheme="majorHAnsi"/>
                <w:szCs w:val="18"/>
              </w:rPr>
              <w:t>experienced fewer operational disruptions in recent years, providing more consistent access for the community.</w:t>
            </w:r>
          </w:p>
        </w:tc>
      </w:tr>
      <w:tr w:rsidR="00AE2F54" w:rsidRPr="00A34A7D" w14:paraId="53E98274" w14:textId="77777777" w:rsidTr="00AE530B">
        <w:trPr>
          <w:cantSplit/>
        </w:trPr>
        <w:tc>
          <w:tcPr>
            <w:tcW w:w="3214" w:type="pct"/>
          </w:tcPr>
          <w:p w14:paraId="49305BEE"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cost</w:t>
            </w:r>
          </w:p>
          <w:p w14:paraId="5F43A26F"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AF7 Cost of aquatic facilities</w:t>
            </w:r>
          </w:p>
          <w:p w14:paraId="310CE7B6" w14:textId="40BB6885" w:rsidR="00AE2F54" w:rsidRPr="008F4E15" w:rsidRDefault="000C7632"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[Direct cost of the aquatic facilities less income received / Number of visits to aquatic facilities]</w:t>
            </w:r>
          </w:p>
        </w:tc>
        <w:tc>
          <w:tcPr>
            <w:tcW w:w="473" w:type="pct"/>
          </w:tcPr>
          <w:p w14:paraId="57220B1B" w14:textId="21C3607C"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$3.31</w:t>
            </w:r>
          </w:p>
        </w:tc>
        <w:tc>
          <w:tcPr>
            <w:tcW w:w="438" w:type="pct"/>
          </w:tcPr>
          <w:p w14:paraId="5010EA6B" w14:textId="7D6B4C35"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$3.00</w:t>
            </w:r>
          </w:p>
        </w:tc>
        <w:tc>
          <w:tcPr>
            <w:tcW w:w="438" w:type="pct"/>
          </w:tcPr>
          <w:p w14:paraId="33FDDC05" w14:textId="6FB86BD2"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$2.41</w:t>
            </w:r>
          </w:p>
        </w:tc>
        <w:tc>
          <w:tcPr>
            <w:tcW w:w="437" w:type="pct"/>
          </w:tcPr>
          <w:p w14:paraId="2CEE7ACB" w14:textId="13BBDB97" w:rsidR="00AE2F54" w:rsidRPr="00AE530B" w:rsidRDefault="00AE530B" w:rsidP="00137181">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$2.07</w:t>
            </w:r>
          </w:p>
        </w:tc>
      </w:tr>
      <w:tr w:rsidR="00AE530B" w:rsidRPr="00A34A7D" w14:paraId="5CDF0A56" w14:textId="77777777" w:rsidTr="00AE530B">
        <w:trPr>
          <w:cantSplit/>
        </w:trPr>
        <w:tc>
          <w:tcPr>
            <w:tcW w:w="5000" w:type="pct"/>
            <w:gridSpan w:val="5"/>
          </w:tcPr>
          <w:p w14:paraId="753DBF41" w14:textId="51AD712F" w:rsidR="00AE530B" w:rsidRPr="00AE530B" w:rsidRDefault="00AE530B"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Increased membership and participation (particularly an increase in Norlane ARC Auditorium events over the past 12 months have contributed to the reduced cost to council.</w:t>
            </w:r>
          </w:p>
        </w:tc>
      </w:tr>
      <w:tr w:rsidR="00AE2F54" w:rsidRPr="00A34A7D" w14:paraId="702689A1" w14:textId="77777777" w:rsidTr="00AE530B">
        <w:trPr>
          <w:cantSplit/>
        </w:trPr>
        <w:tc>
          <w:tcPr>
            <w:tcW w:w="3214" w:type="pct"/>
            <w:shd w:val="clear" w:color="auto" w:fill="99D1DC"/>
          </w:tcPr>
          <w:p w14:paraId="47DCBE94" w14:textId="3DCFC21C" w:rsidR="00AE2F54" w:rsidRPr="008F4E15" w:rsidRDefault="000C7632" w:rsidP="00137181">
            <w:pPr>
              <w:spacing w:before="60" w:after="60" w:line="240" w:lineRule="auto"/>
              <w:rPr>
                <w:rFonts w:asciiTheme="majorHAnsi" w:hAnsiTheme="majorHAnsi" w:cstheme="majorHAnsi"/>
                <w:sz w:val="18"/>
                <w:szCs w:val="18"/>
              </w:rPr>
            </w:pPr>
            <w:r w:rsidRPr="008F4E15">
              <w:rPr>
                <w:rFonts w:asciiTheme="majorHAnsi" w:hAnsiTheme="majorHAnsi" w:cstheme="majorHAnsi"/>
                <w:b/>
                <w:sz w:val="18"/>
                <w:szCs w:val="18"/>
              </w:rPr>
              <w:t>Animal Management</w:t>
            </w:r>
          </w:p>
        </w:tc>
        <w:tc>
          <w:tcPr>
            <w:tcW w:w="473" w:type="pct"/>
            <w:shd w:val="clear" w:color="auto" w:fill="99D1DC"/>
          </w:tcPr>
          <w:p w14:paraId="7A87FC71" w14:textId="77777777" w:rsidR="00AE2F54" w:rsidRPr="008F4E15" w:rsidRDefault="00AE2F54" w:rsidP="00137181">
            <w:pPr>
              <w:spacing w:before="60" w:after="60" w:line="240" w:lineRule="auto"/>
              <w:rPr>
                <w:rFonts w:asciiTheme="majorHAnsi" w:hAnsiTheme="majorHAnsi" w:cstheme="majorHAnsi"/>
                <w:sz w:val="18"/>
                <w:szCs w:val="18"/>
              </w:rPr>
            </w:pPr>
          </w:p>
        </w:tc>
        <w:tc>
          <w:tcPr>
            <w:tcW w:w="438" w:type="pct"/>
            <w:shd w:val="clear" w:color="auto" w:fill="99D1DC"/>
          </w:tcPr>
          <w:p w14:paraId="4DEC8298" w14:textId="77777777" w:rsidR="00AE2F54" w:rsidRPr="008F4E15" w:rsidRDefault="00AE2F54" w:rsidP="00137181">
            <w:pPr>
              <w:spacing w:before="60" w:after="60" w:line="240" w:lineRule="auto"/>
              <w:rPr>
                <w:rFonts w:asciiTheme="majorHAnsi" w:hAnsiTheme="majorHAnsi" w:cstheme="majorHAnsi"/>
                <w:sz w:val="18"/>
                <w:szCs w:val="18"/>
              </w:rPr>
            </w:pPr>
          </w:p>
        </w:tc>
        <w:tc>
          <w:tcPr>
            <w:tcW w:w="438" w:type="pct"/>
            <w:shd w:val="clear" w:color="auto" w:fill="99D1DC"/>
          </w:tcPr>
          <w:p w14:paraId="055AF1B1" w14:textId="77777777" w:rsidR="00AE2F54" w:rsidRPr="008F4E15" w:rsidRDefault="00AE2F54" w:rsidP="00137181">
            <w:pPr>
              <w:spacing w:before="60" w:after="60" w:line="240" w:lineRule="auto"/>
              <w:rPr>
                <w:rFonts w:asciiTheme="majorHAnsi" w:hAnsiTheme="majorHAnsi" w:cstheme="majorHAnsi"/>
                <w:sz w:val="18"/>
                <w:szCs w:val="18"/>
              </w:rPr>
            </w:pPr>
          </w:p>
        </w:tc>
        <w:tc>
          <w:tcPr>
            <w:tcW w:w="437" w:type="pct"/>
            <w:shd w:val="clear" w:color="auto" w:fill="99D1DC"/>
          </w:tcPr>
          <w:p w14:paraId="0CF6B911" w14:textId="77777777" w:rsidR="00AE2F54" w:rsidRPr="008F4E15" w:rsidRDefault="00AE2F54" w:rsidP="00137181">
            <w:pPr>
              <w:spacing w:before="60" w:after="60" w:line="240" w:lineRule="auto"/>
              <w:rPr>
                <w:rFonts w:asciiTheme="majorHAnsi" w:hAnsiTheme="majorHAnsi" w:cstheme="majorHAnsi"/>
                <w:sz w:val="18"/>
                <w:szCs w:val="18"/>
              </w:rPr>
            </w:pPr>
          </w:p>
        </w:tc>
      </w:tr>
      <w:tr w:rsidR="00AE2F54" w:rsidRPr="00A34A7D" w14:paraId="4B7AE127" w14:textId="77777777" w:rsidTr="00AE530B">
        <w:trPr>
          <w:cantSplit/>
        </w:trPr>
        <w:tc>
          <w:tcPr>
            <w:tcW w:w="3214" w:type="pct"/>
          </w:tcPr>
          <w:p w14:paraId="60B0BAFE"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Timeliness</w:t>
            </w:r>
          </w:p>
          <w:p w14:paraId="77028B3F"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AM1 Time taken to action animal management requests</w:t>
            </w:r>
          </w:p>
          <w:p w14:paraId="27327361" w14:textId="37A4DC16" w:rsidR="00AE2F54" w:rsidRPr="008F4E15" w:rsidRDefault="000C7632"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days between receipt and first response action for all animal management requests / Number of animal management requests]</w:t>
            </w:r>
          </w:p>
        </w:tc>
        <w:tc>
          <w:tcPr>
            <w:tcW w:w="473" w:type="pct"/>
          </w:tcPr>
          <w:p w14:paraId="55811F23" w14:textId="774D0EFF"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1.26</w:t>
            </w:r>
          </w:p>
        </w:tc>
        <w:tc>
          <w:tcPr>
            <w:tcW w:w="438" w:type="pct"/>
          </w:tcPr>
          <w:p w14:paraId="559465D1" w14:textId="14EFC4E5"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1.42</w:t>
            </w:r>
          </w:p>
        </w:tc>
        <w:tc>
          <w:tcPr>
            <w:tcW w:w="438" w:type="pct"/>
          </w:tcPr>
          <w:p w14:paraId="3912F68A" w14:textId="257FED07"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1.57</w:t>
            </w:r>
          </w:p>
        </w:tc>
        <w:tc>
          <w:tcPr>
            <w:tcW w:w="437" w:type="pct"/>
          </w:tcPr>
          <w:p w14:paraId="2788F064" w14:textId="1EAEC98C" w:rsidR="00AE2F54" w:rsidRPr="00AE530B" w:rsidRDefault="00AE530B" w:rsidP="00AE530B">
            <w:pPr>
              <w:pStyle w:val="TableText"/>
              <w:spacing w:before="60" w:after="60" w:line="240" w:lineRule="auto"/>
              <w:rPr>
                <w:rFonts w:ascii="Arial Nova" w:hAnsi="Arial Nova" w:cs="Calibri"/>
                <w:spacing w:val="0"/>
                <w:sz w:val="20"/>
                <w:szCs w:val="20"/>
              </w:rPr>
            </w:pPr>
            <w:r w:rsidRPr="00373B23">
              <w:rPr>
                <w:rFonts w:asciiTheme="majorHAnsi" w:hAnsiTheme="majorHAnsi" w:cstheme="majorHAnsi"/>
                <w:szCs w:val="18"/>
              </w:rPr>
              <w:t>1.70</w:t>
            </w:r>
          </w:p>
        </w:tc>
      </w:tr>
      <w:tr w:rsidR="00AE530B" w:rsidRPr="00A34A7D" w14:paraId="7625C624" w14:textId="77777777" w:rsidTr="00AE530B">
        <w:trPr>
          <w:cantSplit/>
        </w:trPr>
        <w:tc>
          <w:tcPr>
            <w:tcW w:w="5000" w:type="pct"/>
            <w:gridSpan w:val="5"/>
          </w:tcPr>
          <w:p w14:paraId="7DAD2307" w14:textId="2AE5AE9C" w:rsidR="00AE530B" w:rsidRPr="00AE530B" w:rsidRDefault="00AE530B"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 xml:space="preserve">A minor increase in time taken to action requests this year compared with last year was due to resourcing challenges, demand on services and work prioritisation based on risk to community. Council continues to action </w:t>
            </w:r>
            <w:proofErr w:type="gramStart"/>
            <w:r w:rsidRPr="00373B23">
              <w:rPr>
                <w:rFonts w:asciiTheme="majorHAnsi" w:hAnsiTheme="majorHAnsi" w:cstheme="majorHAnsi"/>
                <w:szCs w:val="18"/>
              </w:rPr>
              <w:t>a large number of</w:t>
            </w:r>
            <w:proofErr w:type="gramEnd"/>
            <w:r w:rsidRPr="00373B23">
              <w:rPr>
                <w:rFonts w:asciiTheme="majorHAnsi" w:hAnsiTheme="majorHAnsi" w:cstheme="majorHAnsi"/>
                <w:szCs w:val="18"/>
              </w:rPr>
              <w:t xml:space="preserve"> requests for cat traps for roaming and feral cats, with a current </w:t>
            </w:r>
            <w:r w:rsidR="00E80DFD">
              <w:rPr>
                <w:rFonts w:asciiTheme="majorHAnsi" w:hAnsiTheme="majorHAnsi" w:cstheme="majorHAnsi"/>
                <w:szCs w:val="18"/>
              </w:rPr>
              <w:t>two</w:t>
            </w:r>
            <w:r w:rsidRPr="00373B23">
              <w:rPr>
                <w:rFonts w:asciiTheme="majorHAnsi" w:hAnsiTheme="majorHAnsi" w:cstheme="majorHAnsi"/>
                <w:szCs w:val="18"/>
              </w:rPr>
              <w:t xml:space="preserve"> month wait for this service.</w:t>
            </w:r>
          </w:p>
        </w:tc>
      </w:tr>
      <w:tr w:rsidR="00AE2F54" w:rsidRPr="00A34A7D" w14:paraId="191C2E4E" w14:textId="77777777" w:rsidTr="00AE530B">
        <w:trPr>
          <w:cantSplit/>
        </w:trPr>
        <w:tc>
          <w:tcPr>
            <w:tcW w:w="3214" w:type="pct"/>
          </w:tcPr>
          <w:p w14:paraId="0E6B02DF"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standard</w:t>
            </w:r>
          </w:p>
          <w:p w14:paraId="3A59EAC5" w14:textId="77777777" w:rsidR="000C7632"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AM2 Animals reclaimed</w:t>
            </w:r>
          </w:p>
          <w:p w14:paraId="48179695" w14:textId="26906587" w:rsidR="00AE2F54" w:rsidRPr="008F4E15" w:rsidRDefault="000C7632"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animals reclaimed / Number of animals collected] x100</w:t>
            </w:r>
          </w:p>
        </w:tc>
        <w:tc>
          <w:tcPr>
            <w:tcW w:w="473" w:type="pct"/>
          </w:tcPr>
          <w:p w14:paraId="4BF89C88" w14:textId="1AD38F85"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24.75%</w:t>
            </w:r>
          </w:p>
        </w:tc>
        <w:tc>
          <w:tcPr>
            <w:tcW w:w="438" w:type="pct"/>
          </w:tcPr>
          <w:p w14:paraId="1B99F569" w14:textId="40F2F1E6"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44.43%</w:t>
            </w:r>
          </w:p>
        </w:tc>
        <w:tc>
          <w:tcPr>
            <w:tcW w:w="438" w:type="pct"/>
          </w:tcPr>
          <w:p w14:paraId="7C68751D" w14:textId="2B8E53E6" w:rsidR="00AE2F54" w:rsidRPr="008F4E15" w:rsidRDefault="000C763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35.29%</w:t>
            </w:r>
          </w:p>
        </w:tc>
        <w:tc>
          <w:tcPr>
            <w:tcW w:w="437" w:type="pct"/>
          </w:tcPr>
          <w:p w14:paraId="4E61CDAC" w14:textId="543812D0" w:rsidR="00AE2F54" w:rsidRPr="00AE530B" w:rsidRDefault="00AE530B" w:rsidP="00AE530B">
            <w:pPr>
              <w:pStyle w:val="TableText"/>
              <w:spacing w:before="60" w:after="60" w:line="240" w:lineRule="auto"/>
              <w:rPr>
                <w:rFonts w:ascii="Arial Nova" w:hAnsi="Arial Nova" w:cs="Calibri"/>
                <w:spacing w:val="0"/>
                <w:sz w:val="20"/>
                <w:szCs w:val="20"/>
              </w:rPr>
            </w:pPr>
            <w:r w:rsidRPr="00373B23">
              <w:rPr>
                <w:rFonts w:asciiTheme="majorHAnsi" w:hAnsiTheme="majorHAnsi" w:cstheme="majorHAnsi"/>
                <w:szCs w:val="18"/>
              </w:rPr>
              <w:t>29.35%</w:t>
            </w:r>
          </w:p>
        </w:tc>
      </w:tr>
      <w:tr w:rsidR="00AE530B" w:rsidRPr="00A34A7D" w14:paraId="5EF61C99" w14:textId="77777777" w:rsidTr="00AE530B">
        <w:trPr>
          <w:cantSplit/>
        </w:trPr>
        <w:tc>
          <w:tcPr>
            <w:tcW w:w="5000" w:type="pct"/>
            <w:gridSpan w:val="5"/>
          </w:tcPr>
          <w:p w14:paraId="383B88A6" w14:textId="32804D63" w:rsidR="00AE530B" w:rsidRPr="00AE530B" w:rsidRDefault="00AE530B"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A change to interpretation of guidelines has led to a slight decrease in the number of animals reclaimed. Data this year also shows that there are notable numbers of animals not reclaimed due to medical treatment costs and change of home circumstances.  We make every effort to return identifiable animals to their owners prior to impounding.</w:t>
            </w:r>
          </w:p>
        </w:tc>
      </w:tr>
      <w:tr w:rsidR="00BE52B8" w:rsidRPr="00A34A7D" w14:paraId="51127F8E" w14:textId="77777777" w:rsidTr="00AE530B">
        <w:trPr>
          <w:cantSplit/>
        </w:trPr>
        <w:tc>
          <w:tcPr>
            <w:tcW w:w="3214" w:type="pct"/>
          </w:tcPr>
          <w:p w14:paraId="29BB4CA4" w14:textId="77777777"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standard</w:t>
            </w:r>
          </w:p>
          <w:p w14:paraId="1177F9C3" w14:textId="77777777"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AM5 Animals rehomed</w:t>
            </w:r>
          </w:p>
          <w:p w14:paraId="1D138A4E" w14:textId="42B55A92" w:rsidR="00BE52B8" w:rsidRPr="008F4E15" w:rsidRDefault="00BE52B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unclaimed collected animals rehomed / Number of unclaimed collected animals] x100</w:t>
            </w:r>
          </w:p>
        </w:tc>
        <w:tc>
          <w:tcPr>
            <w:tcW w:w="473" w:type="pct"/>
          </w:tcPr>
          <w:p w14:paraId="11AD9985" w14:textId="2AFD390A"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48.05%</w:t>
            </w:r>
          </w:p>
        </w:tc>
        <w:tc>
          <w:tcPr>
            <w:tcW w:w="438" w:type="pct"/>
          </w:tcPr>
          <w:p w14:paraId="4BE74C39" w14:textId="4F81F9B7"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57.42%</w:t>
            </w:r>
          </w:p>
        </w:tc>
        <w:tc>
          <w:tcPr>
            <w:tcW w:w="438" w:type="pct"/>
          </w:tcPr>
          <w:p w14:paraId="0363F66F" w14:textId="4855CD74"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58.45%</w:t>
            </w:r>
          </w:p>
        </w:tc>
        <w:tc>
          <w:tcPr>
            <w:tcW w:w="437" w:type="pct"/>
          </w:tcPr>
          <w:p w14:paraId="2CF1BDFE" w14:textId="16F6206B" w:rsidR="00BE52B8" w:rsidRPr="00AE530B" w:rsidRDefault="00AE530B" w:rsidP="00AE530B">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70.27%</w:t>
            </w:r>
          </w:p>
        </w:tc>
      </w:tr>
      <w:tr w:rsidR="00AE530B" w:rsidRPr="00A34A7D" w14:paraId="192845BD" w14:textId="77777777" w:rsidTr="00AE530B">
        <w:trPr>
          <w:cantSplit/>
        </w:trPr>
        <w:tc>
          <w:tcPr>
            <w:tcW w:w="5000" w:type="pct"/>
            <w:gridSpan w:val="5"/>
          </w:tcPr>
          <w:p w14:paraId="5BC46A20" w14:textId="23AAFED9" w:rsidR="00AE530B" w:rsidRPr="00AE530B" w:rsidRDefault="00AE530B"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A change to interpretation of guidelines has led to a slight increase in the number of animals rehomed.  Every effort to rehome animals continues where possible.</w:t>
            </w:r>
          </w:p>
        </w:tc>
      </w:tr>
      <w:tr w:rsidR="00BE52B8" w:rsidRPr="00A34A7D" w14:paraId="55CB5CE0" w14:textId="77777777" w:rsidTr="00AE530B">
        <w:trPr>
          <w:cantSplit/>
        </w:trPr>
        <w:tc>
          <w:tcPr>
            <w:tcW w:w="3214" w:type="pct"/>
          </w:tcPr>
          <w:p w14:paraId="78CBC376" w14:textId="77777777"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cost</w:t>
            </w:r>
          </w:p>
          <w:p w14:paraId="3C168060" w14:textId="77777777"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AM6 Cost of animal management service per population</w:t>
            </w:r>
          </w:p>
          <w:p w14:paraId="5261E845" w14:textId="4647BC1D" w:rsidR="00BE52B8" w:rsidRPr="008F4E15" w:rsidRDefault="00BE52B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[Direct cost of the animal management service / Population]</w:t>
            </w:r>
          </w:p>
        </w:tc>
        <w:tc>
          <w:tcPr>
            <w:tcW w:w="473" w:type="pct"/>
          </w:tcPr>
          <w:p w14:paraId="11188067" w14:textId="67005EF1"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$14.05</w:t>
            </w:r>
          </w:p>
        </w:tc>
        <w:tc>
          <w:tcPr>
            <w:tcW w:w="438" w:type="pct"/>
          </w:tcPr>
          <w:p w14:paraId="7402A105" w14:textId="14471E97"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$14.37</w:t>
            </w:r>
          </w:p>
        </w:tc>
        <w:tc>
          <w:tcPr>
            <w:tcW w:w="438" w:type="pct"/>
          </w:tcPr>
          <w:p w14:paraId="23E82019" w14:textId="076D54EF" w:rsidR="00BE52B8" w:rsidRPr="008F4E15" w:rsidRDefault="00BE52B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$14.84</w:t>
            </w:r>
          </w:p>
        </w:tc>
        <w:tc>
          <w:tcPr>
            <w:tcW w:w="437" w:type="pct"/>
          </w:tcPr>
          <w:p w14:paraId="1B242C7C" w14:textId="157467C9" w:rsidR="00BE52B8" w:rsidRPr="00AE530B" w:rsidRDefault="00AE530B" w:rsidP="00AE530B">
            <w:pPr>
              <w:pStyle w:val="TableText"/>
              <w:spacing w:before="60" w:after="60" w:line="240" w:lineRule="auto"/>
              <w:rPr>
                <w:rFonts w:ascii="Arial Nova" w:hAnsi="Arial Nova" w:cs="Calibri"/>
                <w:spacing w:val="0"/>
                <w:sz w:val="20"/>
                <w:szCs w:val="20"/>
              </w:rPr>
            </w:pPr>
            <w:r w:rsidRPr="00373B23">
              <w:rPr>
                <w:rFonts w:asciiTheme="majorHAnsi" w:hAnsiTheme="majorHAnsi" w:cstheme="majorHAnsi"/>
                <w:szCs w:val="18"/>
              </w:rPr>
              <w:t>$16.02</w:t>
            </w:r>
          </w:p>
        </w:tc>
      </w:tr>
      <w:tr w:rsidR="00AE530B" w:rsidRPr="00A34A7D" w14:paraId="7CE0436C" w14:textId="77777777" w:rsidTr="00AE530B">
        <w:trPr>
          <w:cantSplit/>
        </w:trPr>
        <w:tc>
          <w:tcPr>
            <w:tcW w:w="5000" w:type="pct"/>
            <w:gridSpan w:val="5"/>
          </w:tcPr>
          <w:p w14:paraId="1B573D88" w14:textId="08B59566" w:rsidR="00AE530B" w:rsidRPr="00AE530B" w:rsidRDefault="00AE530B"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The minor increase in cost to deliver the service is reflective of cost increases across labour, materials, and services.</w:t>
            </w:r>
          </w:p>
        </w:tc>
      </w:tr>
      <w:tr w:rsidR="00BE52B8" w:rsidRPr="00A34A7D" w14:paraId="17CD6C7F" w14:textId="77777777" w:rsidTr="00AE530B">
        <w:trPr>
          <w:cantSplit/>
        </w:trPr>
        <w:tc>
          <w:tcPr>
            <w:tcW w:w="3214" w:type="pct"/>
          </w:tcPr>
          <w:p w14:paraId="17A90D63" w14:textId="77777777" w:rsidR="00BE52B8" w:rsidRPr="008F4E15" w:rsidRDefault="00BE52B8" w:rsidP="00C94814">
            <w:pPr>
              <w:pStyle w:val="TableText"/>
              <w:keepNext/>
              <w:spacing w:before="60" w:after="60" w:line="240" w:lineRule="auto"/>
              <w:rPr>
                <w:rFonts w:asciiTheme="majorHAnsi" w:hAnsiTheme="majorHAnsi" w:cstheme="majorHAnsi"/>
                <w:szCs w:val="18"/>
              </w:rPr>
            </w:pPr>
            <w:r w:rsidRPr="008F4E15">
              <w:rPr>
                <w:rFonts w:asciiTheme="majorHAnsi" w:hAnsiTheme="majorHAnsi" w:cstheme="majorHAnsi"/>
                <w:szCs w:val="18"/>
              </w:rPr>
              <w:lastRenderedPageBreak/>
              <w:t>Health and safety</w:t>
            </w:r>
          </w:p>
          <w:p w14:paraId="4B735339" w14:textId="77777777" w:rsidR="00BE52B8" w:rsidRPr="008F4E15" w:rsidRDefault="00BE52B8" w:rsidP="00C94814">
            <w:pPr>
              <w:pStyle w:val="TableText"/>
              <w:keepNext/>
              <w:spacing w:before="60" w:after="60" w:line="240" w:lineRule="auto"/>
              <w:rPr>
                <w:rFonts w:asciiTheme="majorHAnsi" w:hAnsiTheme="majorHAnsi" w:cstheme="majorHAnsi"/>
                <w:szCs w:val="18"/>
              </w:rPr>
            </w:pPr>
            <w:r w:rsidRPr="008F4E15">
              <w:rPr>
                <w:rFonts w:asciiTheme="majorHAnsi" w:hAnsiTheme="majorHAnsi" w:cstheme="majorHAnsi"/>
                <w:szCs w:val="18"/>
              </w:rPr>
              <w:t>AM7 Animal management prosecutions</w:t>
            </w:r>
          </w:p>
          <w:p w14:paraId="626A3EBE" w14:textId="224C9DC1" w:rsidR="00BE52B8" w:rsidRPr="008F4E15" w:rsidRDefault="00BE52B8" w:rsidP="00C94814">
            <w:pPr>
              <w:pStyle w:val="TableText"/>
              <w:keepN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successful animal management prosecutions / Total number of animal management prosecutions] x100</w:t>
            </w:r>
          </w:p>
        </w:tc>
        <w:tc>
          <w:tcPr>
            <w:tcW w:w="473" w:type="pct"/>
          </w:tcPr>
          <w:p w14:paraId="20F5FB42" w14:textId="78B108DA" w:rsidR="00BE52B8" w:rsidRPr="008F4E15" w:rsidRDefault="00BE52B8" w:rsidP="00C94814">
            <w:pPr>
              <w:pStyle w:val="TableText"/>
              <w:keepNext/>
              <w:spacing w:before="60" w:after="60" w:line="240" w:lineRule="auto"/>
              <w:rPr>
                <w:rFonts w:asciiTheme="majorHAnsi" w:hAnsiTheme="majorHAnsi" w:cstheme="majorHAnsi"/>
                <w:szCs w:val="18"/>
              </w:rPr>
            </w:pPr>
            <w:r w:rsidRPr="008F4E15">
              <w:rPr>
                <w:rFonts w:asciiTheme="majorHAnsi" w:hAnsiTheme="majorHAnsi" w:cstheme="majorHAnsi"/>
                <w:szCs w:val="18"/>
              </w:rPr>
              <w:t>100%</w:t>
            </w:r>
          </w:p>
        </w:tc>
        <w:tc>
          <w:tcPr>
            <w:tcW w:w="438" w:type="pct"/>
          </w:tcPr>
          <w:p w14:paraId="17B4CC99" w14:textId="3AAD7D85" w:rsidR="00BE52B8" w:rsidRPr="008F4E15" w:rsidRDefault="00BE52B8" w:rsidP="00C94814">
            <w:pPr>
              <w:pStyle w:val="TableText"/>
              <w:keepNext/>
              <w:spacing w:before="60" w:after="60" w:line="240" w:lineRule="auto"/>
              <w:rPr>
                <w:rFonts w:asciiTheme="majorHAnsi" w:hAnsiTheme="majorHAnsi" w:cstheme="majorHAnsi"/>
                <w:szCs w:val="18"/>
              </w:rPr>
            </w:pPr>
            <w:r w:rsidRPr="008F4E15">
              <w:rPr>
                <w:rFonts w:asciiTheme="majorHAnsi" w:hAnsiTheme="majorHAnsi" w:cstheme="majorHAnsi"/>
                <w:szCs w:val="18"/>
              </w:rPr>
              <w:t>100%</w:t>
            </w:r>
          </w:p>
        </w:tc>
        <w:tc>
          <w:tcPr>
            <w:tcW w:w="438" w:type="pct"/>
          </w:tcPr>
          <w:p w14:paraId="0E19D736" w14:textId="2CB52791" w:rsidR="00BE52B8" w:rsidRPr="008F4E15" w:rsidRDefault="00BE52B8" w:rsidP="00C94814">
            <w:pPr>
              <w:pStyle w:val="TableText"/>
              <w:keepNext/>
              <w:spacing w:before="60" w:after="60" w:line="240" w:lineRule="auto"/>
              <w:rPr>
                <w:rFonts w:asciiTheme="majorHAnsi" w:hAnsiTheme="majorHAnsi" w:cstheme="majorHAnsi"/>
                <w:szCs w:val="18"/>
              </w:rPr>
            </w:pPr>
            <w:r w:rsidRPr="008F4E15">
              <w:rPr>
                <w:rFonts w:asciiTheme="majorHAnsi" w:hAnsiTheme="majorHAnsi" w:cstheme="majorHAnsi"/>
                <w:szCs w:val="18"/>
              </w:rPr>
              <w:t>100%</w:t>
            </w:r>
          </w:p>
        </w:tc>
        <w:tc>
          <w:tcPr>
            <w:tcW w:w="437" w:type="pct"/>
          </w:tcPr>
          <w:p w14:paraId="1061ECFD" w14:textId="5CCD8D28" w:rsidR="00BE52B8" w:rsidRPr="00373B23" w:rsidRDefault="00AE530B" w:rsidP="00C94814">
            <w:pPr>
              <w:pStyle w:val="TableText"/>
              <w:keepNext/>
              <w:spacing w:before="60" w:after="60" w:line="240" w:lineRule="auto"/>
              <w:rPr>
                <w:rFonts w:ascii="Arial Nova" w:hAnsi="Arial Nova" w:cs="Calibri"/>
                <w:spacing w:val="0"/>
                <w:sz w:val="20"/>
                <w:szCs w:val="20"/>
              </w:rPr>
            </w:pPr>
            <w:r w:rsidRPr="00373B23">
              <w:rPr>
                <w:rFonts w:asciiTheme="majorHAnsi" w:hAnsiTheme="majorHAnsi" w:cstheme="majorHAnsi"/>
                <w:szCs w:val="18"/>
              </w:rPr>
              <w:t>100.00%</w:t>
            </w:r>
          </w:p>
        </w:tc>
      </w:tr>
      <w:tr w:rsidR="00AE530B" w:rsidRPr="00A34A7D" w14:paraId="286E343B" w14:textId="77777777" w:rsidTr="00AE530B">
        <w:trPr>
          <w:cantSplit/>
        </w:trPr>
        <w:tc>
          <w:tcPr>
            <w:tcW w:w="5000" w:type="pct"/>
            <w:gridSpan w:val="5"/>
          </w:tcPr>
          <w:p w14:paraId="76474D52" w14:textId="211B313E" w:rsidR="00AE530B" w:rsidRPr="00AE530B" w:rsidRDefault="00AE530B" w:rsidP="004F17D6">
            <w:pPr>
              <w:pStyle w:val="TableText"/>
              <w:keepN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004F17D6" w:rsidRPr="004F17D6">
              <w:rPr>
                <w:rFonts w:asciiTheme="majorHAnsi" w:hAnsiTheme="majorHAnsi" w:cstheme="majorHAnsi"/>
                <w:szCs w:val="18"/>
              </w:rPr>
              <w:t>We continue to successfully prosecute all matters brought before the Court, with 22 animal management prosecutions in 2025</w:t>
            </w:r>
            <w:r w:rsidR="004F17D6">
              <w:rPr>
                <w:rFonts w:asciiTheme="majorHAnsi" w:hAnsiTheme="majorHAnsi" w:cstheme="majorHAnsi"/>
                <w:szCs w:val="18"/>
              </w:rPr>
              <w:t>–</w:t>
            </w:r>
            <w:r w:rsidR="004F17D6" w:rsidRPr="004F17D6">
              <w:rPr>
                <w:rFonts w:asciiTheme="majorHAnsi" w:hAnsiTheme="majorHAnsi" w:cstheme="majorHAnsi"/>
                <w:szCs w:val="18"/>
              </w:rPr>
              <w:t>26. The number of prosecutions in 2025</w:t>
            </w:r>
            <w:r w:rsidR="004F17D6">
              <w:rPr>
                <w:rFonts w:asciiTheme="majorHAnsi" w:hAnsiTheme="majorHAnsi" w:cstheme="majorHAnsi"/>
                <w:szCs w:val="18"/>
              </w:rPr>
              <w:t>–</w:t>
            </w:r>
            <w:r w:rsidR="004F17D6" w:rsidRPr="004F17D6">
              <w:rPr>
                <w:rFonts w:asciiTheme="majorHAnsi" w:hAnsiTheme="majorHAnsi" w:cstheme="majorHAnsi"/>
                <w:szCs w:val="18"/>
              </w:rPr>
              <w:t>26 increased</w:t>
            </w:r>
            <w:r w:rsidR="004F17D6">
              <w:rPr>
                <w:rFonts w:asciiTheme="majorHAnsi" w:hAnsiTheme="majorHAnsi" w:cstheme="majorHAnsi"/>
                <w:szCs w:val="18"/>
              </w:rPr>
              <w:t xml:space="preserve"> </w:t>
            </w:r>
            <w:r w:rsidR="004F17D6" w:rsidRPr="004F17D6">
              <w:rPr>
                <w:rFonts w:asciiTheme="majorHAnsi" w:hAnsiTheme="majorHAnsi" w:cstheme="majorHAnsi"/>
                <w:szCs w:val="18"/>
              </w:rPr>
              <w:t>175% on 2024</w:t>
            </w:r>
            <w:r w:rsidR="004F17D6">
              <w:rPr>
                <w:rFonts w:asciiTheme="majorHAnsi" w:hAnsiTheme="majorHAnsi" w:cstheme="majorHAnsi"/>
                <w:szCs w:val="18"/>
              </w:rPr>
              <w:t>–</w:t>
            </w:r>
            <w:r w:rsidR="004F17D6" w:rsidRPr="004F17D6">
              <w:rPr>
                <w:rFonts w:asciiTheme="majorHAnsi" w:hAnsiTheme="majorHAnsi" w:cstheme="majorHAnsi"/>
                <w:szCs w:val="18"/>
              </w:rPr>
              <w:t>25 numbers. This highlights the large jump in the number of serious animal attacks that occurred in the community.</w:t>
            </w:r>
          </w:p>
        </w:tc>
      </w:tr>
      <w:tr w:rsidR="000C7632" w:rsidRPr="00A34A7D" w14:paraId="756DDA64" w14:textId="77777777" w:rsidTr="00AE530B">
        <w:trPr>
          <w:cantSplit/>
        </w:trPr>
        <w:tc>
          <w:tcPr>
            <w:tcW w:w="3214" w:type="pct"/>
            <w:shd w:val="clear" w:color="auto" w:fill="99D1DC"/>
          </w:tcPr>
          <w:p w14:paraId="7ED3163E" w14:textId="687FDF00" w:rsidR="000C7632" w:rsidRPr="008F4E15" w:rsidRDefault="000C7632" w:rsidP="00137181">
            <w:pPr>
              <w:spacing w:before="60" w:after="60" w:line="240" w:lineRule="auto"/>
              <w:rPr>
                <w:rFonts w:asciiTheme="majorHAnsi" w:hAnsiTheme="majorHAnsi" w:cstheme="majorHAnsi"/>
                <w:sz w:val="18"/>
                <w:szCs w:val="18"/>
              </w:rPr>
            </w:pPr>
            <w:r w:rsidRPr="008F4E15">
              <w:rPr>
                <w:rFonts w:asciiTheme="majorHAnsi" w:hAnsiTheme="majorHAnsi" w:cstheme="majorHAnsi"/>
                <w:b/>
                <w:sz w:val="18"/>
                <w:szCs w:val="18"/>
              </w:rPr>
              <w:t>Food Safety</w:t>
            </w:r>
          </w:p>
        </w:tc>
        <w:tc>
          <w:tcPr>
            <w:tcW w:w="473" w:type="pct"/>
            <w:shd w:val="clear" w:color="auto" w:fill="99D1DC"/>
          </w:tcPr>
          <w:p w14:paraId="030937F2" w14:textId="77777777" w:rsidR="000C7632" w:rsidRPr="008F4E15" w:rsidRDefault="000C7632" w:rsidP="00137181">
            <w:pPr>
              <w:spacing w:before="60" w:after="60" w:line="240" w:lineRule="auto"/>
              <w:rPr>
                <w:rFonts w:asciiTheme="majorHAnsi" w:hAnsiTheme="majorHAnsi" w:cstheme="majorHAnsi"/>
                <w:sz w:val="18"/>
                <w:szCs w:val="18"/>
              </w:rPr>
            </w:pPr>
          </w:p>
        </w:tc>
        <w:tc>
          <w:tcPr>
            <w:tcW w:w="438" w:type="pct"/>
            <w:shd w:val="clear" w:color="auto" w:fill="99D1DC"/>
          </w:tcPr>
          <w:p w14:paraId="13B3F64A" w14:textId="77777777" w:rsidR="000C7632" w:rsidRPr="008F4E15" w:rsidRDefault="000C7632" w:rsidP="00137181">
            <w:pPr>
              <w:spacing w:before="60" w:after="60" w:line="240" w:lineRule="auto"/>
              <w:rPr>
                <w:rFonts w:asciiTheme="majorHAnsi" w:hAnsiTheme="majorHAnsi" w:cstheme="majorHAnsi"/>
                <w:sz w:val="18"/>
                <w:szCs w:val="18"/>
              </w:rPr>
            </w:pPr>
          </w:p>
        </w:tc>
        <w:tc>
          <w:tcPr>
            <w:tcW w:w="438" w:type="pct"/>
            <w:shd w:val="clear" w:color="auto" w:fill="99D1DC"/>
          </w:tcPr>
          <w:p w14:paraId="79FC3146" w14:textId="77777777" w:rsidR="000C7632" w:rsidRPr="008F4E15" w:rsidRDefault="000C7632" w:rsidP="00137181">
            <w:pPr>
              <w:spacing w:before="60" w:after="60" w:line="240" w:lineRule="auto"/>
              <w:rPr>
                <w:rFonts w:asciiTheme="majorHAnsi" w:hAnsiTheme="majorHAnsi" w:cstheme="majorHAnsi"/>
                <w:sz w:val="18"/>
                <w:szCs w:val="18"/>
              </w:rPr>
            </w:pPr>
          </w:p>
        </w:tc>
        <w:tc>
          <w:tcPr>
            <w:tcW w:w="437" w:type="pct"/>
            <w:shd w:val="clear" w:color="auto" w:fill="99D1DC"/>
          </w:tcPr>
          <w:p w14:paraId="5AFB4AB5" w14:textId="77777777" w:rsidR="000C7632" w:rsidRPr="008F4E15" w:rsidRDefault="000C7632" w:rsidP="00137181">
            <w:pPr>
              <w:spacing w:before="60" w:after="60" w:line="240" w:lineRule="auto"/>
              <w:rPr>
                <w:rFonts w:asciiTheme="majorHAnsi" w:hAnsiTheme="majorHAnsi" w:cstheme="majorHAnsi"/>
                <w:sz w:val="18"/>
                <w:szCs w:val="18"/>
              </w:rPr>
            </w:pPr>
          </w:p>
        </w:tc>
      </w:tr>
      <w:tr w:rsidR="00BA7518" w:rsidRPr="00A34A7D" w14:paraId="0699B0E6" w14:textId="77777777" w:rsidTr="005116D2">
        <w:trPr>
          <w:cantSplit/>
        </w:trPr>
        <w:tc>
          <w:tcPr>
            <w:tcW w:w="3214" w:type="pct"/>
          </w:tcPr>
          <w:p w14:paraId="1F23989A"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Timeliness</w:t>
            </w:r>
          </w:p>
          <w:p w14:paraId="33A211B4"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FS1 Time taken to action food complaints</w:t>
            </w:r>
          </w:p>
          <w:p w14:paraId="36920D10" w14:textId="6B8E0459" w:rsidR="00BA7518" w:rsidRPr="008F4E15" w:rsidRDefault="00BA751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days between receipt and first response action for all food complaints / Number of food complaints]</w:t>
            </w:r>
          </w:p>
        </w:tc>
        <w:tc>
          <w:tcPr>
            <w:tcW w:w="473" w:type="pct"/>
          </w:tcPr>
          <w:p w14:paraId="1C0BFA74" w14:textId="51425DDC"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1.45</w:t>
            </w:r>
          </w:p>
        </w:tc>
        <w:tc>
          <w:tcPr>
            <w:tcW w:w="438" w:type="pct"/>
          </w:tcPr>
          <w:p w14:paraId="1293ED3D" w14:textId="7A179B82"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1.51</w:t>
            </w:r>
          </w:p>
        </w:tc>
        <w:tc>
          <w:tcPr>
            <w:tcW w:w="438" w:type="pct"/>
          </w:tcPr>
          <w:p w14:paraId="5001005F" w14:textId="76B5BB3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1.80</w:t>
            </w:r>
          </w:p>
        </w:tc>
        <w:tc>
          <w:tcPr>
            <w:tcW w:w="437" w:type="pct"/>
          </w:tcPr>
          <w:p w14:paraId="517813BA" w14:textId="2B3FF40A" w:rsidR="00BA7518" w:rsidRPr="005116D2" w:rsidRDefault="005116D2" w:rsidP="00137181">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1.92</w:t>
            </w:r>
          </w:p>
        </w:tc>
      </w:tr>
      <w:tr w:rsidR="005116D2" w:rsidRPr="00A34A7D" w14:paraId="6F8DA556" w14:textId="77777777" w:rsidTr="005116D2">
        <w:trPr>
          <w:cantSplit/>
        </w:trPr>
        <w:tc>
          <w:tcPr>
            <w:tcW w:w="5000" w:type="pct"/>
            <w:gridSpan w:val="5"/>
          </w:tcPr>
          <w:p w14:paraId="32653421" w14:textId="07DC3198" w:rsidR="005116D2" w:rsidRPr="005116D2" w:rsidRDefault="005116D2"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Comment:</w:t>
            </w:r>
            <w:r>
              <w:rPr>
                <w:rFonts w:asciiTheme="majorHAnsi" w:hAnsiTheme="majorHAnsi" w:cstheme="majorHAnsi"/>
                <w:szCs w:val="18"/>
              </w:rPr>
              <w:t xml:space="preserve"> </w:t>
            </w:r>
            <w:r w:rsidRPr="00373B23">
              <w:rPr>
                <w:rFonts w:asciiTheme="majorHAnsi" w:hAnsiTheme="majorHAnsi" w:cstheme="majorHAnsi"/>
                <w:szCs w:val="18"/>
              </w:rPr>
              <w:t>The City prioritises food safety and responded in under 2 days to food complaints, remaining well within the expected timeframe.</w:t>
            </w:r>
          </w:p>
        </w:tc>
      </w:tr>
      <w:tr w:rsidR="00AE2F54" w:rsidRPr="00A34A7D" w14:paraId="2FE9B765" w14:textId="77777777" w:rsidTr="005116D2">
        <w:trPr>
          <w:cantSplit/>
        </w:trPr>
        <w:tc>
          <w:tcPr>
            <w:tcW w:w="3214" w:type="pct"/>
          </w:tcPr>
          <w:p w14:paraId="64C7C2AA"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standard</w:t>
            </w:r>
          </w:p>
          <w:p w14:paraId="5E83D4CA"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FS2 Food safety assessments</w:t>
            </w:r>
          </w:p>
          <w:p w14:paraId="68189F51" w14:textId="02872BD8" w:rsidR="00AE2F54" w:rsidRPr="008F4E15" w:rsidRDefault="00BA751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 xml:space="preserve">[Number of registered class 1 food premises and class 2 food premises that receive an annual food safety assessment in accordance with the </w:t>
            </w:r>
            <w:r w:rsidRPr="00011655">
              <w:rPr>
                <w:rFonts w:asciiTheme="majorHAnsi" w:hAnsiTheme="majorHAnsi" w:cstheme="majorHAnsi"/>
                <w:i/>
                <w:iCs/>
                <w:sz w:val="16"/>
                <w:szCs w:val="16"/>
              </w:rPr>
              <w:t>Food Act</w:t>
            </w:r>
            <w:r w:rsidRPr="00011655">
              <w:rPr>
                <w:rFonts w:asciiTheme="majorHAnsi" w:hAnsiTheme="majorHAnsi" w:cstheme="majorHAnsi"/>
                <w:sz w:val="16"/>
                <w:szCs w:val="16"/>
              </w:rPr>
              <w:t xml:space="preserve"> </w:t>
            </w:r>
            <w:r w:rsidRPr="00011655">
              <w:rPr>
                <w:rFonts w:asciiTheme="majorHAnsi" w:hAnsiTheme="majorHAnsi" w:cstheme="majorHAnsi"/>
                <w:i/>
                <w:iCs/>
                <w:sz w:val="16"/>
                <w:szCs w:val="16"/>
              </w:rPr>
              <w:t>(Vic) 1984</w:t>
            </w:r>
            <w:r w:rsidRPr="00011655">
              <w:rPr>
                <w:rFonts w:asciiTheme="majorHAnsi" w:hAnsiTheme="majorHAnsi" w:cstheme="majorHAnsi"/>
                <w:sz w:val="16"/>
                <w:szCs w:val="16"/>
              </w:rPr>
              <w:t xml:space="preserve"> / Number of registered class 1 food premises and class 2 food premises that require an annual food safety assessment in accordance with the </w:t>
            </w:r>
            <w:r w:rsidRPr="00011655">
              <w:rPr>
                <w:rFonts w:asciiTheme="majorHAnsi" w:hAnsiTheme="majorHAnsi" w:cstheme="majorHAnsi"/>
                <w:i/>
                <w:iCs/>
                <w:sz w:val="16"/>
                <w:szCs w:val="16"/>
              </w:rPr>
              <w:t>Food Act</w:t>
            </w:r>
            <w:r w:rsidRPr="00011655">
              <w:rPr>
                <w:rFonts w:asciiTheme="majorHAnsi" w:hAnsiTheme="majorHAnsi" w:cstheme="majorHAnsi"/>
                <w:sz w:val="16"/>
                <w:szCs w:val="16"/>
              </w:rPr>
              <w:t xml:space="preserve"> </w:t>
            </w:r>
            <w:r w:rsidRPr="00011655">
              <w:rPr>
                <w:rFonts w:asciiTheme="majorHAnsi" w:hAnsiTheme="majorHAnsi" w:cstheme="majorHAnsi"/>
                <w:i/>
                <w:iCs/>
                <w:sz w:val="16"/>
                <w:szCs w:val="16"/>
              </w:rPr>
              <w:t>(Vic) 1984</w:t>
            </w:r>
            <w:r w:rsidRPr="00011655">
              <w:rPr>
                <w:rFonts w:asciiTheme="majorHAnsi" w:hAnsiTheme="majorHAnsi" w:cstheme="majorHAnsi"/>
                <w:sz w:val="16"/>
                <w:szCs w:val="16"/>
              </w:rPr>
              <w:t>] x100</w:t>
            </w:r>
          </w:p>
        </w:tc>
        <w:tc>
          <w:tcPr>
            <w:tcW w:w="473" w:type="pct"/>
          </w:tcPr>
          <w:p w14:paraId="13A4D0C1" w14:textId="3FDCE197" w:rsidR="00AE2F54"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59.91%</w:t>
            </w:r>
          </w:p>
        </w:tc>
        <w:tc>
          <w:tcPr>
            <w:tcW w:w="438" w:type="pct"/>
          </w:tcPr>
          <w:p w14:paraId="34E925ED" w14:textId="50182031" w:rsidR="00AE2F54"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71.02%</w:t>
            </w:r>
          </w:p>
        </w:tc>
        <w:tc>
          <w:tcPr>
            <w:tcW w:w="438" w:type="pct"/>
          </w:tcPr>
          <w:p w14:paraId="6F60B635" w14:textId="017DC756" w:rsidR="00AE2F54"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73.95%</w:t>
            </w:r>
          </w:p>
        </w:tc>
        <w:tc>
          <w:tcPr>
            <w:tcW w:w="437" w:type="pct"/>
          </w:tcPr>
          <w:p w14:paraId="45962AA2" w14:textId="77777777" w:rsidR="005116D2" w:rsidRPr="00373B23" w:rsidRDefault="005116D2" w:rsidP="005116D2">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92.97%</w:t>
            </w:r>
          </w:p>
          <w:p w14:paraId="6C3B0989" w14:textId="77777777" w:rsidR="00AE2F54" w:rsidRPr="005116D2" w:rsidRDefault="00AE2F54" w:rsidP="00137181">
            <w:pPr>
              <w:pStyle w:val="TableText"/>
              <w:spacing w:before="60" w:after="60" w:line="240" w:lineRule="auto"/>
              <w:rPr>
                <w:rFonts w:asciiTheme="majorHAnsi" w:hAnsiTheme="majorHAnsi" w:cstheme="majorHAnsi"/>
                <w:szCs w:val="18"/>
              </w:rPr>
            </w:pPr>
          </w:p>
        </w:tc>
      </w:tr>
      <w:tr w:rsidR="005116D2" w:rsidRPr="00A34A7D" w14:paraId="0A9D72FD" w14:textId="77777777" w:rsidTr="005116D2">
        <w:trPr>
          <w:cantSplit/>
        </w:trPr>
        <w:tc>
          <w:tcPr>
            <w:tcW w:w="5000" w:type="pct"/>
            <w:gridSpan w:val="5"/>
          </w:tcPr>
          <w:p w14:paraId="092925D8" w14:textId="7D3EFCD8" w:rsidR="005116D2" w:rsidRPr="005116D2" w:rsidRDefault="005116D2" w:rsidP="00137181">
            <w:pPr>
              <w:pStyle w:val="TableText"/>
              <w:spacing w:before="60" w:after="60" w:line="240" w:lineRule="auto"/>
              <w:rPr>
                <w:rFonts w:asciiTheme="majorHAnsi" w:hAnsiTheme="majorHAnsi" w:cstheme="majorHAnsi"/>
                <w:szCs w:val="18"/>
              </w:rPr>
            </w:pPr>
            <w:r w:rsidRPr="005116D2">
              <w:rPr>
                <w:rFonts w:asciiTheme="majorHAnsi" w:hAnsiTheme="majorHAnsi" w:cstheme="majorHAnsi"/>
                <w:szCs w:val="18"/>
              </w:rPr>
              <w:t xml:space="preserve">Comment: </w:t>
            </w:r>
            <w:r w:rsidRPr="00373B23">
              <w:rPr>
                <w:rFonts w:asciiTheme="majorHAnsi" w:hAnsiTheme="majorHAnsi" w:cstheme="majorHAnsi"/>
                <w:szCs w:val="18"/>
              </w:rPr>
              <w:t xml:space="preserve">With a period of reduced </w:t>
            </w:r>
            <w:r w:rsidR="006E3410">
              <w:rPr>
                <w:rFonts w:asciiTheme="majorHAnsi" w:hAnsiTheme="majorHAnsi" w:cstheme="majorHAnsi"/>
                <w:szCs w:val="18"/>
              </w:rPr>
              <w:t xml:space="preserve">employee </w:t>
            </w:r>
            <w:r w:rsidRPr="00373B23">
              <w:rPr>
                <w:rFonts w:asciiTheme="majorHAnsi" w:hAnsiTheme="majorHAnsi" w:cstheme="majorHAnsi"/>
                <w:szCs w:val="18"/>
              </w:rPr>
              <w:t xml:space="preserve">vacancies, the City </w:t>
            </w:r>
            <w:r w:rsidR="00027F74">
              <w:rPr>
                <w:rFonts w:asciiTheme="majorHAnsi" w:hAnsiTheme="majorHAnsi" w:cstheme="majorHAnsi"/>
                <w:szCs w:val="18"/>
              </w:rPr>
              <w:t>was</w:t>
            </w:r>
            <w:r w:rsidRPr="00373B23">
              <w:rPr>
                <w:rFonts w:asciiTheme="majorHAnsi" w:hAnsiTheme="majorHAnsi" w:cstheme="majorHAnsi"/>
                <w:szCs w:val="18"/>
              </w:rPr>
              <w:t xml:space="preserve"> able to significantly increase the amount of food safety assessments undertaken to help better protect the community.</w:t>
            </w:r>
          </w:p>
        </w:tc>
      </w:tr>
      <w:tr w:rsidR="00AE2F54" w:rsidRPr="00A34A7D" w14:paraId="106D1BAF" w14:textId="77777777" w:rsidTr="005116D2">
        <w:trPr>
          <w:cantSplit/>
        </w:trPr>
        <w:tc>
          <w:tcPr>
            <w:tcW w:w="3214" w:type="pct"/>
          </w:tcPr>
          <w:p w14:paraId="7C9A6F18"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cost</w:t>
            </w:r>
          </w:p>
          <w:p w14:paraId="4BA4D85D"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FS3 Cost of food safety service</w:t>
            </w:r>
          </w:p>
          <w:p w14:paraId="20851F24" w14:textId="0E0D5050" w:rsidR="00AE2F54" w:rsidRPr="008F4E15" w:rsidRDefault="00BA751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 xml:space="preserve">[Direct cost of the food safety service / Number of food premises registered or notified in accordance with the </w:t>
            </w:r>
            <w:r w:rsidRPr="00011655">
              <w:rPr>
                <w:rFonts w:asciiTheme="majorHAnsi" w:hAnsiTheme="majorHAnsi" w:cstheme="majorHAnsi"/>
                <w:i/>
                <w:iCs/>
                <w:sz w:val="16"/>
                <w:szCs w:val="16"/>
              </w:rPr>
              <w:t>Food Act</w:t>
            </w:r>
            <w:r w:rsidRPr="00011655">
              <w:rPr>
                <w:rFonts w:asciiTheme="majorHAnsi" w:hAnsiTheme="majorHAnsi" w:cstheme="majorHAnsi"/>
                <w:sz w:val="16"/>
                <w:szCs w:val="16"/>
              </w:rPr>
              <w:t xml:space="preserve"> </w:t>
            </w:r>
            <w:r w:rsidRPr="00011655">
              <w:rPr>
                <w:rFonts w:asciiTheme="majorHAnsi" w:hAnsiTheme="majorHAnsi" w:cstheme="majorHAnsi"/>
                <w:i/>
                <w:iCs/>
                <w:sz w:val="16"/>
                <w:szCs w:val="16"/>
              </w:rPr>
              <w:t>(Vic) 1984</w:t>
            </w:r>
            <w:r w:rsidRPr="00011655">
              <w:rPr>
                <w:rFonts w:asciiTheme="majorHAnsi" w:hAnsiTheme="majorHAnsi" w:cstheme="majorHAnsi"/>
                <w:sz w:val="16"/>
                <w:szCs w:val="16"/>
              </w:rPr>
              <w:t>]</w:t>
            </w:r>
          </w:p>
        </w:tc>
        <w:tc>
          <w:tcPr>
            <w:tcW w:w="473" w:type="pct"/>
          </w:tcPr>
          <w:p w14:paraId="2E0862AC" w14:textId="7BE5B63C" w:rsidR="00AE2F54"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$502.09</w:t>
            </w:r>
          </w:p>
        </w:tc>
        <w:tc>
          <w:tcPr>
            <w:tcW w:w="438" w:type="pct"/>
          </w:tcPr>
          <w:p w14:paraId="12BE3BFA" w14:textId="603B495E" w:rsidR="00AE2F54"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$508.47</w:t>
            </w:r>
          </w:p>
        </w:tc>
        <w:tc>
          <w:tcPr>
            <w:tcW w:w="438" w:type="pct"/>
          </w:tcPr>
          <w:p w14:paraId="270F90FB" w14:textId="3E9BF76F" w:rsidR="00AE2F54"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$535.38</w:t>
            </w:r>
          </w:p>
        </w:tc>
        <w:tc>
          <w:tcPr>
            <w:tcW w:w="437" w:type="pct"/>
          </w:tcPr>
          <w:p w14:paraId="1B39B8A4" w14:textId="4ED9301F" w:rsidR="00AE2F54" w:rsidRPr="005116D2" w:rsidRDefault="005116D2" w:rsidP="005116D2">
            <w:pPr>
              <w:pStyle w:val="TableText"/>
              <w:spacing w:before="60" w:after="60" w:line="240" w:lineRule="auto"/>
              <w:rPr>
                <w:rFonts w:ascii="Arial Nova" w:hAnsi="Arial Nova" w:cs="Calibri"/>
                <w:spacing w:val="0"/>
                <w:sz w:val="20"/>
                <w:szCs w:val="20"/>
              </w:rPr>
            </w:pPr>
            <w:r w:rsidRPr="00373B23">
              <w:rPr>
                <w:rFonts w:asciiTheme="majorHAnsi" w:hAnsiTheme="majorHAnsi" w:cstheme="majorHAnsi"/>
                <w:szCs w:val="18"/>
              </w:rPr>
              <w:t>$562.95</w:t>
            </w:r>
          </w:p>
        </w:tc>
      </w:tr>
      <w:tr w:rsidR="005116D2" w:rsidRPr="00A34A7D" w14:paraId="1756A9BD" w14:textId="77777777" w:rsidTr="005116D2">
        <w:trPr>
          <w:cantSplit/>
        </w:trPr>
        <w:tc>
          <w:tcPr>
            <w:tcW w:w="5000" w:type="pct"/>
            <w:gridSpan w:val="5"/>
          </w:tcPr>
          <w:p w14:paraId="24BA3A2E" w14:textId="41020DF6" w:rsidR="005116D2" w:rsidRPr="005116D2" w:rsidRDefault="005116D2" w:rsidP="00137181">
            <w:pPr>
              <w:pStyle w:val="TableText"/>
              <w:spacing w:before="60" w:after="60" w:line="240" w:lineRule="auto"/>
              <w:rPr>
                <w:rFonts w:asciiTheme="majorHAnsi" w:hAnsiTheme="majorHAnsi" w:cstheme="majorHAnsi"/>
                <w:szCs w:val="18"/>
              </w:rPr>
            </w:pPr>
            <w:r w:rsidRPr="005116D2">
              <w:rPr>
                <w:rFonts w:asciiTheme="majorHAnsi" w:hAnsiTheme="majorHAnsi" w:cstheme="majorHAnsi"/>
                <w:szCs w:val="18"/>
              </w:rPr>
              <w:t xml:space="preserve">Comment: </w:t>
            </w:r>
            <w:r w:rsidRPr="00373B23">
              <w:rPr>
                <w:rFonts w:asciiTheme="majorHAnsi" w:hAnsiTheme="majorHAnsi" w:cstheme="majorHAnsi"/>
                <w:szCs w:val="18"/>
              </w:rPr>
              <w:t>A slight increase due to cost-of-living increase</w:t>
            </w:r>
            <w:r w:rsidR="002E3227">
              <w:rPr>
                <w:rFonts w:asciiTheme="majorHAnsi" w:hAnsiTheme="majorHAnsi" w:cstheme="majorHAnsi"/>
                <w:szCs w:val="18"/>
              </w:rPr>
              <w:t>s</w:t>
            </w:r>
            <w:r w:rsidRPr="00373B23">
              <w:rPr>
                <w:rFonts w:asciiTheme="majorHAnsi" w:hAnsiTheme="majorHAnsi" w:cstheme="majorHAnsi"/>
                <w:szCs w:val="18"/>
              </w:rPr>
              <w:t xml:space="preserve"> and a lower turnover of </w:t>
            </w:r>
            <w:r w:rsidR="007132E0">
              <w:rPr>
                <w:rFonts w:asciiTheme="majorHAnsi" w:hAnsiTheme="majorHAnsi" w:cstheme="majorHAnsi"/>
                <w:szCs w:val="18"/>
              </w:rPr>
              <w:t>employee</w:t>
            </w:r>
            <w:r w:rsidRPr="00373B23">
              <w:rPr>
                <w:rFonts w:asciiTheme="majorHAnsi" w:hAnsiTheme="majorHAnsi" w:cstheme="majorHAnsi"/>
                <w:szCs w:val="18"/>
              </w:rPr>
              <w:t>.</w:t>
            </w:r>
          </w:p>
        </w:tc>
      </w:tr>
      <w:tr w:rsidR="00BA7518" w:rsidRPr="00A34A7D" w14:paraId="6E1D6295" w14:textId="77777777" w:rsidTr="005116D2">
        <w:trPr>
          <w:cantSplit/>
        </w:trPr>
        <w:tc>
          <w:tcPr>
            <w:tcW w:w="3214" w:type="pct"/>
          </w:tcPr>
          <w:p w14:paraId="3E41E0F9"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Health and safety</w:t>
            </w:r>
          </w:p>
          <w:p w14:paraId="00608E0C"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FS4 Critical and major non-compliance outcome notifications</w:t>
            </w:r>
          </w:p>
          <w:p w14:paraId="2EF31A20" w14:textId="133610D1" w:rsidR="00BA7518" w:rsidRPr="008F4E15" w:rsidRDefault="00BA751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critical non-compliance outcome notifications and major non-compliance notifications about a food premises followed up / Number of critical non-compliance outcome notifications and major non-compliance notifications about a food premises] x100</w:t>
            </w:r>
          </w:p>
        </w:tc>
        <w:tc>
          <w:tcPr>
            <w:tcW w:w="473" w:type="pct"/>
          </w:tcPr>
          <w:p w14:paraId="3F3DFB97" w14:textId="4CFC365D"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90.76%</w:t>
            </w:r>
          </w:p>
        </w:tc>
        <w:tc>
          <w:tcPr>
            <w:tcW w:w="438" w:type="pct"/>
          </w:tcPr>
          <w:p w14:paraId="47E9B203" w14:textId="02BE7AA9"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93.46%</w:t>
            </w:r>
          </w:p>
        </w:tc>
        <w:tc>
          <w:tcPr>
            <w:tcW w:w="438" w:type="pct"/>
          </w:tcPr>
          <w:p w14:paraId="6B5EF4FA" w14:textId="607455F2"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100%</w:t>
            </w:r>
          </w:p>
        </w:tc>
        <w:tc>
          <w:tcPr>
            <w:tcW w:w="437" w:type="pct"/>
          </w:tcPr>
          <w:p w14:paraId="34E91D7F" w14:textId="30E7B914" w:rsidR="00BA7518" w:rsidRPr="005116D2" w:rsidRDefault="005116D2" w:rsidP="005116D2">
            <w:pPr>
              <w:pStyle w:val="TableText"/>
              <w:spacing w:before="60" w:after="60" w:line="240" w:lineRule="auto"/>
              <w:rPr>
                <w:rFonts w:ascii="Arial Nova" w:hAnsi="Arial Nova" w:cs="Calibri"/>
                <w:spacing w:val="0"/>
                <w:sz w:val="20"/>
                <w:szCs w:val="20"/>
              </w:rPr>
            </w:pPr>
            <w:r w:rsidRPr="00373B23">
              <w:rPr>
                <w:rFonts w:asciiTheme="majorHAnsi" w:hAnsiTheme="majorHAnsi" w:cstheme="majorHAnsi"/>
                <w:szCs w:val="18"/>
              </w:rPr>
              <w:t>99.41%</w:t>
            </w:r>
          </w:p>
        </w:tc>
      </w:tr>
      <w:tr w:rsidR="005116D2" w:rsidRPr="00A34A7D" w14:paraId="7094D8A7" w14:textId="77777777" w:rsidTr="005116D2">
        <w:trPr>
          <w:cantSplit/>
        </w:trPr>
        <w:tc>
          <w:tcPr>
            <w:tcW w:w="5000" w:type="pct"/>
            <w:gridSpan w:val="5"/>
          </w:tcPr>
          <w:p w14:paraId="4F57A655" w14:textId="6B632EAA" w:rsidR="005116D2" w:rsidRPr="00373B23" w:rsidRDefault="005116D2" w:rsidP="00277740">
            <w:pPr>
              <w:pStyle w:val="TableText"/>
              <w:spacing w:before="60" w:after="60" w:line="240" w:lineRule="auto"/>
              <w:rPr>
                <w:rFonts w:asciiTheme="majorHAnsi" w:hAnsiTheme="majorHAnsi" w:cstheme="majorHAnsi"/>
                <w:szCs w:val="18"/>
              </w:rPr>
            </w:pPr>
            <w:r w:rsidRPr="005116D2">
              <w:rPr>
                <w:rFonts w:asciiTheme="majorHAnsi" w:hAnsiTheme="majorHAnsi" w:cstheme="majorHAnsi"/>
                <w:szCs w:val="18"/>
              </w:rPr>
              <w:t xml:space="preserve">Comment: </w:t>
            </w:r>
            <w:r w:rsidR="004F17D6">
              <w:rPr>
                <w:rFonts w:asciiTheme="majorHAnsi" w:hAnsiTheme="majorHAnsi" w:cstheme="majorHAnsi"/>
                <w:szCs w:val="18"/>
              </w:rPr>
              <w:t>T</w:t>
            </w:r>
            <w:r w:rsidR="004F17D6" w:rsidRPr="004F17D6">
              <w:rPr>
                <w:rFonts w:asciiTheme="majorHAnsi" w:hAnsiTheme="majorHAnsi" w:cstheme="majorHAnsi"/>
                <w:szCs w:val="18"/>
              </w:rPr>
              <w:t>he City prioritises food safety and was able to achieve over 99% follow up rate to help protect public health. The result remains similar to previous years.</w:t>
            </w:r>
          </w:p>
        </w:tc>
      </w:tr>
      <w:tr w:rsidR="00BA7518" w:rsidRPr="00A34A7D" w14:paraId="15CCDD44" w14:textId="77777777" w:rsidTr="005116D2">
        <w:trPr>
          <w:cantSplit/>
        </w:trPr>
        <w:tc>
          <w:tcPr>
            <w:tcW w:w="3214" w:type="pct"/>
          </w:tcPr>
          <w:p w14:paraId="17DBC5E6"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Service standard</w:t>
            </w:r>
          </w:p>
          <w:p w14:paraId="6543C266" w14:textId="77777777"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FS5 Food safety samples</w:t>
            </w:r>
          </w:p>
          <w:p w14:paraId="5836E57F" w14:textId="7385A595" w:rsidR="00BA7518" w:rsidRPr="008F4E15" w:rsidRDefault="00BA7518" w:rsidP="00137181">
            <w:pPr>
              <w:pStyle w:val="TableText"/>
              <w:spacing w:before="60" w:after="60" w:line="240" w:lineRule="auto"/>
              <w:rPr>
                <w:rFonts w:asciiTheme="majorHAnsi" w:hAnsiTheme="majorHAnsi" w:cstheme="majorHAnsi"/>
                <w:szCs w:val="18"/>
              </w:rPr>
            </w:pPr>
            <w:r w:rsidRPr="00011655">
              <w:rPr>
                <w:rFonts w:asciiTheme="majorHAnsi" w:hAnsiTheme="majorHAnsi" w:cstheme="majorHAnsi"/>
                <w:sz w:val="16"/>
                <w:szCs w:val="16"/>
              </w:rPr>
              <w:t>[Number of food samples obtained / Required number of food samples] x100</w:t>
            </w:r>
          </w:p>
        </w:tc>
        <w:tc>
          <w:tcPr>
            <w:tcW w:w="473" w:type="pct"/>
          </w:tcPr>
          <w:p w14:paraId="4D0F1C31" w14:textId="16F479F5"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New indicator for 2024</w:t>
            </w:r>
          </w:p>
        </w:tc>
        <w:tc>
          <w:tcPr>
            <w:tcW w:w="438" w:type="pct"/>
          </w:tcPr>
          <w:p w14:paraId="57B96295" w14:textId="6CF3141B"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72.11%</w:t>
            </w:r>
          </w:p>
        </w:tc>
        <w:tc>
          <w:tcPr>
            <w:tcW w:w="438" w:type="pct"/>
          </w:tcPr>
          <w:p w14:paraId="7E07E5B6" w14:textId="44574DEA" w:rsidR="00BA7518" w:rsidRPr="008F4E15" w:rsidRDefault="00BA7518" w:rsidP="00137181">
            <w:pPr>
              <w:pStyle w:val="TableText"/>
              <w:spacing w:before="60" w:after="60" w:line="240" w:lineRule="auto"/>
              <w:rPr>
                <w:rFonts w:asciiTheme="majorHAnsi" w:hAnsiTheme="majorHAnsi" w:cstheme="majorHAnsi"/>
                <w:szCs w:val="18"/>
              </w:rPr>
            </w:pPr>
            <w:r w:rsidRPr="008F4E15">
              <w:rPr>
                <w:rFonts w:asciiTheme="majorHAnsi" w:hAnsiTheme="majorHAnsi" w:cstheme="majorHAnsi"/>
                <w:szCs w:val="18"/>
              </w:rPr>
              <w:t>103.94%</w:t>
            </w:r>
          </w:p>
        </w:tc>
        <w:tc>
          <w:tcPr>
            <w:tcW w:w="437" w:type="pct"/>
          </w:tcPr>
          <w:p w14:paraId="415FEF94" w14:textId="77777777" w:rsidR="005116D2" w:rsidRPr="00373B23" w:rsidRDefault="005116D2" w:rsidP="005116D2">
            <w:pPr>
              <w:pStyle w:val="TableText"/>
              <w:spacing w:before="60" w:after="60" w:line="240" w:lineRule="auto"/>
              <w:rPr>
                <w:rFonts w:asciiTheme="majorHAnsi" w:hAnsiTheme="majorHAnsi" w:cstheme="majorHAnsi"/>
                <w:szCs w:val="18"/>
              </w:rPr>
            </w:pPr>
            <w:r w:rsidRPr="00373B23">
              <w:rPr>
                <w:rFonts w:asciiTheme="majorHAnsi" w:hAnsiTheme="majorHAnsi" w:cstheme="majorHAnsi"/>
                <w:szCs w:val="18"/>
              </w:rPr>
              <w:t>104.06%</w:t>
            </w:r>
          </w:p>
          <w:p w14:paraId="2AC0699A" w14:textId="7D81DC8E" w:rsidR="005116D2" w:rsidRDefault="005116D2" w:rsidP="005116D2">
            <w:pPr>
              <w:spacing w:line="240" w:lineRule="auto"/>
              <w:rPr>
                <w:rFonts w:ascii="Arial Nova" w:hAnsi="Arial Nova" w:cs="Calibri"/>
                <w:spacing w:val="0"/>
                <w:sz w:val="20"/>
                <w:szCs w:val="20"/>
              </w:rPr>
            </w:pPr>
          </w:p>
          <w:p w14:paraId="1004736D" w14:textId="77777777" w:rsidR="00BA7518" w:rsidRPr="005116D2" w:rsidRDefault="00BA7518" w:rsidP="00137181">
            <w:pPr>
              <w:pStyle w:val="TableText"/>
              <w:spacing w:before="60" w:after="60" w:line="240" w:lineRule="auto"/>
              <w:rPr>
                <w:rFonts w:asciiTheme="majorHAnsi" w:hAnsiTheme="majorHAnsi" w:cstheme="majorHAnsi"/>
                <w:szCs w:val="18"/>
              </w:rPr>
            </w:pPr>
          </w:p>
        </w:tc>
      </w:tr>
      <w:tr w:rsidR="005116D2" w:rsidRPr="00A34A7D" w14:paraId="3C6BECBC" w14:textId="77777777" w:rsidTr="005116D2">
        <w:trPr>
          <w:cantSplit/>
        </w:trPr>
        <w:tc>
          <w:tcPr>
            <w:tcW w:w="5000" w:type="pct"/>
            <w:gridSpan w:val="5"/>
          </w:tcPr>
          <w:p w14:paraId="15CB89A3" w14:textId="42A1755C" w:rsidR="005116D2" w:rsidRPr="005116D2" w:rsidRDefault="005116D2" w:rsidP="00137181">
            <w:pPr>
              <w:pStyle w:val="TableText"/>
              <w:spacing w:before="60" w:after="60" w:line="240" w:lineRule="auto"/>
              <w:rPr>
                <w:rFonts w:asciiTheme="majorHAnsi" w:hAnsiTheme="majorHAnsi" w:cstheme="majorHAnsi"/>
                <w:szCs w:val="18"/>
              </w:rPr>
            </w:pPr>
            <w:r w:rsidRPr="005116D2">
              <w:rPr>
                <w:rFonts w:asciiTheme="majorHAnsi" w:hAnsiTheme="majorHAnsi" w:cstheme="majorHAnsi"/>
                <w:szCs w:val="18"/>
              </w:rPr>
              <w:t xml:space="preserve">Comment: </w:t>
            </w:r>
            <w:r w:rsidRPr="00373B23">
              <w:rPr>
                <w:rFonts w:asciiTheme="majorHAnsi" w:hAnsiTheme="majorHAnsi" w:cstheme="majorHAnsi"/>
                <w:szCs w:val="18"/>
              </w:rPr>
              <w:t>The City exceeded the statutory target for food samples to be obtained and sent for analysis, providing additional food safety surveillance for the community.</w:t>
            </w:r>
          </w:p>
        </w:tc>
      </w:tr>
      <w:tr w:rsidR="00A01359" w:rsidRPr="00A34A7D" w14:paraId="75D8AAB8" w14:textId="77777777" w:rsidTr="00AE530B">
        <w:trPr>
          <w:cantSplit/>
        </w:trPr>
        <w:tc>
          <w:tcPr>
            <w:tcW w:w="3214" w:type="pct"/>
            <w:shd w:val="clear" w:color="auto" w:fill="99D1DC"/>
          </w:tcPr>
          <w:p w14:paraId="66D6DB12" w14:textId="6F5E0282" w:rsidR="00A01359" w:rsidRPr="008F4E15" w:rsidRDefault="00A01359" w:rsidP="00137181">
            <w:pPr>
              <w:spacing w:before="60" w:after="60" w:line="240" w:lineRule="auto"/>
              <w:rPr>
                <w:rFonts w:asciiTheme="majorHAnsi" w:hAnsiTheme="majorHAnsi" w:cstheme="majorHAnsi"/>
                <w:b/>
                <w:sz w:val="18"/>
                <w:szCs w:val="18"/>
              </w:rPr>
            </w:pPr>
            <w:r w:rsidRPr="008F4E15">
              <w:rPr>
                <w:rFonts w:asciiTheme="majorHAnsi" w:hAnsiTheme="majorHAnsi" w:cstheme="majorHAnsi"/>
                <w:b/>
                <w:sz w:val="18"/>
                <w:szCs w:val="18"/>
              </w:rPr>
              <w:t>Libraries</w:t>
            </w:r>
          </w:p>
        </w:tc>
        <w:tc>
          <w:tcPr>
            <w:tcW w:w="473" w:type="pct"/>
            <w:shd w:val="clear" w:color="auto" w:fill="99D1DC"/>
          </w:tcPr>
          <w:p w14:paraId="5B9F209F" w14:textId="77777777" w:rsidR="00A01359" w:rsidRPr="008F4E15" w:rsidRDefault="00A01359" w:rsidP="00137181">
            <w:pPr>
              <w:spacing w:before="60" w:after="60" w:line="240" w:lineRule="auto"/>
              <w:rPr>
                <w:rFonts w:asciiTheme="majorHAnsi" w:hAnsiTheme="majorHAnsi" w:cstheme="majorHAnsi"/>
                <w:sz w:val="18"/>
                <w:szCs w:val="18"/>
              </w:rPr>
            </w:pPr>
          </w:p>
        </w:tc>
        <w:tc>
          <w:tcPr>
            <w:tcW w:w="438" w:type="pct"/>
            <w:shd w:val="clear" w:color="auto" w:fill="99D1DC"/>
          </w:tcPr>
          <w:p w14:paraId="02B360DD" w14:textId="77777777" w:rsidR="00A01359" w:rsidRPr="008F4E15" w:rsidRDefault="00A01359" w:rsidP="00137181">
            <w:pPr>
              <w:spacing w:before="60" w:after="60" w:line="240" w:lineRule="auto"/>
              <w:rPr>
                <w:rFonts w:asciiTheme="majorHAnsi" w:hAnsiTheme="majorHAnsi" w:cstheme="majorHAnsi"/>
                <w:sz w:val="18"/>
                <w:szCs w:val="18"/>
              </w:rPr>
            </w:pPr>
          </w:p>
        </w:tc>
        <w:tc>
          <w:tcPr>
            <w:tcW w:w="438" w:type="pct"/>
            <w:shd w:val="clear" w:color="auto" w:fill="99D1DC"/>
          </w:tcPr>
          <w:p w14:paraId="36979D62" w14:textId="77777777" w:rsidR="00A01359" w:rsidRPr="008F4E15" w:rsidRDefault="00A01359" w:rsidP="00137181">
            <w:pPr>
              <w:spacing w:before="60" w:after="60" w:line="240" w:lineRule="auto"/>
              <w:rPr>
                <w:rFonts w:asciiTheme="majorHAnsi" w:hAnsiTheme="majorHAnsi" w:cstheme="majorHAnsi"/>
                <w:sz w:val="18"/>
                <w:szCs w:val="18"/>
              </w:rPr>
            </w:pPr>
          </w:p>
        </w:tc>
        <w:tc>
          <w:tcPr>
            <w:tcW w:w="437" w:type="pct"/>
            <w:shd w:val="clear" w:color="auto" w:fill="99D1DC"/>
          </w:tcPr>
          <w:p w14:paraId="717D7AB0" w14:textId="77777777" w:rsidR="00A01359" w:rsidRPr="008F4E15" w:rsidRDefault="00A01359" w:rsidP="00137181">
            <w:pPr>
              <w:spacing w:before="60" w:after="60" w:line="240" w:lineRule="auto"/>
              <w:rPr>
                <w:rFonts w:asciiTheme="majorHAnsi" w:hAnsiTheme="majorHAnsi" w:cstheme="majorHAnsi"/>
                <w:sz w:val="18"/>
                <w:szCs w:val="18"/>
              </w:rPr>
            </w:pPr>
          </w:p>
        </w:tc>
      </w:tr>
      <w:tr w:rsidR="004F021F" w:rsidRPr="00A34A7D" w14:paraId="0AF3BD52" w14:textId="77777777" w:rsidTr="001D7C1B">
        <w:trPr>
          <w:cantSplit/>
        </w:trPr>
        <w:tc>
          <w:tcPr>
            <w:tcW w:w="3214" w:type="pct"/>
          </w:tcPr>
          <w:p w14:paraId="0E6E8B93" w14:textId="777777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Resource standard</w:t>
            </w:r>
          </w:p>
          <w:p w14:paraId="41ED2E6A" w14:textId="777777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LB2 Recently purchased library collection</w:t>
            </w:r>
          </w:p>
          <w:p w14:paraId="402FD7A3" w14:textId="47A6B9EC" w:rsidR="004F021F" w:rsidRPr="00621E84" w:rsidRDefault="004F021F" w:rsidP="00137181">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 xml:space="preserve">[Number of library collection items purchased in the last </w:t>
            </w:r>
            <w:r w:rsidR="00C0580B">
              <w:rPr>
                <w:rFonts w:asciiTheme="majorHAnsi" w:hAnsiTheme="majorHAnsi" w:cstheme="majorHAnsi"/>
                <w:sz w:val="16"/>
                <w:szCs w:val="16"/>
              </w:rPr>
              <w:t>five</w:t>
            </w:r>
            <w:r w:rsidRPr="00011655">
              <w:rPr>
                <w:rFonts w:asciiTheme="majorHAnsi" w:hAnsiTheme="majorHAnsi" w:cstheme="majorHAnsi"/>
                <w:sz w:val="16"/>
                <w:szCs w:val="16"/>
              </w:rPr>
              <w:t xml:space="preserve"> years / Number of library collection items] x100</w:t>
            </w:r>
          </w:p>
        </w:tc>
        <w:tc>
          <w:tcPr>
            <w:tcW w:w="473" w:type="pct"/>
          </w:tcPr>
          <w:p w14:paraId="067065F4" w14:textId="3DCFEA5B"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69.09%</w:t>
            </w:r>
          </w:p>
        </w:tc>
        <w:tc>
          <w:tcPr>
            <w:tcW w:w="438" w:type="pct"/>
          </w:tcPr>
          <w:p w14:paraId="2103FE09" w14:textId="6C5E7B73"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66.44%</w:t>
            </w:r>
          </w:p>
        </w:tc>
        <w:tc>
          <w:tcPr>
            <w:tcW w:w="438" w:type="pct"/>
          </w:tcPr>
          <w:p w14:paraId="3135622F" w14:textId="7FB2D52C"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70.03%</w:t>
            </w:r>
          </w:p>
        </w:tc>
        <w:tc>
          <w:tcPr>
            <w:tcW w:w="437" w:type="pct"/>
          </w:tcPr>
          <w:p w14:paraId="6804606A" w14:textId="3EE5E6DE" w:rsidR="004F021F" w:rsidRPr="00DF0254" w:rsidRDefault="00DF0254" w:rsidP="00621E84">
            <w:pPr>
              <w:spacing w:before="60" w:after="60" w:line="240" w:lineRule="auto"/>
              <w:rPr>
                <w:rFonts w:ascii="Arial Nova" w:hAnsi="Arial Nova" w:cs="Calibri"/>
                <w:spacing w:val="0"/>
                <w:sz w:val="20"/>
                <w:szCs w:val="20"/>
              </w:rPr>
            </w:pPr>
            <w:r w:rsidRPr="00373B23">
              <w:rPr>
                <w:rFonts w:asciiTheme="majorHAnsi" w:hAnsiTheme="majorHAnsi" w:cstheme="majorHAnsi"/>
                <w:sz w:val="18"/>
                <w:szCs w:val="18"/>
              </w:rPr>
              <w:t>68.18%</w:t>
            </w:r>
          </w:p>
        </w:tc>
      </w:tr>
      <w:tr w:rsidR="00621E84" w:rsidRPr="00A34A7D" w14:paraId="38393AD0" w14:textId="77777777" w:rsidTr="00621E84">
        <w:trPr>
          <w:cantSplit/>
        </w:trPr>
        <w:tc>
          <w:tcPr>
            <w:tcW w:w="5000" w:type="pct"/>
            <w:gridSpan w:val="5"/>
          </w:tcPr>
          <w:p w14:paraId="6C0FE10A" w14:textId="2593693F" w:rsidR="00621E84" w:rsidRPr="001D7C1B" w:rsidRDefault="00621E84"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373B23">
              <w:rPr>
                <w:rFonts w:asciiTheme="majorHAnsi" w:hAnsiTheme="majorHAnsi" w:cstheme="majorHAnsi"/>
                <w:sz w:val="18"/>
                <w:szCs w:val="18"/>
              </w:rPr>
              <w:t>The indicator has remained largely stable, recording a slight 2.6% decrease.</w:t>
            </w:r>
          </w:p>
        </w:tc>
      </w:tr>
      <w:tr w:rsidR="004F021F" w:rsidRPr="00A34A7D" w14:paraId="5FEBFDFE" w14:textId="77777777" w:rsidTr="001D7C1B">
        <w:trPr>
          <w:cantSplit/>
        </w:trPr>
        <w:tc>
          <w:tcPr>
            <w:tcW w:w="3214" w:type="pct"/>
          </w:tcPr>
          <w:p w14:paraId="2435DFA9" w14:textId="77777777" w:rsidR="004F021F" w:rsidRPr="008F4E15" w:rsidRDefault="004F021F" w:rsidP="00555BCB">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lastRenderedPageBreak/>
              <w:t>Service cost</w:t>
            </w:r>
          </w:p>
          <w:p w14:paraId="41D22F56" w14:textId="77777777" w:rsidR="004F021F" w:rsidRPr="008F4E15" w:rsidRDefault="004F021F" w:rsidP="00555BCB">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LB5 Cost of library service per population</w:t>
            </w:r>
          </w:p>
          <w:p w14:paraId="52D5950C" w14:textId="376EC105" w:rsidR="004F021F" w:rsidRPr="00621E84" w:rsidRDefault="004F021F" w:rsidP="00555BCB">
            <w:pPr>
              <w:keepNext/>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[Direct cost of the library service / Population]</w:t>
            </w:r>
          </w:p>
        </w:tc>
        <w:tc>
          <w:tcPr>
            <w:tcW w:w="473" w:type="pct"/>
          </w:tcPr>
          <w:p w14:paraId="66C3D7FB" w14:textId="339645D0" w:rsidR="004F021F" w:rsidRPr="008F4E15" w:rsidRDefault="004F021F" w:rsidP="00555BCB">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$39.14</w:t>
            </w:r>
          </w:p>
        </w:tc>
        <w:tc>
          <w:tcPr>
            <w:tcW w:w="438" w:type="pct"/>
          </w:tcPr>
          <w:p w14:paraId="0241A43C" w14:textId="2701054E" w:rsidR="004F021F" w:rsidRPr="008F4E15" w:rsidRDefault="004F021F" w:rsidP="00555BCB">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$37.82</w:t>
            </w:r>
          </w:p>
        </w:tc>
        <w:tc>
          <w:tcPr>
            <w:tcW w:w="438" w:type="pct"/>
          </w:tcPr>
          <w:p w14:paraId="2B46426D" w14:textId="6D355298" w:rsidR="004F021F" w:rsidRPr="008F4E15" w:rsidRDefault="004F021F" w:rsidP="00555BCB">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$46.21</w:t>
            </w:r>
          </w:p>
        </w:tc>
        <w:tc>
          <w:tcPr>
            <w:tcW w:w="437" w:type="pct"/>
          </w:tcPr>
          <w:p w14:paraId="416F2505" w14:textId="5E23EE9E" w:rsidR="004F021F" w:rsidRPr="00DF0254" w:rsidRDefault="00DF0254" w:rsidP="00555BCB">
            <w:pPr>
              <w:keepNext/>
              <w:spacing w:before="60" w:after="60" w:line="240" w:lineRule="auto"/>
              <w:rPr>
                <w:rFonts w:ascii="Arial Nova" w:hAnsi="Arial Nova" w:cs="Calibri"/>
                <w:spacing w:val="0"/>
                <w:sz w:val="20"/>
                <w:szCs w:val="20"/>
              </w:rPr>
            </w:pPr>
            <w:r w:rsidRPr="00373B23">
              <w:rPr>
                <w:rFonts w:asciiTheme="majorHAnsi" w:hAnsiTheme="majorHAnsi" w:cstheme="majorHAnsi"/>
                <w:sz w:val="18"/>
                <w:szCs w:val="18"/>
              </w:rPr>
              <w:t>$44.95</w:t>
            </w:r>
          </w:p>
        </w:tc>
      </w:tr>
      <w:tr w:rsidR="00621E84" w:rsidRPr="00A34A7D" w14:paraId="73A9A9EB" w14:textId="77777777" w:rsidTr="00621E84">
        <w:trPr>
          <w:cantSplit/>
        </w:trPr>
        <w:tc>
          <w:tcPr>
            <w:tcW w:w="5000" w:type="pct"/>
            <w:gridSpan w:val="5"/>
          </w:tcPr>
          <w:p w14:paraId="540C3713" w14:textId="08D52AB8" w:rsidR="00621E84" w:rsidRPr="001D7C1B" w:rsidRDefault="00621E84" w:rsidP="00555BCB">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373B23">
              <w:rPr>
                <w:rFonts w:asciiTheme="majorHAnsi" w:hAnsiTheme="majorHAnsi" w:cstheme="majorHAnsi"/>
                <w:sz w:val="18"/>
                <w:szCs w:val="18"/>
              </w:rPr>
              <w:t>The indicator remains steady compared to previous years.</w:t>
            </w:r>
          </w:p>
        </w:tc>
      </w:tr>
      <w:tr w:rsidR="004F021F" w:rsidRPr="00A34A7D" w14:paraId="1EEFD6E9" w14:textId="77777777" w:rsidTr="001D7C1B">
        <w:trPr>
          <w:cantSplit/>
        </w:trPr>
        <w:tc>
          <w:tcPr>
            <w:tcW w:w="3214" w:type="pct"/>
          </w:tcPr>
          <w:p w14:paraId="4FA214EF" w14:textId="77777777" w:rsidR="004F021F" w:rsidRPr="008F4E15" w:rsidRDefault="004F021F" w:rsidP="00621E84">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Utilisation</w:t>
            </w:r>
          </w:p>
          <w:p w14:paraId="1809EBF8" w14:textId="77777777" w:rsidR="004F021F" w:rsidRPr="008F4E15" w:rsidRDefault="004F021F" w:rsidP="00621E84">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LB6 Library loans per population</w:t>
            </w:r>
          </w:p>
          <w:p w14:paraId="01C3EF4C" w14:textId="4FAE4616" w:rsidR="004F021F" w:rsidRPr="00621E84" w:rsidRDefault="004F021F" w:rsidP="00621E84">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[Number of collection item loans / Population]</w:t>
            </w:r>
          </w:p>
        </w:tc>
        <w:tc>
          <w:tcPr>
            <w:tcW w:w="473" w:type="pct"/>
          </w:tcPr>
          <w:p w14:paraId="54BFDFE5" w14:textId="6E7C28D4"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New indicator for 2024</w:t>
            </w:r>
          </w:p>
        </w:tc>
        <w:tc>
          <w:tcPr>
            <w:tcW w:w="438" w:type="pct"/>
          </w:tcPr>
          <w:p w14:paraId="5FFD3141" w14:textId="4C165315"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7.27</w:t>
            </w:r>
          </w:p>
        </w:tc>
        <w:tc>
          <w:tcPr>
            <w:tcW w:w="438" w:type="pct"/>
          </w:tcPr>
          <w:p w14:paraId="0F576C06" w14:textId="0F7E21C0"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8.17</w:t>
            </w:r>
          </w:p>
        </w:tc>
        <w:tc>
          <w:tcPr>
            <w:tcW w:w="437" w:type="pct"/>
          </w:tcPr>
          <w:p w14:paraId="27D7DAC1" w14:textId="127969D4" w:rsidR="004F021F" w:rsidRPr="009474CD" w:rsidRDefault="009474CD" w:rsidP="00621E84">
            <w:pPr>
              <w:spacing w:before="60" w:after="60" w:line="240" w:lineRule="auto"/>
              <w:rPr>
                <w:rFonts w:ascii="Arial Nova" w:hAnsi="Arial Nova" w:cs="Calibri"/>
                <w:spacing w:val="0"/>
                <w:sz w:val="20"/>
                <w:szCs w:val="20"/>
              </w:rPr>
            </w:pPr>
            <w:r w:rsidRPr="00373B23">
              <w:rPr>
                <w:rFonts w:asciiTheme="majorHAnsi" w:hAnsiTheme="majorHAnsi" w:cstheme="majorHAnsi"/>
                <w:sz w:val="18"/>
                <w:szCs w:val="18"/>
              </w:rPr>
              <w:t>7.92</w:t>
            </w:r>
          </w:p>
        </w:tc>
      </w:tr>
      <w:tr w:rsidR="00621E84" w:rsidRPr="00A34A7D" w14:paraId="6E0A30B3" w14:textId="77777777" w:rsidTr="00621E84">
        <w:trPr>
          <w:cantSplit/>
        </w:trPr>
        <w:tc>
          <w:tcPr>
            <w:tcW w:w="5000" w:type="pct"/>
            <w:gridSpan w:val="5"/>
          </w:tcPr>
          <w:p w14:paraId="72D84634" w14:textId="2F054812" w:rsidR="00621E84" w:rsidRPr="001D7C1B" w:rsidRDefault="00621E84"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373B23">
              <w:rPr>
                <w:rFonts w:asciiTheme="majorHAnsi" w:hAnsiTheme="majorHAnsi" w:cstheme="majorHAnsi"/>
                <w:sz w:val="18"/>
                <w:szCs w:val="18"/>
              </w:rPr>
              <w:t xml:space="preserve">City of Greater Geelong </w:t>
            </w:r>
            <w:r w:rsidR="004E0579">
              <w:rPr>
                <w:rFonts w:asciiTheme="majorHAnsi" w:hAnsiTheme="majorHAnsi" w:cstheme="majorHAnsi"/>
                <w:sz w:val="18"/>
                <w:szCs w:val="18"/>
              </w:rPr>
              <w:t>is</w:t>
            </w:r>
            <w:r w:rsidRPr="00373B23">
              <w:rPr>
                <w:rFonts w:asciiTheme="majorHAnsi" w:hAnsiTheme="majorHAnsi" w:cstheme="majorHAnsi"/>
                <w:sz w:val="18"/>
                <w:szCs w:val="18"/>
              </w:rPr>
              <w:t xml:space="preserve"> reporting a 1.3% decrease in loans, which contributed to the indicator declining by 3.1%. Loan figures in the previous year were unusually high due to the opening of Biyal-a Armstrong Creek, which generated an immediate increase in borrowing activity. In addition, Chilwell Library remained closed for the entire financial year, further contributing to the decline in loans.</w:t>
            </w:r>
          </w:p>
        </w:tc>
      </w:tr>
      <w:tr w:rsidR="004F021F" w:rsidRPr="00A34A7D" w14:paraId="6A406C37" w14:textId="77777777" w:rsidTr="001D7C1B">
        <w:trPr>
          <w:cantSplit/>
        </w:trPr>
        <w:tc>
          <w:tcPr>
            <w:tcW w:w="3214" w:type="pct"/>
          </w:tcPr>
          <w:p w14:paraId="27DFCB5E" w14:textId="777777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Participation</w:t>
            </w:r>
          </w:p>
          <w:p w14:paraId="4F898C85" w14:textId="777777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LB7 Library membership</w:t>
            </w:r>
          </w:p>
          <w:p w14:paraId="78A12490" w14:textId="6AE0AD12" w:rsidR="004F021F" w:rsidRPr="00621E84" w:rsidRDefault="004F021F" w:rsidP="00137181">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[The number of registered library members / Population] x100</w:t>
            </w:r>
          </w:p>
        </w:tc>
        <w:tc>
          <w:tcPr>
            <w:tcW w:w="473" w:type="pct"/>
          </w:tcPr>
          <w:p w14:paraId="5904A00D" w14:textId="5738A5A9"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New indicator for 2024</w:t>
            </w:r>
          </w:p>
        </w:tc>
        <w:tc>
          <w:tcPr>
            <w:tcW w:w="438" w:type="pct"/>
          </w:tcPr>
          <w:p w14:paraId="217CE752" w14:textId="5673132D"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28.60%</w:t>
            </w:r>
          </w:p>
        </w:tc>
        <w:tc>
          <w:tcPr>
            <w:tcW w:w="438" w:type="pct"/>
          </w:tcPr>
          <w:p w14:paraId="4FC2EB09" w14:textId="17B38509"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31.32%</w:t>
            </w:r>
          </w:p>
        </w:tc>
        <w:tc>
          <w:tcPr>
            <w:tcW w:w="437" w:type="pct"/>
          </w:tcPr>
          <w:p w14:paraId="03BFA598" w14:textId="2A1B1906" w:rsidR="004F021F" w:rsidRPr="00621E84" w:rsidRDefault="00621E84" w:rsidP="00621E84">
            <w:pPr>
              <w:spacing w:before="60" w:after="60" w:line="240" w:lineRule="auto"/>
              <w:rPr>
                <w:rFonts w:ascii="Arial Nova" w:hAnsi="Arial Nova" w:cs="Calibri"/>
                <w:spacing w:val="0"/>
                <w:sz w:val="20"/>
                <w:szCs w:val="20"/>
              </w:rPr>
            </w:pPr>
            <w:r w:rsidRPr="00373B23">
              <w:rPr>
                <w:rFonts w:asciiTheme="majorHAnsi" w:hAnsiTheme="majorHAnsi" w:cstheme="majorHAnsi"/>
                <w:sz w:val="18"/>
                <w:szCs w:val="18"/>
              </w:rPr>
              <w:t>31.84%</w:t>
            </w:r>
          </w:p>
        </w:tc>
      </w:tr>
      <w:tr w:rsidR="00621E84" w:rsidRPr="00A34A7D" w14:paraId="32703684" w14:textId="77777777" w:rsidTr="00621E84">
        <w:trPr>
          <w:cantSplit/>
        </w:trPr>
        <w:tc>
          <w:tcPr>
            <w:tcW w:w="5000" w:type="pct"/>
            <w:gridSpan w:val="5"/>
          </w:tcPr>
          <w:p w14:paraId="70CE3911" w14:textId="46AEBB0B" w:rsidR="00621E84" w:rsidRPr="001D7C1B" w:rsidRDefault="00621E84" w:rsidP="004F17D6">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004F17D6" w:rsidRPr="004F17D6">
              <w:rPr>
                <w:rFonts w:asciiTheme="majorHAnsi" w:hAnsiTheme="majorHAnsi" w:cstheme="majorHAnsi"/>
                <w:sz w:val="18"/>
                <w:szCs w:val="18"/>
              </w:rPr>
              <w:t xml:space="preserve">City of Greater Geelong services are reporting a steady 3.6% increase in active members with registered activity compared to the same period last year. </w:t>
            </w:r>
            <w:proofErr w:type="gramStart"/>
            <w:r w:rsidR="004F17D6" w:rsidRPr="004F17D6">
              <w:rPr>
                <w:rFonts w:asciiTheme="majorHAnsi" w:hAnsiTheme="majorHAnsi" w:cstheme="majorHAnsi"/>
                <w:sz w:val="18"/>
                <w:szCs w:val="18"/>
              </w:rPr>
              <w:t>The majority of</w:t>
            </w:r>
            <w:proofErr w:type="gramEnd"/>
            <w:r w:rsidR="004F17D6" w:rsidRPr="004F17D6">
              <w:rPr>
                <w:rFonts w:asciiTheme="majorHAnsi" w:hAnsiTheme="majorHAnsi" w:cstheme="majorHAnsi"/>
                <w:sz w:val="18"/>
                <w:szCs w:val="18"/>
              </w:rPr>
              <w:t xml:space="preserve"> this growth is</w:t>
            </w:r>
            <w:r w:rsidR="004F17D6">
              <w:rPr>
                <w:rFonts w:asciiTheme="majorHAnsi" w:hAnsiTheme="majorHAnsi" w:cstheme="majorHAnsi"/>
                <w:sz w:val="18"/>
                <w:szCs w:val="18"/>
              </w:rPr>
              <w:t xml:space="preserve"> </w:t>
            </w:r>
            <w:r w:rsidR="004F17D6" w:rsidRPr="004F17D6">
              <w:rPr>
                <w:rFonts w:asciiTheme="majorHAnsi" w:hAnsiTheme="majorHAnsi" w:cstheme="majorHAnsi"/>
                <w:sz w:val="18"/>
                <w:szCs w:val="18"/>
              </w:rPr>
              <w:t>attributable to members from Biyal-a Armstrong Creek. Membership growth has outpaced population growth over the same period, resulting in a 1.6% increase in this indicator when compared</w:t>
            </w:r>
            <w:r w:rsidR="004F17D6">
              <w:rPr>
                <w:rFonts w:asciiTheme="majorHAnsi" w:hAnsiTheme="majorHAnsi" w:cstheme="majorHAnsi"/>
                <w:sz w:val="18"/>
                <w:szCs w:val="18"/>
              </w:rPr>
              <w:t xml:space="preserve"> </w:t>
            </w:r>
            <w:r w:rsidR="004F17D6" w:rsidRPr="004F17D6">
              <w:rPr>
                <w:rFonts w:asciiTheme="majorHAnsi" w:hAnsiTheme="majorHAnsi" w:cstheme="majorHAnsi"/>
                <w:sz w:val="18"/>
                <w:szCs w:val="18"/>
              </w:rPr>
              <w:t>to the previous year.</w:t>
            </w:r>
          </w:p>
        </w:tc>
      </w:tr>
      <w:tr w:rsidR="004F021F" w:rsidRPr="00A34A7D" w14:paraId="6E1E1C94" w14:textId="77777777" w:rsidTr="001D7C1B">
        <w:trPr>
          <w:cantSplit/>
        </w:trPr>
        <w:tc>
          <w:tcPr>
            <w:tcW w:w="3214" w:type="pct"/>
          </w:tcPr>
          <w:p w14:paraId="1F968AC0" w14:textId="777777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Participation</w:t>
            </w:r>
          </w:p>
          <w:p w14:paraId="6D55A989" w14:textId="777777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LB8 Library visits per population</w:t>
            </w:r>
          </w:p>
          <w:p w14:paraId="6B58EA22" w14:textId="181F17CE" w:rsidR="004F021F" w:rsidRPr="00621E84" w:rsidRDefault="004F021F" w:rsidP="00137181">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[Number of library visits / Population</w:t>
            </w:r>
            <w:r w:rsidR="00011655">
              <w:rPr>
                <w:rFonts w:asciiTheme="majorHAnsi" w:hAnsiTheme="majorHAnsi" w:cstheme="majorHAnsi"/>
                <w:sz w:val="16"/>
                <w:szCs w:val="16"/>
              </w:rPr>
              <w:t>]</w:t>
            </w:r>
          </w:p>
        </w:tc>
        <w:tc>
          <w:tcPr>
            <w:tcW w:w="473" w:type="pct"/>
          </w:tcPr>
          <w:p w14:paraId="4D1B07D2" w14:textId="16DFAD77"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New indicator for 2024</w:t>
            </w:r>
          </w:p>
        </w:tc>
        <w:tc>
          <w:tcPr>
            <w:tcW w:w="438" w:type="pct"/>
          </w:tcPr>
          <w:p w14:paraId="2107EBAB" w14:textId="7AF6E9C6"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3.79</w:t>
            </w:r>
          </w:p>
        </w:tc>
        <w:tc>
          <w:tcPr>
            <w:tcW w:w="438" w:type="pct"/>
          </w:tcPr>
          <w:p w14:paraId="47E8B392" w14:textId="6D734524" w:rsidR="004F021F" w:rsidRPr="008F4E15" w:rsidRDefault="004F021F"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4.25</w:t>
            </w:r>
          </w:p>
        </w:tc>
        <w:tc>
          <w:tcPr>
            <w:tcW w:w="437" w:type="pct"/>
          </w:tcPr>
          <w:p w14:paraId="453DC793" w14:textId="1171FCDE" w:rsidR="004F021F" w:rsidRPr="00621E84" w:rsidRDefault="00621E84" w:rsidP="00621E84">
            <w:pPr>
              <w:spacing w:before="60" w:after="60" w:line="240" w:lineRule="auto"/>
              <w:rPr>
                <w:rFonts w:ascii="Arial Nova" w:hAnsi="Arial Nova" w:cs="Calibri"/>
                <w:spacing w:val="0"/>
                <w:sz w:val="20"/>
                <w:szCs w:val="20"/>
              </w:rPr>
            </w:pPr>
            <w:r w:rsidRPr="00373B23">
              <w:rPr>
                <w:rFonts w:asciiTheme="majorHAnsi" w:hAnsiTheme="majorHAnsi" w:cstheme="majorHAnsi"/>
                <w:sz w:val="18"/>
                <w:szCs w:val="18"/>
              </w:rPr>
              <w:t>4.23</w:t>
            </w:r>
          </w:p>
        </w:tc>
      </w:tr>
      <w:tr w:rsidR="00621E84" w:rsidRPr="00A34A7D" w14:paraId="0E701B7B" w14:textId="77777777" w:rsidTr="009F732E">
        <w:trPr>
          <w:cantSplit/>
        </w:trPr>
        <w:tc>
          <w:tcPr>
            <w:tcW w:w="5000" w:type="pct"/>
            <w:gridSpan w:val="5"/>
            <w:tcBorders>
              <w:bottom w:val="single" w:sz="4" w:space="0" w:color="auto"/>
            </w:tcBorders>
          </w:tcPr>
          <w:p w14:paraId="594385C7" w14:textId="66768AD8" w:rsidR="00621E84" w:rsidRPr="001D7C1B" w:rsidRDefault="00621E84"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373B23">
              <w:rPr>
                <w:rFonts w:asciiTheme="majorHAnsi" w:hAnsiTheme="majorHAnsi" w:cstheme="majorHAnsi"/>
                <w:sz w:val="18"/>
                <w:szCs w:val="18"/>
              </w:rPr>
              <w:t>City of Greater Geelong services are reporting a 1.4% increase in visits compared to the same period last year.</w:t>
            </w:r>
            <w:r w:rsidR="00EE2B7E">
              <w:rPr>
                <w:rFonts w:asciiTheme="majorHAnsi" w:hAnsiTheme="majorHAnsi" w:cstheme="majorHAnsi"/>
                <w:sz w:val="18"/>
                <w:szCs w:val="18"/>
              </w:rPr>
              <w:t xml:space="preserve"> P</w:t>
            </w:r>
            <w:r w:rsidRPr="00373B23">
              <w:rPr>
                <w:rFonts w:asciiTheme="majorHAnsi" w:hAnsiTheme="majorHAnsi" w:cstheme="majorHAnsi"/>
                <w:sz w:val="18"/>
                <w:szCs w:val="18"/>
              </w:rPr>
              <w:t>opulation growth outpaced the increase in visitation, resulting in a minor decrease of 0.5% in the indicator.</w:t>
            </w:r>
          </w:p>
        </w:tc>
      </w:tr>
      <w:tr w:rsidR="00C453B0" w:rsidRPr="00A34A7D" w14:paraId="3AB35004" w14:textId="77777777" w:rsidTr="009F732E">
        <w:trPr>
          <w:cantSplit/>
        </w:trPr>
        <w:tc>
          <w:tcPr>
            <w:tcW w:w="3214" w:type="pct"/>
            <w:tcBorders>
              <w:top w:val="single" w:sz="4" w:space="0" w:color="auto"/>
              <w:left w:val="single" w:sz="4" w:space="0" w:color="auto"/>
              <w:bottom w:val="single" w:sz="4" w:space="0" w:color="auto"/>
              <w:right w:val="single" w:sz="4" w:space="0" w:color="auto"/>
            </w:tcBorders>
            <w:shd w:val="clear" w:color="auto" w:fill="99D1DC"/>
          </w:tcPr>
          <w:p w14:paraId="6F711BA7" w14:textId="328CA17B" w:rsidR="00C453B0" w:rsidRPr="008F4E15" w:rsidRDefault="00C453B0" w:rsidP="00137181">
            <w:pPr>
              <w:spacing w:before="60" w:after="60" w:line="240" w:lineRule="auto"/>
              <w:rPr>
                <w:rFonts w:asciiTheme="majorHAnsi" w:eastAsiaTheme="minorEastAsia" w:hAnsiTheme="majorHAnsi" w:cstheme="majorHAnsi"/>
                <w:color w:val="000000"/>
                <w:sz w:val="18"/>
                <w:szCs w:val="18"/>
              </w:rPr>
            </w:pPr>
            <w:r w:rsidRPr="008F4E15">
              <w:rPr>
                <w:rFonts w:asciiTheme="majorHAnsi" w:hAnsiTheme="majorHAnsi" w:cstheme="majorHAnsi"/>
                <w:b/>
                <w:sz w:val="18"/>
                <w:szCs w:val="18"/>
              </w:rPr>
              <w:t>Maternal and Child Health (</w:t>
            </w:r>
            <w:proofErr w:type="spellStart"/>
            <w:r w:rsidRPr="008F4E15">
              <w:rPr>
                <w:rFonts w:asciiTheme="majorHAnsi" w:hAnsiTheme="majorHAnsi" w:cstheme="majorHAnsi"/>
                <w:b/>
                <w:sz w:val="18"/>
                <w:szCs w:val="18"/>
              </w:rPr>
              <w:t>MCH</w:t>
            </w:r>
            <w:proofErr w:type="spellEnd"/>
            <w:r w:rsidR="00FE30FC">
              <w:rPr>
                <w:rFonts w:asciiTheme="majorHAnsi" w:hAnsiTheme="majorHAnsi" w:cstheme="majorHAnsi"/>
                <w:b/>
                <w:sz w:val="18"/>
                <w:szCs w:val="18"/>
              </w:rPr>
              <w:t>)</w:t>
            </w:r>
          </w:p>
        </w:tc>
        <w:tc>
          <w:tcPr>
            <w:tcW w:w="473" w:type="pct"/>
            <w:tcBorders>
              <w:top w:val="single" w:sz="4" w:space="0" w:color="auto"/>
              <w:left w:val="single" w:sz="4" w:space="0" w:color="auto"/>
              <w:bottom w:val="single" w:sz="4" w:space="0" w:color="auto"/>
              <w:right w:val="single" w:sz="4" w:space="0" w:color="auto"/>
            </w:tcBorders>
            <w:shd w:val="clear" w:color="auto" w:fill="99D1DC"/>
          </w:tcPr>
          <w:p w14:paraId="613ECCBA" w14:textId="77777777" w:rsidR="00C453B0" w:rsidRPr="008F4E15" w:rsidRDefault="00C453B0" w:rsidP="00137181">
            <w:pPr>
              <w:spacing w:before="60" w:after="60" w:line="240" w:lineRule="auto"/>
              <w:rPr>
                <w:rFonts w:asciiTheme="majorHAnsi" w:hAnsiTheme="majorHAnsi" w:cstheme="majorHAnsi"/>
                <w:sz w:val="18"/>
                <w:szCs w:val="18"/>
              </w:rPr>
            </w:pPr>
          </w:p>
        </w:tc>
        <w:tc>
          <w:tcPr>
            <w:tcW w:w="438" w:type="pct"/>
            <w:tcBorders>
              <w:top w:val="single" w:sz="4" w:space="0" w:color="auto"/>
              <w:left w:val="single" w:sz="4" w:space="0" w:color="auto"/>
              <w:bottom w:val="single" w:sz="4" w:space="0" w:color="auto"/>
              <w:right w:val="single" w:sz="4" w:space="0" w:color="auto"/>
            </w:tcBorders>
            <w:shd w:val="clear" w:color="auto" w:fill="99D1DC"/>
          </w:tcPr>
          <w:p w14:paraId="4140ED89" w14:textId="77777777" w:rsidR="00C453B0" w:rsidRPr="008F4E15" w:rsidRDefault="00C453B0" w:rsidP="00137181">
            <w:pPr>
              <w:spacing w:before="60" w:after="60" w:line="240" w:lineRule="auto"/>
              <w:rPr>
                <w:rFonts w:asciiTheme="majorHAnsi" w:hAnsiTheme="majorHAnsi" w:cstheme="majorHAnsi"/>
                <w:sz w:val="18"/>
                <w:szCs w:val="18"/>
              </w:rPr>
            </w:pPr>
          </w:p>
        </w:tc>
        <w:tc>
          <w:tcPr>
            <w:tcW w:w="438" w:type="pct"/>
            <w:tcBorders>
              <w:top w:val="single" w:sz="4" w:space="0" w:color="auto"/>
              <w:left w:val="single" w:sz="4" w:space="0" w:color="auto"/>
              <w:bottom w:val="single" w:sz="4" w:space="0" w:color="auto"/>
              <w:right w:val="single" w:sz="4" w:space="0" w:color="auto"/>
            </w:tcBorders>
            <w:shd w:val="clear" w:color="auto" w:fill="99D1DC"/>
          </w:tcPr>
          <w:p w14:paraId="72E5852C" w14:textId="77777777" w:rsidR="00C453B0" w:rsidRPr="008F4E15" w:rsidRDefault="00C453B0" w:rsidP="00137181">
            <w:pPr>
              <w:spacing w:before="60" w:after="60" w:line="240" w:lineRule="auto"/>
              <w:rPr>
                <w:rFonts w:asciiTheme="majorHAnsi" w:hAnsiTheme="majorHAnsi" w:cstheme="majorHAnsi"/>
                <w:sz w:val="18"/>
                <w:szCs w:val="18"/>
              </w:rPr>
            </w:pPr>
          </w:p>
        </w:tc>
        <w:tc>
          <w:tcPr>
            <w:tcW w:w="437" w:type="pct"/>
            <w:tcBorders>
              <w:top w:val="single" w:sz="4" w:space="0" w:color="auto"/>
              <w:left w:val="single" w:sz="4" w:space="0" w:color="auto"/>
              <w:bottom w:val="single" w:sz="4" w:space="0" w:color="auto"/>
              <w:right w:val="single" w:sz="4" w:space="0" w:color="auto"/>
            </w:tcBorders>
            <w:shd w:val="clear" w:color="auto" w:fill="99D1DC"/>
          </w:tcPr>
          <w:p w14:paraId="6A32D21B" w14:textId="77777777" w:rsidR="00C453B0" w:rsidRPr="008F4E15" w:rsidRDefault="00C453B0" w:rsidP="00137181">
            <w:pPr>
              <w:spacing w:before="60" w:after="60" w:line="240" w:lineRule="auto"/>
              <w:rPr>
                <w:rFonts w:asciiTheme="majorHAnsi" w:hAnsiTheme="majorHAnsi" w:cstheme="majorHAnsi"/>
                <w:sz w:val="18"/>
                <w:szCs w:val="18"/>
              </w:rPr>
            </w:pPr>
          </w:p>
        </w:tc>
      </w:tr>
      <w:tr w:rsidR="00C453B0" w:rsidRPr="00A34A7D" w14:paraId="11D2D08F" w14:textId="77777777" w:rsidTr="009F732E">
        <w:trPr>
          <w:cantSplit/>
        </w:trPr>
        <w:tc>
          <w:tcPr>
            <w:tcW w:w="3214" w:type="pct"/>
            <w:tcBorders>
              <w:top w:val="single" w:sz="4" w:space="0" w:color="auto"/>
              <w:left w:val="single" w:sz="4" w:space="0" w:color="auto"/>
              <w:bottom w:val="single" w:sz="4" w:space="0" w:color="auto"/>
              <w:right w:val="single" w:sz="4" w:space="0" w:color="auto"/>
            </w:tcBorders>
          </w:tcPr>
          <w:p w14:paraId="6EAEA3AC" w14:textId="77777777" w:rsidR="00C453B0" w:rsidRPr="008F4E15" w:rsidRDefault="00C453B0" w:rsidP="00137181">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Service standard</w:t>
            </w:r>
          </w:p>
          <w:p w14:paraId="3CC9F79E" w14:textId="77777777" w:rsidR="00C453B0" w:rsidRPr="008F4E15" w:rsidRDefault="00C453B0" w:rsidP="00137181">
            <w:pPr>
              <w:keepNext/>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 xml:space="preserve">MC2 Infant enrolments in the </w:t>
            </w:r>
            <w:proofErr w:type="spellStart"/>
            <w:r w:rsidRPr="008F4E15">
              <w:rPr>
                <w:rFonts w:asciiTheme="majorHAnsi" w:hAnsiTheme="majorHAnsi" w:cstheme="majorHAnsi"/>
                <w:sz w:val="18"/>
                <w:szCs w:val="18"/>
              </w:rPr>
              <w:t>MCH</w:t>
            </w:r>
            <w:proofErr w:type="spellEnd"/>
            <w:r w:rsidRPr="008F4E15">
              <w:rPr>
                <w:rFonts w:asciiTheme="majorHAnsi" w:hAnsiTheme="majorHAnsi" w:cstheme="majorHAnsi"/>
                <w:sz w:val="18"/>
                <w:szCs w:val="18"/>
              </w:rPr>
              <w:t xml:space="preserve"> service</w:t>
            </w:r>
          </w:p>
          <w:p w14:paraId="6B84FF86" w14:textId="2B2D453C" w:rsidR="00C453B0" w:rsidRPr="008F4E15" w:rsidRDefault="00C453B0" w:rsidP="00137181">
            <w:pPr>
              <w:spacing w:before="60" w:after="60" w:line="240" w:lineRule="auto"/>
              <w:rPr>
                <w:rFonts w:asciiTheme="majorHAnsi" w:eastAsiaTheme="minorEastAsia" w:hAnsiTheme="majorHAnsi" w:cstheme="majorHAnsi"/>
                <w:color w:val="000000"/>
                <w:sz w:val="18"/>
                <w:szCs w:val="18"/>
              </w:rPr>
            </w:pPr>
            <w:r w:rsidRPr="00011655">
              <w:rPr>
                <w:rFonts w:asciiTheme="majorHAnsi" w:hAnsiTheme="majorHAnsi" w:cstheme="majorHAnsi"/>
                <w:sz w:val="16"/>
                <w:szCs w:val="16"/>
              </w:rPr>
              <w:t xml:space="preserve">[Number of infants enrolled in the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service / Number of birth notifications received] x100</w:t>
            </w:r>
          </w:p>
        </w:tc>
        <w:tc>
          <w:tcPr>
            <w:tcW w:w="473" w:type="pct"/>
            <w:tcBorders>
              <w:top w:val="single" w:sz="4" w:space="0" w:color="auto"/>
              <w:left w:val="single" w:sz="4" w:space="0" w:color="auto"/>
              <w:bottom w:val="single" w:sz="4" w:space="0" w:color="auto"/>
              <w:right w:val="single" w:sz="4" w:space="0" w:color="auto"/>
            </w:tcBorders>
          </w:tcPr>
          <w:p w14:paraId="684BAFCA" w14:textId="5C62BDCF"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99.15%</w:t>
            </w:r>
          </w:p>
        </w:tc>
        <w:tc>
          <w:tcPr>
            <w:tcW w:w="438" w:type="pct"/>
            <w:tcBorders>
              <w:top w:val="single" w:sz="4" w:space="0" w:color="auto"/>
              <w:left w:val="single" w:sz="4" w:space="0" w:color="auto"/>
              <w:bottom w:val="single" w:sz="4" w:space="0" w:color="auto"/>
              <w:right w:val="single" w:sz="4" w:space="0" w:color="auto"/>
            </w:tcBorders>
          </w:tcPr>
          <w:p w14:paraId="3AA3B8D1" w14:textId="5318953A"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100.96%</w:t>
            </w:r>
          </w:p>
        </w:tc>
        <w:tc>
          <w:tcPr>
            <w:tcW w:w="438" w:type="pct"/>
            <w:tcBorders>
              <w:top w:val="single" w:sz="4" w:space="0" w:color="auto"/>
              <w:left w:val="single" w:sz="4" w:space="0" w:color="auto"/>
              <w:bottom w:val="single" w:sz="4" w:space="0" w:color="auto"/>
              <w:right w:val="single" w:sz="4" w:space="0" w:color="auto"/>
            </w:tcBorders>
          </w:tcPr>
          <w:p w14:paraId="35F5FB00" w14:textId="7121A28A"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100.92%</w:t>
            </w:r>
          </w:p>
        </w:tc>
        <w:tc>
          <w:tcPr>
            <w:tcW w:w="437" w:type="pct"/>
            <w:tcBorders>
              <w:top w:val="single" w:sz="4" w:space="0" w:color="auto"/>
              <w:left w:val="single" w:sz="4" w:space="0" w:color="auto"/>
              <w:bottom w:val="single" w:sz="4" w:space="0" w:color="auto"/>
              <w:right w:val="single" w:sz="4" w:space="0" w:color="auto"/>
            </w:tcBorders>
          </w:tcPr>
          <w:p w14:paraId="38AAF702" w14:textId="0B8CBDC1" w:rsidR="00C453B0" w:rsidRPr="0018571D" w:rsidRDefault="0018571D" w:rsidP="00032A0E">
            <w:pPr>
              <w:spacing w:before="60" w:after="60" w:line="240" w:lineRule="auto"/>
              <w:rPr>
                <w:rFonts w:ascii="Arial Nova" w:hAnsi="Arial Nova" w:cs="Calibri"/>
                <w:spacing w:val="0"/>
                <w:sz w:val="20"/>
                <w:szCs w:val="20"/>
              </w:rPr>
            </w:pPr>
            <w:r w:rsidRPr="008F3E38">
              <w:rPr>
                <w:rFonts w:asciiTheme="majorHAnsi" w:hAnsiTheme="majorHAnsi" w:cstheme="majorHAnsi"/>
                <w:sz w:val="18"/>
                <w:szCs w:val="18"/>
              </w:rPr>
              <w:t>99.12%</w:t>
            </w:r>
          </w:p>
        </w:tc>
      </w:tr>
      <w:tr w:rsidR="00991974" w:rsidRPr="00A34A7D" w14:paraId="4FF7253C" w14:textId="77777777" w:rsidTr="009F732E">
        <w:trPr>
          <w:cantSplit/>
        </w:trPr>
        <w:tc>
          <w:tcPr>
            <w:tcW w:w="5000" w:type="pct"/>
            <w:gridSpan w:val="5"/>
            <w:tcBorders>
              <w:top w:val="single" w:sz="4" w:space="0" w:color="auto"/>
              <w:left w:val="single" w:sz="4" w:space="0" w:color="auto"/>
              <w:bottom w:val="single" w:sz="4" w:space="0" w:color="auto"/>
              <w:right w:val="single" w:sz="4" w:space="0" w:color="auto"/>
            </w:tcBorders>
          </w:tcPr>
          <w:p w14:paraId="2ACE85FE" w14:textId="0F28F06E" w:rsidR="00991974" w:rsidRPr="007B7A98" w:rsidRDefault="00991974"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991974">
              <w:rPr>
                <w:rFonts w:asciiTheme="majorHAnsi" w:hAnsiTheme="majorHAnsi" w:cstheme="majorHAnsi"/>
                <w:sz w:val="18"/>
                <w:szCs w:val="18"/>
              </w:rPr>
              <w:t>The indicator remains steady compared to previous years.</w:t>
            </w:r>
          </w:p>
        </w:tc>
      </w:tr>
      <w:tr w:rsidR="00C453B0" w:rsidRPr="00A34A7D" w14:paraId="40247ACA" w14:textId="77777777" w:rsidTr="009F732E">
        <w:trPr>
          <w:cantSplit/>
        </w:trPr>
        <w:tc>
          <w:tcPr>
            <w:tcW w:w="3214" w:type="pct"/>
            <w:tcBorders>
              <w:top w:val="single" w:sz="4" w:space="0" w:color="auto"/>
              <w:left w:val="single" w:sz="4" w:space="0" w:color="auto"/>
              <w:bottom w:val="single" w:sz="4" w:space="0" w:color="auto"/>
              <w:right w:val="single" w:sz="4" w:space="0" w:color="auto"/>
            </w:tcBorders>
          </w:tcPr>
          <w:p w14:paraId="5CDE8CAC"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Service cost</w:t>
            </w:r>
          </w:p>
          <w:p w14:paraId="60C77B93"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 xml:space="preserve">MC3 Cost of the </w:t>
            </w:r>
            <w:proofErr w:type="spellStart"/>
            <w:r w:rsidRPr="008F4E15">
              <w:rPr>
                <w:rFonts w:asciiTheme="majorHAnsi" w:hAnsiTheme="majorHAnsi" w:cstheme="majorHAnsi"/>
                <w:sz w:val="18"/>
                <w:szCs w:val="18"/>
              </w:rPr>
              <w:t>MCH</w:t>
            </w:r>
            <w:proofErr w:type="spellEnd"/>
            <w:r w:rsidRPr="008F4E15">
              <w:rPr>
                <w:rFonts w:asciiTheme="majorHAnsi" w:hAnsiTheme="majorHAnsi" w:cstheme="majorHAnsi"/>
                <w:sz w:val="18"/>
                <w:szCs w:val="18"/>
              </w:rPr>
              <w:t xml:space="preserve"> service</w:t>
            </w:r>
          </w:p>
          <w:p w14:paraId="49653120" w14:textId="5FDC8F1E" w:rsidR="00C453B0" w:rsidRPr="008F4E15" w:rsidRDefault="00C453B0" w:rsidP="00137181">
            <w:pPr>
              <w:spacing w:before="60" w:after="60" w:line="240" w:lineRule="auto"/>
              <w:rPr>
                <w:rFonts w:asciiTheme="majorHAnsi" w:eastAsiaTheme="minorEastAsia" w:hAnsiTheme="majorHAnsi" w:cstheme="majorHAnsi"/>
                <w:color w:val="000000"/>
                <w:sz w:val="18"/>
                <w:szCs w:val="18"/>
              </w:rPr>
            </w:pPr>
            <w:r w:rsidRPr="00011655">
              <w:rPr>
                <w:rFonts w:asciiTheme="majorHAnsi" w:hAnsiTheme="majorHAnsi" w:cstheme="majorHAnsi"/>
                <w:sz w:val="16"/>
                <w:szCs w:val="16"/>
              </w:rPr>
              <w:t xml:space="preserve">[Cost of the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service / Hours worked by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nurses]</w:t>
            </w:r>
          </w:p>
        </w:tc>
        <w:tc>
          <w:tcPr>
            <w:tcW w:w="473" w:type="pct"/>
            <w:tcBorders>
              <w:top w:val="single" w:sz="4" w:space="0" w:color="auto"/>
              <w:left w:val="single" w:sz="4" w:space="0" w:color="auto"/>
              <w:bottom w:val="single" w:sz="4" w:space="0" w:color="auto"/>
              <w:right w:val="single" w:sz="4" w:space="0" w:color="auto"/>
            </w:tcBorders>
          </w:tcPr>
          <w:p w14:paraId="4A1A7BFB" w14:textId="09BEAAB2"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$80.46</w:t>
            </w:r>
          </w:p>
        </w:tc>
        <w:tc>
          <w:tcPr>
            <w:tcW w:w="438" w:type="pct"/>
            <w:tcBorders>
              <w:top w:val="single" w:sz="4" w:space="0" w:color="auto"/>
              <w:left w:val="single" w:sz="4" w:space="0" w:color="auto"/>
              <w:bottom w:val="single" w:sz="4" w:space="0" w:color="auto"/>
              <w:right w:val="single" w:sz="4" w:space="0" w:color="auto"/>
            </w:tcBorders>
          </w:tcPr>
          <w:p w14:paraId="7513207A" w14:textId="72A711BA"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$88.51</w:t>
            </w:r>
          </w:p>
        </w:tc>
        <w:tc>
          <w:tcPr>
            <w:tcW w:w="438" w:type="pct"/>
            <w:tcBorders>
              <w:top w:val="single" w:sz="4" w:space="0" w:color="auto"/>
              <w:left w:val="single" w:sz="4" w:space="0" w:color="auto"/>
              <w:bottom w:val="single" w:sz="4" w:space="0" w:color="auto"/>
              <w:right w:val="single" w:sz="4" w:space="0" w:color="auto"/>
            </w:tcBorders>
          </w:tcPr>
          <w:p w14:paraId="79D1CF6B" w14:textId="0E600D13"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$82.26</w:t>
            </w:r>
          </w:p>
        </w:tc>
        <w:tc>
          <w:tcPr>
            <w:tcW w:w="437" w:type="pct"/>
            <w:tcBorders>
              <w:top w:val="single" w:sz="4" w:space="0" w:color="auto"/>
              <w:left w:val="single" w:sz="4" w:space="0" w:color="auto"/>
              <w:bottom w:val="single" w:sz="4" w:space="0" w:color="auto"/>
              <w:right w:val="single" w:sz="4" w:space="0" w:color="auto"/>
            </w:tcBorders>
          </w:tcPr>
          <w:p w14:paraId="010F39AE" w14:textId="1F308BCD" w:rsidR="00C453B0" w:rsidRPr="008F3E38" w:rsidRDefault="0018571D" w:rsidP="00032A0E">
            <w:pPr>
              <w:spacing w:before="60" w:after="60" w:line="240" w:lineRule="auto"/>
              <w:rPr>
                <w:rFonts w:ascii="Arial Nova" w:hAnsi="Arial Nova" w:cs="Calibri"/>
                <w:spacing w:val="0"/>
                <w:sz w:val="20"/>
                <w:szCs w:val="20"/>
              </w:rPr>
            </w:pPr>
            <w:r w:rsidRPr="008F3E38">
              <w:rPr>
                <w:rFonts w:asciiTheme="majorHAnsi" w:hAnsiTheme="majorHAnsi" w:cstheme="majorHAnsi"/>
                <w:sz w:val="18"/>
                <w:szCs w:val="18"/>
              </w:rPr>
              <w:t>$60.03</w:t>
            </w:r>
          </w:p>
        </w:tc>
      </w:tr>
      <w:tr w:rsidR="00032A0E" w:rsidRPr="00A34A7D" w14:paraId="668E28B7" w14:textId="77777777" w:rsidTr="009F732E">
        <w:trPr>
          <w:cantSplit/>
        </w:trPr>
        <w:tc>
          <w:tcPr>
            <w:tcW w:w="5000" w:type="pct"/>
            <w:gridSpan w:val="5"/>
            <w:tcBorders>
              <w:top w:val="single" w:sz="4" w:space="0" w:color="auto"/>
              <w:left w:val="single" w:sz="4" w:space="0" w:color="auto"/>
              <w:bottom w:val="single" w:sz="4" w:space="0" w:color="auto"/>
              <w:right w:val="single" w:sz="4" w:space="0" w:color="auto"/>
            </w:tcBorders>
          </w:tcPr>
          <w:p w14:paraId="469F4105" w14:textId="729619BA" w:rsidR="00032A0E" w:rsidRPr="007B7A98" w:rsidRDefault="00032A0E"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8F3E38">
              <w:rPr>
                <w:rFonts w:asciiTheme="majorHAnsi" w:hAnsiTheme="majorHAnsi" w:cstheme="majorHAnsi"/>
                <w:sz w:val="18"/>
                <w:szCs w:val="18"/>
              </w:rPr>
              <w:t>A delay in recruitment contributed to lower expenditure during the period.</w:t>
            </w:r>
          </w:p>
        </w:tc>
      </w:tr>
      <w:tr w:rsidR="00C453B0" w:rsidRPr="00A34A7D" w14:paraId="030782E1" w14:textId="77777777" w:rsidTr="009F732E">
        <w:trPr>
          <w:cantSplit/>
        </w:trPr>
        <w:tc>
          <w:tcPr>
            <w:tcW w:w="3214" w:type="pct"/>
            <w:tcBorders>
              <w:top w:val="single" w:sz="4" w:space="0" w:color="auto"/>
              <w:left w:val="single" w:sz="4" w:space="0" w:color="auto"/>
              <w:bottom w:val="single" w:sz="4" w:space="0" w:color="auto"/>
              <w:right w:val="single" w:sz="4" w:space="0" w:color="auto"/>
            </w:tcBorders>
          </w:tcPr>
          <w:p w14:paraId="71A482E6"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Participation</w:t>
            </w:r>
          </w:p>
          <w:p w14:paraId="4F3E94AF"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 xml:space="preserve">MC4 Participation in the </w:t>
            </w:r>
            <w:proofErr w:type="spellStart"/>
            <w:r w:rsidRPr="008F4E15">
              <w:rPr>
                <w:rFonts w:asciiTheme="majorHAnsi" w:hAnsiTheme="majorHAnsi" w:cstheme="majorHAnsi"/>
                <w:sz w:val="18"/>
                <w:szCs w:val="18"/>
              </w:rPr>
              <w:t>MCH</w:t>
            </w:r>
            <w:proofErr w:type="spellEnd"/>
            <w:r w:rsidRPr="008F4E15">
              <w:rPr>
                <w:rFonts w:asciiTheme="majorHAnsi" w:hAnsiTheme="majorHAnsi" w:cstheme="majorHAnsi"/>
                <w:sz w:val="18"/>
                <w:szCs w:val="18"/>
              </w:rPr>
              <w:t xml:space="preserve"> service</w:t>
            </w:r>
          </w:p>
          <w:p w14:paraId="17A551DF" w14:textId="2EDAE367" w:rsidR="00C453B0" w:rsidRPr="00032A0E" w:rsidRDefault="00C453B0" w:rsidP="00137181">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 xml:space="preserve">[Number of children who attend the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service at least once (in a year) / Number of children enrolled in the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service] x100</w:t>
            </w:r>
          </w:p>
        </w:tc>
        <w:tc>
          <w:tcPr>
            <w:tcW w:w="473" w:type="pct"/>
            <w:tcBorders>
              <w:top w:val="single" w:sz="4" w:space="0" w:color="auto"/>
              <w:left w:val="single" w:sz="4" w:space="0" w:color="auto"/>
              <w:bottom w:val="single" w:sz="4" w:space="0" w:color="auto"/>
              <w:right w:val="single" w:sz="4" w:space="0" w:color="auto"/>
            </w:tcBorders>
          </w:tcPr>
          <w:p w14:paraId="3C4288A4" w14:textId="2F7781D3"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73.61%</w:t>
            </w:r>
          </w:p>
        </w:tc>
        <w:tc>
          <w:tcPr>
            <w:tcW w:w="438" w:type="pct"/>
            <w:tcBorders>
              <w:top w:val="single" w:sz="4" w:space="0" w:color="auto"/>
              <w:left w:val="single" w:sz="4" w:space="0" w:color="auto"/>
              <w:bottom w:val="single" w:sz="4" w:space="0" w:color="auto"/>
              <w:right w:val="single" w:sz="4" w:space="0" w:color="auto"/>
            </w:tcBorders>
          </w:tcPr>
          <w:p w14:paraId="5F80D0FF" w14:textId="16BC563E"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73.88%</w:t>
            </w:r>
          </w:p>
        </w:tc>
        <w:tc>
          <w:tcPr>
            <w:tcW w:w="438" w:type="pct"/>
            <w:tcBorders>
              <w:top w:val="single" w:sz="4" w:space="0" w:color="auto"/>
              <w:left w:val="single" w:sz="4" w:space="0" w:color="auto"/>
              <w:bottom w:val="single" w:sz="4" w:space="0" w:color="auto"/>
              <w:right w:val="single" w:sz="4" w:space="0" w:color="auto"/>
            </w:tcBorders>
          </w:tcPr>
          <w:p w14:paraId="6BDEA32C" w14:textId="5245532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73.39%</w:t>
            </w:r>
          </w:p>
        </w:tc>
        <w:tc>
          <w:tcPr>
            <w:tcW w:w="437" w:type="pct"/>
            <w:tcBorders>
              <w:top w:val="single" w:sz="4" w:space="0" w:color="auto"/>
              <w:left w:val="single" w:sz="4" w:space="0" w:color="auto"/>
              <w:bottom w:val="single" w:sz="4" w:space="0" w:color="auto"/>
              <w:right w:val="single" w:sz="4" w:space="0" w:color="auto"/>
            </w:tcBorders>
          </w:tcPr>
          <w:p w14:paraId="5726B556" w14:textId="10432047" w:rsidR="00C453B0" w:rsidRPr="008F3E38" w:rsidRDefault="005C5367" w:rsidP="00032A0E">
            <w:pPr>
              <w:spacing w:before="60" w:after="60" w:line="240" w:lineRule="auto"/>
              <w:rPr>
                <w:rFonts w:ascii="Arial Nova" w:hAnsi="Arial Nova" w:cs="Calibri"/>
                <w:spacing w:val="0"/>
                <w:sz w:val="20"/>
                <w:szCs w:val="20"/>
              </w:rPr>
            </w:pPr>
            <w:r w:rsidRPr="008F3E38">
              <w:rPr>
                <w:rFonts w:asciiTheme="majorHAnsi" w:hAnsiTheme="majorHAnsi" w:cstheme="majorHAnsi"/>
                <w:sz w:val="18"/>
                <w:szCs w:val="18"/>
              </w:rPr>
              <w:t>71.61%</w:t>
            </w:r>
          </w:p>
        </w:tc>
      </w:tr>
      <w:tr w:rsidR="00947F94" w:rsidRPr="00A34A7D" w14:paraId="739C93CD" w14:textId="77777777" w:rsidTr="009F732E">
        <w:trPr>
          <w:cantSplit/>
        </w:trPr>
        <w:tc>
          <w:tcPr>
            <w:tcW w:w="5000" w:type="pct"/>
            <w:gridSpan w:val="5"/>
            <w:tcBorders>
              <w:top w:val="single" w:sz="4" w:space="0" w:color="auto"/>
              <w:left w:val="single" w:sz="4" w:space="0" w:color="auto"/>
              <w:bottom w:val="single" w:sz="4" w:space="0" w:color="auto"/>
              <w:right w:val="single" w:sz="4" w:space="0" w:color="auto"/>
            </w:tcBorders>
          </w:tcPr>
          <w:p w14:paraId="784B161F" w14:textId="2D681525" w:rsidR="00947F94" w:rsidRPr="007B7A98" w:rsidRDefault="00947F94"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004F17D6" w:rsidRPr="004F17D6">
              <w:rPr>
                <w:rFonts w:asciiTheme="majorHAnsi" w:hAnsiTheme="majorHAnsi" w:cstheme="majorHAnsi"/>
                <w:sz w:val="18"/>
                <w:szCs w:val="18"/>
              </w:rPr>
              <w:t xml:space="preserve">Participation in the City's </w:t>
            </w:r>
            <w:proofErr w:type="spellStart"/>
            <w:r w:rsidR="004F17D6" w:rsidRPr="004F17D6">
              <w:rPr>
                <w:rFonts w:asciiTheme="majorHAnsi" w:hAnsiTheme="majorHAnsi" w:cstheme="majorHAnsi"/>
                <w:sz w:val="18"/>
                <w:szCs w:val="18"/>
              </w:rPr>
              <w:t>MCH</w:t>
            </w:r>
            <w:proofErr w:type="spellEnd"/>
            <w:r w:rsidR="004F17D6" w:rsidRPr="004F17D6">
              <w:rPr>
                <w:rFonts w:asciiTheme="majorHAnsi" w:hAnsiTheme="majorHAnsi" w:cstheme="majorHAnsi"/>
                <w:sz w:val="18"/>
                <w:szCs w:val="18"/>
              </w:rPr>
              <w:t xml:space="preserve"> service remained relatively unchanged. There were 13,638 children enrolled in the City’s </w:t>
            </w:r>
            <w:proofErr w:type="spellStart"/>
            <w:r w:rsidR="004F17D6" w:rsidRPr="004F17D6">
              <w:rPr>
                <w:rFonts w:asciiTheme="majorHAnsi" w:hAnsiTheme="majorHAnsi" w:cstheme="majorHAnsi"/>
                <w:sz w:val="18"/>
                <w:szCs w:val="18"/>
              </w:rPr>
              <w:t>MCH</w:t>
            </w:r>
            <w:proofErr w:type="spellEnd"/>
            <w:r w:rsidR="004F17D6" w:rsidRPr="004F17D6">
              <w:rPr>
                <w:rFonts w:asciiTheme="majorHAnsi" w:hAnsiTheme="majorHAnsi" w:cstheme="majorHAnsi"/>
                <w:sz w:val="18"/>
                <w:szCs w:val="18"/>
              </w:rPr>
              <w:t xml:space="preserve"> service of which 9,766 attended at least once in the year.</w:t>
            </w:r>
          </w:p>
        </w:tc>
      </w:tr>
      <w:tr w:rsidR="00C453B0" w:rsidRPr="00A34A7D" w14:paraId="59082325" w14:textId="77777777" w:rsidTr="009F732E">
        <w:trPr>
          <w:cantSplit/>
        </w:trPr>
        <w:tc>
          <w:tcPr>
            <w:tcW w:w="3214" w:type="pct"/>
            <w:tcBorders>
              <w:top w:val="single" w:sz="4" w:space="0" w:color="auto"/>
              <w:left w:val="single" w:sz="4" w:space="0" w:color="auto"/>
              <w:bottom w:val="single" w:sz="4" w:space="0" w:color="auto"/>
              <w:right w:val="single" w:sz="4" w:space="0" w:color="auto"/>
            </w:tcBorders>
          </w:tcPr>
          <w:p w14:paraId="765A4BFA"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Participation</w:t>
            </w:r>
          </w:p>
          <w:p w14:paraId="0121A41E"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 xml:space="preserve">MC5 Participation in the </w:t>
            </w:r>
            <w:proofErr w:type="spellStart"/>
            <w:r w:rsidRPr="008F4E15">
              <w:rPr>
                <w:rFonts w:asciiTheme="majorHAnsi" w:hAnsiTheme="majorHAnsi" w:cstheme="majorHAnsi"/>
                <w:sz w:val="18"/>
                <w:szCs w:val="18"/>
              </w:rPr>
              <w:t>MCH</w:t>
            </w:r>
            <w:proofErr w:type="spellEnd"/>
            <w:r w:rsidRPr="008F4E15">
              <w:rPr>
                <w:rFonts w:asciiTheme="majorHAnsi" w:hAnsiTheme="majorHAnsi" w:cstheme="majorHAnsi"/>
                <w:sz w:val="18"/>
                <w:szCs w:val="18"/>
              </w:rPr>
              <w:t xml:space="preserve"> service by Aboriginal children</w:t>
            </w:r>
          </w:p>
          <w:p w14:paraId="1AB1A411" w14:textId="02A1D4C4" w:rsidR="00C453B0" w:rsidRPr="00032A0E" w:rsidRDefault="00C453B0" w:rsidP="00137181">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 xml:space="preserve">[Number of Aboriginal children who attend the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service at least once (in the year) / Number of Aboriginal children enrolled in the </w:t>
            </w:r>
            <w:proofErr w:type="spellStart"/>
            <w:r w:rsidRPr="00011655">
              <w:rPr>
                <w:rFonts w:asciiTheme="majorHAnsi" w:hAnsiTheme="majorHAnsi" w:cstheme="majorHAnsi"/>
                <w:sz w:val="16"/>
                <w:szCs w:val="16"/>
              </w:rPr>
              <w:t>MCH</w:t>
            </w:r>
            <w:proofErr w:type="spellEnd"/>
            <w:r w:rsidRPr="00011655">
              <w:rPr>
                <w:rFonts w:asciiTheme="majorHAnsi" w:hAnsiTheme="majorHAnsi" w:cstheme="majorHAnsi"/>
                <w:sz w:val="16"/>
                <w:szCs w:val="16"/>
              </w:rPr>
              <w:t xml:space="preserve"> service] x100</w:t>
            </w:r>
          </w:p>
        </w:tc>
        <w:tc>
          <w:tcPr>
            <w:tcW w:w="473" w:type="pct"/>
            <w:tcBorders>
              <w:top w:val="single" w:sz="4" w:space="0" w:color="auto"/>
              <w:left w:val="single" w:sz="4" w:space="0" w:color="auto"/>
              <w:bottom w:val="single" w:sz="4" w:space="0" w:color="auto"/>
              <w:right w:val="single" w:sz="4" w:space="0" w:color="auto"/>
            </w:tcBorders>
          </w:tcPr>
          <w:p w14:paraId="2BEFE1E4" w14:textId="7C07A972"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71.62%</w:t>
            </w:r>
          </w:p>
        </w:tc>
        <w:tc>
          <w:tcPr>
            <w:tcW w:w="438" w:type="pct"/>
            <w:tcBorders>
              <w:top w:val="single" w:sz="4" w:space="0" w:color="auto"/>
              <w:left w:val="single" w:sz="4" w:space="0" w:color="auto"/>
              <w:bottom w:val="single" w:sz="4" w:space="0" w:color="auto"/>
              <w:right w:val="single" w:sz="4" w:space="0" w:color="auto"/>
            </w:tcBorders>
          </w:tcPr>
          <w:p w14:paraId="2CB9A6C5" w14:textId="4CFC7CB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75.29%</w:t>
            </w:r>
          </w:p>
        </w:tc>
        <w:tc>
          <w:tcPr>
            <w:tcW w:w="438" w:type="pct"/>
            <w:tcBorders>
              <w:top w:val="single" w:sz="4" w:space="0" w:color="auto"/>
              <w:left w:val="single" w:sz="4" w:space="0" w:color="auto"/>
              <w:bottom w:val="single" w:sz="4" w:space="0" w:color="auto"/>
              <w:right w:val="single" w:sz="4" w:space="0" w:color="auto"/>
            </w:tcBorders>
          </w:tcPr>
          <w:p w14:paraId="693F9D38" w14:textId="0D494D8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73.78%</w:t>
            </w:r>
          </w:p>
        </w:tc>
        <w:tc>
          <w:tcPr>
            <w:tcW w:w="437" w:type="pct"/>
            <w:tcBorders>
              <w:top w:val="single" w:sz="4" w:space="0" w:color="auto"/>
              <w:left w:val="single" w:sz="4" w:space="0" w:color="auto"/>
              <w:bottom w:val="single" w:sz="4" w:space="0" w:color="auto"/>
              <w:right w:val="single" w:sz="4" w:space="0" w:color="auto"/>
            </w:tcBorders>
          </w:tcPr>
          <w:p w14:paraId="487F5C63" w14:textId="52E5F870" w:rsidR="00C453B0" w:rsidRPr="008F3E38" w:rsidRDefault="005C5367" w:rsidP="00032A0E">
            <w:pPr>
              <w:spacing w:before="60" w:after="60" w:line="240" w:lineRule="auto"/>
              <w:rPr>
                <w:rFonts w:ascii="Arial Nova" w:hAnsi="Arial Nova" w:cs="Calibri"/>
                <w:spacing w:val="0"/>
                <w:sz w:val="20"/>
                <w:szCs w:val="20"/>
              </w:rPr>
            </w:pPr>
            <w:r w:rsidRPr="008F3E38">
              <w:rPr>
                <w:rFonts w:asciiTheme="majorHAnsi" w:hAnsiTheme="majorHAnsi" w:cstheme="majorHAnsi"/>
                <w:sz w:val="18"/>
                <w:szCs w:val="18"/>
              </w:rPr>
              <w:t>75.11%</w:t>
            </w:r>
          </w:p>
        </w:tc>
      </w:tr>
      <w:tr w:rsidR="00032A0E" w:rsidRPr="00A34A7D" w14:paraId="6C07E337" w14:textId="77777777" w:rsidTr="009F732E">
        <w:trPr>
          <w:cantSplit/>
        </w:trPr>
        <w:tc>
          <w:tcPr>
            <w:tcW w:w="5000" w:type="pct"/>
            <w:gridSpan w:val="5"/>
            <w:tcBorders>
              <w:top w:val="single" w:sz="4" w:space="0" w:color="auto"/>
              <w:left w:val="single" w:sz="4" w:space="0" w:color="auto"/>
              <w:bottom w:val="single" w:sz="4" w:space="0" w:color="auto"/>
              <w:right w:val="single" w:sz="4" w:space="0" w:color="auto"/>
            </w:tcBorders>
          </w:tcPr>
          <w:p w14:paraId="59534EEE" w14:textId="2DA6D427" w:rsidR="00032A0E" w:rsidRPr="007B7A98" w:rsidRDefault="00032A0E" w:rsidP="004F17D6">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004F17D6" w:rsidRPr="004F17D6">
              <w:rPr>
                <w:rFonts w:asciiTheme="majorHAnsi" w:hAnsiTheme="majorHAnsi" w:cstheme="majorHAnsi"/>
                <w:sz w:val="18"/>
                <w:szCs w:val="18"/>
              </w:rPr>
              <w:t xml:space="preserve">There were 237 children who identify as Aboriginal or Torres Strait Islander enrolled in the City’s </w:t>
            </w:r>
            <w:proofErr w:type="spellStart"/>
            <w:r w:rsidR="004F17D6" w:rsidRPr="004F17D6">
              <w:rPr>
                <w:rFonts w:asciiTheme="majorHAnsi" w:hAnsiTheme="majorHAnsi" w:cstheme="majorHAnsi"/>
                <w:sz w:val="18"/>
                <w:szCs w:val="18"/>
              </w:rPr>
              <w:t>MCH</w:t>
            </w:r>
            <w:proofErr w:type="spellEnd"/>
            <w:r w:rsidR="004F17D6" w:rsidRPr="004F17D6">
              <w:rPr>
                <w:rFonts w:asciiTheme="majorHAnsi" w:hAnsiTheme="majorHAnsi" w:cstheme="majorHAnsi"/>
                <w:sz w:val="18"/>
                <w:szCs w:val="18"/>
              </w:rPr>
              <w:t xml:space="preserve"> service, with 178 attending at least one session during the year. Increased</w:t>
            </w:r>
            <w:r w:rsidR="004F17D6">
              <w:rPr>
                <w:rFonts w:asciiTheme="majorHAnsi" w:hAnsiTheme="majorHAnsi" w:cstheme="majorHAnsi"/>
                <w:sz w:val="18"/>
                <w:szCs w:val="18"/>
              </w:rPr>
              <w:t xml:space="preserve"> </w:t>
            </w:r>
            <w:r w:rsidR="004F17D6" w:rsidRPr="004F17D6">
              <w:rPr>
                <w:rFonts w:asciiTheme="majorHAnsi" w:hAnsiTheme="majorHAnsi" w:cstheme="majorHAnsi"/>
                <w:sz w:val="18"/>
                <w:szCs w:val="18"/>
              </w:rPr>
              <w:t xml:space="preserve">participation may reflect the positive impact of targeted Best Start initiatives including community outreach, activations and the creation of culturally safe spaces. </w:t>
            </w:r>
            <w:proofErr w:type="spellStart"/>
            <w:r w:rsidR="004F17D6" w:rsidRPr="004F17D6">
              <w:rPr>
                <w:rFonts w:asciiTheme="majorHAnsi" w:hAnsiTheme="majorHAnsi" w:cstheme="majorHAnsi"/>
                <w:sz w:val="18"/>
                <w:szCs w:val="18"/>
              </w:rPr>
              <w:t>MCH</w:t>
            </w:r>
            <w:proofErr w:type="spellEnd"/>
            <w:r w:rsidR="004F17D6" w:rsidRPr="004F17D6">
              <w:rPr>
                <w:rFonts w:asciiTheme="majorHAnsi" w:hAnsiTheme="majorHAnsi" w:cstheme="majorHAnsi"/>
                <w:sz w:val="18"/>
                <w:szCs w:val="18"/>
              </w:rPr>
              <w:t xml:space="preserve"> services continue to test</w:t>
            </w:r>
            <w:r w:rsidR="004F17D6">
              <w:rPr>
                <w:rFonts w:asciiTheme="majorHAnsi" w:hAnsiTheme="majorHAnsi" w:cstheme="majorHAnsi"/>
                <w:sz w:val="18"/>
                <w:szCs w:val="18"/>
              </w:rPr>
              <w:t xml:space="preserve"> </w:t>
            </w:r>
            <w:r w:rsidR="004F17D6" w:rsidRPr="004F17D6">
              <w:rPr>
                <w:rFonts w:asciiTheme="majorHAnsi" w:hAnsiTheme="majorHAnsi" w:cstheme="majorHAnsi"/>
                <w:sz w:val="18"/>
                <w:szCs w:val="18"/>
              </w:rPr>
              <w:t>and refine new approaches through the Best Start program to improve engagement with families.</w:t>
            </w:r>
          </w:p>
        </w:tc>
      </w:tr>
      <w:tr w:rsidR="00C453B0" w:rsidRPr="00A34A7D" w14:paraId="7A90A0B5" w14:textId="77777777" w:rsidTr="009F732E">
        <w:trPr>
          <w:cantSplit/>
        </w:trPr>
        <w:tc>
          <w:tcPr>
            <w:tcW w:w="3214" w:type="pct"/>
            <w:tcBorders>
              <w:top w:val="single" w:sz="4" w:space="0" w:color="auto"/>
              <w:left w:val="single" w:sz="4" w:space="0" w:color="auto"/>
              <w:bottom w:val="single" w:sz="4" w:space="0" w:color="auto"/>
              <w:right w:val="single" w:sz="4" w:space="0" w:color="auto"/>
            </w:tcBorders>
          </w:tcPr>
          <w:p w14:paraId="531C2B79"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Satisfaction</w:t>
            </w:r>
          </w:p>
          <w:p w14:paraId="7ABCA2A9" w14:textId="77777777"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MC6 Participation in 4-week Key Age and Stage visit</w:t>
            </w:r>
          </w:p>
          <w:p w14:paraId="1D3D1384" w14:textId="31B92834" w:rsidR="00C453B0" w:rsidRPr="008F4E15" w:rsidRDefault="00C453B0" w:rsidP="00137181">
            <w:pPr>
              <w:spacing w:before="60" w:after="60" w:line="240" w:lineRule="auto"/>
              <w:rPr>
                <w:rFonts w:asciiTheme="majorHAnsi" w:hAnsiTheme="majorHAnsi" w:cstheme="majorHAnsi"/>
                <w:sz w:val="18"/>
                <w:szCs w:val="18"/>
              </w:rPr>
            </w:pPr>
            <w:r w:rsidRPr="00011655">
              <w:rPr>
                <w:rFonts w:asciiTheme="majorHAnsi" w:hAnsiTheme="majorHAnsi" w:cstheme="majorHAnsi"/>
                <w:sz w:val="16"/>
                <w:szCs w:val="16"/>
              </w:rPr>
              <w:t>[Number of 4-week key age and stage visits / Number of birth notifications received] x100</w:t>
            </w:r>
          </w:p>
        </w:tc>
        <w:tc>
          <w:tcPr>
            <w:tcW w:w="473" w:type="pct"/>
            <w:tcBorders>
              <w:top w:val="single" w:sz="4" w:space="0" w:color="auto"/>
              <w:left w:val="single" w:sz="4" w:space="0" w:color="auto"/>
              <w:bottom w:val="single" w:sz="4" w:space="0" w:color="auto"/>
              <w:right w:val="single" w:sz="4" w:space="0" w:color="auto"/>
            </w:tcBorders>
          </w:tcPr>
          <w:p w14:paraId="4B227D7A" w14:textId="5A6AD003"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94.26%</w:t>
            </w:r>
          </w:p>
        </w:tc>
        <w:tc>
          <w:tcPr>
            <w:tcW w:w="438" w:type="pct"/>
            <w:tcBorders>
              <w:top w:val="single" w:sz="4" w:space="0" w:color="auto"/>
              <w:left w:val="single" w:sz="4" w:space="0" w:color="auto"/>
              <w:bottom w:val="single" w:sz="4" w:space="0" w:color="auto"/>
              <w:right w:val="single" w:sz="4" w:space="0" w:color="auto"/>
            </w:tcBorders>
          </w:tcPr>
          <w:p w14:paraId="053498F3" w14:textId="4EBAD6EF"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92.32%</w:t>
            </w:r>
          </w:p>
        </w:tc>
        <w:tc>
          <w:tcPr>
            <w:tcW w:w="438" w:type="pct"/>
            <w:tcBorders>
              <w:top w:val="single" w:sz="4" w:space="0" w:color="auto"/>
              <w:left w:val="single" w:sz="4" w:space="0" w:color="auto"/>
              <w:bottom w:val="single" w:sz="4" w:space="0" w:color="auto"/>
              <w:right w:val="single" w:sz="4" w:space="0" w:color="auto"/>
            </w:tcBorders>
          </w:tcPr>
          <w:p w14:paraId="4DDC5DC5" w14:textId="70D4727A" w:rsidR="00C453B0" w:rsidRPr="008F4E15" w:rsidRDefault="00C453B0"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93.48%</w:t>
            </w:r>
          </w:p>
        </w:tc>
        <w:tc>
          <w:tcPr>
            <w:tcW w:w="437" w:type="pct"/>
            <w:tcBorders>
              <w:top w:val="single" w:sz="4" w:space="0" w:color="auto"/>
              <w:left w:val="single" w:sz="4" w:space="0" w:color="auto"/>
              <w:bottom w:val="single" w:sz="4" w:space="0" w:color="auto"/>
              <w:right w:val="single" w:sz="4" w:space="0" w:color="auto"/>
            </w:tcBorders>
          </w:tcPr>
          <w:p w14:paraId="1A0630F3" w14:textId="4BAE5710" w:rsidR="00C453B0" w:rsidRPr="008F3E38" w:rsidRDefault="005C5367" w:rsidP="00032A0E">
            <w:pPr>
              <w:spacing w:before="60" w:after="60" w:line="240" w:lineRule="auto"/>
              <w:rPr>
                <w:rFonts w:ascii="Arial Nova" w:hAnsi="Arial Nova" w:cs="Calibri"/>
                <w:spacing w:val="0"/>
                <w:sz w:val="20"/>
                <w:szCs w:val="20"/>
              </w:rPr>
            </w:pPr>
            <w:r w:rsidRPr="008F3E38">
              <w:rPr>
                <w:rFonts w:asciiTheme="majorHAnsi" w:hAnsiTheme="majorHAnsi" w:cstheme="majorHAnsi"/>
                <w:sz w:val="18"/>
                <w:szCs w:val="18"/>
              </w:rPr>
              <w:t>94.31%</w:t>
            </w:r>
          </w:p>
        </w:tc>
      </w:tr>
      <w:tr w:rsidR="00032A0E" w:rsidRPr="00A34A7D" w14:paraId="490EFD10" w14:textId="77777777" w:rsidTr="009F732E">
        <w:trPr>
          <w:cantSplit/>
        </w:trPr>
        <w:tc>
          <w:tcPr>
            <w:tcW w:w="5000" w:type="pct"/>
            <w:gridSpan w:val="5"/>
            <w:tcBorders>
              <w:top w:val="single" w:sz="4" w:space="0" w:color="auto"/>
              <w:left w:val="single" w:sz="4" w:space="0" w:color="auto"/>
              <w:bottom w:val="single" w:sz="4" w:space="0" w:color="auto"/>
              <w:right w:val="single" w:sz="4" w:space="0" w:color="auto"/>
            </w:tcBorders>
          </w:tcPr>
          <w:p w14:paraId="502F7E59" w14:textId="0FD1350A" w:rsidR="00032A0E" w:rsidRPr="007B7A98" w:rsidRDefault="00032A0E" w:rsidP="00137181">
            <w:pPr>
              <w:spacing w:before="60" w:after="60" w:line="240" w:lineRule="auto"/>
              <w:rPr>
                <w:rFonts w:asciiTheme="majorHAnsi" w:hAnsiTheme="majorHAnsi" w:cstheme="majorHAnsi"/>
                <w:sz w:val="18"/>
                <w:szCs w:val="18"/>
              </w:rPr>
            </w:pPr>
            <w:r w:rsidRPr="008F4E15">
              <w:rPr>
                <w:rFonts w:asciiTheme="majorHAnsi" w:hAnsiTheme="majorHAnsi" w:cstheme="majorHAnsi"/>
                <w:sz w:val="18"/>
                <w:szCs w:val="18"/>
              </w:rPr>
              <w:t>Comment:</w:t>
            </w:r>
            <w:r>
              <w:rPr>
                <w:rFonts w:asciiTheme="majorHAnsi" w:hAnsiTheme="majorHAnsi" w:cstheme="majorHAnsi"/>
                <w:sz w:val="18"/>
                <w:szCs w:val="18"/>
              </w:rPr>
              <w:t xml:space="preserve"> </w:t>
            </w:r>
            <w:r w:rsidRPr="008F3E38">
              <w:rPr>
                <w:rFonts w:asciiTheme="majorHAnsi" w:hAnsiTheme="majorHAnsi" w:cstheme="majorHAnsi"/>
                <w:sz w:val="18"/>
                <w:szCs w:val="18"/>
              </w:rPr>
              <w:t>Higher than previous result. Available appointments are triaged to preference small infants.</w:t>
            </w:r>
          </w:p>
        </w:tc>
      </w:tr>
    </w:tbl>
    <w:p w14:paraId="08CEE59A" w14:textId="12371785" w:rsidR="00F82D06" w:rsidRPr="00D41322" w:rsidRDefault="00AB1687" w:rsidP="00C265CB">
      <w:pPr>
        <w:pStyle w:val="Heading3"/>
        <w:rPr>
          <w:rFonts w:asciiTheme="minorHAnsi" w:hAnsiTheme="minorHAnsi" w:cs="Arial"/>
          <w:color w:val="003361"/>
          <w:spacing w:val="2"/>
          <w:sz w:val="19"/>
        </w:rPr>
      </w:pPr>
      <w:r w:rsidRPr="00D41322">
        <w:rPr>
          <w:rFonts w:asciiTheme="minorHAnsi" w:hAnsiTheme="minorHAnsi" w:cs="Arial"/>
          <w:iCs/>
          <w:color w:val="003361"/>
          <w:spacing w:val="2"/>
          <w:sz w:val="19"/>
          <w:szCs w:val="20"/>
        </w:rPr>
        <w:lastRenderedPageBreak/>
        <w:t xml:space="preserve">Council Plan </w:t>
      </w:r>
      <w:r w:rsidR="00D41322">
        <w:rPr>
          <w:rFonts w:asciiTheme="minorHAnsi" w:hAnsiTheme="minorHAnsi" w:cs="Arial"/>
          <w:iCs/>
          <w:color w:val="003361"/>
          <w:spacing w:val="2"/>
          <w:sz w:val="19"/>
          <w:szCs w:val="20"/>
        </w:rPr>
        <w:t>i</w:t>
      </w:r>
      <w:r w:rsidR="00F82D06" w:rsidRPr="00D41322">
        <w:rPr>
          <w:rFonts w:asciiTheme="minorHAnsi" w:hAnsiTheme="minorHAnsi" w:cs="Arial"/>
          <w:iCs/>
          <w:color w:val="003361"/>
          <w:spacing w:val="2"/>
          <w:sz w:val="19"/>
          <w:szCs w:val="20"/>
        </w:rPr>
        <w:t>ndicators</w:t>
      </w:r>
    </w:p>
    <w:p w14:paraId="3AB04308" w14:textId="2729949E" w:rsidR="00772ADA" w:rsidRDefault="00772ADA" w:rsidP="00772ADA">
      <w:pPr>
        <w:keepNext/>
        <w:spacing w:before="100" w:after="100"/>
      </w:pPr>
      <w:r w:rsidRPr="00071404">
        <w:rPr>
          <w:rFonts w:eastAsiaTheme="minorEastAsia"/>
        </w:rPr>
        <w:t>Our indicators define how we measure our success</w:t>
      </w:r>
      <w:r>
        <w:rPr>
          <w:rFonts w:eastAsiaTheme="minorEastAsia"/>
        </w:rPr>
        <w:t xml:space="preserve"> against </w:t>
      </w:r>
      <w:r w:rsidRPr="00B315CF">
        <w:rPr>
          <w:rFonts w:eastAsiaTheme="minorEastAsia"/>
        </w:rPr>
        <w:t>Council Plan.</w:t>
      </w:r>
    </w:p>
    <w:tbl>
      <w:tblPr>
        <w:tblStyle w:val="TableGrid12"/>
        <w:tblW w:w="4945" w:type="pct"/>
        <w:tblLook w:val="04A0" w:firstRow="1" w:lastRow="0" w:firstColumn="1" w:lastColumn="0" w:noHBand="0" w:noVBand="1"/>
      </w:tblPr>
      <w:tblGrid>
        <w:gridCol w:w="3827"/>
        <w:gridCol w:w="2551"/>
        <w:gridCol w:w="2268"/>
        <w:gridCol w:w="1559"/>
      </w:tblGrid>
      <w:tr w:rsidR="005750F5" w:rsidRPr="00CC4D7C" w14:paraId="0528585B" w14:textId="77777777" w:rsidTr="0065756B">
        <w:trPr>
          <w:cnfStyle w:val="100000000000" w:firstRow="1" w:lastRow="0" w:firstColumn="0" w:lastColumn="0" w:oddVBand="0" w:evenVBand="0" w:oddHBand="0" w:evenHBand="0" w:firstRowFirstColumn="0" w:firstRowLastColumn="0" w:lastRowFirstColumn="0" w:lastRowLastColumn="0"/>
          <w:trHeight w:val="397"/>
        </w:trPr>
        <w:tc>
          <w:tcPr>
            <w:tcW w:w="1875" w:type="pct"/>
            <w:shd w:val="clear" w:color="auto" w:fill="003263"/>
          </w:tcPr>
          <w:p w14:paraId="7E1F62D4" w14:textId="09B11755" w:rsidR="005750F5" w:rsidRPr="00F34CD9" w:rsidRDefault="00361519" w:rsidP="00961683">
            <w:pPr>
              <w:rPr>
                <w:rFonts w:asciiTheme="majorHAnsi" w:hAnsiTheme="majorHAnsi" w:cstheme="majorHAnsi"/>
                <w:szCs w:val="18"/>
              </w:rPr>
            </w:pPr>
            <w:r w:rsidRPr="00F34CD9">
              <w:rPr>
                <w:rFonts w:asciiTheme="majorHAnsi" w:hAnsiTheme="majorHAnsi" w:cstheme="majorHAnsi"/>
                <w:szCs w:val="18"/>
              </w:rPr>
              <w:t xml:space="preserve">INDICATOR </w:t>
            </w:r>
          </w:p>
        </w:tc>
        <w:tc>
          <w:tcPr>
            <w:tcW w:w="1250" w:type="pct"/>
            <w:shd w:val="clear" w:color="auto" w:fill="003263"/>
          </w:tcPr>
          <w:p w14:paraId="06316D63" w14:textId="3EA4C0B8" w:rsidR="005750F5" w:rsidRPr="00F34CD9" w:rsidRDefault="00361519" w:rsidP="00961683">
            <w:pPr>
              <w:rPr>
                <w:rFonts w:asciiTheme="majorHAnsi" w:hAnsiTheme="majorHAnsi" w:cstheme="majorHAnsi"/>
                <w:szCs w:val="18"/>
              </w:rPr>
            </w:pPr>
            <w:r w:rsidRPr="00F34CD9">
              <w:rPr>
                <w:rFonts w:asciiTheme="majorHAnsi" w:hAnsiTheme="majorHAnsi" w:cstheme="majorHAnsi"/>
                <w:szCs w:val="18"/>
              </w:rPr>
              <w:t>BASELINE</w:t>
            </w:r>
          </w:p>
        </w:tc>
        <w:tc>
          <w:tcPr>
            <w:tcW w:w="1111" w:type="pct"/>
            <w:shd w:val="clear" w:color="auto" w:fill="003263"/>
          </w:tcPr>
          <w:p w14:paraId="313E2AD5" w14:textId="0B1B5A30" w:rsidR="005750F5" w:rsidRPr="00F34CD9" w:rsidRDefault="00361519" w:rsidP="00961683">
            <w:pPr>
              <w:rPr>
                <w:rFonts w:asciiTheme="majorHAnsi" w:hAnsiTheme="majorHAnsi" w:cstheme="majorHAnsi"/>
                <w:szCs w:val="18"/>
              </w:rPr>
            </w:pPr>
            <w:r w:rsidRPr="00F34CD9">
              <w:rPr>
                <w:rFonts w:asciiTheme="majorHAnsi" w:hAnsiTheme="majorHAnsi" w:cstheme="majorHAnsi"/>
                <w:szCs w:val="18"/>
              </w:rPr>
              <w:t>RESULT AT</w:t>
            </w:r>
            <w:r w:rsidR="00054413" w:rsidRPr="00F34CD9">
              <w:rPr>
                <w:rFonts w:asciiTheme="majorHAnsi" w:hAnsiTheme="majorHAnsi" w:cstheme="majorHAnsi"/>
                <w:szCs w:val="18"/>
              </w:rPr>
              <w:t xml:space="preserve"> 30 </w:t>
            </w:r>
            <w:r w:rsidRPr="00F34CD9">
              <w:rPr>
                <w:rFonts w:asciiTheme="majorHAnsi" w:hAnsiTheme="majorHAnsi" w:cstheme="majorHAnsi"/>
                <w:szCs w:val="18"/>
              </w:rPr>
              <w:t>JUNE</w:t>
            </w:r>
            <w:r w:rsidR="00054413" w:rsidRPr="00F34CD9">
              <w:rPr>
                <w:rFonts w:asciiTheme="majorHAnsi" w:hAnsiTheme="majorHAnsi" w:cstheme="majorHAnsi"/>
                <w:szCs w:val="18"/>
              </w:rPr>
              <w:t xml:space="preserve"> 2026</w:t>
            </w:r>
          </w:p>
        </w:tc>
        <w:tc>
          <w:tcPr>
            <w:tcW w:w="764" w:type="pct"/>
            <w:shd w:val="clear" w:color="auto" w:fill="003263"/>
          </w:tcPr>
          <w:p w14:paraId="38FE0C3D" w14:textId="75F9777F" w:rsidR="005750F5" w:rsidRPr="00F34CD9" w:rsidRDefault="00361519" w:rsidP="00961683">
            <w:pPr>
              <w:rPr>
                <w:rFonts w:asciiTheme="majorHAnsi" w:hAnsiTheme="majorHAnsi" w:cstheme="majorHAnsi"/>
                <w:szCs w:val="18"/>
              </w:rPr>
            </w:pPr>
            <w:r w:rsidRPr="00F34CD9">
              <w:rPr>
                <w:rFonts w:asciiTheme="majorHAnsi" w:hAnsiTheme="majorHAnsi" w:cstheme="majorHAnsi"/>
                <w:szCs w:val="18"/>
              </w:rPr>
              <w:t>STATUS</w:t>
            </w:r>
          </w:p>
        </w:tc>
      </w:tr>
      <w:tr w:rsidR="005750F5" w:rsidRPr="00690CCC" w14:paraId="08707573" w14:textId="77777777" w:rsidTr="00F473B0">
        <w:tc>
          <w:tcPr>
            <w:tcW w:w="1875" w:type="pct"/>
            <w:vAlign w:val="center"/>
          </w:tcPr>
          <w:p w14:paraId="77D24684" w14:textId="77777777" w:rsidR="005750F5" w:rsidRPr="005750F5" w:rsidRDefault="005750F5" w:rsidP="00F473B0">
            <w:pPr>
              <w:spacing w:before="20" w:after="20" w:line="260" w:lineRule="auto"/>
              <w:rPr>
                <w:rFonts w:asciiTheme="majorHAnsi" w:hAnsiTheme="majorHAnsi" w:cstheme="majorHAnsi"/>
                <w:b/>
                <w:color w:val="231F20" w:themeColor="text1"/>
                <w:szCs w:val="18"/>
              </w:rPr>
            </w:pPr>
            <w:r w:rsidRPr="005750F5">
              <w:rPr>
                <w:rFonts w:asciiTheme="majorHAnsi" w:hAnsiTheme="majorHAnsi" w:cstheme="majorHAnsi"/>
                <w:color w:val="231F20" w:themeColor="text1"/>
                <w:szCs w:val="18"/>
              </w:rPr>
              <w:t>Maintain participation rates in City-operated community services.</w:t>
            </w:r>
          </w:p>
        </w:tc>
        <w:tc>
          <w:tcPr>
            <w:tcW w:w="1250" w:type="pct"/>
            <w:vAlign w:val="center"/>
          </w:tcPr>
          <w:p w14:paraId="274BF0F5" w14:textId="77777777" w:rsidR="005750F5" w:rsidRPr="005750F5" w:rsidRDefault="005750F5" w:rsidP="00F473B0">
            <w:pPr>
              <w:spacing w:before="20" w:after="20" w:line="260" w:lineRule="auto"/>
              <w:rPr>
                <w:rFonts w:asciiTheme="majorHAnsi" w:hAnsiTheme="majorHAnsi" w:cstheme="majorHAnsi"/>
                <w:szCs w:val="18"/>
              </w:rPr>
            </w:pPr>
            <w:r w:rsidRPr="005750F5">
              <w:rPr>
                <w:rFonts w:asciiTheme="majorHAnsi" w:hAnsiTheme="majorHAnsi" w:cstheme="majorHAnsi"/>
                <w:szCs w:val="18"/>
              </w:rPr>
              <w:t>New indicator – no baseline</w:t>
            </w:r>
          </w:p>
        </w:tc>
        <w:tc>
          <w:tcPr>
            <w:tcW w:w="1111" w:type="pct"/>
            <w:vAlign w:val="center"/>
          </w:tcPr>
          <w:p w14:paraId="0C9ABF12" w14:textId="5A842D57" w:rsidR="00E44044" w:rsidRPr="00B315CF" w:rsidRDefault="004905A0" w:rsidP="00F473B0">
            <w:pPr>
              <w:keepNext/>
              <w:spacing w:before="20" w:after="20" w:line="260" w:lineRule="auto"/>
              <w:rPr>
                <w:rFonts w:asciiTheme="majorHAnsi" w:hAnsiTheme="majorHAnsi" w:cstheme="majorHAnsi"/>
                <w:color w:val="231F20" w:themeColor="text1"/>
                <w:szCs w:val="18"/>
              </w:rPr>
            </w:pPr>
            <w:r w:rsidRPr="00DB25AE">
              <w:rPr>
                <w:rFonts w:asciiTheme="majorHAnsi" w:hAnsiTheme="majorHAnsi" w:cstheme="majorHAnsi"/>
                <w:color w:val="231F20" w:themeColor="text1"/>
                <w:szCs w:val="18"/>
              </w:rPr>
              <w:t xml:space="preserve">Participation in </w:t>
            </w:r>
            <w:r w:rsidR="00A74A0D" w:rsidRPr="00DB25AE">
              <w:rPr>
                <w:rFonts w:asciiTheme="majorHAnsi" w:hAnsiTheme="majorHAnsi" w:cstheme="majorHAnsi"/>
                <w:color w:val="231F20" w:themeColor="text1"/>
                <w:szCs w:val="18"/>
              </w:rPr>
              <w:t>M</w:t>
            </w:r>
            <w:r w:rsidRPr="00DB25AE">
              <w:rPr>
                <w:rFonts w:asciiTheme="majorHAnsi" w:hAnsiTheme="majorHAnsi" w:cstheme="majorHAnsi"/>
                <w:color w:val="231F20" w:themeColor="text1"/>
                <w:szCs w:val="18"/>
              </w:rPr>
              <w:t xml:space="preserve">aternal </w:t>
            </w:r>
            <w:r w:rsidR="00A74A0D" w:rsidRPr="00DB25AE">
              <w:rPr>
                <w:rFonts w:asciiTheme="majorHAnsi" w:hAnsiTheme="majorHAnsi" w:cstheme="majorHAnsi"/>
                <w:color w:val="231F20" w:themeColor="text1"/>
                <w:szCs w:val="18"/>
              </w:rPr>
              <w:t>C</w:t>
            </w:r>
            <w:r w:rsidRPr="00DB25AE">
              <w:rPr>
                <w:rFonts w:asciiTheme="majorHAnsi" w:hAnsiTheme="majorHAnsi" w:cstheme="majorHAnsi"/>
                <w:color w:val="231F20" w:themeColor="text1"/>
                <w:szCs w:val="18"/>
              </w:rPr>
              <w:t xml:space="preserve">hild </w:t>
            </w:r>
            <w:r w:rsidR="00A74A0D" w:rsidRPr="00DB25AE">
              <w:rPr>
                <w:rFonts w:asciiTheme="majorHAnsi" w:hAnsiTheme="majorHAnsi" w:cstheme="majorHAnsi"/>
                <w:color w:val="231F20" w:themeColor="text1"/>
                <w:szCs w:val="18"/>
              </w:rPr>
              <w:t>H</w:t>
            </w:r>
            <w:r w:rsidRPr="00DB25AE">
              <w:rPr>
                <w:rFonts w:asciiTheme="majorHAnsi" w:hAnsiTheme="majorHAnsi" w:cstheme="majorHAnsi"/>
                <w:color w:val="231F20" w:themeColor="text1"/>
                <w:szCs w:val="18"/>
              </w:rPr>
              <w:t>ealth</w:t>
            </w:r>
            <w:r w:rsidR="00A74A0D" w:rsidRPr="00DB25AE">
              <w:rPr>
                <w:rFonts w:asciiTheme="majorHAnsi" w:hAnsiTheme="majorHAnsi" w:cstheme="majorHAnsi"/>
                <w:color w:val="231F20" w:themeColor="text1"/>
                <w:szCs w:val="18"/>
              </w:rPr>
              <w:t xml:space="preserve"> services</w:t>
            </w:r>
            <w:r w:rsidR="009F56CE" w:rsidRPr="00DB25AE">
              <w:rPr>
                <w:rFonts w:asciiTheme="majorHAnsi" w:hAnsiTheme="majorHAnsi" w:cstheme="majorHAnsi"/>
                <w:color w:val="231F20" w:themeColor="text1"/>
                <w:szCs w:val="18"/>
              </w:rPr>
              <w:t xml:space="preserve">: </w:t>
            </w:r>
            <w:r w:rsidR="00466013" w:rsidRPr="00DB25AE">
              <w:rPr>
                <w:rFonts w:asciiTheme="majorHAnsi" w:hAnsiTheme="majorHAnsi" w:cstheme="majorHAnsi"/>
                <w:color w:val="231F20" w:themeColor="text1"/>
                <w:szCs w:val="18"/>
              </w:rPr>
              <w:t>71.61%</w:t>
            </w:r>
            <w:r w:rsidR="003D1FF6" w:rsidRPr="00DB25AE">
              <w:rPr>
                <w:rFonts w:asciiTheme="majorHAnsi" w:hAnsiTheme="majorHAnsi" w:cstheme="majorHAnsi"/>
                <w:color w:val="231F20" w:themeColor="text1"/>
                <w:szCs w:val="18"/>
              </w:rPr>
              <w:t>.</w:t>
            </w:r>
          </w:p>
          <w:p w14:paraId="05A27E6E" w14:textId="77777777" w:rsidR="000B5AC7" w:rsidRDefault="005750F5" w:rsidP="00F473B0">
            <w:pPr>
              <w:keepNext/>
              <w:spacing w:before="20" w:after="20" w:line="260" w:lineRule="auto"/>
              <w:rPr>
                <w:rFonts w:asciiTheme="majorHAnsi" w:hAnsiTheme="majorHAnsi" w:cstheme="majorHAnsi"/>
                <w:color w:val="231F20" w:themeColor="text1"/>
                <w:szCs w:val="18"/>
              </w:rPr>
            </w:pPr>
            <w:r w:rsidRPr="00B315CF">
              <w:rPr>
                <w:rFonts w:asciiTheme="majorHAnsi" w:hAnsiTheme="majorHAnsi" w:cstheme="majorHAnsi"/>
                <w:color w:val="231F20" w:themeColor="text1"/>
                <w:szCs w:val="18"/>
              </w:rPr>
              <w:t>Youth participation</w:t>
            </w:r>
            <w:r w:rsidR="00895D6D">
              <w:rPr>
                <w:rFonts w:asciiTheme="majorHAnsi" w:hAnsiTheme="majorHAnsi" w:cstheme="majorHAnsi"/>
                <w:color w:val="231F20" w:themeColor="text1"/>
                <w:szCs w:val="18"/>
              </w:rPr>
              <w:t>:</w:t>
            </w:r>
            <w:r w:rsidR="00895D6D" w:rsidRPr="00895D6D">
              <w:rPr>
                <w:rFonts w:asciiTheme="majorHAnsi" w:hAnsiTheme="majorHAnsi" w:cstheme="majorHAnsi"/>
                <w:color w:val="231F20" w:themeColor="text1"/>
                <w:szCs w:val="18"/>
              </w:rPr>
              <w:t xml:space="preserve"> </w:t>
            </w:r>
          </w:p>
          <w:p w14:paraId="2F88F8A5" w14:textId="77777777" w:rsidR="000B5AC7" w:rsidRDefault="00895D6D" w:rsidP="00F473B0">
            <w:pPr>
              <w:keepNext/>
              <w:spacing w:before="20" w:after="20" w:line="260" w:lineRule="auto"/>
              <w:rPr>
                <w:rFonts w:asciiTheme="majorHAnsi" w:hAnsiTheme="majorHAnsi" w:cstheme="majorHAnsi"/>
                <w:color w:val="231F20" w:themeColor="text1"/>
                <w:szCs w:val="18"/>
              </w:rPr>
            </w:pPr>
            <w:r w:rsidRPr="00895D6D">
              <w:rPr>
                <w:rFonts w:asciiTheme="majorHAnsi" w:hAnsiTheme="majorHAnsi" w:cstheme="majorHAnsi"/>
                <w:color w:val="231F20" w:themeColor="text1"/>
                <w:szCs w:val="18"/>
              </w:rPr>
              <w:t xml:space="preserve">• Youth Hubs: 3,364 </w:t>
            </w:r>
          </w:p>
          <w:p w14:paraId="03BC1B0D" w14:textId="77777777" w:rsidR="000B5AC7" w:rsidRDefault="00895D6D" w:rsidP="00F473B0">
            <w:pPr>
              <w:keepNext/>
              <w:spacing w:before="20" w:after="20" w:line="260" w:lineRule="auto"/>
              <w:rPr>
                <w:rFonts w:asciiTheme="majorHAnsi" w:hAnsiTheme="majorHAnsi" w:cstheme="majorHAnsi"/>
                <w:color w:val="231F20" w:themeColor="text1"/>
                <w:szCs w:val="18"/>
              </w:rPr>
            </w:pPr>
            <w:r w:rsidRPr="00895D6D">
              <w:rPr>
                <w:rFonts w:asciiTheme="majorHAnsi" w:hAnsiTheme="majorHAnsi" w:cstheme="majorHAnsi"/>
                <w:color w:val="231F20" w:themeColor="text1"/>
                <w:szCs w:val="18"/>
              </w:rPr>
              <w:t xml:space="preserve">• School Holiday Programs: 773 </w:t>
            </w:r>
          </w:p>
          <w:p w14:paraId="0DF8EABB" w14:textId="77777777" w:rsidR="000B5AC7" w:rsidRDefault="00895D6D" w:rsidP="00F473B0">
            <w:pPr>
              <w:keepNext/>
              <w:spacing w:before="20" w:after="20" w:line="260" w:lineRule="auto"/>
              <w:rPr>
                <w:rFonts w:asciiTheme="majorHAnsi" w:hAnsiTheme="majorHAnsi" w:cstheme="majorHAnsi"/>
                <w:color w:val="231F20" w:themeColor="text1"/>
                <w:szCs w:val="18"/>
              </w:rPr>
            </w:pPr>
            <w:r w:rsidRPr="00895D6D">
              <w:rPr>
                <w:rFonts w:asciiTheme="majorHAnsi" w:hAnsiTheme="majorHAnsi" w:cstheme="majorHAnsi"/>
                <w:color w:val="231F20" w:themeColor="text1"/>
                <w:szCs w:val="18"/>
              </w:rPr>
              <w:t xml:space="preserve">• Youth Events: 1,320 </w:t>
            </w:r>
          </w:p>
          <w:p w14:paraId="4C4DD7AE" w14:textId="66D4FB12" w:rsidR="005750F5" w:rsidRPr="00B315CF" w:rsidRDefault="00895D6D" w:rsidP="00F473B0">
            <w:pPr>
              <w:keepNext/>
              <w:spacing w:before="20" w:after="20" w:line="260" w:lineRule="auto"/>
              <w:rPr>
                <w:rFonts w:asciiTheme="majorHAnsi" w:hAnsiTheme="majorHAnsi" w:cstheme="majorHAnsi"/>
                <w:color w:val="231F20" w:themeColor="text1"/>
              </w:rPr>
            </w:pPr>
            <w:r w:rsidRPr="00895D6D">
              <w:rPr>
                <w:rFonts w:asciiTheme="majorHAnsi" w:hAnsiTheme="majorHAnsi" w:cstheme="majorHAnsi"/>
                <w:color w:val="231F20" w:themeColor="text1"/>
                <w:szCs w:val="18"/>
              </w:rPr>
              <w:t>• L2P Program: 62 (number of young people who successfully attained their Probationary Licen</w:t>
            </w:r>
            <w:r w:rsidR="008A33C0">
              <w:rPr>
                <w:rFonts w:asciiTheme="majorHAnsi" w:hAnsiTheme="majorHAnsi" w:cstheme="majorHAnsi"/>
                <w:color w:val="231F20" w:themeColor="text1"/>
                <w:szCs w:val="18"/>
              </w:rPr>
              <w:t>c</w:t>
            </w:r>
            <w:r w:rsidRPr="00895D6D">
              <w:rPr>
                <w:rFonts w:asciiTheme="majorHAnsi" w:hAnsiTheme="majorHAnsi" w:cstheme="majorHAnsi"/>
                <w:color w:val="231F20" w:themeColor="text1"/>
                <w:szCs w:val="18"/>
              </w:rPr>
              <w:t xml:space="preserve">e) </w:t>
            </w:r>
            <w:r w:rsidR="00BB3A64">
              <w:rPr>
                <w:rFonts w:asciiTheme="majorHAnsi" w:hAnsiTheme="majorHAnsi" w:cstheme="majorHAnsi"/>
                <w:color w:val="231F20" w:themeColor="text1"/>
                <w:szCs w:val="18"/>
              </w:rPr>
              <w:br/>
            </w:r>
            <w:r w:rsidRPr="00895D6D">
              <w:rPr>
                <w:rFonts w:asciiTheme="majorHAnsi" w:hAnsiTheme="majorHAnsi" w:cstheme="majorHAnsi"/>
                <w:color w:val="231F20" w:themeColor="text1"/>
                <w:szCs w:val="18"/>
              </w:rPr>
              <w:t>• School and Community Programs: 745</w:t>
            </w:r>
          </w:p>
        </w:tc>
        <w:tc>
          <w:tcPr>
            <w:tcW w:w="764" w:type="pct"/>
            <w:vAlign w:val="center"/>
          </w:tcPr>
          <w:p w14:paraId="615802CE" w14:textId="032E3A17" w:rsidR="005750F5" w:rsidRPr="00B315CF" w:rsidRDefault="00466013" w:rsidP="00F473B0">
            <w:pPr>
              <w:keepNext/>
              <w:spacing w:before="20" w:after="20" w:line="260" w:lineRule="auto"/>
              <w:rPr>
                <w:rFonts w:asciiTheme="majorHAnsi" w:hAnsiTheme="majorHAnsi" w:cstheme="majorHAnsi"/>
                <w:color w:val="231F20" w:themeColor="text1"/>
                <w:szCs w:val="18"/>
              </w:rPr>
            </w:pPr>
            <w:r w:rsidRPr="00B315CF">
              <w:rPr>
                <w:rFonts w:asciiTheme="majorHAnsi" w:hAnsiTheme="majorHAnsi" w:cstheme="majorHAnsi"/>
                <w:color w:val="231F20" w:themeColor="text1"/>
                <w:szCs w:val="18"/>
              </w:rPr>
              <w:t>No Baseline Data</w:t>
            </w:r>
          </w:p>
        </w:tc>
      </w:tr>
      <w:tr w:rsidR="005750F5" w:rsidRPr="00690CCC" w14:paraId="741711BE" w14:textId="77777777" w:rsidTr="00F473B0">
        <w:tc>
          <w:tcPr>
            <w:tcW w:w="1875" w:type="pct"/>
            <w:vAlign w:val="center"/>
          </w:tcPr>
          <w:p w14:paraId="5D5683BC" w14:textId="77777777" w:rsidR="005750F5" w:rsidRPr="009D6468" w:rsidRDefault="005750F5" w:rsidP="00F473B0">
            <w:pPr>
              <w:spacing w:before="20" w:after="20" w:line="260" w:lineRule="auto"/>
              <w:rPr>
                <w:rFonts w:asciiTheme="majorHAnsi" w:hAnsiTheme="majorHAnsi" w:cstheme="majorHAnsi"/>
                <w:b/>
                <w:szCs w:val="18"/>
              </w:rPr>
            </w:pPr>
            <w:r w:rsidRPr="009D6468">
              <w:rPr>
                <w:rFonts w:asciiTheme="majorHAnsi" w:hAnsiTheme="majorHAnsi" w:cstheme="majorHAnsi"/>
                <w:szCs w:val="18"/>
              </w:rPr>
              <w:t>Increase utilisation of the City’s swim, sport and leisure facilities.</w:t>
            </w:r>
          </w:p>
        </w:tc>
        <w:tc>
          <w:tcPr>
            <w:tcW w:w="1250" w:type="pct"/>
            <w:vAlign w:val="center"/>
          </w:tcPr>
          <w:p w14:paraId="170AD6B5" w14:textId="1B7A2222" w:rsidR="005750F5" w:rsidRPr="009C751E" w:rsidRDefault="005750F5" w:rsidP="00F473B0">
            <w:pPr>
              <w:spacing w:before="20" w:after="20" w:line="260" w:lineRule="auto"/>
              <w:rPr>
                <w:rFonts w:asciiTheme="majorHAnsi" w:hAnsiTheme="majorHAnsi" w:cstheme="majorHAnsi"/>
                <w:szCs w:val="18"/>
              </w:rPr>
            </w:pPr>
            <w:r w:rsidRPr="009C751E">
              <w:rPr>
                <w:rFonts w:asciiTheme="majorHAnsi" w:hAnsiTheme="majorHAnsi" w:cstheme="majorHAnsi"/>
                <w:szCs w:val="18"/>
              </w:rPr>
              <w:t>7.72 (2024</w:t>
            </w:r>
            <w:r w:rsidR="00DA4EDE" w:rsidRPr="009C751E">
              <w:rPr>
                <w:rFonts w:asciiTheme="majorHAnsi" w:hAnsiTheme="majorHAnsi" w:cstheme="majorHAnsi"/>
                <w:szCs w:val="18"/>
              </w:rPr>
              <w:t>−</w:t>
            </w:r>
            <w:r w:rsidRPr="009C751E">
              <w:rPr>
                <w:rFonts w:asciiTheme="majorHAnsi" w:hAnsiTheme="majorHAnsi" w:cstheme="majorHAnsi"/>
                <w:szCs w:val="18"/>
              </w:rPr>
              <w:t>25)</w:t>
            </w:r>
          </w:p>
        </w:tc>
        <w:tc>
          <w:tcPr>
            <w:tcW w:w="1111" w:type="pct"/>
            <w:vAlign w:val="center"/>
          </w:tcPr>
          <w:p w14:paraId="15DB90DC" w14:textId="69F36437" w:rsidR="005750F5" w:rsidRPr="009C751E" w:rsidRDefault="00763B07" w:rsidP="00F473B0">
            <w:pPr>
              <w:spacing w:before="20" w:after="20" w:line="260" w:lineRule="auto"/>
              <w:rPr>
                <w:rFonts w:asciiTheme="majorHAnsi" w:hAnsiTheme="majorHAnsi" w:cstheme="majorHAnsi"/>
                <w:szCs w:val="18"/>
              </w:rPr>
            </w:pPr>
            <w:r w:rsidRPr="009C751E">
              <w:rPr>
                <w:rFonts w:asciiTheme="majorHAnsi" w:hAnsiTheme="majorHAnsi" w:cstheme="majorHAnsi"/>
                <w:szCs w:val="18"/>
              </w:rPr>
              <w:t>8.1</w:t>
            </w:r>
            <w:r w:rsidR="0085506B">
              <w:rPr>
                <w:rFonts w:asciiTheme="majorHAnsi" w:hAnsiTheme="majorHAnsi" w:cstheme="majorHAnsi"/>
                <w:szCs w:val="18"/>
              </w:rPr>
              <w:t>9</w:t>
            </w:r>
          </w:p>
        </w:tc>
        <w:tc>
          <w:tcPr>
            <w:tcW w:w="764" w:type="pct"/>
            <w:vAlign w:val="center"/>
          </w:tcPr>
          <w:p w14:paraId="2350F6C1" w14:textId="115CB75D" w:rsidR="005750F5" w:rsidRPr="00B315CF" w:rsidRDefault="00763B07" w:rsidP="00F473B0">
            <w:pPr>
              <w:spacing w:before="20" w:after="20" w:line="260" w:lineRule="auto"/>
              <w:rPr>
                <w:rFonts w:asciiTheme="majorHAnsi" w:hAnsiTheme="majorHAnsi" w:cstheme="majorHAnsi"/>
                <w:szCs w:val="18"/>
              </w:rPr>
            </w:pPr>
            <w:r w:rsidRPr="00B315CF">
              <w:rPr>
                <w:rFonts w:asciiTheme="majorHAnsi" w:hAnsiTheme="majorHAnsi" w:cstheme="majorHAnsi"/>
                <w:szCs w:val="18"/>
              </w:rPr>
              <w:t>Positive Trend Against Target</w:t>
            </w:r>
          </w:p>
        </w:tc>
      </w:tr>
      <w:tr w:rsidR="005750F5" w:rsidRPr="00690CCC" w14:paraId="6AEAA5F9" w14:textId="77777777" w:rsidTr="00F473B0">
        <w:trPr>
          <w:trHeight w:val="63"/>
        </w:trPr>
        <w:tc>
          <w:tcPr>
            <w:tcW w:w="1875" w:type="pct"/>
            <w:vAlign w:val="center"/>
          </w:tcPr>
          <w:p w14:paraId="341098BD" w14:textId="776507E3" w:rsidR="005750F5" w:rsidRPr="005750F5" w:rsidRDefault="005750F5" w:rsidP="00F473B0">
            <w:pPr>
              <w:spacing w:before="20" w:after="20" w:line="260" w:lineRule="auto"/>
              <w:rPr>
                <w:rFonts w:asciiTheme="majorHAnsi" w:hAnsiTheme="majorHAnsi" w:cstheme="majorHAnsi"/>
                <w:b/>
                <w:color w:val="231F20" w:themeColor="text1"/>
                <w:szCs w:val="18"/>
              </w:rPr>
            </w:pPr>
            <w:r w:rsidRPr="005750F5">
              <w:rPr>
                <w:rFonts w:asciiTheme="majorHAnsi" w:hAnsiTheme="majorHAnsi" w:cstheme="majorHAnsi"/>
                <w:color w:val="231F20" w:themeColor="text1"/>
                <w:szCs w:val="18"/>
              </w:rPr>
              <w:t xml:space="preserve">Increase the number of Gender+ Impact Assessments </w:t>
            </w:r>
            <w:r w:rsidR="00D931B5">
              <w:rPr>
                <w:rFonts w:asciiTheme="majorHAnsi" w:hAnsiTheme="majorHAnsi" w:cstheme="majorHAnsi"/>
                <w:color w:val="231F20" w:themeColor="text1"/>
                <w:szCs w:val="18"/>
              </w:rPr>
              <w:t xml:space="preserve">(GIA) </w:t>
            </w:r>
            <w:r w:rsidRPr="005750F5">
              <w:rPr>
                <w:rFonts w:asciiTheme="majorHAnsi" w:hAnsiTheme="majorHAnsi" w:cstheme="majorHAnsi"/>
                <w:color w:val="231F20" w:themeColor="text1"/>
                <w:szCs w:val="18"/>
              </w:rPr>
              <w:t>completed.</w:t>
            </w:r>
          </w:p>
        </w:tc>
        <w:tc>
          <w:tcPr>
            <w:tcW w:w="1250" w:type="pct"/>
            <w:vAlign w:val="center"/>
          </w:tcPr>
          <w:p w14:paraId="0347FB94" w14:textId="328193A5" w:rsidR="005750F5" w:rsidRPr="005750F5" w:rsidRDefault="00A74A0D" w:rsidP="00F473B0">
            <w:pPr>
              <w:spacing w:before="20" w:after="20" w:line="260" w:lineRule="auto"/>
              <w:rPr>
                <w:rFonts w:asciiTheme="majorHAnsi" w:hAnsiTheme="majorHAnsi" w:cstheme="majorHAnsi"/>
                <w:szCs w:val="18"/>
              </w:rPr>
            </w:pPr>
            <w:r w:rsidRPr="005750F5">
              <w:rPr>
                <w:rFonts w:asciiTheme="majorHAnsi" w:hAnsiTheme="majorHAnsi" w:cstheme="majorHAnsi"/>
                <w:szCs w:val="18"/>
              </w:rPr>
              <w:t xml:space="preserve">10 </w:t>
            </w:r>
            <w:r w:rsidR="009867BF">
              <w:rPr>
                <w:rFonts w:asciiTheme="majorHAnsi" w:hAnsiTheme="majorHAnsi" w:cstheme="majorHAnsi"/>
                <w:szCs w:val="18"/>
              </w:rPr>
              <w:t>(</w:t>
            </w:r>
            <w:r w:rsidR="005750F5">
              <w:rPr>
                <w:rFonts w:asciiTheme="majorHAnsi" w:hAnsiTheme="majorHAnsi" w:cstheme="majorHAnsi"/>
                <w:szCs w:val="18"/>
              </w:rPr>
              <w:t>2024</w:t>
            </w:r>
            <w:r w:rsidR="00DA4EDE">
              <w:rPr>
                <w:rFonts w:asciiTheme="majorHAnsi" w:hAnsiTheme="majorHAnsi" w:cstheme="majorHAnsi"/>
                <w:szCs w:val="18"/>
              </w:rPr>
              <w:t>−</w:t>
            </w:r>
            <w:r w:rsidR="005750F5">
              <w:rPr>
                <w:rFonts w:asciiTheme="majorHAnsi" w:hAnsiTheme="majorHAnsi" w:cstheme="majorHAnsi"/>
                <w:szCs w:val="18"/>
              </w:rPr>
              <w:t>25)</w:t>
            </w:r>
          </w:p>
        </w:tc>
        <w:tc>
          <w:tcPr>
            <w:tcW w:w="1111" w:type="pct"/>
            <w:vAlign w:val="center"/>
          </w:tcPr>
          <w:p w14:paraId="7B8B10B0" w14:textId="3083DC9E" w:rsidR="005750F5" w:rsidRPr="00B315CF" w:rsidRDefault="00763B07" w:rsidP="00F473B0">
            <w:pPr>
              <w:spacing w:before="20" w:after="20" w:line="260" w:lineRule="auto"/>
              <w:rPr>
                <w:rFonts w:asciiTheme="majorHAnsi" w:hAnsiTheme="majorHAnsi" w:cstheme="majorHAnsi"/>
                <w:color w:val="231F20" w:themeColor="text1"/>
                <w:szCs w:val="18"/>
              </w:rPr>
            </w:pPr>
            <w:r w:rsidRPr="00B315CF">
              <w:rPr>
                <w:rFonts w:asciiTheme="majorHAnsi" w:hAnsiTheme="majorHAnsi" w:cstheme="majorHAnsi"/>
                <w:color w:val="231F20" w:themeColor="text1"/>
                <w:szCs w:val="18"/>
              </w:rPr>
              <w:t>20</w:t>
            </w:r>
          </w:p>
        </w:tc>
        <w:tc>
          <w:tcPr>
            <w:tcW w:w="764" w:type="pct"/>
            <w:vAlign w:val="center"/>
          </w:tcPr>
          <w:p w14:paraId="210C2B6D" w14:textId="2AC265E1" w:rsidR="005750F5" w:rsidRPr="00B315CF" w:rsidRDefault="00763B07" w:rsidP="00F473B0">
            <w:pPr>
              <w:spacing w:before="20" w:after="20" w:line="260" w:lineRule="auto"/>
              <w:rPr>
                <w:rFonts w:asciiTheme="majorHAnsi" w:hAnsiTheme="majorHAnsi" w:cstheme="majorHAnsi"/>
                <w:color w:val="231F20" w:themeColor="text1"/>
                <w:szCs w:val="18"/>
              </w:rPr>
            </w:pPr>
            <w:r w:rsidRPr="00B315CF">
              <w:rPr>
                <w:rFonts w:asciiTheme="majorHAnsi" w:hAnsiTheme="majorHAnsi" w:cstheme="majorHAnsi"/>
                <w:color w:val="231F20" w:themeColor="text1"/>
                <w:szCs w:val="18"/>
              </w:rPr>
              <w:t>Positive Trend Against Target</w:t>
            </w:r>
          </w:p>
        </w:tc>
      </w:tr>
    </w:tbl>
    <w:p w14:paraId="6649BF2D" w14:textId="77FF6C79" w:rsidR="006E64B4" w:rsidRDefault="00DF7EA9" w:rsidP="00671921">
      <w:pPr>
        <w:pStyle w:val="BodyText"/>
        <w:rPr>
          <w:b/>
          <w:bCs/>
        </w:rPr>
      </w:pPr>
      <w:r>
        <w:t xml:space="preserve"> </w:t>
      </w:r>
    </w:p>
    <w:p w14:paraId="361FE622" w14:textId="6E173854" w:rsidR="002F7F6E" w:rsidRPr="0064297D" w:rsidRDefault="002F7F6E" w:rsidP="00DB1D56">
      <w:pPr>
        <w:pStyle w:val="Heading3"/>
        <w:rPr>
          <w:rFonts w:asciiTheme="minorHAnsi" w:hAnsiTheme="minorHAnsi" w:cs="Arial"/>
          <w:color w:val="003361"/>
          <w:spacing w:val="2"/>
          <w:sz w:val="19"/>
        </w:rPr>
      </w:pPr>
      <w:r w:rsidRPr="0064297D">
        <w:rPr>
          <w:rFonts w:asciiTheme="minorHAnsi" w:hAnsiTheme="minorHAnsi" w:cs="Arial"/>
          <w:iCs/>
          <w:color w:val="003361"/>
          <w:spacing w:val="2"/>
          <w:sz w:val="19"/>
          <w:szCs w:val="20"/>
        </w:rPr>
        <w:t>Major initiatives</w:t>
      </w:r>
    </w:p>
    <w:p w14:paraId="721F0084" w14:textId="322C99BC" w:rsidR="00374A5E" w:rsidRDefault="00374A5E" w:rsidP="00901493">
      <w:pPr>
        <w:keepNext/>
        <w:spacing w:after="100"/>
      </w:pPr>
      <w:r w:rsidRPr="0079332F">
        <w:t xml:space="preserve">Our major initiatives detail work that is critical to </w:t>
      </w:r>
      <w:r w:rsidR="5C839BA1">
        <w:t>deliver</w:t>
      </w:r>
      <w:r w:rsidR="32FFA5D3">
        <w:t>ing</w:t>
      </w:r>
      <w:r w:rsidRPr="0079332F">
        <w:t xml:space="preserve"> on the </w:t>
      </w:r>
      <w:r w:rsidR="5C839BA1">
        <w:t>Council</w:t>
      </w:r>
      <w:r w:rsidR="09836899">
        <w:t>’</w:t>
      </w:r>
      <w:r w:rsidR="5C839BA1">
        <w:t>s</w:t>
      </w:r>
      <w:r w:rsidRPr="0079332F">
        <w:t xml:space="preserve"> </w:t>
      </w:r>
      <w:r>
        <w:t xml:space="preserve">strategic </w:t>
      </w:r>
      <w:r w:rsidRPr="0079332F">
        <w:t xml:space="preserve">objectives and outcomes. Highlights from this year are in the table </w:t>
      </w:r>
      <w:r w:rsidRPr="00585EBD">
        <w:t xml:space="preserve">below. </w:t>
      </w:r>
      <w:r w:rsidR="00870EC5" w:rsidRPr="00585EBD">
        <w:t xml:space="preserve">For more information, please refer to the </w:t>
      </w:r>
      <w:hyperlink r:id="rId37" w:history="1">
        <w:r w:rsidR="00870EC5" w:rsidRPr="00585EBD">
          <w:rPr>
            <w:rStyle w:val="Hyperlink"/>
          </w:rPr>
          <w:t>Council Plan dashboard</w:t>
        </w:r>
      </w:hyperlink>
      <w:r w:rsidR="00870EC5" w:rsidRPr="00585EBD">
        <w:t>.</w:t>
      </w:r>
    </w:p>
    <w:tbl>
      <w:tblPr>
        <w:tblStyle w:val="TableGrid12"/>
        <w:tblW w:w="5000" w:type="pct"/>
        <w:tblLook w:val="0480" w:firstRow="0" w:lastRow="0" w:firstColumn="1" w:lastColumn="0" w:noHBand="0" w:noVBand="1"/>
      </w:tblPr>
      <w:tblGrid>
        <w:gridCol w:w="6804"/>
        <w:gridCol w:w="2268"/>
        <w:gridCol w:w="1247"/>
      </w:tblGrid>
      <w:tr w:rsidR="00881A41" w:rsidRPr="008C7647" w14:paraId="6C0EB880" w14:textId="77777777" w:rsidTr="005F6228">
        <w:tc>
          <w:tcPr>
            <w:tcW w:w="3297" w:type="pct"/>
            <w:shd w:val="clear" w:color="auto" w:fill="003263"/>
          </w:tcPr>
          <w:p w14:paraId="2148F41D" w14:textId="49FA3C91" w:rsidR="00881A41" w:rsidRPr="00816CF4" w:rsidRDefault="00361519" w:rsidP="00DB1D56">
            <w:pPr>
              <w:keepNext/>
              <w:rPr>
                <w:rFonts w:asciiTheme="majorHAnsi" w:hAnsiTheme="majorHAnsi" w:cstheme="majorHAnsi"/>
                <w:b/>
                <w:bCs/>
                <w:szCs w:val="18"/>
              </w:rPr>
            </w:pPr>
            <w:r w:rsidRPr="00F34CD9">
              <w:rPr>
                <w:rFonts w:asciiTheme="majorHAnsi" w:hAnsiTheme="majorHAnsi" w:cstheme="majorHAnsi"/>
                <w:b/>
                <w:bCs/>
                <w:szCs w:val="18"/>
              </w:rPr>
              <w:t xml:space="preserve">INITIATIVE </w:t>
            </w:r>
          </w:p>
        </w:tc>
        <w:tc>
          <w:tcPr>
            <w:tcW w:w="1099" w:type="pct"/>
            <w:shd w:val="clear" w:color="auto" w:fill="003263"/>
          </w:tcPr>
          <w:p w14:paraId="06C9C046" w14:textId="3119F1DE" w:rsidR="00881A41" w:rsidRPr="00816CF4" w:rsidRDefault="00361519" w:rsidP="00DB1D56">
            <w:pPr>
              <w:keepNext/>
              <w:rPr>
                <w:rFonts w:asciiTheme="majorHAnsi" w:hAnsiTheme="majorHAnsi" w:cstheme="majorHAnsi"/>
                <w:b/>
                <w:bCs/>
                <w:szCs w:val="18"/>
              </w:rPr>
            </w:pPr>
            <w:r w:rsidRPr="00F34CD9">
              <w:rPr>
                <w:rFonts w:asciiTheme="majorHAnsi" w:hAnsiTheme="majorHAnsi" w:cstheme="majorHAnsi"/>
                <w:b/>
                <w:bCs/>
                <w:szCs w:val="18"/>
              </w:rPr>
              <w:t>OUR ROLE</w:t>
            </w:r>
          </w:p>
        </w:tc>
        <w:tc>
          <w:tcPr>
            <w:tcW w:w="604" w:type="pct"/>
            <w:shd w:val="clear" w:color="auto" w:fill="003263"/>
          </w:tcPr>
          <w:p w14:paraId="04E1F8B4" w14:textId="53FF0A58" w:rsidR="00881A41" w:rsidRPr="00816CF4" w:rsidRDefault="00361519" w:rsidP="00DB1D56">
            <w:pPr>
              <w:keepNext/>
              <w:rPr>
                <w:rFonts w:asciiTheme="majorHAnsi" w:hAnsiTheme="majorHAnsi" w:cstheme="majorHAnsi"/>
                <w:b/>
                <w:bCs/>
                <w:szCs w:val="18"/>
              </w:rPr>
            </w:pPr>
            <w:r w:rsidRPr="00F34CD9">
              <w:rPr>
                <w:rFonts w:asciiTheme="majorHAnsi" w:hAnsiTheme="majorHAnsi" w:cstheme="majorHAnsi"/>
                <w:b/>
                <w:bCs/>
                <w:szCs w:val="18"/>
              </w:rPr>
              <w:t>STATUS</w:t>
            </w:r>
          </w:p>
        </w:tc>
      </w:tr>
      <w:tr w:rsidR="00881A41" w:rsidRPr="00AF6639" w14:paraId="4CF3F3F2" w14:textId="77777777" w:rsidTr="00F473B0">
        <w:tc>
          <w:tcPr>
            <w:tcW w:w="3297" w:type="pct"/>
            <w:vAlign w:val="center"/>
          </w:tcPr>
          <w:p w14:paraId="0BC8FFAA" w14:textId="731AF547" w:rsidR="00881A41" w:rsidRPr="00816CF4" w:rsidRDefault="00072C4E" w:rsidP="00F473B0">
            <w:pPr>
              <w:pStyle w:val="TableText"/>
              <w:keepNext/>
              <w:rPr>
                <w:rFonts w:asciiTheme="majorHAnsi" w:hAnsiTheme="majorHAnsi" w:cstheme="majorHAnsi"/>
                <w:szCs w:val="18"/>
              </w:rPr>
            </w:pPr>
            <w:r w:rsidRPr="00816CF4">
              <w:rPr>
                <w:rFonts w:asciiTheme="majorHAnsi" w:hAnsiTheme="majorHAnsi" w:cstheme="majorHAnsi"/>
                <w:szCs w:val="18"/>
              </w:rPr>
              <w:t>Transition the delivery</w:t>
            </w:r>
            <w:r w:rsidR="00374A2C" w:rsidRPr="00816CF4">
              <w:rPr>
                <w:rFonts w:asciiTheme="majorHAnsi" w:hAnsiTheme="majorHAnsi" w:cstheme="majorHAnsi"/>
                <w:szCs w:val="18"/>
              </w:rPr>
              <w:t xml:space="preserve"> </w:t>
            </w:r>
            <w:r w:rsidRPr="00816CF4">
              <w:rPr>
                <w:rFonts w:asciiTheme="majorHAnsi" w:hAnsiTheme="majorHAnsi" w:cstheme="majorHAnsi"/>
                <w:szCs w:val="18"/>
              </w:rPr>
              <w:t>of Aged Care services</w:t>
            </w:r>
            <w:r w:rsidR="00374A2C" w:rsidRPr="00816CF4">
              <w:rPr>
                <w:rFonts w:asciiTheme="majorHAnsi" w:hAnsiTheme="majorHAnsi" w:cstheme="majorHAnsi"/>
                <w:szCs w:val="18"/>
              </w:rPr>
              <w:t xml:space="preserve"> </w:t>
            </w:r>
            <w:r w:rsidRPr="00816CF4">
              <w:rPr>
                <w:rFonts w:asciiTheme="majorHAnsi" w:hAnsiTheme="majorHAnsi" w:cstheme="majorHAnsi"/>
                <w:szCs w:val="18"/>
              </w:rPr>
              <w:t>to a Support at Home</w:t>
            </w:r>
            <w:r w:rsidR="00374A2C" w:rsidRPr="00816CF4">
              <w:rPr>
                <w:rFonts w:asciiTheme="majorHAnsi" w:hAnsiTheme="majorHAnsi" w:cstheme="majorHAnsi"/>
                <w:szCs w:val="18"/>
              </w:rPr>
              <w:t xml:space="preserve"> </w:t>
            </w:r>
            <w:r w:rsidRPr="00816CF4">
              <w:rPr>
                <w:rFonts w:asciiTheme="majorHAnsi" w:hAnsiTheme="majorHAnsi" w:cstheme="majorHAnsi"/>
                <w:szCs w:val="18"/>
              </w:rPr>
              <w:t>model in response to</w:t>
            </w:r>
            <w:r w:rsidR="00374A2C" w:rsidRPr="00816CF4">
              <w:rPr>
                <w:rFonts w:asciiTheme="majorHAnsi" w:hAnsiTheme="majorHAnsi" w:cstheme="majorHAnsi"/>
                <w:szCs w:val="18"/>
              </w:rPr>
              <w:t xml:space="preserve"> </w:t>
            </w:r>
            <w:r w:rsidRPr="00816CF4">
              <w:rPr>
                <w:rFonts w:asciiTheme="majorHAnsi" w:hAnsiTheme="majorHAnsi" w:cstheme="majorHAnsi"/>
                <w:szCs w:val="18"/>
              </w:rPr>
              <w:t>the</w:t>
            </w:r>
            <w:r w:rsidR="00374A2C" w:rsidRPr="00816CF4">
              <w:rPr>
                <w:rFonts w:asciiTheme="majorHAnsi" w:hAnsiTheme="majorHAnsi" w:cstheme="majorHAnsi"/>
                <w:szCs w:val="18"/>
              </w:rPr>
              <w:t xml:space="preserve"> </w:t>
            </w:r>
            <w:r w:rsidRPr="00816CF4">
              <w:rPr>
                <w:rFonts w:asciiTheme="majorHAnsi" w:hAnsiTheme="majorHAnsi" w:cstheme="majorHAnsi"/>
                <w:szCs w:val="18"/>
              </w:rPr>
              <w:t>Commonwealth's Aged Care</w:t>
            </w:r>
            <w:r w:rsidR="00374A2C" w:rsidRPr="00816CF4">
              <w:rPr>
                <w:rFonts w:asciiTheme="majorHAnsi" w:hAnsiTheme="majorHAnsi" w:cstheme="majorHAnsi"/>
                <w:szCs w:val="18"/>
              </w:rPr>
              <w:t xml:space="preserve"> </w:t>
            </w:r>
            <w:r w:rsidRPr="00816CF4">
              <w:rPr>
                <w:rFonts w:asciiTheme="majorHAnsi" w:hAnsiTheme="majorHAnsi" w:cstheme="majorHAnsi"/>
                <w:szCs w:val="18"/>
              </w:rPr>
              <w:t>reforms</w:t>
            </w:r>
            <w:r w:rsidR="00381A83">
              <w:rPr>
                <w:rFonts w:asciiTheme="majorHAnsi" w:hAnsiTheme="majorHAnsi" w:cstheme="majorHAnsi"/>
                <w:szCs w:val="18"/>
              </w:rPr>
              <w:t>.</w:t>
            </w:r>
          </w:p>
        </w:tc>
        <w:tc>
          <w:tcPr>
            <w:tcW w:w="1099" w:type="pct"/>
            <w:vAlign w:val="center"/>
          </w:tcPr>
          <w:p w14:paraId="3904C54B" w14:textId="22DD56E4" w:rsidR="00881A41" w:rsidRPr="00816CF4" w:rsidRDefault="00881A41" w:rsidP="00F473B0">
            <w:pPr>
              <w:pStyle w:val="TableText"/>
              <w:keepNext/>
              <w:rPr>
                <w:rFonts w:asciiTheme="majorHAnsi" w:hAnsiTheme="majorHAnsi" w:cstheme="majorHAnsi"/>
                <w:szCs w:val="18"/>
              </w:rPr>
            </w:pPr>
            <w:r w:rsidRPr="00816CF4">
              <w:rPr>
                <w:rFonts w:asciiTheme="majorHAnsi" w:hAnsiTheme="majorHAnsi" w:cstheme="majorHAnsi"/>
                <w:szCs w:val="18"/>
              </w:rPr>
              <w:t xml:space="preserve">Deliver </w:t>
            </w:r>
          </w:p>
        </w:tc>
        <w:tc>
          <w:tcPr>
            <w:tcW w:w="604" w:type="pct"/>
            <w:vAlign w:val="center"/>
          </w:tcPr>
          <w:p w14:paraId="0711B25B" w14:textId="19E72312" w:rsidR="00881A41" w:rsidRPr="00B315CF" w:rsidRDefault="00763B07" w:rsidP="00F473B0">
            <w:pPr>
              <w:pStyle w:val="TableText"/>
              <w:keepNext/>
              <w:rPr>
                <w:rFonts w:asciiTheme="majorHAnsi" w:eastAsiaTheme="minorHAnsi" w:hAnsiTheme="majorHAnsi" w:cstheme="majorHAnsi"/>
                <w:szCs w:val="18"/>
              </w:rPr>
            </w:pPr>
            <w:r w:rsidRPr="00B315CF">
              <w:rPr>
                <w:rFonts w:asciiTheme="majorHAnsi" w:eastAsiaTheme="minorHAnsi" w:hAnsiTheme="majorHAnsi" w:cstheme="majorHAnsi"/>
                <w:szCs w:val="18"/>
              </w:rPr>
              <w:t>On Track</w:t>
            </w:r>
          </w:p>
        </w:tc>
      </w:tr>
      <w:tr w:rsidR="00881A41" w:rsidRPr="00867151" w14:paraId="73D2878D" w14:textId="77777777" w:rsidTr="00F473B0">
        <w:tc>
          <w:tcPr>
            <w:tcW w:w="3297" w:type="pct"/>
            <w:vAlign w:val="center"/>
          </w:tcPr>
          <w:p w14:paraId="45E26F2B" w14:textId="6C409841" w:rsidR="00881A41" w:rsidRPr="00816CF4" w:rsidRDefault="00072C4E" w:rsidP="00F473B0">
            <w:pPr>
              <w:pStyle w:val="TableText"/>
              <w:keepNext/>
              <w:rPr>
                <w:rFonts w:asciiTheme="majorHAnsi" w:hAnsiTheme="majorHAnsi" w:cstheme="majorHAnsi"/>
                <w:szCs w:val="18"/>
              </w:rPr>
            </w:pPr>
            <w:r w:rsidRPr="00816CF4">
              <w:rPr>
                <w:rFonts w:asciiTheme="majorHAnsi" w:hAnsiTheme="majorHAnsi" w:cstheme="majorHAnsi"/>
                <w:szCs w:val="18"/>
              </w:rPr>
              <w:t>Develop and implement</w:t>
            </w:r>
            <w:r w:rsidR="00374A2C" w:rsidRPr="00816CF4">
              <w:rPr>
                <w:rFonts w:asciiTheme="majorHAnsi" w:hAnsiTheme="majorHAnsi" w:cstheme="majorHAnsi"/>
                <w:szCs w:val="18"/>
              </w:rPr>
              <w:t xml:space="preserve"> </w:t>
            </w:r>
            <w:r w:rsidRPr="00816CF4">
              <w:rPr>
                <w:rFonts w:asciiTheme="majorHAnsi" w:hAnsiTheme="majorHAnsi" w:cstheme="majorHAnsi"/>
                <w:szCs w:val="18"/>
              </w:rPr>
              <w:t xml:space="preserve">the </w:t>
            </w:r>
            <w:r w:rsidRPr="00816CF4">
              <w:rPr>
                <w:rFonts w:asciiTheme="majorHAnsi" w:hAnsiTheme="majorHAnsi" w:cstheme="majorHAnsi"/>
                <w:i/>
                <w:szCs w:val="18"/>
              </w:rPr>
              <w:t>Domestic Animal</w:t>
            </w:r>
            <w:r w:rsidR="00374A2C" w:rsidRPr="00816CF4">
              <w:rPr>
                <w:rFonts w:asciiTheme="majorHAnsi" w:hAnsiTheme="majorHAnsi" w:cstheme="majorHAnsi"/>
                <w:i/>
                <w:szCs w:val="18"/>
              </w:rPr>
              <w:t xml:space="preserve"> </w:t>
            </w:r>
            <w:r w:rsidRPr="00816CF4">
              <w:rPr>
                <w:rFonts w:asciiTheme="majorHAnsi" w:hAnsiTheme="majorHAnsi" w:cstheme="majorHAnsi"/>
                <w:i/>
                <w:szCs w:val="18"/>
              </w:rPr>
              <w:t>Management Plan 2026</w:t>
            </w:r>
            <w:r w:rsidR="008433B3" w:rsidRPr="00816CF4">
              <w:rPr>
                <w:rFonts w:asciiTheme="majorHAnsi" w:hAnsiTheme="majorHAnsi" w:cstheme="majorHAnsi"/>
                <w:i/>
                <w:szCs w:val="18"/>
              </w:rPr>
              <w:t>−</w:t>
            </w:r>
            <w:r w:rsidRPr="00816CF4">
              <w:rPr>
                <w:rFonts w:asciiTheme="majorHAnsi" w:hAnsiTheme="majorHAnsi" w:cstheme="majorHAnsi"/>
                <w:i/>
                <w:szCs w:val="18"/>
              </w:rPr>
              <w:t>29</w:t>
            </w:r>
            <w:r w:rsidR="00381A83" w:rsidRPr="00381A83">
              <w:rPr>
                <w:rFonts w:asciiTheme="majorHAnsi" w:hAnsiTheme="majorHAnsi" w:cstheme="majorHAnsi"/>
                <w:iCs/>
                <w:szCs w:val="18"/>
              </w:rPr>
              <w:t>.</w:t>
            </w:r>
          </w:p>
        </w:tc>
        <w:tc>
          <w:tcPr>
            <w:tcW w:w="1099" w:type="pct"/>
            <w:vAlign w:val="center"/>
          </w:tcPr>
          <w:p w14:paraId="1ACF9FD0" w14:textId="77777777" w:rsidR="00881A41" w:rsidRPr="00816CF4" w:rsidRDefault="00881A41" w:rsidP="00F473B0">
            <w:pPr>
              <w:pStyle w:val="TableText"/>
              <w:keepNext/>
              <w:rPr>
                <w:rFonts w:asciiTheme="majorHAnsi" w:hAnsiTheme="majorHAnsi" w:cstheme="majorHAnsi"/>
                <w:szCs w:val="18"/>
              </w:rPr>
            </w:pPr>
            <w:r w:rsidRPr="00816CF4">
              <w:rPr>
                <w:rFonts w:asciiTheme="majorHAnsi" w:hAnsiTheme="majorHAnsi" w:cstheme="majorHAnsi"/>
                <w:szCs w:val="18"/>
              </w:rPr>
              <w:t xml:space="preserve">Deliver </w:t>
            </w:r>
          </w:p>
        </w:tc>
        <w:tc>
          <w:tcPr>
            <w:tcW w:w="604" w:type="pct"/>
            <w:vAlign w:val="center"/>
          </w:tcPr>
          <w:p w14:paraId="2A32A436" w14:textId="553D6541" w:rsidR="00881A41" w:rsidRPr="00B315CF" w:rsidRDefault="00763B07" w:rsidP="00F473B0">
            <w:pPr>
              <w:pStyle w:val="TableText"/>
              <w:keepNext/>
              <w:rPr>
                <w:rFonts w:asciiTheme="majorHAnsi" w:hAnsiTheme="majorHAnsi" w:cstheme="majorHAnsi"/>
                <w:szCs w:val="18"/>
              </w:rPr>
            </w:pPr>
            <w:r w:rsidRPr="00B315CF">
              <w:rPr>
                <w:rFonts w:asciiTheme="majorHAnsi" w:eastAsiaTheme="minorHAnsi" w:hAnsiTheme="majorHAnsi" w:cstheme="majorHAnsi"/>
                <w:szCs w:val="18"/>
              </w:rPr>
              <w:t>On Track</w:t>
            </w:r>
          </w:p>
        </w:tc>
      </w:tr>
      <w:tr w:rsidR="00881A41" w:rsidRPr="00867151" w14:paraId="5A2C9833" w14:textId="77777777" w:rsidTr="00F473B0">
        <w:tc>
          <w:tcPr>
            <w:tcW w:w="3297" w:type="pct"/>
            <w:vAlign w:val="center"/>
          </w:tcPr>
          <w:p w14:paraId="6EA7278D" w14:textId="051DF25F" w:rsidR="00881A41" w:rsidRPr="00816CF4" w:rsidRDefault="00072C4E" w:rsidP="00F473B0">
            <w:pPr>
              <w:pStyle w:val="TableText"/>
              <w:rPr>
                <w:rFonts w:asciiTheme="majorHAnsi" w:hAnsiTheme="majorHAnsi" w:cstheme="majorHAnsi"/>
                <w:szCs w:val="18"/>
              </w:rPr>
            </w:pPr>
            <w:r w:rsidRPr="00816CF4">
              <w:rPr>
                <w:rFonts w:asciiTheme="majorHAnsi" w:hAnsiTheme="majorHAnsi" w:cstheme="majorHAnsi"/>
                <w:szCs w:val="18"/>
              </w:rPr>
              <w:t xml:space="preserve">Implement the </w:t>
            </w:r>
            <w:r w:rsidRPr="00816CF4">
              <w:rPr>
                <w:rFonts w:asciiTheme="majorHAnsi" w:hAnsiTheme="majorHAnsi" w:cstheme="majorHAnsi"/>
                <w:i/>
                <w:szCs w:val="18"/>
              </w:rPr>
              <w:t>Community</w:t>
            </w:r>
            <w:r w:rsidR="00374A2C" w:rsidRPr="00816CF4">
              <w:rPr>
                <w:rFonts w:asciiTheme="majorHAnsi" w:hAnsiTheme="majorHAnsi" w:cstheme="majorHAnsi"/>
                <w:i/>
                <w:szCs w:val="18"/>
              </w:rPr>
              <w:t xml:space="preserve"> </w:t>
            </w:r>
            <w:r w:rsidRPr="00816CF4">
              <w:rPr>
                <w:rFonts w:asciiTheme="majorHAnsi" w:hAnsiTheme="majorHAnsi" w:cstheme="majorHAnsi"/>
                <w:i/>
                <w:szCs w:val="18"/>
              </w:rPr>
              <w:t>Health and Wellbeing</w:t>
            </w:r>
            <w:r w:rsidR="00374A2C" w:rsidRPr="00816CF4">
              <w:rPr>
                <w:rFonts w:asciiTheme="majorHAnsi" w:hAnsiTheme="majorHAnsi" w:cstheme="majorHAnsi"/>
                <w:i/>
                <w:szCs w:val="18"/>
              </w:rPr>
              <w:t xml:space="preserve"> </w:t>
            </w:r>
            <w:r w:rsidRPr="00816CF4">
              <w:rPr>
                <w:rFonts w:asciiTheme="majorHAnsi" w:hAnsiTheme="majorHAnsi" w:cstheme="majorHAnsi"/>
                <w:i/>
                <w:szCs w:val="18"/>
              </w:rPr>
              <w:t>Strategy 2025</w:t>
            </w:r>
            <w:r w:rsidR="008433B3" w:rsidRPr="00816CF4">
              <w:rPr>
                <w:rFonts w:asciiTheme="majorHAnsi" w:hAnsiTheme="majorHAnsi" w:cstheme="majorHAnsi"/>
                <w:i/>
                <w:szCs w:val="18"/>
              </w:rPr>
              <w:t>−</w:t>
            </w:r>
            <w:r w:rsidRPr="00816CF4">
              <w:rPr>
                <w:rFonts w:asciiTheme="majorHAnsi" w:hAnsiTheme="majorHAnsi" w:cstheme="majorHAnsi"/>
                <w:i/>
                <w:szCs w:val="18"/>
              </w:rPr>
              <w:t>29</w:t>
            </w:r>
            <w:r w:rsidR="00381A83" w:rsidRPr="00381A83">
              <w:rPr>
                <w:rFonts w:asciiTheme="majorHAnsi" w:hAnsiTheme="majorHAnsi" w:cstheme="majorHAnsi"/>
                <w:iCs/>
                <w:szCs w:val="18"/>
              </w:rPr>
              <w:t>.</w:t>
            </w:r>
          </w:p>
        </w:tc>
        <w:tc>
          <w:tcPr>
            <w:tcW w:w="1099" w:type="pct"/>
            <w:vAlign w:val="center"/>
          </w:tcPr>
          <w:p w14:paraId="1DA54BD4" w14:textId="0D41A230" w:rsidR="00881A41" w:rsidRPr="00816CF4" w:rsidRDefault="00881A41" w:rsidP="00F473B0">
            <w:pPr>
              <w:pStyle w:val="TableText"/>
              <w:rPr>
                <w:rFonts w:asciiTheme="majorHAnsi" w:hAnsiTheme="majorHAnsi" w:cstheme="majorHAnsi"/>
                <w:szCs w:val="18"/>
              </w:rPr>
            </w:pPr>
            <w:r w:rsidRPr="00816CF4">
              <w:rPr>
                <w:rFonts w:asciiTheme="majorHAnsi" w:hAnsiTheme="majorHAnsi" w:cstheme="majorHAnsi"/>
                <w:szCs w:val="18"/>
              </w:rPr>
              <w:t>Deliver</w:t>
            </w:r>
            <w:r w:rsidR="00B210F2" w:rsidRPr="00816CF4">
              <w:rPr>
                <w:rFonts w:asciiTheme="majorHAnsi" w:hAnsiTheme="majorHAnsi" w:cstheme="majorHAnsi"/>
                <w:szCs w:val="18"/>
              </w:rPr>
              <w:t xml:space="preserve"> / Partner</w:t>
            </w:r>
          </w:p>
        </w:tc>
        <w:tc>
          <w:tcPr>
            <w:tcW w:w="604" w:type="pct"/>
            <w:vAlign w:val="center"/>
          </w:tcPr>
          <w:p w14:paraId="695AC460" w14:textId="2F626287" w:rsidR="00881A41" w:rsidRPr="00B315CF" w:rsidRDefault="00763B07" w:rsidP="00F473B0">
            <w:pPr>
              <w:pStyle w:val="TableText"/>
              <w:rPr>
                <w:rFonts w:asciiTheme="majorHAnsi" w:hAnsiTheme="majorHAnsi" w:cstheme="majorHAnsi"/>
                <w:szCs w:val="18"/>
              </w:rPr>
            </w:pPr>
            <w:r w:rsidRPr="00B315CF">
              <w:rPr>
                <w:rFonts w:asciiTheme="majorHAnsi" w:eastAsiaTheme="minorHAnsi" w:hAnsiTheme="majorHAnsi" w:cstheme="majorHAnsi"/>
                <w:szCs w:val="18"/>
              </w:rPr>
              <w:t>On Track</w:t>
            </w:r>
          </w:p>
        </w:tc>
      </w:tr>
      <w:tr w:rsidR="00881A41" w:rsidRPr="00867151" w14:paraId="5F71508F" w14:textId="77777777" w:rsidTr="00F473B0">
        <w:tc>
          <w:tcPr>
            <w:tcW w:w="3297" w:type="pct"/>
            <w:vAlign w:val="center"/>
          </w:tcPr>
          <w:p w14:paraId="7BD7C9FF" w14:textId="68E7EA9F" w:rsidR="00881A41" w:rsidRPr="00816CF4" w:rsidRDefault="00072C4E" w:rsidP="00F473B0">
            <w:pPr>
              <w:pStyle w:val="TableText"/>
              <w:rPr>
                <w:rFonts w:asciiTheme="majorHAnsi" w:hAnsiTheme="majorHAnsi" w:cstheme="majorHAnsi"/>
                <w:szCs w:val="18"/>
              </w:rPr>
            </w:pPr>
            <w:r w:rsidRPr="00816CF4">
              <w:rPr>
                <w:rFonts w:asciiTheme="majorHAnsi" w:hAnsiTheme="majorHAnsi" w:cstheme="majorHAnsi"/>
                <w:szCs w:val="18"/>
              </w:rPr>
              <w:t>Ensure equitable access</w:t>
            </w:r>
            <w:r w:rsidR="00374A2C" w:rsidRPr="00816CF4">
              <w:rPr>
                <w:rFonts w:asciiTheme="majorHAnsi" w:hAnsiTheme="majorHAnsi" w:cstheme="majorHAnsi"/>
                <w:szCs w:val="18"/>
              </w:rPr>
              <w:t xml:space="preserve"> </w:t>
            </w:r>
            <w:r w:rsidRPr="00816CF4">
              <w:rPr>
                <w:rFonts w:asciiTheme="majorHAnsi" w:hAnsiTheme="majorHAnsi" w:cstheme="majorHAnsi"/>
                <w:szCs w:val="18"/>
              </w:rPr>
              <w:t>to open space, community</w:t>
            </w:r>
            <w:r w:rsidR="00374A2C" w:rsidRPr="00816CF4">
              <w:rPr>
                <w:rFonts w:asciiTheme="majorHAnsi" w:hAnsiTheme="majorHAnsi" w:cstheme="majorHAnsi"/>
                <w:szCs w:val="18"/>
              </w:rPr>
              <w:t xml:space="preserve"> </w:t>
            </w:r>
            <w:r w:rsidRPr="00816CF4">
              <w:rPr>
                <w:rFonts w:asciiTheme="majorHAnsi" w:hAnsiTheme="majorHAnsi" w:cstheme="majorHAnsi"/>
                <w:szCs w:val="18"/>
              </w:rPr>
              <w:t>sport and recreation facilities</w:t>
            </w:r>
            <w:r w:rsidR="00374A2C" w:rsidRPr="00816CF4">
              <w:rPr>
                <w:rFonts w:asciiTheme="majorHAnsi" w:hAnsiTheme="majorHAnsi" w:cstheme="majorHAnsi"/>
                <w:szCs w:val="18"/>
              </w:rPr>
              <w:t xml:space="preserve"> </w:t>
            </w:r>
            <w:r w:rsidRPr="00816CF4">
              <w:rPr>
                <w:rFonts w:asciiTheme="majorHAnsi" w:hAnsiTheme="majorHAnsi" w:cstheme="majorHAnsi"/>
                <w:szCs w:val="18"/>
              </w:rPr>
              <w:t>and assets across Greater</w:t>
            </w:r>
            <w:r w:rsidR="00374A2C" w:rsidRPr="00816CF4">
              <w:rPr>
                <w:rFonts w:asciiTheme="majorHAnsi" w:hAnsiTheme="majorHAnsi" w:cstheme="majorHAnsi"/>
                <w:szCs w:val="18"/>
              </w:rPr>
              <w:t xml:space="preserve"> </w:t>
            </w:r>
            <w:r w:rsidRPr="00816CF4">
              <w:rPr>
                <w:rFonts w:asciiTheme="majorHAnsi" w:hAnsiTheme="majorHAnsi" w:cstheme="majorHAnsi"/>
                <w:szCs w:val="18"/>
              </w:rPr>
              <w:t>Geelong</w:t>
            </w:r>
            <w:r w:rsidR="00381A83">
              <w:rPr>
                <w:rFonts w:asciiTheme="majorHAnsi" w:hAnsiTheme="majorHAnsi" w:cstheme="majorHAnsi"/>
                <w:szCs w:val="18"/>
              </w:rPr>
              <w:t>.</w:t>
            </w:r>
          </w:p>
        </w:tc>
        <w:tc>
          <w:tcPr>
            <w:tcW w:w="1099" w:type="pct"/>
            <w:vAlign w:val="center"/>
          </w:tcPr>
          <w:p w14:paraId="206D23F0" w14:textId="77777777" w:rsidR="00881A41" w:rsidRPr="00816CF4" w:rsidRDefault="00881A41" w:rsidP="00F473B0">
            <w:pPr>
              <w:pStyle w:val="TableText"/>
              <w:rPr>
                <w:rFonts w:asciiTheme="majorHAnsi" w:hAnsiTheme="majorHAnsi" w:cstheme="majorHAnsi"/>
                <w:szCs w:val="18"/>
              </w:rPr>
            </w:pPr>
            <w:r w:rsidRPr="00816CF4">
              <w:rPr>
                <w:rFonts w:asciiTheme="majorHAnsi" w:hAnsiTheme="majorHAnsi" w:cstheme="majorHAnsi"/>
                <w:szCs w:val="18"/>
              </w:rPr>
              <w:t>Deliver</w:t>
            </w:r>
          </w:p>
        </w:tc>
        <w:tc>
          <w:tcPr>
            <w:tcW w:w="604" w:type="pct"/>
            <w:vAlign w:val="center"/>
          </w:tcPr>
          <w:p w14:paraId="16088209" w14:textId="6C6AAECE" w:rsidR="00881A41" w:rsidRPr="00B315CF" w:rsidRDefault="00763B07" w:rsidP="00F473B0">
            <w:pPr>
              <w:pStyle w:val="TableText"/>
              <w:rPr>
                <w:rFonts w:asciiTheme="majorHAnsi" w:hAnsiTheme="majorHAnsi" w:cstheme="majorHAnsi"/>
                <w:szCs w:val="18"/>
              </w:rPr>
            </w:pPr>
            <w:r w:rsidRPr="00B315CF">
              <w:rPr>
                <w:rFonts w:asciiTheme="majorHAnsi" w:eastAsiaTheme="minorHAnsi" w:hAnsiTheme="majorHAnsi" w:cstheme="majorHAnsi"/>
                <w:szCs w:val="18"/>
              </w:rPr>
              <w:t>On Track</w:t>
            </w:r>
          </w:p>
        </w:tc>
      </w:tr>
      <w:tr w:rsidR="00881A41" w:rsidRPr="00867151" w14:paraId="22F41EF9" w14:textId="77777777" w:rsidTr="00F473B0">
        <w:tc>
          <w:tcPr>
            <w:tcW w:w="3297" w:type="pct"/>
            <w:vAlign w:val="center"/>
          </w:tcPr>
          <w:p w14:paraId="192C6E1F" w14:textId="2420B3E0" w:rsidR="00881A41" w:rsidRPr="00816CF4" w:rsidRDefault="00374A2C" w:rsidP="00F473B0">
            <w:pPr>
              <w:pStyle w:val="TableText"/>
              <w:rPr>
                <w:rFonts w:asciiTheme="majorHAnsi" w:hAnsiTheme="majorHAnsi" w:cstheme="majorHAnsi"/>
                <w:szCs w:val="18"/>
              </w:rPr>
            </w:pPr>
            <w:r w:rsidRPr="00816CF4">
              <w:rPr>
                <w:rFonts w:asciiTheme="majorHAnsi" w:hAnsiTheme="majorHAnsi" w:cstheme="majorHAnsi"/>
                <w:szCs w:val="18"/>
              </w:rPr>
              <w:t>Support participation of women, girls and diverse groups in community sport and recreation</w:t>
            </w:r>
            <w:r w:rsidR="00381A83">
              <w:rPr>
                <w:rFonts w:asciiTheme="majorHAnsi" w:hAnsiTheme="majorHAnsi" w:cstheme="majorHAnsi"/>
                <w:szCs w:val="18"/>
              </w:rPr>
              <w:t>.</w:t>
            </w:r>
          </w:p>
        </w:tc>
        <w:tc>
          <w:tcPr>
            <w:tcW w:w="1099" w:type="pct"/>
            <w:vAlign w:val="center"/>
          </w:tcPr>
          <w:p w14:paraId="58894B84" w14:textId="32C98D41" w:rsidR="00881A41" w:rsidRPr="00816CF4" w:rsidRDefault="00B210F2" w:rsidP="00F473B0">
            <w:pPr>
              <w:pStyle w:val="TableText"/>
              <w:rPr>
                <w:rFonts w:asciiTheme="majorHAnsi" w:hAnsiTheme="majorHAnsi" w:cstheme="majorHAnsi"/>
                <w:szCs w:val="18"/>
              </w:rPr>
            </w:pPr>
            <w:r w:rsidRPr="00816CF4">
              <w:rPr>
                <w:rFonts w:asciiTheme="majorHAnsi" w:hAnsiTheme="majorHAnsi" w:cstheme="majorHAnsi"/>
                <w:szCs w:val="18"/>
              </w:rPr>
              <w:t>Deliver</w:t>
            </w:r>
          </w:p>
        </w:tc>
        <w:tc>
          <w:tcPr>
            <w:tcW w:w="604" w:type="pct"/>
            <w:vAlign w:val="center"/>
          </w:tcPr>
          <w:p w14:paraId="2622DFE5" w14:textId="53C105E7" w:rsidR="00881A41" w:rsidRPr="00B315CF" w:rsidRDefault="00763B07" w:rsidP="00F473B0">
            <w:pPr>
              <w:pStyle w:val="TableText"/>
              <w:rPr>
                <w:rFonts w:asciiTheme="majorHAnsi" w:hAnsiTheme="majorHAnsi" w:cstheme="majorHAnsi"/>
                <w:szCs w:val="18"/>
              </w:rPr>
            </w:pPr>
            <w:r w:rsidRPr="00B315CF">
              <w:rPr>
                <w:rFonts w:asciiTheme="majorHAnsi" w:eastAsiaTheme="minorHAnsi" w:hAnsiTheme="majorHAnsi" w:cstheme="majorHAnsi"/>
                <w:szCs w:val="18"/>
              </w:rPr>
              <w:t>On Track</w:t>
            </w:r>
          </w:p>
        </w:tc>
      </w:tr>
    </w:tbl>
    <w:p w14:paraId="5D012A79" w14:textId="77777777" w:rsidR="00413596" w:rsidRDefault="00413596" w:rsidP="004A40F9">
      <w:pPr>
        <w:pStyle w:val="Heading3"/>
        <w:rPr>
          <w:rFonts w:asciiTheme="minorHAnsi" w:hAnsiTheme="minorHAnsi" w:cs="Arial"/>
          <w:iCs/>
          <w:color w:val="003361"/>
          <w:spacing w:val="2"/>
          <w:sz w:val="19"/>
          <w:szCs w:val="20"/>
        </w:rPr>
        <w:sectPr w:rsidR="00413596" w:rsidSect="00FD7FF2">
          <w:pgSz w:w="11907" w:h="16840" w:code="9"/>
          <w:pgMar w:top="794" w:right="794" w:bottom="794" w:left="794" w:header="0" w:footer="1191" w:gutter="0"/>
          <w:cols w:space="284"/>
          <w:docGrid w:linePitch="360"/>
        </w:sectPr>
      </w:pPr>
    </w:p>
    <w:p w14:paraId="62F0AB0B" w14:textId="0FE996EB" w:rsidR="003E6CD8" w:rsidRPr="0064297D" w:rsidRDefault="003E6CD8" w:rsidP="004A40F9">
      <w:pPr>
        <w:pStyle w:val="Heading3"/>
        <w:rPr>
          <w:rFonts w:asciiTheme="minorHAnsi" w:hAnsiTheme="minorHAnsi" w:cs="Arial"/>
          <w:color w:val="003361"/>
          <w:spacing w:val="2"/>
          <w:sz w:val="19"/>
        </w:rPr>
      </w:pPr>
      <w:r w:rsidRPr="0064297D">
        <w:rPr>
          <w:rFonts w:asciiTheme="minorHAnsi" w:hAnsiTheme="minorHAnsi" w:cs="Arial"/>
          <w:iCs/>
          <w:color w:val="003361"/>
          <w:spacing w:val="2"/>
          <w:sz w:val="19"/>
          <w:szCs w:val="20"/>
        </w:rPr>
        <w:lastRenderedPageBreak/>
        <w:t xml:space="preserve">Other achievements </w:t>
      </w:r>
    </w:p>
    <w:p w14:paraId="2E998B04" w14:textId="279710D1" w:rsidR="00627628" w:rsidRPr="00627628" w:rsidRDefault="00627628" w:rsidP="00512A7E">
      <w:pPr>
        <w:pStyle w:val="BodyText"/>
        <w:numPr>
          <w:ilvl w:val="0"/>
          <w:numId w:val="21"/>
        </w:numPr>
        <w:spacing w:before="200" w:after="200" w:line="260" w:lineRule="atLeast"/>
        <w:jc w:val="both"/>
        <w:rPr>
          <w:rFonts w:eastAsiaTheme="minorEastAsia"/>
        </w:rPr>
      </w:pPr>
      <w:r w:rsidRPr="00627628">
        <w:rPr>
          <w:rFonts w:eastAsiaTheme="minorEastAsia"/>
        </w:rPr>
        <w:t>Support</w:t>
      </w:r>
      <w:r>
        <w:rPr>
          <w:rFonts w:eastAsiaTheme="minorEastAsia"/>
        </w:rPr>
        <w:t>ing</w:t>
      </w:r>
      <w:r w:rsidRPr="00627628">
        <w:rPr>
          <w:rFonts w:eastAsiaTheme="minorEastAsia"/>
        </w:rPr>
        <w:t xml:space="preserve"> youth-led vaping prevention through the Barwon South West Vaping Prevention Coalition, culminating in a youth-led short film screening </w:t>
      </w:r>
      <w:r w:rsidR="00AF4A0A">
        <w:rPr>
          <w:rFonts w:eastAsiaTheme="minorEastAsia"/>
        </w:rPr>
        <w:t>event</w:t>
      </w:r>
      <w:r w:rsidRPr="00627628">
        <w:rPr>
          <w:rFonts w:eastAsiaTheme="minorEastAsia"/>
        </w:rPr>
        <w:t xml:space="preserve"> and two </w:t>
      </w:r>
      <w:r w:rsidR="00182478" w:rsidRPr="00627628">
        <w:rPr>
          <w:rFonts w:eastAsiaTheme="minorEastAsia"/>
        </w:rPr>
        <w:t xml:space="preserve">animations </w:t>
      </w:r>
      <w:r w:rsidRPr="00627628">
        <w:rPr>
          <w:rFonts w:eastAsiaTheme="minorEastAsia"/>
        </w:rPr>
        <w:t>co-designed</w:t>
      </w:r>
      <w:r w:rsidR="00182478">
        <w:rPr>
          <w:rFonts w:eastAsiaTheme="minorEastAsia"/>
        </w:rPr>
        <w:t xml:space="preserve"> by young people in Geelong</w:t>
      </w:r>
      <w:r w:rsidRPr="00627628">
        <w:rPr>
          <w:rFonts w:eastAsiaTheme="minorEastAsia"/>
        </w:rPr>
        <w:t xml:space="preserve"> </w:t>
      </w:r>
      <w:r w:rsidR="00A762A6" w:rsidRPr="00A762A6">
        <w:rPr>
          <w:rFonts w:eastAsiaTheme="minorEastAsia"/>
        </w:rPr>
        <w:t xml:space="preserve">extending the project’s reach and impact by </w:t>
      </w:r>
      <w:r w:rsidRPr="00627628">
        <w:rPr>
          <w:rFonts w:eastAsiaTheme="minorEastAsia"/>
        </w:rPr>
        <w:t>reach</w:t>
      </w:r>
      <w:r w:rsidR="00E831A1">
        <w:rPr>
          <w:rFonts w:eastAsiaTheme="minorEastAsia"/>
        </w:rPr>
        <w:t xml:space="preserve">ing </w:t>
      </w:r>
      <w:r w:rsidRPr="00627628">
        <w:rPr>
          <w:rFonts w:eastAsiaTheme="minorEastAsia"/>
        </w:rPr>
        <w:t>more than 53,000 YouTube views.</w:t>
      </w:r>
    </w:p>
    <w:p w14:paraId="2A6B4A07" w14:textId="01719D78" w:rsidR="003635B9" w:rsidRPr="00B275A0" w:rsidRDefault="003635B9" w:rsidP="00512A7E">
      <w:pPr>
        <w:pStyle w:val="BodyText"/>
        <w:numPr>
          <w:ilvl w:val="0"/>
          <w:numId w:val="21"/>
        </w:numPr>
        <w:spacing w:before="200" w:after="200" w:line="260" w:lineRule="atLeast"/>
        <w:jc w:val="both"/>
        <w:rPr>
          <w:rFonts w:eastAsiaTheme="minorEastAsia"/>
        </w:rPr>
      </w:pPr>
      <w:r>
        <w:t xml:space="preserve">Providing a </w:t>
      </w:r>
      <w:r w:rsidRPr="0048653E">
        <w:rPr>
          <w:rFonts w:eastAsiaTheme="minorEastAsia"/>
        </w:rPr>
        <w:t>Mobile Youth Hub equipped with gaming consoles, a BBQ, music sound system</w:t>
      </w:r>
      <w:r>
        <w:t>,</w:t>
      </w:r>
      <w:r w:rsidRPr="0048653E">
        <w:rPr>
          <w:rFonts w:eastAsiaTheme="minorEastAsia"/>
        </w:rPr>
        <w:t xml:space="preserve"> and arts and craft activities</w:t>
      </w:r>
      <w:r>
        <w:t xml:space="preserve"> to create</w:t>
      </w:r>
      <w:r w:rsidRPr="0048653E">
        <w:rPr>
          <w:rFonts w:eastAsiaTheme="minorEastAsia"/>
        </w:rPr>
        <w:t xml:space="preserve"> opportunities to connect with young people </w:t>
      </w:r>
      <w:r>
        <w:t>across the region, including</w:t>
      </w:r>
      <w:r w:rsidRPr="0048653E">
        <w:rPr>
          <w:rFonts w:eastAsiaTheme="minorEastAsia"/>
        </w:rPr>
        <w:t xml:space="preserve"> those who may not have access to a dedicated local youth space.</w:t>
      </w:r>
    </w:p>
    <w:p w14:paraId="5C10DD96" w14:textId="54ECF628" w:rsidR="005576AB" w:rsidRPr="00E027F4" w:rsidRDefault="005576AB" w:rsidP="00512A7E">
      <w:pPr>
        <w:pStyle w:val="BodyText"/>
        <w:numPr>
          <w:ilvl w:val="0"/>
          <w:numId w:val="21"/>
        </w:numPr>
        <w:spacing w:before="200" w:after="200" w:line="260" w:lineRule="atLeast"/>
        <w:jc w:val="both"/>
        <w:rPr>
          <w:rFonts w:ascii="Arial" w:eastAsiaTheme="minorEastAsia" w:hAnsi="Arial" w:cs="Arial"/>
          <w:color w:val="000000"/>
        </w:rPr>
      </w:pPr>
      <w:r w:rsidRPr="00E027F4">
        <w:rPr>
          <w:rFonts w:eastAsiaTheme="minorEastAsia"/>
        </w:rPr>
        <w:t xml:space="preserve">Hosting the </w:t>
      </w:r>
      <w:r w:rsidR="00E027F4" w:rsidRPr="00E027F4">
        <w:rPr>
          <w:rFonts w:ascii="Arial" w:eastAsiaTheme="minorEastAsia" w:hAnsi="Arial" w:cs="Arial"/>
          <w:color w:val="000000"/>
        </w:rPr>
        <w:t>Geelong Pride Expo</w:t>
      </w:r>
      <w:r w:rsidR="00E027F4">
        <w:rPr>
          <w:rFonts w:ascii="Arial" w:eastAsiaTheme="minorEastAsia" w:hAnsi="Arial" w:cs="Arial"/>
          <w:color w:val="000000"/>
        </w:rPr>
        <w:t xml:space="preserve">, </w:t>
      </w:r>
      <w:r w:rsidR="00E027F4" w:rsidRPr="00E027F4">
        <w:rPr>
          <w:rFonts w:ascii="Arial" w:eastAsiaTheme="minorEastAsia" w:hAnsi="Arial" w:cs="Arial"/>
          <w:color w:val="000000"/>
        </w:rPr>
        <w:t>a free event foster</w:t>
      </w:r>
      <w:r w:rsidR="00E027F4">
        <w:rPr>
          <w:rFonts w:ascii="Arial" w:eastAsiaTheme="minorEastAsia" w:hAnsi="Arial" w:cs="Arial"/>
          <w:color w:val="000000"/>
        </w:rPr>
        <w:t>ing</w:t>
      </w:r>
      <w:r w:rsidR="00E027F4" w:rsidRPr="00E027F4">
        <w:rPr>
          <w:rFonts w:ascii="Arial" w:eastAsiaTheme="minorEastAsia" w:hAnsi="Arial" w:cs="Arial"/>
          <w:color w:val="000000"/>
        </w:rPr>
        <w:t xml:space="preserve"> community and connection by bringing people together to meet local groups, learn about services and celebrate LGBTQIA+ diversity.</w:t>
      </w:r>
    </w:p>
    <w:p w14:paraId="0CD01C13" w14:textId="29F5C8D0" w:rsidR="00D5067C" w:rsidRPr="00E86DAF" w:rsidRDefault="00D5067C" w:rsidP="00512A7E">
      <w:pPr>
        <w:pStyle w:val="BodyText"/>
        <w:numPr>
          <w:ilvl w:val="0"/>
          <w:numId w:val="21"/>
        </w:numPr>
        <w:spacing w:before="200" w:after="200" w:line="260" w:lineRule="atLeast"/>
        <w:jc w:val="both"/>
        <w:rPr>
          <w:rFonts w:eastAsiaTheme="minorEastAsia"/>
        </w:rPr>
      </w:pPr>
      <w:r w:rsidRPr="00E86DAF">
        <w:rPr>
          <w:rFonts w:eastAsiaTheme="minorEastAsia"/>
        </w:rPr>
        <w:t xml:space="preserve">Adopting the </w:t>
      </w:r>
      <w:r w:rsidRPr="001408AA">
        <w:rPr>
          <w:rFonts w:eastAsiaTheme="minorEastAsia"/>
          <w:i/>
        </w:rPr>
        <w:t>Fair Play Policy</w:t>
      </w:r>
      <w:r w:rsidR="00AC4FC0" w:rsidRPr="00E86DAF">
        <w:rPr>
          <w:rFonts w:eastAsiaTheme="minorEastAsia"/>
        </w:rPr>
        <w:t xml:space="preserve"> </w:t>
      </w:r>
      <w:r w:rsidR="00546FCF" w:rsidRPr="00E86DAF">
        <w:rPr>
          <w:rFonts w:eastAsiaTheme="minorEastAsia"/>
        </w:rPr>
        <w:t>that</w:t>
      </w:r>
      <w:r w:rsidR="00AC4FC0" w:rsidRPr="00E86DAF">
        <w:rPr>
          <w:rFonts w:eastAsiaTheme="minorEastAsia"/>
        </w:rPr>
        <w:t xml:space="preserve"> </w:t>
      </w:r>
      <w:r w:rsidR="00546FCF" w:rsidRPr="00E86DAF">
        <w:rPr>
          <w:rFonts w:eastAsiaTheme="minorEastAsia"/>
        </w:rPr>
        <w:t>promotes equity, consistency and transparency in the fees and charges for hiring the City’s 115 ovals and pitches, more than 200 tennis and netball courts, 100+ pavilions and buildings and two athletics tracks.</w:t>
      </w:r>
    </w:p>
    <w:p w14:paraId="134D7815" w14:textId="5559255A" w:rsidR="003E3836" w:rsidRPr="00E86DAF" w:rsidRDefault="00794E74" w:rsidP="00512A7E">
      <w:pPr>
        <w:pStyle w:val="BodyText"/>
        <w:numPr>
          <w:ilvl w:val="0"/>
          <w:numId w:val="21"/>
        </w:numPr>
        <w:spacing w:before="200" w:after="200" w:line="260" w:lineRule="atLeast"/>
        <w:jc w:val="both"/>
        <w:rPr>
          <w:rFonts w:eastAsiaTheme="minorEastAsia"/>
        </w:rPr>
      </w:pPr>
      <w:r w:rsidRPr="00E86DAF">
        <w:rPr>
          <w:rFonts w:eastAsiaTheme="minorEastAsia"/>
        </w:rPr>
        <w:t xml:space="preserve">Co-signing a regional </w:t>
      </w:r>
      <w:r w:rsidRPr="006917B0">
        <w:rPr>
          <w:rFonts w:eastAsiaTheme="minorEastAsia"/>
          <w:i/>
          <w:iCs/>
        </w:rPr>
        <w:t>Kindergarten Infrastructure and Services Plan</w:t>
      </w:r>
      <w:r w:rsidRPr="00E86DAF">
        <w:rPr>
          <w:rFonts w:eastAsiaTheme="minorEastAsia"/>
        </w:rPr>
        <w:t xml:space="preserve"> with the </w:t>
      </w:r>
      <w:r w:rsidR="00AE70DE">
        <w:rPr>
          <w:rFonts w:eastAsiaTheme="minorEastAsia"/>
        </w:rPr>
        <w:t>Victorian</w:t>
      </w:r>
      <w:r w:rsidR="009767F7" w:rsidRPr="00E86DAF">
        <w:rPr>
          <w:rFonts w:eastAsiaTheme="minorEastAsia"/>
        </w:rPr>
        <w:t xml:space="preserve"> </w:t>
      </w:r>
      <w:r w:rsidR="00AE70DE">
        <w:rPr>
          <w:rFonts w:eastAsiaTheme="minorEastAsia"/>
        </w:rPr>
        <w:t>G</w:t>
      </w:r>
      <w:r w:rsidR="009767F7" w:rsidRPr="00E86DAF">
        <w:rPr>
          <w:rFonts w:eastAsiaTheme="minorEastAsia"/>
        </w:rPr>
        <w:t xml:space="preserve">overnment </w:t>
      </w:r>
      <w:r w:rsidRPr="00E86DAF">
        <w:rPr>
          <w:rFonts w:eastAsiaTheme="minorEastAsia"/>
        </w:rPr>
        <w:t>to guide kindergarten service planning and infrastructure expansion, improving equitable access now and into the future.</w:t>
      </w:r>
    </w:p>
    <w:p w14:paraId="4A62E696" w14:textId="77777777" w:rsidR="00314975" w:rsidRDefault="00314975" w:rsidP="00512A7E">
      <w:pPr>
        <w:pStyle w:val="BodyText"/>
        <w:numPr>
          <w:ilvl w:val="0"/>
          <w:numId w:val="21"/>
        </w:numPr>
        <w:spacing w:before="200" w:after="200" w:line="260" w:lineRule="atLeast"/>
        <w:jc w:val="both"/>
        <w:rPr>
          <w:rFonts w:eastAsiaTheme="minorEastAsia"/>
        </w:rPr>
      </w:pPr>
      <w:r w:rsidRPr="00314975">
        <w:rPr>
          <w:rFonts w:eastAsiaTheme="minorEastAsia"/>
        </w:rPr>
        <w:t>Partnering with Bellarine Community Health, supported by Active Geelong, to deliver Walk, Ride, Scoot and Roll Geelong, a program jointly funded by Sport and Recreation Victoria ($110,000) and the City ($10,000) that increases opportunities for children to safely use active travel to get to school.</w:t>
      </w:r>
    </w:p>
    <w:p w14:paraId="6048A0DA" w14:textId="3DC60CD9" w:rsidR="00E308AA" w:rsidRPr="00E86DAF" w:rsidRDefault="000F7E03" w:rsidP="00512A7E">
      <w:pPr>
        <w:pStyle w:val="BodyText"/>
        <w:numPr>
          <w:ilvl w:val="0"/>
          <w:numId w:val="21"/>
        </w:numPr>
        <w:spacing w:before="200" w:after="200" w:line="260" w:lineRule="atLeast"/>
        <w:jc w:val="both"/>
        <w:rPr>
          <w:rFonts w:eastAsiaTheme="minorEastAsia"/>
        </w:rPr>
      </w:pPr>
      <w:r w:rsidRPr="00E86DAF">
        <w:rPr>
          <w:rFonts w:eastAsiaTheme="minorEastAsia"/>
        </w:rPr>
        <w:t>Tackling the growing issue of homelessness in our region by r</w:t>
      </w:r>
      <w:r w:rsidR="00B339B2" w:rsidRPr="00E86DAF">
        <w:rPr>
          <w:rFonts w:eastAsiaTheme="minorEastAsia"/>
        </w:rPr>
        <w:t xml:space="preserve">e-establishing the Greater Geelong Homelessness Working Group, </w:t>
      </w:r>
      <w:r w:rsidRPr="00E86DAF">
        <w:rPr>
          <w:rFonts w:eastAsiaTheme="minorEastAsia"/>
        </w:rPr>
        <w:t xml:space="preserve">comprising </w:t>
      </w:r>
      <w:r w:rsidR="00D924D7" w:rsidRPr="00E86DAF">
        <w:rPr>
          <w:rFonts w:eastAsiaTheme="minorEastAsia"/>
        </w:rPr>
        <w:t>organisations working with people experiencing homelessness and agencies with funding and policy responsibility, including Towards Home+ Geelong, The Orange Door, Victoria Police, Wathaurong Aboriginal Co-operative, Meli and The Salvation Army.</w:t>
      </w:r>
    </w:p>
    <w:p w14:paraId="6164C1CC" w14:textId="77777777" w:rsidR="003E058E" w:rsidRPr="003E058E" w:rsidRDefault="00EC1257" w:rsidP="00512A7E">
      <w:pPr>
        <w:pStyle w:val="BodyText"/>
        <w:numPr>
          <w:ilvl w:val="0"/>
          <w:numId w:val="21"/>
        </w:numPr>
        <w:jc w:val="both"/>
      </w:pPr>
      <w:r w:rsidRPr="00EC1257">
        <w:rPr>
          <w:rFonts w:eastAsiaTheme="minorEastAsia"/>
        </w:rPr>
        <w:t>Launching the Social Inclusion Action Group program by co-hosting a Community Loneliness Forum with Friends for Good, attended by 50 community members from priority groups experiencing higher levels of loneliness and social isolation.</w:t>
      </w:r>
      <w:r w:rsidR="003C166D">
        <w:rPr>
          <w:rFonts w:eastAsiaTheme="minorEastAsia"/>
        </w:rPr>
        <w:t xml:space="preserve"> </w:t>
      </w:r>
    </w:p>
    <w:p w14:paraId="02276A33" w14:textId="13B7B834" w:rsidR="0015584F" w:rsidRPr="00E86DAF" w:rsidRDefault="0015584F" w:rsidP="00512A7E">
      <w:pPr>
        <w:pStyle w:val="BodyText"/>
        <w:numPr>
          <w:ilvl w:val="0"/>
          <w:numId w:val="21"/>
        </w:numPr>
        <w:spacing w:before="200" w:after="200" w:line="260" w:lineRule="atLeast"/>
        <w:jc w:val="both"/>
        <w:rPr>
          <w:rFonts w:eastAsiaTheme="minorEastAsia"/>
        </w:rPr>
      </w:pPr>
      <w:r w:rsidRPr="00E86DAF">
        <w:rPr>
          <w:rFonts w:eastAsiaTheme="minorEastAsia"/>
        </w:rPr>
        <w:t>Celebrating the contributions of local young people aged 12</w:t>
      </w:r>
      <w:r w:rsidR="4C15F963" w:rsidRPr="56C93360">
        <w:rPr>
          <w:rFonts w:ascii="Arial" w:eastAsiaTheme="minorEastAsia" w:hAnsi="Arial" w:cs="Arial"/>
          <w:color w:val="000000"/>
        </w:rPr>
        <w:t>−</w:t>
      </w:r>
      <w:r w:rsidRPr="00E86DAF">
        <w:rPr>
          <w:rFonts w:eastAsiaTheme="minorEastAsia"/>
        </w:rPr>
        <w:t xml:space="preserve">25 years at the </w:t>
      </w:r>
      <w:r w:rsidR="00F86173">
        <w:rPr>
          <w:rFonts w:eastAsiaTheme="minorEastAsia"/>
        </w:rPr>
        <w:t xml:space="preserve">2025 </w:t>
      </w:r>
      <w:r w:rsidRPr="00E86DAF">
        <w:rPr>
          <w:rFonts w:eastAsiaTheme="minorEastAsia"/>
        </w:rPr>
        <w:t>Geelong Youth Awards.</w:t>
      </w:r>
    </w:p>
    <w:p w14:paraId="72EC4FD3" w14:textId="665882B3" w:rsidR="007B09AF" w:rsidRPr="00E86DAF" w:rsidRDefault="007B09AF" w:rsidP="00512A7E">
      <w:pPr>
        <w:pStyle w:val="BodyText"/>
        <w:numPr>
          <w:ilvl w:val="0"/>
          <w:numId w:val="21"/>
        </w:numPr>
        <w:spacing w:before="200" w:after="200" w:line="260" w:lineRule="atLeast"/>
        <w:jc w:val="both"/>
        <w:rPr>
          <w:rFonts w:eastAsiaTheme="minorEastAsia"/>
        </w:rPr>
      </w:pPr>
      <w:r w:rsidRPr="00E86DAF">
        <w:rPr>
          <w:rFonts w:eastAsiaTheme="minorEastAsia"/>
        </w:rPr>
        <w:t xml:space="preserve">Supporting the </w:t>
      </w:r>
      <w:proofErr w:type="spellStart"/>
      <w:r w:rsidRPr="00E86DAF">
        <w:rPr>
          <w:rFonts w:eastAsiaTheme="minorEastAsia"/>
        </w:rPr>
        <w:t>Velitas</w:t>
      </w:r>
      <w:proofErr w:type="spellEnd"/>
      <w:r w:rsidRPr="00E86DAF">
        <w:rPr>
          <w:rFonts w:eastAsiaTheme="minorEastAsia"/>
        </w:rPr>
        <w:t xml:space="preserve"> y Farolitos Festival, a Latin American cultural celebration delivered by the Geelong Latin American Movement through the City’s 2025–26 Community Events </w:t>
      </w:r>
      <w:r w:rsidR="00FD018F" w:rsidRPr="00E86DAF">
        <w:rPr>
          <w:rFonts w:eastAsiaTheme="minorEastAsia"/>
        </w:rPr>
        <w:t xml:space="preserve">Christmas </w:t>
      </w:r>
      <w:r w:rsidRPr="00E86DAF">
        <w:rPr>
          <w:rFonts w:eastAsiaTheme="minorEastAsia"/>
        </w:rPr>
        <w:t>Grants program.</w:t>
      </w:r>
    </w:p>
    <w:p w14:paraId="10B3107A" w14:textId="497032E3" w:rsidR="00B64333" w:rsidRPr="00E86DAF" w:rsidRDefault="00B15C4B" w:rsidP="00512A7E">
      <w:pPr>
        <w:pStyle w:val="BodyText"/>
        <w:numPr>
          <w:ilvl w:val="0"/>
          <w:numId w:val="21"/>
        </w:numPr>
        <w:spacing w:before="200" w:after="200" w:line="260" w:lineRule="atLeast"/>
        <w:jc w:val="both"/>
        <w:rPr>
          <w:rFonts w:eastAsiaTheme="minorEastAsia"/>
        </w:rPr>
      </w:pPr>
      <w:r w:rsidRPr="00E86DAF">
        <w:rPr>
          <w:rFonts w:eastAsiaTheme="minorEastAsia"/>
        </w:rPr>
        <w:t xml:space="preserve">Extending lifeguard hours at the Eastern Beach precinct </w:t>
      </w:r>
      <w:r w:rsidR="00BA5BD4" w:rsidRPr="00E86DAF">
        <w:rPr>
          <w:rFonts w:eastAsiaTheme="minorEastAsia"/>
        </w:rPr>
        <w:t xml:space="preserve">across </w:t>
      </w:r>
      <w:r w:rsidR="002E7AA0" w:rsidRPr="00E86DAF">
        <w:rPr>
          <w:rFonts w:eastAsiaTheme="minorEastAsia"/>
        </w:rPr>
        <w:t xml:space="preserve">the summer months </w:t>
      </w:r>
      <w:r w:rsidR="00FE3D3C" w:rsidRPr="00E86DAF">
        <w:rPr>
          <w:rFonts w:eastAsiaTheme="minorEastAsia"/>
        </w:rPr>
        <w:t xml:space="preserve">following </w:t>
      </w:r>
      <w:r w:rsidR="002E7AA0" w:rsidRPr="00E86DAF">
        <w:rPr>
          <w:rFonts w:eastAsiaTheme="minorEastAsia"/>
        </w:rPr>
        <w:t xml:space="preserve">additional funding </w:t>
      </w:r>
      <w:r w:rsidR="00C30FAE" w:rsidRPr="00E86DAF">
        <w:rPr>
          <w:rFonts w:eastAsiaTheme="minorEastAsia"/>
        </w:rPr>
        <w:t>for</w:t>
      </w:r>
      <w:r w:rsidR="00FE3D3C" w:rsidRPr="00E86DAF">
        <w:rPr>
          <w:rFonts w:eastAsiaTheme="minorEastAsia"/>
        </w:rPr>
        <w:t xml:space="preserve"> Life Sa</w:t>
      </w:r>
      <w:r w:rsidR="00C30FAE" w:rsidRPr="00E86DAF">
        <w:rPr>
          <w:rFonts w:eastAsiaTheme="minorEastAsia"/>
        </w:rPr>
        <w:t xml:space="preserve">ving Victoria </w:t>
      </w:r>
      <w:r w:rsidR="0037006A" w:rsidRPr="00E86DAF">
        <w:rPr>
          <w:rFonts w:eastAsiaTheme="minorEastAsia"/>
        </w:rPr>
        <w:t xml:space="preserve">from the </w:t>
      </w:r>
      <w:r w:rsidR="00AE70DE">
        <w:rPr>
          <w:rFonts w:eastAsiaTheme="minorEastAsia"/>
        </w:rPr>
        <w:t>Victorian G</w:t>
      </w:r>
      <w:r w:rsidR="0037006A" w:rsidRPr="00E86DAF">
        <w:rPr>
          <w:rFonts w:eastAsiaTheme="minorEastAsia"/>
        </w:rPr>
        <w:t>overnment</w:t>
      </w:r>
      <w:r w:rsidR="0069391B" w:rsidRPr="00E86DAF">
        <w:rPr>
          <w:rFonts w:eastAsiaTheme="minorEastAsia"/>
        </w:rPr>
        <w:t>.</w:t>
      </w:r>
    </w:p>
    <w:p w14:paraId="772ED706" w14:textId="43B8A4C6" w:rsidR="006F7196" w:rsidRDefault="00B90673" w:rsidP="00512A7E">
      <w:pPr>
        <w:pStyle w:val="BodyText"/>
        <w:numPr>
          <w:ilvl w:val="0"/>
          <w:numId w:val="21"/>
        </w:numPr>
        <w:spacing w:before="200" w:after="200" w:line="260" w:lineRule="atLeast"/>
        <w:jc w:val="both"/>
        <w:rPr>
          <w:rFonts w:eastAsiaTheme="minorEastAsia"/>
        </w:rPr>
      </w:pPr>
      <w:r w:rsidRPr="00B90673">
        <w:rPr>
          <w:rFonts w:eastAsiaTheme="minorEastAsia"/>
        </w:rPr>
        <w:t xml:space="preserve">Improving access at Lara Swimming Club with a new accessibility ramp, supported by the </w:t>
      </w:r>
      <w:r w:rsidR="0081469F" w:rsidRPr="0020591E">
        <w:rPr>
          <w:rFonts w:eastAsiaTheme="minorEastAsia"/>
        </w:rPr>
        <w:t>City’s</w:t>
      </w:r>
      <w:r w:rsidR="0081469F" w:rsidRPr="00B01568">
        <w:rPr>
          <w:rFonts w:eastAsiaTheme="minorEastAsia"/>
        </w:rPr>
        <w:t xml:space="preserve"> </w:t>
      </w:r>
      <w:hyperlink r:id="rId38" w:history="1">
        <w:r w:rsidRPr="00B90673">
          <w:t xml:space="preserve">Community Infrastructure </w:t>
        </w:r>
        <w:r w:rsidR="00F24C21" w:rsidRPr="00F24C21">
          <w:t xml:space="preserve">Grants, one for more than $20,000 in 2020-21 to plan the project and the other for $220,000 in 2023-24 for construction, </w:t>
        </w:r>
      </w:hyperlink>
      <w:r w:rsidRPr="00B90673">
        <w:rPr>
          <w:rFonts w:eastAsiaTheme="minorEastAsia"/>
        </w:rPr>
        <w:t>District Bendigo Bank ($35,000) and the Lara Swimming Club ($5,000).</w:t>
      </w:r>
    </w:p>
    <w:p w14:paraId="7774690E" w14:textId="18AB1AC6" w:rsidR="007E18CF" w:rsidRPr="00E86DAF" w:rsidRDefault="00DA03BD" w:rsidP="00512A7E">
      <w:pPr>
        <w:pStyle w:val="BodyText"/>
        <w:numPr>
          <w:ilvl w:val="0"/>
          <w:numId w:val="21"/>
        </w:numPr>
        <w:spacing w:before="200" w:after="200" w:line="260" w:lineRule="atLeast"/>
        <w:jc w:val="both"/>
        <w:rPr>
          <w:rFonts w:eastAsiaTheme="minorEastAsia"/>
        </w:rPr>
      </w:pPr>
      <w:r w:rsidRPr="00E86DAF">
        <w:rPr>
          <w:rFonts w:eastAsiaTheme="minorEastAsia"/>
        </w:rPr>
        <w:t xml:space="preserve">Commencing aerial mosquito </w:t>
      </w:r>
      <w:r w:rsidR="003105F8" w:rsidRPr="00E86DAF">
        <w:rPr>
          <w:rFonts w:eastAsiaTheme="minorEastAsia"/>
        </w:rPr>
        <w:t xml:space="preserve">control </w:t>
      </w:r>
      <w:r w:rsidRPr="00E86DAF">
        <w:rPr>
          <w:rFonts w:eastAsiaTheme="minorEastAsia"/>
        </w:rPr>
        <w:t xml:space="preserve">treatments </w:t>
      </w:r>
      <w:r w:rsidR="00267B75" w:rsidRPr="00E86DAF">
        <w:rPr>
          <w:rFonts w:eastAsiaTheme="minorEastAsia"/>
        </w:rPr>
        <w:t xml:space="preserve">via an agricultural </w:t>
      </w:r>
      <w:r w:rsidRPr="00E86DAF">
        <w:rPr>
          <w:rFonts w:eastAsiaTheme="minorEastAsia"/>
        </w:rPr>
        <w:t xml:space="preserve">drone, </w:t>
      </w:r>
      <w:r w:rsidR="007E18CF" w:rsidRPr="00E86DAF">
        <w:rPr>
          <w:rFonts w:eastAsiaTheme="minorEastAsia"/>
        </w:rPr>
        <w:t xml:space="preserve">the only municipality in Victoria to </w:t>
      </w:r>
      <w:r w:rsidRPr="00E86DAF">
        <w:rPr>
          <w:rFonts w:eastAsiaTheme="minorEastAsia"/>
        </w:rPr>
        <w:t xml:space="preserve">use </w:t>
      </w:r>
      <w:r w:rsidR="003105F8" w:rsidRPr="00E86DAF">
        <w:rPr>
          <w:rFonts w:eastAsiaTheme="minorEastAsia"/>
        </w:rPr>
        <w:t>the technology for this purpose</w:t>
      </w:r>
      <w:r w:rsidR="007E18CF" w:rsidRPr="00E86DAF">
        <w:rPr>
          <w:rFonts w:eastAsiaTheme="minorEastAsia"/>
        </w:rPr>
        <w:t>.</w:t>
      </w:r>
    </w:p>
    <w:p w14:paraId="33583F98" w14:textId="6E44A75A" w:rsidR="009A03CE" w:rsidRPr="00B315CF" w:rsidRDefault="009A03CE" w:rsidP="00512A7E">
      <w:pPr>
        <w:pStyle w:val="BodyText"/>
        <w:numPr>
          <w:ilvl w:val="0"/>
          <w:numId w:val="21"/>
        </w:numPr>
        <w:spacing w:before="200" w:after="200" w:line="260" w:lineRule="atLeast"/>
        <w:jc w:val="both"/>
        <w:rPr>
          <w:rFonts w:eastAsiaTheme="minorEastAsia"/>
        </w:rPr>
      </w:pPr>
      <w:r w:rsidRPr="00B315CF">
        <w:rPr>
          <w:rFonts w:eastAsiaTheme="minorEastAsia"/>
        </w:rPr>
        <w:t>Opening the renewed Aldershot Reserve Playground</w:t>
      </w:r>
      <w:r w:rsidR="000E55E0">
        <w:rPr>
          <w:rFonts w:eastAsiaTheme="minorEastAsia"/>
        </w:rPr>
        <w:t xml:space="preserve">, </w:t>
      </w:r>
      <w:r w:rsidRPr="00B315CF">
        <w:rPr>
          <w:rFonts w:eastAsiaTheme="minorEastAsia"/>
        </w:rPr>
        <w:t>while repurposing the old playground equipment through Rotary’s Overseas Recycled Playgrounds program.</w:t>
      </w:r>
    </w:p>
    <w:p w14:paraId="39D24B50" w14:textId="185CFBE5" w:rsidR="00805584" w:rsidRPr="00BA17BF" w:rsidRDefault="00805584" w:rsidP="00512A7E">
      <w:pPr>
        <w:pStyle w:val="BodyText"/>
        <w:numPr>
          <w:ilvl w:val="0"/>
          <w:numId w:val="21"/>
        </w:numPr>
        <w:spacing w:before="200" w:after="200" w:line="260" w:lineRule="atLeast"/>
        <w:jc w:val="both"/>
        <w:rPr>
          <w:rFonts w:eastAsiaTheme="minorEastAsia"/>
        </w:rPr>
      </w:pPr>
      <w:r w:rsidRPr="00BA17BF">
        <w:rPr>
          <w:rFonts w:eastAsiaTheme="minorEastAsia"/>
        </w:rPr>
        <w:t>Deliver</w:t>
      </w:r>
      <w:r w:rsidR="00D970A5" w:rsidRPr="00BA17BF">
        <w:rPr>
          <w:rFonts w:eastAsiaTheme="minorEastAsia"/>
        </w:rPr>
        <w:t>ing a co-designed Wear It Purple youth event which was attended by 145 young people, creating a safe, visible and inclusive space for LGBTQIA+ young people and allies</w:t>
      </w:r>
      <w:r w:rsidR="0070061C" w:rsidRPr="00BA17BF">
        <w:rPr>
          <w:rFonts w:eastAsiaTheme="minorEastAsia"/>
        </w:rPr>
        <w:t xml:space="preserve"> </w:t>
      </w:r>
    </w:p>
    <w:p w14:paraId="3DA97D76" w14:textId="77777777" w:rsidR="00E86DAF" w:rsidRDefault="00F321EB" w:rsidP="00512A7E">
      <w:pPr>
        <w:pStyle w:val="BodyText"/>
        <w:numPr>
          <w:ilvl w:val="0"/>
          <w:numId w:val="21"/>
        </w:numPr>
        <w:spacing w:before="200" w:after="200" w:line="260" w:lineRule="atLeast"/>
        <w:jc w:val="both"/>
        <w:rPr>
          <w:rFonts w:eastAsiaTheme="minorEastAsia"/>
        </w:rPr>
      </w:pPr>
      <w:r w:rsidRPr="00E86DAF">
        <w:rPr>
          <w:rFonts w:eastAsiaTheme="minorEastAsia"/>
        </w:rPr>
        <w:t xml:space="preserve">Celebrating </w:t>
      </w:r>
      <w:r w:rsidR="00E86DAF" w:rsidRPr="00E86DAF">
        <w:rPr>
          <w:rFonts w:eastAsiaTheme="minorEastAsia"/>
        </w:rPr>
        <w:t xml:space="preserve">the 20th </w:t>
      </w:r>
      <w:r w:rsidR="00C112ED" w:rsidRPr="00E86DAF">
        <w:rPr>
          <w:rFonts w:eastAsiaTheme="minorEastAsia"/>
        </w:rPr>
        <w:t xml:space="preserve">annual </w:t>
      </w:r>
      <w:r w:rsidRPr="00E86DAF">
        <w:rPr>
          <w:rFonts w:eastAsiaTheme="minorEastAsia"/>
        </w:rPr>
        <w:t>Geelong Children’s Week</w:t>
      </w:r>
      <w:r w:rsidR="00C112ED" w:rsidRPr="00E86DAF">
        <w:rPr>
          <w:rFonts w:eastAsiaTheme="minorEastAsia"/>
        </w:rPr>
        <w:t xml:space="preserve">, </w:t>
      </w:r>
      <w:r w:rsidRPr="00E86DAF">
        <w:rPr>
          <w:rFonts w:eastAsiaTheme="minorEastAsia"/>
        </w:rPr>
        <w:t>with</w:t>
      </w:r>
      <w:r w:rsidR="00C112ED" w:rsidRPr="00E86DAF">
        <w:rPr>
          <w:rFonts w:eastAsiaTheme="minorEastAsia"/>
        </w:rPr>
        <w:t xml:space="preserve"> </w:t>
      </w:r>
      <w:r w:rsidR="00CE01EA" w:rsidRPr="00E86DAF">
        <w:rPr>
          <w:rFonts w:eastAsiaTheme="minorEastAsia"/>
        </w:rPr>
        <w:t xml:space="preserve">family-friendly events, playgroups, and workshops across the </w:t>
      </w:r>
      <w:r w:rsidR="00BA18DB" w:rsidRPr="00E86DAF">
        <w:rPr>
          <w:rFonts w:eastAsiaTheme="minorEastAsia"/>
        </w:rPr>
        <w:t>municipality.</w:t>
      </w:r>
    </w:p>
    <w:p w14:paraId="08ACF821" w14:textId="28A92547" w:rsidR="00904CA2" w:rsidRPr="00FE1C8B" w:rsidRDefault="00904CA2" w:rsidP="00512A7E">
      <w:pPr>
        <w:pStyle w:val="BodyText"/>
        <w:numPr>
          <w:ilvl w:val="0"/>
          <w:numId w:val="21"/>
        </w:numPr>
        <w:jc w:val="both"/>
        <w:rPr>
          <w:rFonts w:eastAsiaTheme="minorEastAsia"/>
        </w:rPr>
      </w:pPr>
      <w:r>
        <w:t xml:space="preserve">Marking National Reconciliation Week with events and activities celebrating the </w:t>
      </w:r>
      <w:r>
        <w:rPr>
          <w:i/>
          <w:iCs/>
        </w:rPr>
        <w:t>All In</w:t>
      </w:r>
      <w:r>
        <w:t xml:space="preserve"> theme, including First Nations art projections at City Hall, a choir performance of Midnight Oil’s land rights anthem </w:t>
      </w:r>
      <w:r>
        <w:rPr>
          <w:i/>
          <w:iCs/>
        </w:rPr>
        <w:t>Beds Are Burning</w:t>
      </w:r>
      <w:r>
        <w:t xml:space="preserve">, support for </w:t>
      </w:r>
      <w:r>
        <w:lastRenderedPageBreak/>
        <w:t xml:space="preserve">Reconciliation in the Park, the </w:t>
      </w:r>
      <w:r>
        <w:rPr>
          <w:i/>
          <w:iCs/>
        </w:rPr>
        <w:t>Celebrating First Nations Artists</w:t>
      </w:r>
      <w:r>
        <w:t xml:space="preserve"> exhibition at the Yarra Street Window Gallery, the naming of Norlane </w:t>
      </w:r>
      <w:proofErr w:type="spellStart"/>
      <w:r>
        <w:t>ARC’s</w:t>
      </w:r>
      <w:proofErr w:type="spellEnd"/>
      <w:r>
        <w:t xml:space="preserve"> </w:t>
      </w:r>
      <w:proofErr w:type="spellStart"/>
      <w:r>
        <w:t>Dhilpamarna</w:t>
      </w:r>
      <w:proofErr w:type="spellEnd"/>
      <w:r>
        <w:t xml:space="preserve"> auditorium and </w:t>
      </w:r>
      <w:r w:rsidRPr="00FE1C8B">
        <w:t>recognition of National Sorry Day.</w:t>
      </w:r>
    </w:p>
    <w:p w14:paraId="5410546A" w14:textId="2B4C4C71" w:rsidR="001708C6" w:rsidRPr="00FE1C8B" w:rsidRDefault="0083558B" w:rsidP="00512A7E">
      <w:pPr>
        <w:pStyle w:val="BodyText"/>
        <w:numPr>
          <w:ilvl w:val="0"/>
          <w:numId w:val="21"/>
        </w:numPr>
        <w:jc w:val="both"/>
        <w:rPr>
          <w:rFonts w:eastAsiaTheme="minorEastAsia"/>
        </w:rPr>
      </w:pPr>
      <w:r w:rsidRPr="00FE1C8B">
        <w:rPr>
          <w:rFonts w:eastAsiaTheme="minorEastAsia"/>
        </w:rPr>
        <w:t>Offering 26 parenting programs with over 1,000 participants as well as three forums and individual parenting groups.</w:t>
      </w:r>
    </w:p>
    <w:p w14:paraId="08F20119" w14:textId="11D60BE5" w:rsidR="005A7842" w:rsidRPr="00FB1AF6" w:rsidRDefault="005A7842" w:rsidP="00512A7E">
      <w:pPr>
        <w:pStyle w:val="BodyText"/>
        <w:numPr>
          <w:ilvl w:val="0"/>
          <w:numId w:val="21"/>
        </w:numPr>
        <w:jc w:val="both"/>
      </w:pPr>
      <w:r w:rsidRPr="00FE1C8B">
        <w:t>Delivering the Barwon Respect Cup in partnership with five local organisations</w:t>
      </w:r>
      <w:r w:rsidRPr="005A7842">
        <w:t>, engaging nine secondary schools and 95 Year 9 students in a full-day program focused on respectful relationships, gender equality and bystander action</w:t>
      </w:r>
      <w:r>
        <w:t>.</w:t>
      </w:r>
    </w:p>
    <w:p w14:paraId="545B596B" w14:textId="77777777" w:rsidR="006A791F" w:rsidRDefault="006A791F" w:rsidP="006A791F">
      <w:pPr>
        <w:pStyle w:val="BodyText"/>
        <w:numPr>
          <w:ilvl w:val="0"/>
          <w:numId w:val="21"/>
        </w:numPr>
        <w:jc w:val="both"/>
      </w:pPr>
      <w:r w:rsidRPr="007E1FFA">
        <w:t xml:space="preserve">Developing the Fair Access Self-Assessment Tool to help sporting clubs </w:t>
      </w:r>
      <w:r w:rsidRPr="00F22BE4">
        <w:t>assess</w:t>
      </w:r>
      <w:r w:rsidRPr="007E1FFA">
        <w:t xml:space="preserve"> how inclusive and welcoming they are across six key areas: infrastructure, </w:t>
      </w:r>
      <w:r w:rsidRPr="00F22BE4">
        <w:t>equitable</w:t>
      </w:r>
      <w:r w:rsidRPr="007E1FFA">
        <w:t xml:space="preserve"> treatment, culture and environment, governance and leadership, participation and roles in sport, and promotion and recruitment.</w:t>
      </w:r>
    </w:p>
    <w:p w14:paraId="425CBD5C" w14:textId="0F70E3D6" w:rsidR="003B0160" w:rsidRPr="005E675A" w:rsidRDefault="00046026" w:rsidP="00512A7E">
      <w:pPr>
        <w:pStyle w:val="BodyText"/>
        <w:numPr>
          <w:ilvl w:val="0"/>
          <w:numId w:val="21"/>
        </w:numPr>
        <w:jc w:val="both"/>
      </w:pPr>
      <w:r w:rsidRPr="00846FC5">
        <w:t>Deliver</w:t>
      </w:r>
      <w:r w:rsidR="00572273">
        <w:t>ing</w:t>
      </w:r>
      <w:r w:rsidRPr="00846FC5">
        <w:t xml:space="preserve"> four community information sessions for newly arrived multicultural communities, helping participants build knowledge </w:t>
      </w:r>
      <w:r w:rsidRPr="005E675A">
        <w:t>of local services, strengthen connections and support successful settlement within Greater Geelong.</w:t>
      </w:r>
    </w:p>
    <w:p w14:paraId="6C59B244" w14:textId="24B0D73E" w:rsidR="00B41FEB" w:rsidRPr="003E2F57" w:rsidRDefault="00B41FEB" w:rsidP="00E73497">
      <w:pPr>
        <w:pStyle w:val="BodyText"/>
        <w:numPr>
          <w:ilvl w:val="0"/>
          <w:numId w:val="21"/>
        </w:numPr>
        <w:jc w:val="both"/>
      </w:pPr>
      <w:r w:rsidRPr="005E675A">
        <w:t xml:space="preserve">Partnering with the Australian Breastfeeding Association to expand the Breastfeeding is Welcome Everywhere initiative across nine Swim Sport and Leisure facilities, improving access and visibility for breastfeeding families and supporting </w:t>
      </w:r>
      <w:r w:rsidRPr="003E2F57">
        <w:t>more inclusive public spaces.</w:t>
      </w:r>
    </w:p>
    <w:p w14:paraId="4910C09C" w14:textId="389548E7" w:rsidR="00814754" w:rsidRPr="003E2F57" w:rsidRDefault="00814754" w:rsidP="0044230F">
      <w:pPr>
        <w:pStyle w:val="BodyText"/>
        <w:numPr>
          <w:ilvl w:val="0"/>
          <w:numId w:val="21"/>
        </w:numPr>
        <w:jc w:val="both"/>
      </w:pPr>
      <w:r w:rsidRPr="003E2F57">
        <w:t>Deliver</w:t>
      </w:r>
      <w:r w:rsidR="00AD780C" w:rsidRPr="003E2F57">
        <w:t>ing</w:t>
      </w:r>
      <w:r w:rsidRPr="003E2F57">
        <w:t xml:space="preserve"> the City’s first Inclusive Santa Experience in partnership with Sage Support Coordination and Jenna O’Brien Speech Pathology, creating free, tailored Christmas sessions for children with profound and life-limiting disabilities and their families.</w:t>
      </w:r>
    </w:p>
    <w:p w14:paraId="21BA4C33" w14:textId="0309F535" w:rsidR="00C40051" w:rsidRDefault="00C40051" w:rsidP="00512A7E">
      <w:pPr>
        <w:pStyle w:val="BodyText"/>
        <w:numPr>
          <w:ilvl w:val="0"/>
          <w:numId w:val="21"/>
        </w:numPr>
        <w:jc w:val="both"/>
      </w:pPr>
      <w:r w:rsidRPr="00C40051">
        <w:t>Temporarily overseeing operations at Ocean Grove Neighbourhood House following the voluntary administration of the venues committee of management, ensuring the centre would continue to provide its programs and services to the community.</w:t>
      </w:r>
    </w:p>
    <w:p w14:paraId="67181489" w14:textId="62D5D01B" w:rsidR="00845871" w:rsidRDefault="00846FC5" w:rsidP="00512A7E">
      <w:pPr>
        <w:pStyle w:val="BodyText"/>
        <w:numPr>
          <w:ilvl w:val="0"/>
          <w:numId w:val="21"/>
        </w:numPr>
        <w:jc w:val="both"/>
      </w:pPr>
      <w:r w:rsidRPr="00846FC5">
        <w:t>Secur</w:t>
      </w:r>
      <w:r w:rsidR="001E41BF">
        <w:t>ing</w:t>
      </w:r>
      <w:r w:rsidRPr="00846FC5">
        <w:t xml:space="preserve"> grant funding to establish a social inclusion gardening project in partnership with Ocean Grove Men's Shed and Rotary, creating opportunities for community participation, wellbeing and social connection.</w:t>
      </w:r>
    </w:p>
    <w:p w14:paraId="3945F871" w14:textId="77777777" w:rsidR="002C13B1" w:rsidRPr="002C13B1" w:rsidRDefault="002C13B1" w:rsidP="00512A7E">
      <w:pPr>
        <w:pStyle w:val="BodyText"/>
        <w:numPr>
          <w:ilvl w:val="0"/>
          <w:numId w:val="21"/>
        </w:numPr>
        <w:jc w:val="both"/>
      </w:pPr>
      <w:r w:rsidRPr="002C13B1">
        <w:t>Delivering the 2025 Geelong Awards for People with a Disability, celebrating achievement, leadership and inclusion while promoting a more accessible and equitable Greater Geelong.</w:t>
      </w:r>
    </w:p>
    <w:p w14:paraId="7B2BE08A" w14:textId="26871D0A" w:rsidR="00F22495" w:rsidRPr="00E376A9" w:rsidRDefault="00F20F01" w:rsidP="00512A7E">
      <w:pPr>
        <w:pStyle w:val="BodyText"/>
        <w:numPr>
          <w:ilvl w:val="0"/>
          <w:numId w:val="21"/>
        </w:numPr>
        <w:jc w:val="both"/>
      </w:pPr>
      <w:r>
        <w:t>S</w:t>
      </w:r>
      <w:r w:rsidRPr="00B90B37">
        <w:t>uccessfull</w:t>
      </w:r>
      <w:r>
        <w:t>y</w:t>
      </w:r>
      <w:r w:rsidR="00B90B37" w:rsidRPr="00B90B37">
        <w:t xml:space="preserve"> </w:t>
      </w:r>
      <w:r w:rsidRPr="00B90B37">
        <w:t>acqui</w:t>
      </w:r>
      <w:r>
        <w:t>ring</w:t>
      </w:r>
      <w:r w:rsidR="00B90B37" w:rsidRPr="00B90B37">
        <w:t xml:space="preserve"> two VicHealth grants, </w:t>
      </w:r>
      <w:r w:rsidR="005963B7">
        <w:t xml:space="preserve">with </w:t>
      </w:r>
      <w:r w:rsidR="00B90B37" w:rsidRPr="00B90B37">
        <w:t xml:space="preserve">$350,000 </w:t>
      </w:r>
      <w:r w:rsidR="00D87D0D">
        <w:t>secured</w:t>
      </w:r>
      <w:r w:rsidR="00B90B37" w:rsidRPr="00B90B37">
        <w:t xml:space="preserve"> over the next two years to deliver the Growing Together and Partners in Place projects, strengthening food security and improving community access to healthy food.</w:t>
      </w:r>
    </w:p>
    <w:p w14:paraId="511E01B3" w14:textId="1D768954" w:rsidR="00044A5D" w:rsidRPr="003540CF" w:rsidRDefault="006C223F" w:rsidP="00512A7E">
      <w:pPr>
        <w:pStyle w:val="ListParagraph"/>
        <w:numPr>
          <w:ilvl w:val="0"/>
          <w:numId w:val="21"/>
        </w:numPr>
        <w:spacing w:before="120" w:line="360" w:lineRule="auto"/>
        <w:rPr>
          <w:rFonts w:asciiTheme="minorHAnsi" w:hAnsiTheme="minorHAnsi" w:cstheme="minorHAnsi"/>
          <w:sz w:val="19"/>
          <w:szCs w:val="19"/>
        </w:rPr>
      </w:pPr>
      <w:r w:rsidRPr="003540CF">
        <w:rPr>
          <w:rFonts w:asciiTheme="minorHAnsi" w:hAnsiTheme="minorHAnsi" w:cstheme="minorHAnsi"/>
          <w:sz w:val="19"/>
          <w:szCs w:val="19"/>
        </w:rPr>
        <w:t>Maintaining</w:t>
      </w:r>
      <w:r w:rsidR="00044A5D" w:rsidRPr="003540CF">
        <w:rPr>
          <w:rFonts w:asciiTheme="minorHAnsi" w:hAnsiTheme="minorHAnsi" w:cstheme="minorHAnsi"/>
          <w:sz w:val="19"/>
          <w:szCs w:val="19"/>
        </w:rPr>
        <w:t xml:space="preserve"> the City’s register </w:t>
      </w:r>
      <w:r w:rsidRPr="003540CF">
        <w:rPr>
          <w:rFonts w:asciiTheme="minorHAnsi" w:hAnsiTheme="minorHAnsi" w:cstheme="minorHAnsi"/>
          <w:sz w:val="19"/>
          <w:szCs w:val="19"/>
        </w:rPr>
        <w:t xml:space="preserve">with </w:t>
      </w:r>
      <w:r w:rsidR="00044A5D" w:rsidRPr="003540CF">
        <w:rPr>
          <w:rFonts w:asciiTheme="minorHAnsi" w:hAnsiTheme="minorHAnsi" w:cstheme="minorHAnsi"/>
          <w:sz w:val="19"/>
          <w:szCs w:val="19"/>
        </w:rPr>
        <w:t xml:space="preserve">8,889 </w:t>
      </w:r>
      <w:r w:rsidRPr="003540CF">
        <w:rPr>
          <w:rFonts w:asciiTheme="minorHAnsi" w:hAnsiTheme="minorHAnsi" w:cstheme="minorHAnsi"/>
          <w:sz w:val="19"/>
          <w:szCs w:val="19"/>
        </w:rPr>
        <w:t xml:space="preserve">active </w:t>
      </w:r>
      <w:r w:rsidR="00044A5D" w:rsidRPr="003540CF">
        <w:rPr>
          <w:rFonts w:asciiTheme="minorHAnsi" w:hAnsiTheme="minorHAnsi" w:cstheme="minorHAnsi"/>
          <w:sz w:val="19"/>
          <w:szCs w:val="19"/>
        </w:rPr>
        <w:t>pools and spas</w:t>
      </w:r>
      <w:r w:rsidR="00D41B62" w:rsidRPr="003540CF">
        <w:rPr>
          <w:rFonts w:asciiTheme="minorHAnsi" w:hAnsiTheme="minorHAnsi" w:cstheme="minorHAnsi"/>
          <w:sz w:val="19"/>
          <w:szCs w:val="19"/>
        </w:rPr>
        <w:t xml:space="preserve">, a six </w:t>
      </w:r>
      <w:r w:rsidR="00044A5D" w:rsidRPr="003540CF">
        <w:rPr>
          <w:rFonts w:asciiTheme="minorHAnsi" w:hAnsiTheme="minorHAnsi" w:cstheme="minorHAnsi"/>
          <w:sz w:val="19"/>
          <w:szCs w:val="19"/>
        </w:rPr>
        <w:t>per cent increase on 2024−25</w:t>
      </w:r>
      <w:r w:rsidR="004739D5" w:rsidRPr="003540CF">
        <w:rPr>
          <w:rFonts w:asciiTheme="minorHAnsi" w:hAnsiTheme="minorHAnsi" w:cstheme="minorHAnsi"/>
          <w:sz w:val="19"/>
          <w:szCs w:val="19"/>
        </w:rPr>
        <w:t>.</w:t>
      </w:r>
    </w:p>
    <w:p w14:paraId="71237157" w14:textId="21005BF0" w:rsidR="00044A5D" w:rsidRPr="003540CF" w:rsidRDefault="00996C51" w:rsidP="00512A7E">
      <w:pPr>
        <w:pStyle w:val="ListParagraph"/>
        <w:numPr>
          <w:ilvl w:val="0"/>
          <w:numId w:val="21"/>
        </w:numPr>
        <w:spacing w:before="120" w:line="360" w:lineRule="auto"/>
        <w:rPr>
          <w:rFonts w:asciiTheme="minorHAnsi" w:hAnsiTheme="minorHAnsi" w:cstheme="minorHAnsi"/>
          <w:sz w:val="19"/>
          <w:szCs w:val="19"/>
        </w:rPr>
      </w:pPr>
      <w:r w:rsidRPr="003540CF">
        <w:rPr>
          <w:rFonts w:asciiTheme="minorHAnsi" w:hAnsiTheme="minorHAnsi" w:cstheme="minorHAnsi"/>
          <w:sz w:val="19"/>
          <w:szCs w:val="19"/>
        </w:rPr>
        <w:t>Supporting responsible animal management across the municipality by</w:t>
      </w:r>
      <w:r w:rsidRPr="003540CF">
        <w:rPr>
          <w:rFonts w:ascii="Segoe UI" w:hAnsi="Segoe UI" w:cs="Segoe UI"/>
          <w:sz w:val="21"/>
          <w:szCs w:val="21"/>
        </w:rPr>
        <w:t xml:space="preserve"> r</w:t>
      </w:r>
      <w:r w:rsidR="00D12C76" w:rsidRPr="003540CF">
        <w:rPr>
          <w:rFonts w:asciiTheme="minorHAnsi" w:hAnsiTheme="minorHAnsi" w:cstheme="minorHAnsi"/>
          <w:sz w:val="19"/>
          <w:szCs w:val="19"/>
        </w:rPr>
        <w:t xml:space="preserve">egistering </w:t>
      </w:r>
      <w:r w:rsidR="00044A5D" w:rsidRPr="003540CF">
        <w:rPr>
          <w:rFonts w:asciiTheme="minorHAnsi" w:hAnsiTheme="minorHAnsi" w:cstheme="minorHAnsi"/>
          <w:sz w:val="19"/>
          <w:szCs w:val="19"/>
        </w:rPr>
        <w:t>7,135 new animals.</w:t>
      </w:r>
    </w:p>
    <w:p w14:paraId="643AF440" w14:textId="66DCC29A" w:rsidR="00532D75" w:rsidRPr="004B662E" w:rsidRDefault="00532D75" w:rsidP="00D577BC">
      <w:pPr>
        <w:pStyle w:val="BodyText"/>
        <w:numPr>
          <w:ilvl w:val="0"/>
          <w:numId w:val="21"/>
        </w:numPr>
        <w:jc w:val="both"/>
      </w:pPr>
      <w:r w:rsidRPr="004B662E">
        <w:t xml:space="preserve">Supporting </w:t>
      </w:r>
      <w:r w:rsidRPr="004B662E">
        <w:rPr>
          <w:i/>
        </w:rPr>
        <w:t>Walk in Her Shoes</w:t>
      </w:r>
      <w:r w:rsidRPr="004B662E">
        <w:t>, a touring Victorian exhibition, which follows the journeys of three women and</w:t>
      </w:r>
      <w:r w:rsidR="006C79DC" w:rsidRPr="004B662E">
        <w:t xml:space="preserve"> provides</w:t>
      </w:r>
      <w:r w:rsidRPr="004B662E">
        <w:t xml:space="preserve"> insight into the realities of homelessness and housing insecurity.</w:t>
      </w:r>
    </w:p>
    <w:p w14:paraId="6E0815CD" w14:textId="148D06E5" w:rsidR="00763C09" w:rsidRPr="00512DDA" w:rsidRDefault="00D577BC" w:rsidP="00D577BC">
      <w:pPr>
        <w:pStyle w:val="BodyText"/>
        <w:numPr>
          <w:ilvl w:val="0"/>
          <w:numId w:val="21"/>
        </w:numPr>
        <w:jc w:val="both"/>
      </w:pPr>
      <w:r w:rsidRPr="004B662E">
        <w:t xml:space="preserve">Supporting </w:t>
      </w:r>
      <w:proofErr w:type="spellStart"/>
      <w:r w:rsidRPr="004B662E">
        <w:t>FightMND</w:t>
      </w:r>
      <w:proofErr w:type="spellEnd"/>
      <w:r w:rsidRPr="004B662E">
        <w:t xml:space="preserve"> at the </w:t>
      </w:r>
      <w:hyperlink r:id="rId39" w:tgtFrame="_blank" w:history="1">
        <w:r w:rsidRPr="004B662E">
          <w:t>Big Freeze Geelong event</w:t>
        </w:r>
      </w:hyperlink>
      <w:r w:rsidRPr="004B662E">
        <w:t xml:space="preserve"> with </w:t>
      </w:r>
      <w:r w:rsidR="00BA17BF" w:rsidRPr="004B662E">
        <w:t>the City’s</w:t>
      </w:r>
      <w:r w:rsidRPr="004B662E">
        <w:t xml:space="preserve"> C</w:t>
      </w:r>
      <w:r w:rsidR="00BE3EF4" w:rsidRPr="004B662E">
        <w:t xml:space="preserve">hief </w:t>
      </w:r>
      <w:r w:rsidRPr="004B662E">
        <w:t>E</w:t>
      </w:r>
      <w:r w:rsidR="00BE3EF4" w:rsidRPr="004B662E">
        <w:t xml:space="preserve">xecutive </w:t>
      </w:r>
      <w:r w:rsidRPr="004B662E">
        <w:t>O</w:t>
      </w:r>
      <w:r w:rsidR="00BE3EF4" w:rsidRPr="004B662E">
        <w:t>fficer</w:t>
      </w:r>
      <w:r w:rsidRPr="004B662E">
        <w:t xml:space="preserve"> taking the plunge </w:t>
      </w:r>
      <w:r w:rsidR="00763C09" w:rsidRPr="004B662E">
        <w:t xml:space="preserve">to </w:t>
      </w:r>
      <w:r w:rsidR="00763C09" w:rsidRPr="00512DDA">
        <w:t xml:space="preserve">help raise funds for people living with </w:t>
      </w:r>
      <w:r w:rsidR="00BE3EF4" w:rsidRPr="00512DDA">
        <w:t>M</w:t>
      </w:r>
      <w:r w:rsidR="00763C09" w:rsidRPr="00512DDA">
        <w:t xml:space="preserve">otor </w:t>
      </w:r>
      <w:r w:rsidR="00BE3EF4" w:rsidRPr="00512DDA">
        <w:t>N</w:t>
      </w:r>
      <w:r w:rsidR="00763C09" w:rsidRPr="00512DDA">
        <w:t xml:space="preserve">eurone </w:t>
      </w:r>
      <w:r w:rsidR="00BE3EF4" w:rsidRPr="00512DDA">
        <w:t>D</w:t>
      </w:r>
      <w:r w:rsidR="00763C09" w:rsidRPr="00512DDA">
        <w:t>isease.</w:t>
      </w:r>
    </w:p>
    <w:p w14:paraId="3ECEA92A" w14:textId="77777777" w:rsidR="00DC63B4" w:rsidRPr="00512DDA" w:rsidRDefault="00DC63B4" w:rsidP="00DC63B4">
      <w:pPr>
        <w:pStyle w:val="BodyText"/>
        <w:numPr>
          <w:ilvl w:val="0"/>
          <w:numId w:val="21"/>
        </w:numPr>
        <w:spacing w:before="200" w:after="200" w:line="260" w:lineRule="atLeast"/>
        <w:jc w:val="both"/>
        <w:rPr>
          <w:rFonts w:eastAsiaTheme="minorEastAsia" w:cstheme="minorHAnsi"/>
          <w:spacing w:val="0"/>
        </w:rPr>
      </w:pPr>
      <w:r w:rsidRPr="00512DDA">
        <w:rPr>
          <w:rFonts w:eastAsiaTheme="minorEastAsia" w:cstheme="minorHAnsi"/>
          <w:spacing w:val="0"/>
        </w:rPr>
        <w:t>Undertaking 1,250 fire prevention property inspections across the municipality to help reduce fire risk and support community safety.</w:t>
      </w:r>
    </w:p>
    <w:p w14:paraId="7FEDF6C4" w14:textId="5FE6E026" w:rsidR="00DC63B4" w:rsidRPr="00512DDA" w:rsidRDefault="00DC63B4" w:rsidP="00BB743E">
      <w:pPr>
        <w:pStyle w:val="BodyText"/>
        <w:numPr>
          <w:ilvl w:val="0"/>
          <w:numId w:val="21"/>
        </w:numPr>
        <w:spacing w:before="200" w:after="200" w:line="260" w:lineRule="atLeast"/>
        <w:jc w:val="both"/>
      </w:pPr>
      <w:r w:rsidRPr="00512DDA">
        <w:rPr>
          <w:rFonts w:eastAsiaTheme="minorEastAsia" w:cstheme="minorHAnsi"/>
          <w:spacing w:val="0"/>
        </w:rPr>
        <w:t>Issuing 1,350 Permits to Burn, supporting safe and regulated fire management across eligible properties.</w:t>
      </w:r>
    </w:p>
    <w:p w14:paraId="04C4838E" w14:textId="2B72CBFB" w:rsidR="004F31F7" w:rsidRPr="00D577BC" w:rsidRDefault="00763C09" w:rsidP="00763C09">
      <w:pPr>
        <w:pStyle w:val="BodyText"/>
        <w:jc w:val="both"/>
      </w:pPr>
      <w:r w:rsidRPr="00763C09">
        <w:br/>
      </w:r>
    </w:p>
    <w:p w14:paraId="6B7048E7" w14:textId="2F45094B" w:rsidR="00E42AC3" w:rsidRPr="00CE6D33" w:rsidRDefault="00E42AC3" w:rsidP="00ED07B8">
      <w:pPr>
        <w:spacing w:line="300" w:lineRule="atLeast"/>
        <w:rPr>
          <w:rFonts w:cstheme="minorHAnsi"/>
        </w:rPr>
      </w:pPr>
      <w:r w:rsidRPr="00CE6D33">
        <w:rPr>
          <w:rFonts w:eastAsiaTheme="minorEastAsia" w:cstheme="minorHAnsi"/>
        </w:rPr>
        <w:br w:type="page"/>
      </w:r>
    </w:p>
    <w:p w14:paraId="0F8DA2F1" w14:textId="241F7CE8" w:rsidR="008B7DD0" w:rsidRDefault="0064297D" w:rsidP="008B7DD0">
      <w:pPr>
        <w:pStyle w:val="Heading2"/>
        <w:rPr>
          <w:rFonts w:eastAsiaTheme="minorEastAsia"/>
        </w:rPr>
      </w:pPr>
      <w:r w:rsidRPr="00566C66">
        <w:rPr>
          <w:rFonts w:eastAsiaTheme="minorEastAsia"/>
          <w:caps w:val="0"/>
        </w:rPr>
        <w:lastRenderedPageBreak/>
        <w:t xml:space="preserve">Objective: </w:t>
      </w:r>
      <w:r>
        <w:rPr>
          <w:rFonts w:eastAsiaTheme="minorEastAsia"/>
          <w:caps w:val="0"/>
        </w:rPr>
        <w:t>Economic Development</w:t>
      </w:r>
    </w:p>
    <w:p w14:paraId="03885ADC" w14:textId="0B336706" w:rsidR="008B7DD0" w:rsidRPr="000742A7" w:rsidRDefault="000742A7" w:rsidP="000742A7">
      <w:pPr>
        <w:pStyle w:val="BodyText"/>
        <w:rPr>
          <w:rFonts w:eastAsiaTheme="minorEastAsia"/>
        </w:rPr>
      </w:pPr>
      <w:r w:rsidRPr="000742A7">
        <w:rPr>
          <w:rFonts w:eastAsiaTheme="minorEastAsia"/>
        </w:rPr>
        <w:t>Lead efforts to strengthen our diverse economy and workforce to enhance prosperity across our community.</w:t>
      </w:r>
    </w:p>
    <w:p w14:paraId="5B2B323D" w14:textId="77777777" w:rsidR="000742A7" w:rsidRDefault="000742A7" w:rsidP="00F27B03">
      <w:pPr>
        <w:rPr>
          <w:b/>
        </w:rPr>
      </w:pPr>
    </w:p>
    <w:p w14:paraId="7DF9C8C8" w14:textId="57807C45" w:rsidR="00F27B03" w:rsidRPr="0064297D" w:rsidRDefault="004240DB" w:rsidP="004240DB">
      <w:pPr>
        <w:spacing w:line="360" w:lineRule="auto"/>
        <w:rPr>
          <w:rFonts w:cs="Arial"/>
          <w:b/>
          <w:iCs/>
          <w:color w:val="003361"/>
          <w:szCs w:val="20"/>
        </w:rPr>
      </w:pPr>
      <w:r w:rsidRPr="0064297D">
        <w:rPr>
          <w:rFonts w:cs="Arial"/>
          <w:b/>
          <w:iCs/>
          <w:color w:val="003361"/>
          <w:szCs w:val="20"/>
        </w:rPr>
        <w:t>How this addresses the community's aspirations</w:t>
      </w:r>
    </w:p>
    <w:p w14:paraId="4597E459" w14:textId="7F14F103" w:rsidR="00F27B03" w:rsidRDefault="005C5616" w:rsidP="005C5616">
      <w:pPr>
        <w:pStyle w:val="BodyText"/>
        <w:rPr>
          <w:rFonts w:eastAsiaTheme="minorEastAsia"/>
        </w:rPr>
      </w:pPr>
      <w:r w:rsidRPr="005C5616">
        <w:rPr>
          <w:rFonts w:eastAsiaTheme="minorEastAsia"/>
        </w:rPr>
        <w:t>Sustainable development</w:t>
      </w:r>
      <w:r>
        <w:rPr>
          <w:rFonts w:eastAsiaTheme="minorEastAsia"/>
        </w:rPr>
        <w:t xml:space="preserve"> </w:t>
      </w:r>
      <w:r w:rsidRPr="005C5616">
        <w:rPr>
          <w:rFonts w:eastAsiaTheme="minorEastAsia"/>
        </w:rPr>
        <w:t>that supports population</w:t>
      </w:r>
      <w:r>
        <w:rPr>
          <w:rFonts w:eastAsiaTheme="minorEastAsia"/>
        </w:rPr>
        <w:t xml:space="preserve"> </w:t>
      </w:r>
      <w:r w:rsidRPr="005C5616">
        <w:rPr>
          <w:rFonts w:eastAsiaTheme="minorEastAsia"/>
        </w:rPr>
        <w:t>growth and protects the</w:t>
      </w:r>
      <w:r>
        <w:rPr>
          <w:rFonts w:eastAsiaTheme="minorEastAsia"/>
        </w:rPr>
        <w:t xml:space="preserve"> </w:t>
      </w:r>
      <w:r w:rsidRPr="005C5616">
        <w:rPr>
          <w:rFonts w:eastAsiaTheme="minorEastAsia"/>
        </w:rPr>
        <w:t>natural environment</w:t>
      </w:r>
      <w:r w:rsidR="4884A449" w:rsidRPr="4D031526">
        <w:rPr>
          <w:rFonts w:eastAsiaTheme="minorEastAsia"/>
        </w:rPr>
        <w:t>.</w:t>
      </w:r>
    </w:p>
    <w:p w14:paraId="39460701" w14:textId="1887448F" w:rsidR="005C5616" w:rsidRDefault="00CE5E73" w:rsidP="00CE5E73">
      <w:pPr>
        <w:pStyle w:val="BodyText"/>
        <w:rPr>
          <w:rFonts w:eastAsiaTheme="minorEastAsia"/>
        </w:rPr>
      </w:pPr>
      <w:r w:rsidRPr="00CE5E73">
        <w:rPr>
          <w:rFonts w:eastAsiaTheme="minorEastAsia"/>
        </w:rPr>
        <w:t>A leader in developing</w:t>
      </w:r>
      <w:r>
        <w:rPr>
          <w:rFonts w:eastAsiaTheme="minorEastAsia"/>
        </w:rPr>
        <w:t xml:space="preserve"> </w:t>
      </w:r>
      <w:r w:rsidRPr="00CE5E73">
        <w:rPr>
          <w:rFonts w:eastAsiaTheme="minorEastAsia"/>
        </w:rPr>
        <w:t>and adopting</w:t>
      </w:r>
      <w:r>
        <w:rPr>
          <w:rFonts w:eastAsiaTheme="minorEastAsia"/>
        </w:rPr>
        <w:t xml:space="preserve"> t</w:t>
      </w:r>
      <w:r w:rsidRPr="00CE5E73">
        <w:rPr>
          <w:rFonts w:eastAsiaTheme="minorEastAsia"/>
        </w:rPr>
        <w:t>echnology</w:t>
      </w:r>
      <w:r w:rsidR="257B86C0" w:rsidRPr="4D031526">
        <w:rPr>
          <w:rFonts w:eastAsiaTheme="minorEastAsia"/>
        </w:rPr>
        <w:t>.</w:t>
      </w:r>
    </w:p>
    <w:p w14:paraId="0F24EE8D" w14:textId="2AF90707" w:rsidR="00CE5E73" w:rsidRDefault="000B01F5" w:rsidP="000B01F5">
      <w:pPr>
        <w:pStyle w:val="BodyText"/>
        <w:rPr>
          <w:rFonts w:eastAsiaTheme="minorEastAsia"/>
        </w:rPr>
      </w:pPr>
      <w:r w:rsidRPr="000B01F5">
        <w:rPr>
          <w:rFonts w:eastAsiaTheme="minorEastAsia"/>
        </w:rPr>
        <w:t>A destination</w:t>
      </w:r>
      <w:r>
        <w:rPr>
          <w:rFonts w:eastAsiaTheme="minorEastAsia"/>
        </w:rPr>
        <w:t xml:space="preserve"> </w:t>
      </w:r>
      <w:r w:rsidRPr="000B01F5">
        <w:rPr>
          <w:rFonts w:eastAsiaTheme="minorEastAsia"/>
        </w:rPr>
        <w:t>that attracts local</w:t>
      </w:r>
      <w:r>
        <w:rPr>
          <w:rFonts w:eastAsiaTheme="minorEastAsia"/>
        </w:rPr>
        <w:t xml:space="preserve"> </w:t>
      </w:r>
      <w:r w:rsidRPr="000B01F5">
        <w:rPr>
          <w:rFonts w:eastAsiaTheme="minorEastAsia"/>
        </w:rPr>
        <w:t>and international</w:t>
      </w:r>
      <w:r>
        <w:rPr>
          <w:rFonts w:eastAsiaTheme="minorEastAsia"/>
        </w:rPr>
        <w:t xml:space="preserve"> </w:t>
      </w:r>
      <w:r w:rsidRPr="000B01F5">
        <w:rPr>
          <w:rFonts w:eastAsiaTheme="minorEastAsia"/>
        </w:rPr>
        <w:t>visitors</w:t>
      </w:r>
      <w:r w:rsidR="7D4DE4D7" w:rsidRPr="4D031526">
        <w:rPr>
          <w:rFonts w:eastAsiaTheme="minorEastAsia"/>
        </w:rPr>
        <w:t>.</w:t>
      </w:r>
    </w:p>
    <w:p w14:paraId="35B26C72" w14:textId="4AA42487" w:rsidR="00A57D8A" w:rsidRDefault="00A57D8A" w:rsidP="00A57D8A">
      <w:pPr>
        <w:pStyle w:val="BodyText"/>
        <w:rPr>
          <w:rFonts w:eastAsiaTheme="minorEastAsia"/>
        </w:rPr>
      </w:pPr>
      <w:r w:rsidRPr="00A57D8A">
        <w:rPr>
          <w:rFonts w:eastAsiaTheme="minorEastAsia"/>
        </w:rPr>
        <w:t>A prosperous economy</w:t>
      </w:r>
      <w:r>
        <w:rPr>
          <w:rFonts w:eastAsiaTheme="minorEastAsia"/>
        </w:rPr>
        <w:t xml:space="preserve"> </w:t>
      </w:r>
      <w:r w:rsidRPr="00A57D8A">
        <w:rPr>
          <w:rFonts w:eastAsiaTheme="minorEastAsia"/>
        </w:rPr>
        <w:t>that supports jobs</w:t>
      </w:r>
      <w:r>
        <w:rPr>
          <w:rFonts w:eastAsiaTheme="minorEastAsia"/>
        </w:rPr>
        <w:t xml:space="preserve"> </w:t>
      </w:r>
      <w:r w:rsidRPr="00A57D8A">
        <w:rPr>
          <w:rFonts w:eastAsiaTheme="minorEastAsia"/>
        </w:rPr>
        <w:t>and education</w:t>
      </w:r>
      <w:r>
        <w:rPr>
          <w:rFonts w:eastAsiaTheme="minorEastAsia"/>
        </w:rPr>
        <w:t xml:space="preserve"> </w:t>
      </w:r>
      <w:r w:rsidRPr="00A57D8A">
        <w:rPr>
          <w:rFonts w:eastAsiaTheme="minorEastAsia"/>
        </w:rPr>
        <w:t>opportunities</w:t>
      </w:r>
      <w:r w:rsidR="4A36473A" w:rsidRPr="4D031526">
        <w:rPr>
          <w:rFonts w:eastAsiaTheme="minorEastAsia"/>
        </w:rPr>
        <w:t>.</w:t>
      </w:r>
    </w:p>
    <w:p w14:paraId="58A2E43C" w14:textId="77777777" w:rsidR="006811E6" w:rsidRDefault="006811E6" w:rsidP="00F27B03">
      <w:pPr>
        <w:pStyle w:val="BodyText"/>
        <w:rPr>
          <w:rFonts w:eastAsiaTheme="minorEastAsia"/>
          <w:b/>
          <w:bCs/>
        </w:rPr>
      </w:pPr>
    </w:p>
    <w:p w14:paraId="6F201481" w14:textId="3B5DCE01" w:rsidR="00F27B03" w:rsidRPr="0064297D" w:rsidRDefault="00F27B03" w:rsidP="004F780D">
      <w:pPr>
        <w:pStyle w:val="Heading3"/>
        <w:rPr>
          <w:rFonts w:asciiTheme="minorHAnsi" w:hAnsiTheme="minorHAnsi" w:cs="Arial"/>
          <w:color w:val="003361"/>
          <w:spacing w:val="2"/>
          <w:sz w:val="19"/>
        </w:rPr>
      </w:pPr>
      <w:r w:rsidRPr="5E5D8EEB">
        <w:rPr>
          <w:rFonts w:asciiTheme="minorHAnsi" w:hAnsiTheme="minorHAnsi" w:cs="Arial"/>
          <w:color w:val="003361"/>
          <w:spacing w:val="2"/>
          <w:sz w:val="19"/>
        </w:rPr>
        <w:t>Service delivery highlights 202</w:t>
      </w:r>
      <w:r w:rsidR="00DB4A67" w:rsidRPr="5E5D8EEB">
        <w:rPr>
          <w:rFonts w:asciiTheme="minorHAnsi" w:hAnsiTheme="minorHAnsi" w:cs="Arial"/>
          <w:color w:val="003361"/>
          <w:spacing w:val="2"/>
          <w:sz w:val="19"/>
        </w:rPr>
        <w:t>5</w:t>
      </w:r>
      <w:r w:rsidRPr="5E5D8EEB">
        <w:rPr>
          <w:rFonts w:asciiTheme="minorHAnsi" w:hAnsiTheme="minorHAnsi" w:cs="Arial"/>
          <w:color w:val="003361"/>
          <w:spacing w:val="2"/>
          <w:sz w:val="19"/>
        </w:rPr>
        <w:t>−2</w:t>
      </w:r>
      <w:r w:rsidR="00DB4A67" w:rsidRPr="5E5D8EEB">
        <w:rPr>
          <w:rFonts w:asciiTheme="minorHAnsi" w:hAnsiTheme="minorHAnsi" w:cs="Arial"/>
          <w:color w:val="003361"/>
          <w:spacing w:val="2"/>
          <w:sz w:val="19"/>
        </w:rPr>
        <w:t>6</w:t>
      </w:r>
    </w:p>
    <w:p w14:paraId="07EAD8E1" w14:textId="386FBC6F" w:rsidR="0083191C" w:rsidRPr="00A82F44" w:rsidRDefault="0083191C"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256 event and film permits issued supporting 609 events across Greater Geelong</w:t>
      </w:r>
    </w:p>
    <w:p w14:paraId="251DC29A" w14:textId="5235CB5B" w:rsidR="00C201AC" w:rsidRPr="00A82F44" w:rsidRDefault="00F8553D"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 xml:space="preserve">70 events </w:t>
      </w:r>
      <w:r w:rsidR="00E47BB9" w:rsidRPr="00A82F44">
        <w:rPr>
          <w:rFonts w:asciiTheme="minorHAnsi" w:hAnsiTheme="minorHAnsi" w:cstheme="minorHAnsi"/>
          <w:color w:val="000000"/>
          <w:sz w:val="19"/>
          <w:szCs w:val="19"/>
        </w:rPr>
        <w:t>as part of the 2025 Geelong Small Business Festival</w:t>
      </w:r>
      <w:r w:rsidR="00C201AC" w:rsidRPr="00A82F44">
        <w:rPr>
          <w:rFonts w:asciiTheme="minorHAnsi" w:hAnsiTheme="minorHAnsi" w:cstheme="minorHAnsi"/>
          <w:color w:val="000000"/>
          <w:sz w:val="19"/>
          <w:szCs w:val="19"/>
        </w:rPr>
        <w:t xml:space="preserve"> </w:t>
      </w:r>
    </w:p>
    <w:p w14:paraId="01F752F7" w14:textId="58CF1697" w:rsidR="00BA187C" w:rsidRPr="00A82F44" w:rsidRDefault="00BA187C"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 xml:space="preserve">20,000 </w:t>
      </w:r>
      <w:r w:rsidR="006A2FB6" w:rsidRPr="00A82F44">
        <w:rPr>
          <w:rFonts w:asciiTheme="minorHAnsi" w:hAnsiTheme="minorHAnsi" w:cstheme="minorHAnsi"/>
          <w:color w:val="000000"/>
          <w:sz w:val="19"/>
          <w:szCs w:val="19"/>
        </w:rPr>
        <w:t>attendances</w:t>
      </w:r>
      <w:r w:rsidR="00177409" w:rsidRPr="00A82F44">
        <w:rPr>
          <w:rFonts w:asciiTheme="minorHAnsi" w:hAnsiTheme="minorHAnsi" w:cstheme="minorHAnsi"/>
          <w:color w:val="000000"/>
          <w:sz w:val="19"/>
          <w:szCs w:val="19"/>
        </w:rPr>
        <w:t xml:space="preserve"> </w:t>
      </w:r>
      <w:r w:rsidRPr="00A82F44">
        <w:rPr>
          <w:rFonts w:asciiTheme="minorHAnsi" w:hAnsiTheme="minorHAnsi" w:cstheme="minorHAnsi"/>
          <w:color w:val="000000"/>
          <w:sz w:val="19"/>
          <w:szCs w:val="19"/>
        </w:rPr>
        <w:t xml:space="preserve">for the Christmas in Geelong </w:t>
      </w:r>
      <w:r w:rsidR="0011226C" w:rsidRPr="00A82F44">
        <w:rPr>
          <w:rFonts w:asciiTheme="minorHAnsi" w:hAnsiTheme="minorHAnsi" w:cstheme="minorHAnsi"/>
          <w:color w:val="000000"/>
          <w:sz w:val="19"/>
          <w:szCs w:val="19"/>
        </w:rPr>
        <w:t xml:space="preserve">program </w:t>
      </w:r>
      <w:r w:rsidRPr="00A82F44">
        <w:rPr>
          <w:rFonts w:asciiTheme="minorHAnsi" w:hAnsiTheme="minorHAnsi" w:cstheme="minorHAnsi"/>
          <w:color w:val="000000"/>
          <w:sz w:val="19"/>
          <w:szCs w:val="19"/>
        </w:rPr>
        <w:t xml:space="preserve">opening night </w:t>
      </w:r>
    </w:p>
    <w:p w14:paraId="68EE9CE3" w14:textId="16BD13A0" w:rsidR="004C18DF" w:rsidRPr="00A82F44" w:rsidRDefault="004C18DF"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 xml:space="preserve">7.4 million </w:t>
      </w:r>
      <w:r w:rsidR="007F1AF3" w:rsidRPr="00A82F44">
        <w:rPr>
          <w:rFonts w:asciiTheme="minorHAnsi" w:hAnsiTheme="minorHAnsi" w:cstheme="minorHAnsi"/>
          <w:color w:val="000000"/>
          <w:sz w:val="19"/>
          <w:szCs w:val="19"/>
        </w:rPr>
        <w:t xml:space="preserve">total visitors </w:t>
      </w:r>
      <w:r w:rsidRPr="00A82F44">
        <w:rPr>
          <w:rFonts w:asciiTheme="minorHAnsi" w:hAnsiTheme="minorHAnsi" w:cstheme="minorHAnsi"/>
          <w:color w:val="000000"/>
          <w:sz w:val="19"/>
          <w:szCs w:val="19"/>
        </w:rPr>
        <w:t xml:space="preserve">(year ending </w:t>
      </w:r>
      <w:r w:rsidR="00B56486" w:rsidRPr="00A82F44">
        <w:rPr>
          <w:rFonts w:asciiTheme="minorHAnsi" w:hAnsiTheme="minorHAnsi" w:cstheme="minorHAnsi"/>
          <w:color w:val="000000"/>
          <w:sz w:val="19"/>
          <w:szCs w:val="19"/>
        </w:rPr>
        <w:t>March</w:t>
      </w:r>
      <w:r w:rsidRPr="00A82F44">
        <w:rPr>
          <w:rFonts w:asciiTheme="minorHAnsi" w:hAnsiTheme="minorHAnsi" w:cstheme="minorHAnsi"/>
          <w:color w:val="000000"/>
          <w:sz w:val="19"/>
          <w:szCs w:val="19"/>
        </w:rPr>
        <w:t xml:space="preserve"> 2026)</w:t>
      </w:r>
    </w:p>
    <w:p w14:paraId="2505965F" w14:textId="228E30D4" w:rsidR="004C18DF" w:rsidRPr="00A82F44" w:rsidRDefault="004C18DF"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 xml:space="preserve">$2.0 billion </w:t>
      </w:r>
      <w:r w:rsidR="007F1AF3" w:rsidRPr="00A82F44">
        <w:rPr>
          <w:rFonts w:asciiTheme="minorHAnsi" w:hAnsiTheme="minorHAnsi" w:cstheme="minorHAnsi"/>
          <w:color w:val="000000"/>
          <w:sz w:val="19"/>
          <w:szCs w:val="19"/>
        </w:rPr>
        <w:t xml:space="preserve">visitor expenditure </w:t>
      </w:r>
      <w:r w:rsidRPr="00A82F44">
        <w:rPr>
          <w:rFonts w:asciiTheme="minorHAnsi" w:hAnsiTheme="minorHAnsi" w:cstheme="minorHAnsi"/>
          <w:color w:val="000000"/>
          <w:sz w:val="19"/>
          <w:szCs w:val="19"/>
        </w:rPr>
        <w:t xml:space="preserve">(year ending </w:t>
      </w:r>
      <w:r w:rsidR="00B56486" w:rsidRPr="00A82F44">
        <w:rPr>
          <w:rFonts w:asciiTheme="minorHAnsi" w:hAnsiTheme="minorHAnsi" w:cstheme="minorHAnsi"/>
          <w:color w:val="000000"/>
          <w:sz w:val="19"/>
          <w:szCs w:val="19"/>
        </w:rPr>
        <w:t>March</w:t>
      </w:r>
      <w:r w:rsidRPr="00A82F44">
        <w:rPr>
          <w:rFonts w:asciiTheme="minorHAnsi" w:hAnsiTheme="minorHAnsi" w:cstheme="minorHAnsi"/>
          <w:color w:val="000000"/>
          <w:sz w:val="19"/>
          <w:szCs w:val="19"/>
        </w:rPr>
        <w:t xml:space="preserve"> 2026)</w:t>
      </w:r>
    </w:p>
    <w:p w14:paraId="45986213" w14:textId="7DAD47FC" w:rsidR="00BA187C" w:rsidRPr="00A71578" w:rsidRDefault="009C560A" w:rsidP="002D2E65">
      <w:pPr>
        <w:pStyle w:val="ListParagraph"/>
        <w:numPr>
          <w:ilvl w:val="0"/>
          <w:numId w:val="55"/>
        </w:numPr>
        <w:spacing w:before="120" w:line="360" w:lineRule="auto"/>
        <w:rPr>
          <w:rFonts w:asciiTheme="minorHAnsi" w:hAnsiTheme="minorHAnsi" w:cstheme="minorHAnsi"/>
          <w:color w:val="000000"/>
          <w:sz w:val="19"/>
          <w:szCs w:val="19"/>
        </w:rPr>
      </w:pPr>
      <w:r w:rsidRPr="00A71578">
        <w:rPr>
          <w:rFonts w:asciiTheme="minorHAnsi" w:hAnsiTheme="minorHAnsi" w:cstheme="minorHAnsi"/>
          <w:color w:val="000000"/>
          <w:sz w:val="19"/>
          <w:szCs w:val="19"/>
        </w:rPr>
        <w:t>4,000</w:t>
      </w:r>
      <w:r w:rsidR="00177409" w:rsidRPr="00A71578">
        <w:rPr>
          <w:rFonts w:asciiTheme="minorHAnsi" w:hAnsiTheme="minorHAnsi" w:cstheme="minorHAnsi"/>
          <w:color w:val="000000"/>
          <w:sz w:val="19"/>
          <w:szCs w:val="19"/>
        </w:rPr>
        <w:t>+</w:t>
      </w:r>
      <w:r w:rsidRPr="00A71578">
        <w:rPr>
          <w:rFonts w:asciiTheme="minorHAnsi" w:hAnsiTheme="minorHAnsi" w:cstheme="minorHAnsi"/>
          <w:color w:val="000000"/>
          <w:sz w:val="19"/>
          <w:szCs w:val="19"/>
        </w:rPr>
        <w:t xml:space="preserve"> businesses assisted through</w:t>
      </w:r>
      <w:r w:rsidR="00C60280" w:rsidRPr="00A71578">
        <w:rPr>
          <w:rFonts w:asciiTheme="minorHAnsi" w:hAnsiTheme="minorHAnsi" w:cstheme="minorHAnsi"/>
          <w:color w:val="000000"/>
          <w:sz w:val="19"/>
          <w:szCs w:val="19"/>
        </w:rPr>
        <w:t xml:space="preserve"> </w:t>
      </w:r>
      <w:r w:rsidRPr="00A71578">
        <w:rPr>
          <w:rFonts w:asciiTheme="minorHAnsi" w:hAnsiTheme="minorHAnsi" w:cstheme="minorHAnsi"/>
          <w:color w:val="000000"/>
          <w:sz w:val="19"/>
          <w:szCs w:val="19"/>
        </w:rPr>
        <w:t xml:space="preserve">training, </w:t>
      </w:r>
      <w:r w:rsidR="00C60280" w:rsidRPr="00A71578">
        <w:rPr>
          <w:rFonts w:asciiTheme="minorHAnsi" w:hAnsiTheme="minorHAnsi" w:cstheme="minorHAnsi"/>
          <w:color w:val="000000"/>
          <w:sz w:val="19"/>
          <w:szCs w:val="19"/>
        </w:rPr>
        <w:t xml:space="preserve">mentoring, </w:t>
      </w:r>
      <w:r w:rsidRPr="00A71578">
        <w:rPr>
          <w:rFonts w:asciiTheme="minorHAnsi" w:hAnsiTheme="minorHAnsi" w:cstheme="minorHAnsi"/>
          <w:color w:val="000000"/>
          <w:sz w:val="19"/>
          <w:szCs w:val="19"/>
        </w:rPr>
        <w:t xml:space="preserve">events and </w:t>
      </w:r>
      <w:r w:rsidR="00C60280" w:rsidRPr="00A71578">
        <w:rPr>
          <w:rFonts w:asciiTheme="minorHAnsi" w:hAnsiTheme="minorHAnsi" w:cstheme="minorHAnsi"/>
          <w:color w:val="000000"/>
          <w:sz w:val="19"/>
          <w:szCs w:val="19"/>
        </w:rPr>
        <w:t>capability building</w:t>
      </w:r>
      <w:r w:rsidRPr="00A71578">
        <w:rPr>
          <w:rFonts w:asciiTheme="minorHAnsi" w:hAnsiTheme="minorHAnsi" w:cstheme="minorHAnsi"/>
          <w:color w:val="000000"/>
          <w:sz w:val="19"/>
          <w:szCs w:val="19"/>
        </w:rPr>
        <w:t xml:space="preserve"> programs</w:t>
      </w:r>
    </w:p>
    <w:p w14:paraId="47B0D300" w14:textId="3FE66F85" w:rsidR="004611F4" w:rsidRPr="00A82F44" w:rsidRDefault="004611F4"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450 businesses supported through Business Concierge services</w:t>
      </w:r>
    </w:p>
    <w:p w14:paraId="70B90DD8" w14:textId="4F792904" w:rsidR="00F47756" w:rsidRPr="00A82F44" w:rsidRDefault="00F47756" w:rsidP="002D2E65">
      <w:pPr>
        <w:pStyle w:val="ListParagraph"/>
        <w:numPr>
          <w:ilvl w:val="0"/>
          <w:numId w:val="55"/>
        </w:numPr>
        <w:spacing w:before="120" w:line="360" w:lineRule="auto"/>
        <w:rPr>
          <w:rFonts w:asciiTheme="minorHAnsi" w:hAnsiTheme="minorHAnsi" w:cstheme="minorHAnsi"/>
          <w:color w:val="000000"/>
          <w:sz w:val="19"/>
          <w:szCs w:val="19"/>
        </w:rPr>
      </w:pPr>
      <w:r w:rsidRPr="00A82F44">
        <w:rPr>
          <w:rFonts w:asciiTheme="minorHAnsi" w:hAnsiTheme="minorHAnsi" w:cstheme="minorHAnsi"/>
          <w:color w:val="000000"/>
          <w:sz w:val="19"/>
          <w:szCs w:val="19"/>
        </w:rPr>
        <w:t>3 trade events attended, connecting with 225+ travel decision makers from the UK, Europe, USA, Canada, China, South East Asia and India.</w:t>
      </w:r>
    </w:p>
    <w:p w14:paraId="76440A51" w14:textId="77777777" w:rsidR="00F47756" w:rsidRPr="00F47756" w:rsidRDefault="00F47756" w:rsidP="00F47756">
      <w:pPr>
        <w:spacing w:before="120" w:line="360" w:lineRule="auto"/>
        <w:ind w:left="720"/>
        <w:rPr>
          <w:rFonts w:cstheme="minorHAnsi"/>
          <w:color w:val="000000"/>
          <w:highlight w:val="green"/>
        </w:rPr>
      </w:pPr>
    </w:p>
    <w:p w14:paraId="1DCF8A6E" w14:textId="77777777" w:rsidR="000B0E0A" w:rsidRPr="006D4A79" w:rsidRDefault="000B0E0A" w:rsidP="00AB1070">
      <w:pPr>
        <w:pStyle w:val="BodyText"/>
        <w:rPr>
          <w:rFonts w:eastAsiaTheme="minorEastAsia"/>
        </w:rPr>
      </w:pPr>
    </w:p>
    <w:p w14:paraId="531FEF4D" w14:textId="77777777" w:rsidR="00FA1744" w:rsidRPr="006D4A79" w:rsidRDefault="00FA1744" w:rsidP="00AB1070">
      <w:pPr>
        <w:pStyle w:val="BodyText"/>
        <w:rPr>
          <w:rFonts w:eastAsiaTheme="minorEastAsia"/>
        </w:rPr>
      </w:pPr>
    </w:p>
    <w:p w14:paraId="0B4C9D80" w14:textId="7ED0AE90" w:rsidR="00AB1070" w:rsidRPr="00AB1070" w:rsidRDefault="00AB1070" w:rsidP="00AB1070">
      <w:pPr>
        <w:pStyle w:val="BodyText"/>
        <w:rPr>
          <w:rFonts w:eastAsiaTheme="minorEastAsia"/>
        </w:rPr>
      </w:pPr>
      <w:r w:rsidRPr="00AB1070">
        <w:rPr>
          <w:rFonts w:eastAsiaTheme="minorEastAsia"/>
        </w:rPr>
        <w:t> </w:t>
      </w:r>
    </w:p>
    <w:p w14:paraId="6B2029A2" w14:textId="77777777" w:rsidR="00765B9B" w:rsidRDefault="00765B9B" w:rsidP="004C18DF">
      <w:pPr>
        <w:pStyle w:val="BodyText"/>
        <w:rPr>
          <w:rFonts w:eastAsiaTheme="minorEastAsia"/>
        </w:rPr>
      </w:pPr>
    </w:p>
    <w:p w14:paraId="32BC700B" w14:textId="77777777" w:rsidR="00BE0279" w:rsidRDefault="00BE0279">
      <w:pPr>
        <w:spacing w:line="260" w:lineRule="atLeast"/>
        <w:rPr>
          <w:rFonts w:eastAsiaTheme="minorEastAsia"/>
        </w:rPr>
      </w:pPr>
      <w:r>
        <w:rPr>
          <w:rFonts w:eastAsiaTheme="minorEastAsia"/>
        </w:rPr>
        <w:br w:type="page"/>
      </w:r>
    </w:p>
    <w:p w14:paraId="02232B45" w14:textId="1F4AE332" w:rsidR="00BE0279" w:rsidRPr="00926F3F" w:rsidRDefault="00BE0279" w:rsidP="004F780D">
      <w:pPr>
        <w:pStyle w:val="Heading3"/>
        <w:rPr>
          <w:rFonts w:asciiTheme="minorHAnsi" w:hAnsiTheme="minorHAnsi" w:cs="Arial"/>
          <w:color w:val="003361"/>
          <w:spacing w:val="2"/>
          <w:sz w:val="19"/>
        </w:rPr>
      </w:pPr>
      <w:r w:rsidRPr="00926F3F">
        <w:rPr>
          <w:rFonts w:asciiTheme="minorHAnsi" w:hAnsiTheme="minorHAnsi" w:cs="Arial"/>
          <w:iCs/>
          <w:color w:val="003361"/>
          <w:spacing w:val="2"/>
          <w:sz w:val="19"/>
          <w:szCs w:val="20"/>
        </w:rPr>
        <w:lastRenderedPageBreak/>
        <w:t>Geelong Waterfront Master Plan</w:t>
      </w:r>
    </w:p>
    <w:p w14:paraId="3803B218" w14:textId="79D41AFF" w:rsidR="00ED72B3" w:rsidRPr="00ED72B3" w:rsidRDefault="00ED72B3" w:rsidP="00ED72B3">
      <w:pPr>
        <w:pStyle w:val="BodyText"/>
      </w:pPr>
      <w:r w:rsidRPr="00ED72B3">
        <w:t xml:space="preserve">Between April 2023 </w:t>
      </w:r>
      <w:r>
        <w:t>and</w:t>
      </w:r>
      <w:r w:rsidRPr="00ED72B3">
        <w:t xml:space="preserve"> October 2025, the City engaged the community and stakeholders to help shape the future of the Geelong Waterfront through surveys, pop-ups, workshops, listening posts and stakeholder meetings. Stage 1 received 361 survey responses and involved more than 165 people through face-to-face listening posts, while Stage 2 received a further 117 survey responses and engaged more than 50 people in person.</w:t>
      </w:r>
    </w:p>
    <w:p w14:paraId="00D42122" w14:textId="77777777" w:rsidR="00ED72B3" w:rsidRPr="00ED72B3" w:rsidRDefault="00ED72B3" w:rsidP="00ED72B3">
      <w:pPr>
        <w:pStyle w:val="BodyText"/>
      </w:pPr>
      <w:r w:rsidRPr="00ED72B3">
        <w:t>Engagement activities were designed to reach a broad cross-section of the community, including targeted sessions such as an after-dark listening post to understand night-time use and a deep-dive discussion with older residents through a social support program.</w:t>
      </w:r>
    </w:p>
    <w:p w14:paraId="6507C3BB" w14:textId="77777777" w:rsidR="00ED72B3" w:rsidRPr="00ED72B3" w:rsidRDefault="00ED72B3" w:rsidP="00ED72B3">
      <w:pPr>
        <w:pStyle w:val="BodyText"/>
      </w:pPr>
      <w:r w:rsidRPr="00ED72B3">
        <w:t>Feedback confirmed the waterfront is highly valued by residents and visitors. The community called for better access and connections, more recreation and family-friendly spaces, improved shade, seating and facilities, and a greener, more sustainable waterfront. There was also strong support for greater activity and vibrancy, including events and hospitality, while protecting the area’s cultural and heritage values.</w:t>
      </w:r>
    </w:p>
    <w:p w14:paraId="75ECC77B" w14:textId="4E6D29CB" w:rsidR="00ED72B3" w:rsidRPr="00ED72B3" w:rsidRDefault="00BE0279" w:rsidP="00ED72B3">
      <w:pPr>
        <w:pStyle w:val="BodyText"/>
      </w:pPr>
      <w:r w:rsidRPr="00ED72B3">
        <w:t xml:space="preserve">This feedback directly </w:t>
      </w:r>
      <w:r w:rsidR="00ED72B3" w:rsidRPr="00ED72B3">
        <w:t xml:space="preserve">informed the </w:t>
      </w:r>
      <w:r w:rsidRPr="00F04920">
        <w:rPr>
          <w:i/>
        </w:rPr>
        <w:t>Geelong Waterfront Master Plan</w:t>
      </w:r>
      <w:r>
        <w:rPr>
          <w:i/>
        </w:rPr>
        <w:t xml:space="preserve"> </w:t>
      </w:r>
      <w:r w:rsidR="00D312DB">
        <w:rPr>
          <w:i/>
          <w:iCs/>
        </w:rPr>
        <w:t xml:space="preserve">- </w:t>
      </w:r>
      <w:r w:rsidR="00D312DB" w:rsidRPr="00D312DB">
        <w:rPr>
          <w:i/>
          <w:iCs/>
        </w:rPr>
        <w:t>Guiding the future of the Djilang Waterfront</w:t>
      </w:r>
      <w:r w:rsidR="00ED72B3" w:rsidRPr="00ED72B3">
        <w:t xml:space="preserve"> which</w:t>
      </w:r>
      <w:r w:rsidRPr="00ED72B3">
        <w:t xml:space="preserve"> Council </w:t>
      </w:r>
      <w:r w:rsidR="00ED72B3" w:rsidRPr="00ED72B3">
        <w:t xml:space="preserve">adopted </w:t>
      </w:r>
      <w:r w:rsidRPr="00ED72B3">
        <w:t>in December 2025</w:t>
      </w:r>
      <w:r w:rsidR="00ED72B3" w:rsidRPr="00ED72B3">
        <w:t>. The plan</w:t>
      </w:r>
      <w:r w:rsidRPr="00ED72B3">
        <w:t xml:space="preserve"> will guide future investment and improvements</w:t>
      </w:r>
      <w:r w:rsidR="00ED72B3" w:rsidRPr="00ED72B3">
        <w:t xml:space="preserve"> to support </w:t>
      </w:r>
      <w:r w:rsidRPr="00ED72B3">
        <w:t xml:space="preserve">a vibrant, accessible waterfront and </w:t>
      </w:r>
      <w:r w:rsidR="00ED72B3" w:rsidRPr="00ED72B3">
        <w:t>strengthen</w:t>
      </w:r>
      <w:r w:rsidRPr="00ED72B3">
        <w:t xml:space="preserve"> the region’s visitor economy.</w:t>
      </w:r>
    </w:p>
    <w:p w14:paraId="4C4C28CA" w14:textId="239C2351" w:rsidR="00C201AC" w:rsidRDefault="00A57D8A" w:rsidP="00BE0279">
      <w:pPr>
        <w:pStyle w:val="BodyText"/>
        <w:rPr>
          <w:rFonts w:eastAsia="Calibri" w:cs="Calibri"/>
        </w:rPr>
      </w:pPr>
      <w:r w:rsidRPr="002579E0">
        <w:rPr>
          <w:rFonts w:eastAsiaTheme="minorEastAsia"/>
        </w:rPr>
        <w:br w:type="page"/>
      </w:r>
    </w:p>
    <w:p w14:paraId="59EEFFC4" w14:textId="245927F3" w:rsidR="00A57D8A" w:rsidRPr="00926F3F" w:rsidRDefault="00926F3F" w:rsidP="004F0621">
      <w:pPr>
        <w:rPr>
          <w:rFonts w:asciiTheme="majorHAnsi" w:eastAsiaTheme="minorEastAsia" w:hAnsiTheme="majorHAnsi"/>
          <w:b/>
          <w:color w:val="003263" w:themeColor="text2"/>
          <w:spacing w:val="6"/>
          <w:sz w:val="24"/>
        </w:rPr>
      </w:pPr>
      <w:r w:rsidRPr="00926F3F">
        <w:rPr>
          <w:rFonts w:asciiTheme="majorHAnsi" w:eastAsiaTheme="minorEastAsia" w:hAnsiTheme="majorHAnsi"/>
          <w:b/>
          <w:color w:val="003263" w:themeColor="text2"/>
          <w:spacing w:val="6"/>
          <w:sz w:val="24"/>
        </w:rPr>
        <w:lastRenderedPageBreak/>
        <w:t>How we are performing</w:t>
      </w:r>
    </w:p>
    <w:p w14:paraId="7015EEFD" w14:textId="77777777" w:rsidR="00926F3F" w:rsidRPr="004F0621" w:rsidRDefault="00926F3F" w:rsidP="004F0621">
      <w:pPr>
        <w:rPr>
          <w:rFonts w:eastAsiaTheme="minorEastAsia"/>
          <w:b/>
          <w:bCs/>
          <w:color w:val="003263"/>
        </w:rPr>
      </w:pPr>
    </w:p>
    <w:p w14:paraId="1205D2A8" w14:textId="4E1D4B12" w:rsidR="00A57D8A" w:rsidRPr="00926F3F" w:rsidRDefault="00A57D8A" w:rsidP="00C265CB">
      <w:pPr>
        <w:pStyle w:val="Heading3"/>
        <w:rPr>
          <w:rFonts w:asciiTheme="minorHAnsi" w:hAnsiTheme="minorHAnsi" w:cs="Arial"/>
          <w:color w:val="003361"/>
          <w:spacing w:val="2"/>
          <w:sz w:val="19"/>
        </w:rPr>
      </w:pPr>
      <w:r w:rsidRPr="00926F3F">
        <w:rPr>
          <w:rFonts w:asciiTheme="minorHAnsi" w:hAnsiTheme="minorHAnsi" w:cs="Arial"/>
          <w:iCs/>
          <w:color w:val="003361"/>
          <w:spacing w:val="2"/>
          <w:sz w:val="19"/>
          <w:szCs w:val="20"/>
        </w:rPr>
        <w:t xml:space="preserve">Council </w:t>
      </w:r>
      <w:proofErr w:type="gramStart"/>
      <w:r w:rsidRPr="00926F3F">
        <w:rPr>
          <w:rFonts w:asciiTheme="minorHAnsi" w:hAnsiTheme="minorHAnsi" w:cs="Arial"/>
          <w:iCs/>
          <w:color w:val="003361"/>
          <w:spacing w:val="2"/>
          <w:sz w:val="19"/>
          <w:szCs w:val="20"/>
        </w:rPr>
        <w:t>spend</w:t>
      </w:r>
      <w:proofErr w:type="gramEnd"/>
    </w:p>
    <w:p w14:paraId="691441CB" w14:textId="53A32452" w:rsidR="00355BC5" w:rsidRDefault="00CA6D5B" w:rsidP="00355BC5">
      <w:pPr>
        <w:spacing w:before="100" w:after="100"/>
      </w:pPr>
      <w:r w:rsidRPr="00275EC6">
        <w:rPr>
          <w:rFonts w:ascii="Arial" w:eastAsiaTheme="minorEastAsia" w:hAnsi="Arial" w:cs="Arial"/>
          <w:color w:val="000000"/>
        </w:rPr>
        <w:t xml:space="preserve">The table below outlines </w:t>
      </w:r>
      <w:r>
        <w:rPr>
          <w:rFonts w:ascii="Arial" w:eastAsiaTheme="minorEastAsia" w:hAnsi="Arial" w:cs="Arial"/>
          <w:color w:val="000000"/>
        </w:rPr>
        <w:t>the services funded in the 2025</w:t>
      </w:r>
      <w:r w:rsidR="00B36AA4">
        <w:rPr>
          <w:rFonts w:ascii="Arial" w:eastAsiaTheme="minorEastAsia" w:hAnsi="Arial" w:cs="Arial"/>
          <w:color w:val="000000"/>
        </w:rPr>
        <w:t>−</w:t>
      </w:r>
      <w:r>
        <w:rPr>
          <w:rFonts w:ascii="Arial" w:eastAsiaTheme="minorEastAsia" w:hAnsi="Arial" w:cs="Arial"/>
          <w:color w:val="000000"/>
        </w:rPr>
        <w:t>26 budget to support our</w:t>
      </w:r>
      <w:r w:rsidRPr="00275EC6">
        <w:rPr>
          <w:rFonts w:ascii="Arial" w:eastAsiaTheme="minorEastAsia" w:hAnsi="Arial" w:cs="Arial"/>
          <w:color w:val="000000"/>
        </w:rPr>
        <w:t xml:space="preserve"> </w:t>
      </w:r>
      <w:r>
        <w:rPr>
          <w:rFonts w:ascii="Arial" w:eastAsiaTheme="minorEastAsia" w:hAnsi="Arial" w:cs="Arial"/>
          <w:color w:val="000000"/>
        </w:rPr>
        <w:t xml:space="preserve">Economic Development </w:t>
      </w:r>
      <w:r w:rsidR="007E039A">
        <w:rPr>
          <w:rFonts w:ascii="Arial" w:eastAsiaTheme="minorEastAsia" w:hAnsi="Arial" w:cs="Arial"/>
          <w:color w:val="000000"/>
        </w:rPr>
        <w:t xml:space="preserve">strategic </w:t>
      </w:r>
      <w:r w:rsidR="00355BC5">
        <w:rPr>
          <w:rFonts w:ascii="Arial" w:eastAsiaTheme="minorEastAsia" w:hAnsi="Arial" w:cs="Arial"/>
          <w:color w:val="000000"/>
        </w:rPr>
        <w:t>objective</w:t>
      </w:r>
      <w:r w:rsidR="00355BC5" w:rsidRPr="00275EC6">
        <w:rPr>
          <w:rFonts w:ascii="Arial" w:eastAsiaTheme="minorEastAsia" w:hAnsi="Arial" w:cs="Arial"/>
          <w:color w:val="000000"/>
        </w:rPr>
        <w:t>.</w:t>
      </w:r>
    </w:p>
    <w:tbl>
      <w:tblPr>
        <w:tblStyle w:val="TableGrid"/>
        <w:tblW w:w="4999" w:type="pct"/>
        <w:tblLook w:val="04A0" w:firstRow="1" w:lastRow="0" w:firstColumn="1" w:lastColumn="0" w:noHBand="0" w:noVBand="1"/>
      </w:tblPr>
      <w:tblGrid>
        <w:gridCol w:w="2125"/>
        <w:gridCol w:w="7286"/>
        <w:gridCol w:w="906"/>
      </w:tblGrid>
      <w:tr w:rsidR="000E7853" w:rsidRPr="008C7647" w14:paraId="50161A9E" w14:textId="77777777" w:rsidTr="00243983">
        <w:trPr>
          <w:cnfStyle w:val="100000000000" w:firstRow="1" w:lastRow="0" w:firstColumn="0" w:lastColumn="0" w:oddVBand="0" w:evenVBand="0" w:oddHBand="0" w:evenHBand="0" w:firstRowFirstColumn="0" w:firstRowLastColumn="0" w:lastRowFirstColumn="0" w:lastRowLastColumn="0"/>
        </w:trPr>
        <w:tc>
          <w:tcPr>
            <w:tcW w:w="1030" w:type="pct"/>
            <w:shd w:val="clear" w:color="auto" w:fill="003263"/>
          </w:tcPr>
          <w:p w14:paraId="63B6CD71" w14:textId="054FED99" w:rsidR="000E7853" w:rsidRPr="004F0621" w:rsidRDefault="00361519">
            <w:pPr>
              <w:rPr>
                <w:rFonts w:asciiTheme="majorHAnsi" w:hAnsiTheme="majorHAnsi" w:cstheme="majorHAnsi"/>
                <w:b w:val="0"/>
                <w:bCs/>
                <w:szCs w:val="18"/>
              </w:rPr>
            </w:pPr>
            <w:r w:rsidRPr="00F34CD9">
              <w:rPr>
                <w:rFonts w:asciiTheme="majorHAnsi" w:hAnsiTheme="majorHAnsi" w:cstheme="majorHAnsi"/>
                <w:bCs/>
                <w:szCs w:val="18"/>
              </w:rPr>
              <w:t>SERVICE AREA</w:t>
            </w:r>
          </w:p>
        </w:tc>
        <w:tc>
          <w:tcPr>
            <w:tcW w:w="3531" w:type="pct"/>
            <w:shd w:val="clear" w:color="auto" w:fill="003263"/>
          </w:tcPr>
          <w:p w14:paraId="76F45EF5" w14:textId="424D1B5D" w:rsidR="000E7853" w:rsidRPr="004F0621" w:rsidRDefault="00361519">
            <w:pPr>
              <w:rPr>
                <w:rFonts w:asciiTheme="majorHAnsi" w:hAnsiTheme="majorHAnsi" w:cstheme="majorHAnsi"/>
                <w:b w:val="0"/>
                <w:bCs/>
                <w:szCs w:val="18"/>
              </w:rPr>
            </w:pPr>
            <w:r w:rsidRPr="00F34CD9">
              <w:rPr>
                <w:rFonts w:asciiTheme="majorHAnsi" w:hAnsiTheme="majorHAnsi" w:cstheme="majorHAnsi"/>
                <w:bCs/>
                <w:szCs w:val="18"/>
              </w:rPr>
              <w:t>DESCRIPTION</w:t>
            </w:r>
          </w:p>
        </w:tc>
        <w:tc>
          <w:tcPr>
            <w:tcW w:w="439" w:type="pct"/>
            <w:shd w:val="clear" w:color="auto" w:fill="003263"/>
          </w:tcPr>
          <w:p w14:paraId="17EBE753" w14:textId="5780199A" w:rsidR="000E7853" w:rsidRPr="004F0621" w:rsidRDefault="00361519">
            <w:pPr>
              <w:rPr>
                <w:rFonts w:asciiTheme="majorHAnsi" w:hAnsiTheme="majorHAnsi" w:cstheme="majorHAnsi"/>
                <w:b w:val="0"/>
                <w:bCs/>
                <w:szCs w:val="18"/>
              </w:rPr>
            </w:pPr>
            <w:r w:rsidRPr="00F34CD9">
              <w:rPr>
                <w:rFonts w:asciiTheme="majorHAnsi" w:hAnsiTheme="majorHAnsi" w:cstheme="majorHAnsi"/>
                <w:bCs/>
                <w:szCs w:val="18"/>
              </w:rPr>
              <w:t>ACTUAL</w:t>
            </w:r>
            <w:r w:rsidRPr="00F34CD9">
              <w:rPr>
                <w:rFonts w:asciiTheme="majorHAnsi" w:hAnsiTheme="majorHAnsi" w:cstheme="majorHAnsi"/>
                <w:bCs/>
                <w:szCs w:val="18"/>
              </w:rPr>
              <w:br/>
            </w:r>
            <w:r w:rsidRPr="00F34CD9">
              <w:rPr>
                <w:rFonts w:asciiTheme="majorHAnsi" w:hAnsiTheme="majorHAnsi" w:cstheme="majorHAnsi"/>
                <w:bCs/>
                <w:szCs w:val="18"/>
                <w:u w:val="single"/>
              </w:rPr>
              <w:t>BUDGET</w:t>
            </w:r>
            <w:r w:rsidRPr="00F34CD9">
              <w:rPr>
                <w:rFonts w:asciiTheme="majorHAnsi" w:hAnsiTheme="majorHAnsi" w:cstheme="majorHAnsi"/>
                <w:bCs/>
                <w:szCs w:val="18"/>
                <w:u w:val="single"/>
              </w:rPr>
              <w:br/>
            </w:r>
            <w:r w:rsidRPr="00F34CD9">
              <w:rPr>
                <w:rFonts w:asciiTheme="majorHAnsi" w:hAnsiTheme="majorHAnsi" w:cstheme="majorHAnsi"/>
                <w:bCs/>
                <w:szCs w:val="18"/>
              </w:rPr>
              <w:t>VARIANCE</w:t>
            </w:r>
            <w:r w:rsidRPr="00F34CD9">
              <w:rPr>
                <w:rFonts w:asciiTheme="majorHAnsi" w:hAnsiTheme="majorHAnsi" w:cstheme="majorHAnsi"/>
                <w:bCs/>
                <w:szCs w:val="18"/>
              </w:rPr>
              <w:br/>
              <w:t>$000</w:t>
            </w:r>
          </w:p>
        </w:tc>
      </w:tr>
      <w:tr w:rsidR="000E7853" w:rsidRPr="003017F3" w14:paraId="43628220" w14:textId="77777777" w:rsidTr="00DB25AE">
        <w:tc>
          <w:tcPr>
            <w:tcW w:w="1030" w:type="pct"/>
          </w:tcPr>
          <w:p w14:paraId="7B07F377" w14:textId="71748DB2" w:rsidR="000E7853" w:rsidRPr="004F0621" w:rsidRDefault="00B0227E">
            <w:pPr>
              <w:rPr>
                <w:rFonts w:asciiTheme="majorHAnsi" w:hAnsiTheme="majorHAnsi" w:cstheme="majorHAnsi"/>
                <w:szCs w:val="18"/>
              </w:rPr>
            </w:pPr>
            <w:r w:rsidRPr="004F0621">
              <w:rPr>
                <w:rFonts w:asciiTheme="majorHAnsi" w:hAnsiTheme="majorHAnsi" w:cstheme="majorHAnsi"/>
                <w:szCs w:val="18"/>
              </w:rPr>
              <w:t>Business Services</w:t>
            </w:r>
          </w:p>
        </w:tc>
        <w:tc>
          <w:tcPr>
            <w:tcW w:w="3531" w:type="pct"/>
          </w:tcPr>
          <w:p w14:paraId="7B1414C9" w14:textId="57337B49" w:rsidR="000E7853" w:rsidRPr="004F0621" w:rsidRDefault="006D6C19">
            <w:pPr>
              <w:rPr>
                <w:rFonts w:asciiTheme="majorHAnsi" w:hAnsiTheme="majorHAnsi" w:cstheme="majorHAnsi"/>
                <w:szCs w:val="18"/>
              </w:rPr>
            </w:pPr>
            <w:r w:rsidRPr="004F0621">
              <w:rPr>
                <w:rFonts w:asciiTheme="majorHAnsi" w:hAnsiTheme="majorHAnsi" w:cstheme="majorHAnsi"/>
                <w:szCs w:val="18"/>
              </w:rPr>
              <w:t>Foster collaborations and relationships with local businesses and industries to drive economic growth and providing businesses assistance to set up, trade and support business growth.</w:t>
            </w:r>
          </w:p>
        </w:tc>
        <w:tc>
          <w:tcPr>
            <w:tcW w:w="439" w:type="pct"/>
          </w:tcPr>
          <w:p w14:paraId="632DA023" w14:textId="3F155278" w:rsidR="00DB25AE" w:rsidRPr="00DB25AE" w:rsidRDefault="00DB25AE" w:rsidP="00DB25AE">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-204</w:t>
            </w:r>
          </w:p>
          <w:p w14:paraId="12836F44" w14:textId="54B52BE1" w:rsidR="00DB25AE" w:rsidRPr="00DB25AE" w:rsidRDefault="00DB25AE" w:rsidP="00DB25AE">
            <w:pPr>
              <w:spacing w:line="240" w:lineRule="auto"/>
              <w:rPr>
                <w:rFonts w:asciiTheme="majorHAnsi" w:hAnsiTheme="majorHAnsi" w:cstheme="majorHAnsi"/>
                <w:color w:val="000000"/>
                <w:spacing w:val="0"/>
                <w:sz w:val="16"/>
                <w:szCs w:val="16"/>
                <w:u w:val="single"/>
              </w:rPr>
            </w:pPr>
            <w:r w:rsidRPr="00DB25AE">
              <w:rPr>
                <w:rFonts w:asciiTheme="majorHAnsi" w:hAnsiTheme="majorHAnsi" w:cstheme="majorHAnsi"/>
                <w:color w:val="000000"/>
                <w:sz w:val="16"/>
                <w:szCs w:val="16"/>
                <w:u w:val="single"/>
              </w:rPr>
              <w:t>-201</w:t>
            </w:r>
          </w:p>
          <w:p w14:paraId="4C6E6D43" w14:textId="7AD8F40D" w:rsidR="000E7853" w:rsidRPr="00DB25AE" w:rsidRDefault="00DB25AE" w:rsidP="00DB25AE">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-3</w:t>
            </w:r>
          </w:p>
        </w:tc>
      </w:tr>
      <w:tr w:rsidR="000E7853" w:rsidRPr="003017F3" w14:paraId="0651899C" w14:textId="77777777" w:rsidTr="00DB25AE">
        <w:tc>
          <w:tcPr>
            <w:tcW w:w="1030" w:type="pct"/>
          </w:tcPr>
          <w:p w14:paraId="3526D6D9" w14:textId="6DC98CDD" w:rsidR="000E7853" w:rsidRPr="004F0621" w:rsidRDefault="00B0227E">
            <w:pPr>
              <w:rPr>
                <w:rFonts w:asciiTheme="majorHAnsi" w:hAnsiTheme="majorHAnsi" w:cstheme="majorHAnsi"/>
                <w:szCs w:val="18"/>
              </w:rPr>
            </w:pPr>
            <w:r w:rsidRPr="004F0621">
              <w:rPr>
                <w:rFonts w:asciiTheme="majorHAnsi" w:hAnsiTheme="majorHAnsi" w:cstheme="majorHAnsi"/>
                <w:szCs w:val="18"/>
              </w:rPr>
              <w:t>Economic Development &amp; Performance</w:t>
            </w:r>
          </w:p>
        </w:tc>
        <w:tc>
          <w:tcPr>
            <w:tcW w:w="3531" w:type="pct"/>
          </w:tcPr>
          <w:p w14:paraId="2E0D18C7" w14:textId="5D5E91CC" w:rsidR="000E7853" w:rsidRPr="004F0621" w:rsidRDefault="00355BC5">
            <w:pPr>
              <w:rPr>
                <w:rFonts w:asciiTheme="majorHAnsi" w:hAnsiTheme="majorHAnsi" w:cstheme="majorHAnsi"/>
                <w:szCs w:val="18"/>
              </w:rPr>
            </w:pPr>
            <w:r w:rsidRPr="004F0621">
              <w:rPr>
                <w:rFonts w:asciiTheme="majorHAnsi" w:hAnsiTheme="majorHAnsi" w:cstheme="majorHAnsi"/>
                <w:szCs w:val="18"/>
              </w:rPr>
              <w:t>Foster an environment that is attractive and conducive to employment growth, investment attraction and business development.</w:t>
            </w:r>
          </w:p>
        </w:tc>
        <w:tc>
          <w:tcPr>
            <w:tcW w:w="439" w:type="pct"/>
          </w:tcPr>
          <w:p w14:paraId="64ED2B1F" w14:textId="6699BD42" w:rsidR="00DB25AE" w:rsidRPr="00DB25AE" w:rsidRDefault="00DB25AE" w:rsidP="00DB25AE">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-1,498</w:t>
            </w:r>
          </w:p>
          <w:p w14:paraId="12DF9FD9" w14:textId="0A79E824" w:rsidR="00DB25AE" w:rsidRPr="00DB25AE" w:rsidRDefault="00DB25AE" w:rsidP="00DB25AE">
            <w:pPr>
              <w:spacing w:line="240" w:lineRule="auto"/>
              <w:rPr>
                <w:rFonts w:asciiTheme="majorHAnsi" w:hAnsiTheme="majorHAnsi" w:cstheme="majorHAnsi"/>
                <w:color w:val="000000"/>
                <w:spacing w:val="0"/>
                <w:sz w:val="16"/>
                <w:szCs w:val="16"/>
                <w:u w:val="single"/>
              </w:rPr>
            </w:pPr>
            <w:r w:rsidRPr="00DB25AE">
              <w:rPr>
                <w:rFonts w:asciiTheme="majorHAnsi" w:hAnsiTheme="majorHAnsi" w:cstheme="majorHAnsi"/>
                <w:color w:val="000000"/>
                <w:sz w:val="16"/>
                <w:szCs w:val="16"/>
                <w:u w:val="single"/>
              </w:rPr>
              <w:t>-1,355</w:t>
            </w:r>
          </w:p>
          <w:p w14:paraId="477C4AE2" w14:textId="01CB6DBF" w:rsidR="000E7853" w:rsidRPr="00DB25AE" w:rsidRDefault="00DB25AE" w:rsidP="00DB25AE">
            <w:pPr>
              <w:spacing w:line="240" w:lineRule="auto"/>
              <w:rPr>
                <w:rFonts w:asciiTheme="majorHAnsi" w:hAnsiTheme="majorHAnsi" w:cstheme="majorHAnsi"/>
                <w:sz w:val="16"/>
                <w:szCs w:val="16"/>
              </w:rPr>
            </w:pPr>
            <w:r w:rsidRPr="00DB25AE">
              <w:rPr>
                <w:rFonts w:asciiTheme="majorHAnsi" w:hAnsiTheme="majorHAnsi" w:cstheme="majorHAnsi"/>
                <w:color w:val="000000"/>
                <w:sz w:val="16"/>
                <w:szCs w:val="16"/>
              </w:rPr>
              <w:t>-143</w:t>
            </w:r>
          </w:p>
        </w:tc>
      </w:tr>
      <w:tr w:rsidR="000E7853" w:rsidRPr="003017F3" w14:paraId="478B9883" w14:textId="77777777" w:rsidTr="00DB25AE">
        <w:tc>
          <w:tcPr>
            <w:tcW w:w="1030" w:type="pct"/>
          </w:tcPr>
          <w:p w14:paraId="0118E06B" w14:textId="7B295F89" w:rsidR="000E7853" w:rsidRPr="004F0621" w:rsidRDefault="006D6C19">
            <w:pPr>
              <w:rPr>
                <w:rFonts w:asciiTheme="majorHAnsi" w:hAnsiTheme="majorHAnsi" w:cstheme="majorHAnsi"/>
                <w:szCs w:val="18"/>
              </w:rPr>
            </w:pPr>
            <w:r w:rsidRPr="004F0621">
              <w:rPr>
                <w:rFonts w:asciiTheme="majorHAnsi" w:hAnsiTheme="majorHAnsi" w:cstheme="majorHAnsi"/>
                <w:szCs w:val="18"/>
              </w:rPr>
              <w:t>Tourism</w:t>
            </w:r>
          </w:p>
        </w:tc>
        <w:tc>
          <w:tcPr>
            <w:tcW w:w="3531" w:type="pct"/>
          </w:tcPr>
          <w:p w14:paraId="32662BEF" w14:textId="2D6C0F37" w:rsidR="000E7853" w:rsidRPr="004F0621" w:rsidRDefault="00355BC5">
            <w:pPr>
              <w:rPr>
                <w:rFonts w:asciiTheme="majorHAnsi" w:hAnsiTheme="majorHAnsi" w:cstheme="majorHAnsi"/>
                <w:szCs w:val="18"/>
              </w:rPr>
            </w:pPr>
            <w:r w:rsidRPr="004F0621">
              <w:rPr>
                <w:rFonts w:asciiTheme="majorHAnsi" w:hAnsiTheme="majorHAnsi" w:cstheme="majorHAnsi"/>
                <w:szCs w:val="18"/>
              </w:rPr>
              <w:t>Grow and support the visitor economy through leadership, promotion and development.</w:t>
            </w:r>
          </w:p>
        </w:tc>
        <w:tc>
          <w:tcPr>
            <w:tcW w:w="439" w:type="pct"/>
          </w:tcPr>
          <w:p w14:paraId="19899686" w14:textId="6E2F0590" w:rsidR="00DB25AE" w:rsidRPr="00DB25AE" w:rsidRDefault="00DB25AE" w:rsidP="00DB25AE">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-2,219</w:t>
            </w:r>
          </w:p>
          <w:p w14:paraId="614CDF70" w14:textId="18AB1E79" w:rsidR="00DB25AE" w:rsidRPr="00DB25AE" w:rsidRDefault="00DB25AE" w:rsidP="00DB25AE">
            <w:pPr>
              <w:spacing w:line="240" w:lineRule="auto"/>
              <w:rPr>
                <w:rFonts w:asciiTheme="majorHAnsi" w:hAnsiTheme="majorHAnsi" w:cstheme="majorHAnsi"/>
                <w:color w:val="000000"/>
                <w:spacing w:val="0"/>
                <w:sz w:val="16"/>
                <w:szCs w:val="16"/>
              </w:rPr>
            </w:pPr>
            <w:r w:rsidRPr="00DB25AE">
              <w:rPr>
                <w:rFonts w:asciiTheme="majorHAnsi" w:hAnsiTheme="majorHAnsi" w:cstheme="majorHAnsi"/>
                <w:color w:val="000000"/>
                <w:sz w:val="16"/>
                <w:szCs w:val="16"/>
              </w:rPr>
              <w:t>-</w:t>
            </w:r>
            <w:r w:rsidRPr="00DB25AE">
              <w:rPr>
                <w:rFonts w:asciiTheme="majorHAnsi" w:hAnsiTheme="majorHAnsi" w:cstheme="majorHAnsi"/>
                <w:color w:val="000000"/>
                <w:sz w:val="16"/>
                <w:szCs w:val="16"/>
                <w:u w:val="single"/>
              </w:rPr>
              <w:t>2,302</w:t>
            </w:r>
          </w:p>
          <w:p w14:paraId="14B0391C" w14:textId="77BCBEF4" w:rsidR="000E7853" w:rsidRPr="00DB25AE" w:rsidRDefault="00DB25AE" w:rsidP="00DB25AE">
            <w:pPr>
              <w:spacing w:line="240" w:lineRule="auto"/>
              <w:rPr>
                <w:rFonts w:asciiTheme="majorHAnsi" w:hAnsiTheme="majorHAnsi" w:cstheme="majorHAnsi"/>
                <w:sz w:val="16"/>
                <w:szCs w:val="16"/>
              </w:rPr>
            </w:pPr>
            <w:r w:rsidRPr="00DB25AE">
              <w:rPr>
                <w:rFonts w:asciiTheme="majorHAnsi" w:hAnsiTheme="majorHAnsi" w:cstheme="majorHAnsi"/>
                <w:color w:val="000000"/>
                <w:sz w:val="16"/>
                <w:szCs w:val="16"/>
              </w:rPr>
              <w:t>83</w:t>
            </w:r>
          </w:p>
        </w:tc>
      </w:tr>
    </w:tbl>
    <w:p w14:paraId="70F8909C" w14:textId="77777777" w:rsidR="003E6CD8" w:rsidRPr="00355BC5" w:rsidRDefault="003E6CD8" w:rsidP="00F82D06">
      <w:pPr>
        <w:pStyle w:val="BodyText"/>
      </w:pPr>
    </w:p>
    <w:p w14:paraId="771141BB" w14:textId="670BDF9B" w:rsidR="00355BC5" w:rsidRPr="00926F3F" w:rsidRDefault="00355BC5" w:rsidP="00D029A9">
      <w:pPr>
        <w:pStyle w:val="Heading3"/>
        <w:rPr>
          <w:rFonts w:asciiTheme="minorHAnsi" w:hAnsiTheme="minorHAnsi" w:cs="Arial"/>
          <w:color w:val="003361"/>
          <w:spacing w:val="2"/>
          <w:sz w:val="19"/>
        </w:rPr>
      </w:pPr>
      <w:r w:rsidRPr="00926F3F">
        <w:rPr>
          <w:rFonts w:asciiTheme="minorHAnsi" w:hAnsiTheme="minorHAnsi" w:cs="Arial"/>
          <w:iCs/>
          <w:color w:val="003361"/>
          <w:spacing w:val="2"/>
          <w:sz w:val="19"/>
          <w:szCs w:val="20"/>
        </w:rPr>
        <w:t xml:space="preserve">Service performance indicators </w:t>
      </w:r>
    </w:p>
    <w:p w14:paraId="3B3AA204" w14:textId="35CF3886" w:rsidR="00355BC5" w:rsidRPr="00355BC5" w:rsidRDefault="00355BC5" w:rsidP="00355BC5">
      <w:pPr>
        <w:rPr>
          <w:rFonts w:ascii="Arial" w:eastAsiaTheme="minorEastAsia" w:hAnsi="Arial" w:cs="Arial"/>
          <w:color w:val="000000"/>
        </w:rPr>
      </w:pPr>
      <w:r w:rsidRPr="00355BC5">
        <w:rPr>
          <w:rFonts w:eastAsiaTheme="minorEastAsia"/>
        </w:rPr>
        <w:t xml:space="preserve">There are no prescribed </w:t>
      </w:r>
      <w:r w:rsidRPr="00355BC5">
        <w:rPr>
          <w:rFonts w:ascii="Arial" w:eastAsiaTheme="minorEastAsia" w:hAnsi="Arial" w:cs="Arial"/>
          <w:color w:val="000000"/>
        </w:rPr>
        <w:t xml:space="preserve">measures of performance aligned to Economic Development within the </w:t>
      </w:r>
      <w:r w:rsidRPr="00CE1996">
        <w:rPr>
          <w:rFonts w:ascii="Arial" w:eastAsiaTheme="minorEastAsia" w:hAnsi="Arial" w:cs="Arial"/>
          <w:i/>
          <w:iCs/>
          <w:color w:val="000000"/>
        </w:rPr>
        <w:t>Local Government Performance Reporting Framework</w:t>
      </w:r>
      <w:r w:rsidRPr="00355BC5">
        <w:rPr>
          <w:rFonts w:ascii="Arial" w:eastAsiaTheme="minorEastAsia" w:hAnsi="Arial" w:cs="Arial"/>
          <w:color w:val="000000"/>
        </w:rPr>
        <w:t xml:space="preserve"> (</w:t>
      </w:r>
      <w:proofErr w:type="spellStart"/>
      <w:r w:rsidRPr="00355BC5">
        <w:rPr>
          <w:rFonts w:ascii="Arial" w:eastAsiaTheme="minorEastAsia" w:hAnsi="Arial" w:cs="Arial"/>
          <w:color w:val="000000"/>
        </w:rPr>
        <w:t>LGPRF</w:t>
      </w:r>
      <w:proofErr w:type="spellEnd"/>
      <w:r w:rsidRPr="00355BC5">
        <w:rPr>
          <w:rFonts w:ascii="Arial" w:eastAsiaTheme="minorEastAsia" w:hAnsi="Arial" w:cs="Arial"/>
          <w:color w:val="000000"/>
        </w:rPr>
        <w:t>).</w:t>
      </w:r>
    </w:p>
    <w:p w14:paraId="0393EAA2" w14:textId="77777777" w:rsidR="007D7089" w:rsidRPr="00355BC5" w:rsidRDefault="007D7089" w:rsidP="00355BC5">
      <w:pPr>
        <w:rPr>
          <w:rFonts w:ascii="Arial" w:eastAsiaTheme="minorEastAsia" w:hAnsi="Arial" w:cs="Arial"/>
          <w:color w:val="000000"/>
        </w:rPr>
      </w:pPr>
    </w:p>
    <w:p w14:paraId="24214FFE" w14:textId="65601CE4" w:rsidR="00747B64" w:rsidRPr="00926F3F" w:rsidRDefault="00355BC5" w:rsidP="00D029A9">
      <w:pPr>
        <w:pStyle w:val="Heading3"/>
        <w:rPr>
          <w:rFonts w:asciiTheme="minorHAnsi" w:hAnsiTheme="minorHAnsi" w:cs="Arial"/>
          <w:color w:val="003361"/>
          <w:spacing w:val="2"/>
          <w:sz w:val="19"/>
        </w:rPr>
      </w:pPr>
      <w:r w:rsidRPr="00926F3F">
        <w:rPr>
          <w:rFonts w:asciiTheme="minorHAnsi" w:hAnsiTheme="minorHAnsi" w:cs="Arial"/>
          <w:iCs/>
          <w:color w:val="003361"/>
          <w:spacing w:val="2"/>
          <w:sz w:val="19"/>
          <w:szCs w:val="20"/>
        </w:rPr>
        <w:t>Council Plan indicators</w:t>
      </w:r>
      <w:r w:rsidR="00747B64" w:rsidRPr="5E5D8EEB">
        <w:rPr>
          <w:rFonts w:asciiTheme="minorHAnsi" w:hAnsiTheme="minorHAnsi" w:cs="Arial"/>
          <w:color w:val="003361"/>
          <w:spacing w:val="2"/>
          <w:sz w:val="19"/>
        </w:rPr>
        <w:t xml:space="preserve"> </w:t>
      </w:r>
    </w:p>
    <w:p w14:paraId="160F5A0E" w14:textId="41065811" w:rsidR="00772ADA" w:rsidRDefault="00772ADA" w:rsidP="00772ADA">
      <w:pPr>
        <w:keepNext/>
        <w:spacing w:before="100" w:after="100"/>
      </w:pPr>
      <w:r w:rsidRPr="00071404">
        <w:rPr>
          <w:rFonts w:eastAsiaTheme="minorEastAsia"/>
        </w:rPr>
        <w:t>Our indicators define how we mea</w:t>
      </w:r>
      <w:r w:rsidRPr="00D241D6">
        <w:rPr>
          <w:rFonts w:eastAsiaTheme="minorEastAsia"/>
        </w:rPr>
        <w:t>sure our success against Council Plan.</w:t>
      </w:r>
    </w:p>
    <w:tbl>
      <w:tblPr>
        <w:tblStyle w:val="TableGrid12"/>
        <w:tblW w:w="5000" w:type="pct"/>
        <w:tblLook w:val="04A0" w:firstRow="1" w:lastRow="0" w:firstColumn="1" w:lastColumn="0" w:noHBand="0" w:noVBand="1"/>
      </w:tblPr>
      <w:tblGrid>
        <w:gridCol w:w="3958"/>
        <w:gridCol w:w="2545"/>
        <w:gridCol w:w="2262"/>
        <w:gridCol w:w="1554"/>
      </w:tblGrid>
      <w:tr w:rsidR="00747B64" w:rsidRPr="004D5196" w14:paraId="3AFE4E29" w14:textId="77777777" w:rsidTr="006C0E68">
        <w:trPr>
          <w:cnfStyle w:val="100000000000" w:firstRow="1" w:lastRow="0" w:firstColumn="0" w:lastColumn="0" w:oddVBand="0" w:evenVBand="0" w:oddHBand="0" w:evenHBand="0" w:firstRowFirstColumn="0" w:firstRowLastColumn="0" w:lastRowFirstColumn="0" w:lastRowLastColumn="0"/>
          <w:trHeight w:val="397"/>
        </w:trPr>
        <w:tc>
          <w:tcPr>
            <w:tcW w:w="1918" w:type="pct"/>
            <w:shd w:val="clear" w:color="auto" w:fill="003263"/>
          </w:tcPr>
          <w:p w14:paraId="34ECF784" w14:textId="442C0CD2" w:rsidR="00747B64" w:rsidRPr="00F34CD9" w:rsidRDefault="00361519" w:rsidP="00961683">
            <w:pPr>
              <w:widowControl w:val="0"/>
              <w:rPr>
                <w:rFonts w:asciiTheme="majorHAnsi" w:hAnsiTheme="majorHAnsi" w:cstheme="majorHAnsi"/>
                <w:szCs w:val="18"/>
              </w:rPr>
            </w:pPr>
            <w:r w:rsidRPr="00F34CD9">
              <w:rPr>
                <w:rFonts w:asciiTheme="majorHAnsi" w:hAnsiTheme="majorHAnsi" w:cstheme="majorHAnsi"/>
                <w:szCs w:val="18"/>
              </w:rPr>
              <w:t xml:space="preserve">INDICATOR </w:t>
            </w:r>
          </w:p>
        </w:tc>
        <w:tc>
          <w:tcPr>
            <w:tcW w:w="1233" w:type="pct"/>
            <w:shd w:val="clear" w:color="auto" w:fill="003263"/>
          </w:tcPr>
          <w:p w14:paraId="36436DBD" w14:textId="0E92309C" w:rsidR="00747B64" w:rsidRPr="00F34CD9" w:rsidRDefault="00361519" w:rsidP="00961683">
            <w:pPr>
              <w:widowControl w:val="0"/>
              <w:rPr>
                <w:rFonts w:asciiTheme="majorHAnsi" w:hAnsiTheme="majorHAnsi" w:cstheme="majorHAnsi"/>
                <w:szCs w:val="18"/>
              </w:rPr>
            </w:pPr>
            <w:r w:rsidRPr="00F34CD9">
              <w:rPr>
                <w:rFonts w:asciiTheme="majorHAnsi" w:hAnsiTheme="majorHAnsi" w:cstheme="majorHAnsi"/>
                <w:szCs w:val="18"/>
              </w:rPr>
              <w:t>BASELINE</w:t>
            </w:r>
          </w:p>
        </w:tc>
        <w:tc>
          <w:tcPr>
            <w:tcW w:w="1096" w:type="pct"/>
            <w:shd w:val="clear" w:color="auto" w:fill="003263"/>
          </w:tcPr>
          <w:p w14:paraId="53D5AE58" w14:textId="030F5871" w:rsidR="00747B64" w:rsidRPr="00F34CD9" w:rsidRDefault="00361519" w:rsidP="00961683">
            <w:pPr>
              <w:widowControl w:val="0"/>
              <w:rPr>
                <w:rFonts w:asciiTheme="majorHAnsi" w:hAnsiTheme="majorHAnsi" w:cstheme="majorHAnsi"/>
                <w:szCs w:val="18"/>
              </w:rPr>
            </w:pPr>
            <w:r w:rsidRPr="00F34CD9">
              <w:rPr>
                <w:rFonts w:asciiTheme="majorHAnsi" w:hAnsiTheme="majorHAnsi" w:cstheme="majorHAnsi"/>
                <w:szCs w:val="18"/>
              </w:rPr>
              <w:t>RESULT AT</w:t>
            </w:r>
            <w:r w:rsidR="009023D8" w:rsidRPr="00F34CD9">
              <w:rPr>
                <w:rFonts w:asciiTheme="majorHAnsi" w:hAnsiTheme="majorHAnsi" w:cstheme="majorHAnsi"/>
                <w:szCs w:val="18"/>
              </w:rPr>
              <w:t xml:space="preserve"> 30 </w:t>
            </w:r>
            <w:r w:rsidRPr="00F34CD9">
              <w:rPr>
                <w:rFonts w:asciiTheme="majorHAnsi" w:hAnsiTheme="majorHAnsi" w:cstheme="majorHAnsi"/>
                <w:szCs w:val="18"/>
              </w:rPr>
              <w:t>JUNE</w:t>
            </w:r>
            <w:r w:rsidR="009023D8" w:rsidRPr="00F34CD9">
              <w:rPr>
                <w:rFonts w:asciiTheme="majorHAnsi" w:hAnsiTheme="majorHAnsi" w:cstheme="majorHAnsi"/>
                <w:szCs w:val="18"/>
              </w:rPr>
              <w:t xml:space="preserve"> 2026</w:t>
            </w:r>
          </w:p>
        </w:tc>
        <w:tc>
          <w:tcPr>
            <w:tcW w:w="754" w:type="pct"/>
            <w:shd w:val="clear" w:color="auto" w:fill="003263"/>
          </w:tcPr>
          <w:p w14:paraId="478E5922" w14:textId="3F25B102" w:rsidR="00747B64" w:rsidRPr="00F34CD9" w:rsidRDefault="00361519" w:rsidP="00961683">
            <w:pPr>
              <w:widowControl w:val="0"/>
              <w:rPr>
                <w:rFonts w:asciiTheme="majorHAnsi" w:hAnsiTheme="majorHAnsi" w:cstheme="majorHAnsi"/>
                <w:szCs w:val="18"/>
              </w:rPr>
            </w:pPr>
            <w:r w:rsidRPr="00F34CD9">
              <w:rPr>
                <w:rFonts w:asciiTheme="majorHAnsi" w:hAnsiTheme="majorHAnsi" w:cstheme="majorHAnsi"/>
                <w:szCs w:val="18"/>
              </w:rPr>
              <w:t>STATUS</w:t>
            </w:r>
          </w:p>
        </w:tc>
      </w:tr>
      <w:tr w:rsidR="00747B64" w:rsidRPr="00EA5894" w14:paraId="76415681" w14:textId="77777777" w:rsidTr="00F473B0">
        <w:tc>
          <w:tcPr>
            <w:tcW w:w="1918" w:type="pct"/>
            <w:vAlign w:val="center"/>
          </w:tcPr>
          <w:p w14:paraId="49094872" w14:textId="12EE3D0E" w:rsidR="00747B64" w:rsidRPr="00747B64" w:rsidRDefault="00747B64" w:rsidP="00F473B0">
            <w:pPr>
              <w:spacing w:before="20" w:after="60" w:line="260" w:lineRule="atLeast"/>
              <w:rPr>
                <w:rFonts w:asciiTheme="majorHAnsi" w:hAnsiTheme="majorHAnsi" w:cstheme="majorHAnsi"/>
                <w:b/>
                <w:color w:val="231F20" w:themeColor="text1"/>
                <w:szCs w:val="18"/>
              </w:rPr>
            </w:pPr>
            <w:r w:rsidRPr="00747B64">
              <w:rPr>
                <w:rFonts w:asciiTheme="majorHAnsi" w:hAnsiTheme="majorHAnsi" w:cstheme="majorHAnsi"/>
                <w:color w:val="231F20" w:themeColor="text1"/>
                <w:szCs w:val="18"/>
              </w:rPr>
              <w:t>Increase the economic benefit of major events funded by the City</w:t>
            </w:r>
            <w:r w:rsidR="0065260E">
              <w:rPr>
                <w:rFonts w:asciiTheme="majorHAnsi" w:hAnsiTheme="majorHAnsi" w:cstheme="majorHAnsi"/>
                <w:color w:val="231F20" w:themeColor="text1"/>
                <w:szCs w:val="18"/>
              </w:rPr>
              <w:t>.</w:t>
            </w:r>
          </w:p>
        </w:tc>
        <w:tc>
          <w:tcPr>
            <w:tcW w:w="1233" w:type="pct"/>
            <w:vAlign w:val="center"/>
          </w:tcPr>
          <w:p w14:paraId="6305BB58" w14:textId="77777777" w:rsidR="00747B64" w:rsidRDefault="00747B64" w:rsidP="00F473B0">
            <w:pPr>
              <w:spacing w:before="20" w:after="60" w:line="260" w:lineRule="atLeast"/>
              <w:rPr>
                <w:rFonts w:asciiTheme="majorHAnsi" w:hAnsiTheme="majorHAnsi" w:cstheme="majorHAnsi"/>
                <w:szCs w:val="18"/>
              </w:rPr>
            </w:pPr>
            <w:r w:rsidRPr="00747B64">
              <w:rPr>
                <w:rFonts w:asciiTheme="majorHAnsi" w:hAnsiTheme="majorHAnsi" w:cstheme="majorHAnsi"/>
                <w:szCs w:val="18"/>
              </w:rPr>
              <w:t>56:1 ROI (</w:t>
            </w:r>
            <w:r w:rsidR="001926F4" w:rsidRPr="00747B64">
              <w:rPr>
                <w:rFonts w:asciiTheme="majorHAnsi" w:hAnsiTheme="majorHAnsi" w:cstheme="majorHAnsi"/>
                <w:szCs w:val="18"/>
              </w:rPr>
              <w:t>2024</w:t>
            </w:r>
            <w:r w:rsidR="00DA4EDE">
              <w:rPr>
                <w:rFonts w:asciiTheme="majorHAnsi" w:hAnsiTheme="majorHAnsi" w:cstheme="majorHAnsi"/>
                <w:szCs w:val="18"/>
              </w:rPr>
              <w:t>−</w:t>
            </w:r>
            <w:r w:rsidRPr="00747B64">
              <w:rPr>
                <w:rFonts w:asciiTheme="majorHAnsi" w:hAnsiTheme="majorHAnsi" w:cstheme="majorHAnsi"/>
                <w:szCs w:val="18"/>
              </w:rPr>
              <w:t>25)</w:t>
            </w:r>
          </w:p>
          <w:p w14:paraId="5EF5F546" w14:textId="6BD1C474" w:rsidR="00747B64" w:rsidRPr="00747B64" w:rsidRDefault="0029554B" w:rsidP="00F473B0">
            <w:pPr>
              <w:spacing w:before="20" w:after="60" w:line="260" w:lineRule="atLeast"/>
              <w:rPr>
                <w:rFonts w:asciiTheme="majorHAnsi" w:hAnsiTheme="majorHAnsi" w:cstheme="majorHAnsi"/>
                <w:szCs w:val="18"/>
              </w:rPr>
            </w:pPr>
            <w:r>
              <w:rPr>
                <w:rFonts w:asciiTheme="majorHAnsi" w:hAnsiTheme="majorHAnsi" w:cstheme="majorHAnsi"/>
                <w:szCs w:val="18"/>
              </w:rPr>
              <w:t>Equivalent to ~$93.5M total economic impact, or ~$47.5M excluding Avalon Airshow</w:t>
            </w:r>
          </w:p>
        </w:tc>
        <w:tc>
          <w:tcPr>
            <w:tcW w:w="1096" w:type="pct"/>
            <w:vAlign w:val="center"/>
          </w:tcPr>
          <w:p w14:paraId="3A18EC41" w14:textId="77777777" w:rsidR="00747B64" w:rsidRDefault="00E70CAC" w:rsidP="00F473B0">
            <w:pPr>
              <w:keepNext/>
              <w:spacing w:before="20" w:after="60" w:line="260" w:lineRule="atLeast"/>
              <w:rPr>
                <w:rFonts w:asciiTheme="majorHAnsi" w:hAnsiTheme="majorHAnsi" w:cstheme="majorHAnsi"/>
                <w:color w:val="231F20" w:themeColor="text1"/>
                <w:szCs w:val="18"/>
              </w:rPr>
            </w:pPr>
            <w:r w:rsidRPr="00D241D6">
              <w:rPr>
                <w:rFonts w:asciiTheme="majorHAnsi" w:hAnsiTheme="majorHAnsi" w:cstheme="majorHAnsi"/>
                <w:color w:val="231F20" w:themeColor="text1"/>
                <w:szCs w:val="18"/>
              </w:rPr>
              <w:t>40.56</w:t>
            </w:r>
            <w:r w:rsidR="009836EA" w:rsidRPr="00D241D6">
              <w:rPr>
                <w:rFonts w:asciiTheme="majorHAnsi" w:hAnsiTheme="majorHAnsi" w:cstheme="majorHAnsi"/>
                <w:color w:val="231F20" w:themeColor="text1"/>
                <w:szCs w:val="18"/>
              </w:rPr>
              <w:t xml:space="preserve"> ROI</w:t>
            </w:r>
          </w:p>
          <w:p w14:paraId="1CCF5D71" w14:textId="1E857071" w:rsidR="00747B64" w:rsidRPr="00D241D6" w:rsidRDefault="00331D5E" w:rsidP="00F473B0">
            <w:pPr>
              <w:keepNext/>
              <w:spacing w:before="20" w:after="60" w:line="260" w:lineRule="atLeast"/>
              <w:rPr>
                <w:rFonts w:asciiTheme="majorHAnsi" w:hAnsiTheme="majorHAnsi" w:cstheme="majorHAnsi"/>
                <w:color w:val="231F20" w:themeColor="text1"/>
                <w:szCs w:val="18"/>
              </w:rPr>
            </w:pPr>
            <w:r>
              <w:rPr>
                <w:rFonts w:asciiTheme="majorHAnsi" w:hAnsiTheme="majorHAnsi" w:cstheme="majorHAnsi"/>
                <w:color w:val="231F20" w:themeColor="text1"/>
                <w:szCs w:val="18"/>
              </w:rPr>
              <w:t>$53.3M economic impact</w:t>
            </w:r>
          </w:p>
        </w:tc>
        <w:tc>
          <w:tcPr>
            <w:tcW w:w="754" w:type="pct"/>
            <w:vAlign w:val="center"/>
          </w:tcPr>
          <w:p w14:paraId="5A4077D0" w14:textId="10F5716D" w:rsidR="00747B64" w:rsidRPr="00D241D6" w:rsidRDefault="00E70CAC" w:rsidP="00F473B0">
            <w:pPr>
              <w:keepNext/>
              <w:spacing w:before="20" w:after="60" w:line="260" w:lineRule="atLeast"/>
              <w:rPr>
                <w:rFonts w:asciiTheme="majorHAnsi" w:hAnsiTheme="majorHAnsi" w:cstheme="majorHAnsi"/>
                <w:color w:val="231F20" w:themeColor="text1"/>
                <w:szCs w:val="18"/>
              </w:rPr>
            </w:pPr>
            <w:r w:rsidRPr="00D241D6">
              <w:rPr>
                <w:rFonts w:asciiTheme="majorHAnsi" w:hAnsiTheme="majorHAnsi" w:cstheme="majorHAnsi"/>
                <w:color w:val="231F20" w:themeColor="text1"/>
                <w:szCs w:val="18"/>
              </w:rPr>
              <w:t>No Significant Change</w:t>
            </w:r>
            <w:r w:rsidR="00A52AA8" w:rsidRPr="00D241D6">
              <w:rPr>
                <w:rStyle w:val="FootnoteReference"/>
                <w:rFonts w:asciiTheme="majorHAnsi" w:hAnsiTheme="majorHAnsi" w:cstheme="majorHAnsi"/>
                <w:color w:val="231F20" w:themeColor="text1"/>
                <w:szCs w:val="18"/>
              </w:rPr>
              <w:footnoteReference w:id="6"/>
            </w:r>
          </w:p>
        </w:tc>
      </w:tr>
      <w:tr w:rsidR="00747B64" w:rsidRPr="00EA5894" w14:paraId="2A20C614" w14:textId="77777777" w:rsidTr="00F473B0">
        <w:tc>
          <w:tcPr>
            <w:tcW w:w="1918" w:type="pct"/>
            <w:vAlign w:val="center"/>
          </w:tcPr>
          <w:p w14:paraId="43A07AF0" w14:textId="58A905BF" w:rsidR="00747B64" w:rsidRPr="00747B64" w:rsidRDefault="00747B64" w:rsidP="00F473B0">
            <w:pPr>
              <w:spacing w:before="20" w:after="60" w:line="260" w:lineRule="atLeast"/>
              <w:rPr>
                <w:rFonts w:asciiTheme="majorHAnsi" w:hAnsiTheme="majorHAnsi" w:cstheme="majorHAnsi"/>
                <w:b/>
                <w:color w:val="231F20" w:themeColor="text1"/>
                <w:szCs w:val="18"/>
              </w:rPr>
            </w:pPr>
            <w:r w:rsidRPr="00747B64">
              <w:rPr>
                <w:rFonts w:asciiTheme="majorHAnsi" w:hAnsiTheme="majorHAnsi" w:cstheme="majorHAnsi"/>
                <w:color w:val="231F20" w:themeColor="text1"/>
                <w:szCs w:val="18"/>
              </w:rPr>
              <w:t>Maintain the supply of employment land</w:t>
            </w:r>
            <w:r w:rsidR="0065260E">
              <w:rPr>
                <w:rFonts w:asciiTheme="majorHAnsi" w:hAnsiTheme="majorHAnsi" w:cstheme="majorHAnsi"/>
                <w:color w:val="231F20" w:themeColor="text1"/>
                <w:szCs w:val="18"/>
              </w:rPr>
              <w:t>.</w:t>
            </w:r>
          </w:p>
        </w:tc>
        <w:tc>
          <w:tcPr>
            <w:tcW w:w="1233" w:type="pct"/>
            <w:vAlign w:val="center"/>
          </w:tcPr>
          <w:p w14:paraId="6681EB88" w14:textId="7FEE72F9" w:rsidR="00747B64" w:rsidRPr="00747B64" w:rsidRDefault="001926F4" w:rsidP="00F473B0">
            <w:pPr>
              <w:spacing w:before="20" w:after="60" w:line="260" w:lineRule="atLeast"/>
              <w:rPr>
                <w:rFonts w:asciiTheme="majorHAnsi" w:hAnsiTheme="majorHAnsi" w:cstheme="majorHAnsi"/>
                <w:szCs w:val="18"/>
              </w:rPr>
            </w:pPr>
            <w:r w:rsidRPr="00747B64">
              <w:rPr>
                <w:rFonts w:asciiTheme="majorHAnsi" w:hAnsiTheme="majorHAnsi" w:cstheme="majorHAnsi"/>
                <w:szCs w:val="18"/>
              </w:rPr>
              <w:t>13 years (June 2024)</w:t>
            </w:r>
            <w:r w:rsidR="00ED1280">
              <w:rPr>
                <w:rStyle w:val="FootnoteReference"/>
                <w:rFonts w:asciiTheme="majorHAnsi" w:hAnsiTheme="majorHAnsi" w:cstheme="majorHAnsi"/>
                <w:szCs w:val="18"/>
              </w:rPr>
              <w:footnoteReference w:id="7"/>
            </w:r>
            <w:r w:rsidRPr="00747B64">
              <w:rPr>
                <w:rFonts w:asciiTheme="majorHAnsi" w:hAnsiTheme="majorHAnsi" w:cstheme="majorHAnsi"/>
                <w:szCs w:val="18"/>
              </w:rPr>
              <w:t xml:space="preserve"> </w:t>
            </w:r>
          </w:p>
        </w:tc>
        <w:tc>
          <w:tcPr>
            <w:tcW w:w="1096" w:type="pct"/>
            <w:vAlign w:val="center"/>
          </w:tcPr>
          <w:p w14:paraId="2135A1F7" w14:textId="26225440" w:rsidR="00747B64" w:rsidRPr="00D241D6" w:rsidRDefault="008D14F6" w:rsidP="00F473B0">
            <w:pPr>
              <w:spacing w:before="20" w:after="60" w:line="260" w:lineRule="atLeast"/>
              <w:rPr>
                <w:rFonts w:asciiTheme="majorHAnsi" w:hAnsiTheme="majorHAnsi" w:cstheme="majorHAnsi"/>
                <w:color w:val="231F20" w:themeColor="text1"/>
                <w:szCs w:val="18"/>
              </w:rPr>
            </w:pPr>
            <w:r w:rsidRPr="00D241D6">
              <w:rPr>
                <w:rFonts w:asciiTheme="majorHAnsi" w:hAnsiTheme="majorHAnsi" w:cstheme="majorHAnsi"/>
                <w:color w:val="231F20" w:themeColor="text1"/>
                <w:szCs w:val="18"/>
              </w:rPr>
              <w:t>13 years of industrial land supply as at 2025, reducing to less than 10 years by 2027</w:t>
            </w:r>
            <w:r w:rsidR="00494B21">
              <w:rPr>
                <w:rFonts w:asciiTheme="majorHAnsi" w:hAnsiTheme="majorHAnsi" w:cstheme="majorHAnsi"/>
                <w:szCs w:val="18"/>
              </w:rPr>
              <w:t>−</w:t>
            </w:r>
            <w:r w:rsidRPr="00D241D6">
              <w:rPr>
                <w:rFonts w:asciiTheme="majorHAnsi" w:hAnsiTheme="majorHAnsi" w:cstheme="majorHAnsi"/>
                <w:color w:val="231F20" w:themeColor="text1"/>
                <w:szCs w:val="18"/>
              </w:rPr>
              <w:t>28 under current development trends.</w:t>
            </w:r>
            <w:r w:rsidR="00A52AA8" w:rsidRPr="00D241D6">
              <w:rPr>
                <w:rStyle w:val="FootnoteReference"/>
                <w:rFonts w:asciiTheme="majorHAnsi" w:hAnsiTheme="majorHAnsi" w:cstheme="majorHAnsi"/>
                <w:color w:val="231F20" w:themeColor="text1"/>
                <w:szCs w:val="18"/>
              </w:rPr>
              <w:footnoteReference w:id="8"/>
            </w:r>
          </w:p>
        </w:tc>
        <w:tc>
          <w:tcPr>
            <w:tcW w:w="754" w:type="pct"/>
            <w:vAlign w:val="center"/>
          </w:tcPr>
          <w:p w14:paraId="2193473D" w14:textId="2AD64858" w:rsidR="00747B64" w:rsidRPr="00D241D6" w:rsidRDefault="008F45BA" w:rsidP="00F473B0">
            <w:pPr>
              <w:spacing w:before="20" w:after="60" w:line="260" w:lineRule="atLeast"/>
              <w:rPr>
                <w:rFonts w:asciiTheme="majorHAnsi" w:hAnsiTheme="majorHAnsi" w:cstheme="majorHAnsi"/>
                <w:color w:val="231F20" w:themeColor="text1"/>
                <w:szCs w:val="18"/>
              </w:rPr>
            </w:pPr>
            <w:r w:rsidRPr="00D241D6">
              <w:rPr>
                <w:rFonts w:asciiTheme="majorHAnsi" w:hAnsiTheme="majorHAnsi" w:cstheme="majorHAnsi"/>
                <w:color w:val="231F20" w:themeColor="text1"/>
                <w:szCs w:val="18"/>
              </w:rPr>
              <w:t>Negative Trend Against Target</w:t>
            </w:r>
          </w:p>
        </w:tc>
      </w:tr>
      <w:tr w:rsidR="00747B64" w:rsidRPr="00EA5894" w14:paraId="7D445267" w14:textId="77777777" w:rsidTr="00F473B0">
        <w:tc>
          <w:tcPr>
            <w:tcW w:w="1918" w:type="pct"/>
            <w:vAlign w:val="center"/>
          </w:tcPr>
          <w:p w14:paraId="465BBBB7" w14:textId="674E4B0C" w:rsidR="00747B64" w:rsidRPr="00747B64" w:rsidRDefault="00747B64" w:rsidP="00F473B0">
            <w:pPr>
              <w:spacing w:before="20" w:after="60" w:line="260" w:lineRule="atLeast"/>
              <w:rPr>
                <w:rFonts w:asciiTheme="majorHAnsi" w:hAnsiTheme="majorHAnsi" w:cstheme="majorHAnsi"/>
                <w:b/>
                <w:color w:val="231F20" w:themeColor="text1"/>
                <w:szCs w:val="18"/>
              </w:rPr>
            </w:pPr>
            <w:r w:rsidRPr="00747B64">
              <w:rPr>
                <w:rFonts w:asciiTheme="majorHAnsi" w:hAnsiTheme="majorHAnsi" w:cstheme="majorHAnsi"/>
                <w:color w:val="231F20" w:themeColor="text1"/>
                <w:szCs w:val="18"/>
              </w:rPr>
              <w:t>Increase the number of businesses supported through the City’s Business Concierge service</w:t>
            </w:r>
            <w:r w:rsidR="0065260E">
              <w:rPr>
                <w:rFonts w:asciiTheme="majorHAnsi" w:hAnsiTheme="majorHAnsi" w:cstheme="majorHAnsi"/>
                <w:color w:val="231F20" w:themeColor="text1"/>
                <w:szCs w:val="18"/>
              </w:rPr>
              <w:t>.</w:t>
            </w:r>
          </w:p>
        </w:tc>
        <w:tc>
          <w:tcPr>
            <w:tcW w:w="1233" w:type="pct"/>
            <w:vAlign w:val="center"/>
          </w:tcPr>
          <w:p w14:paraId="5376984E" w14:textId="47152CC5" w:rsidR="00747B64" w:rsidRPr="00747B64" w:rsidRDefault="00747B64" w:rsidP="00F473B0">
            <w:pPr>
              <w:spacing w:before="20" w:after="60" w:line="260" w:lineRule="atLeast"/>
              <w:rPr>
                <w:rFonts w:asciiTheme="majorHAnsi" w:hAnsiTheme="majorHAnsi" w:cstheme="majorHAnsi"/>
                <w:szCs w:val="18"/>
              </w:rPr>
            </w:pPr>
            <w:r w:rsidRPr="00747B64">
              <w:rPr>
                <w:rFonts w:asciiTheme="majorHAnsi" w:hAnsiTheme="majorHAnsi" w:cstheme="majorHAnsi"/>
                <w:szCs w:val="18"/>
              </w:rPr>
              <w:t>461 (</w:t>
            </w:r>
            <w:r w:rsidR="001926F4" w:rsidRPr="00747B64">
              <w:rPr>
                <w:rFonts w:asciiTheme="majorHAnsi" w:hAnsiTheme="majorHAnsi" w:cstheme="majorHAnsi"/>
                <w:szCs w:val="18"/>
              </w:rPr>
              <w:t>2024</w:t>
            </w:r>
            <w:r w:rsidR="00DA4EDE">
              <w:rPr>
                <w:rFonts w:asciiTheme="majorHAnsi" w:hAnsiTheme="majorHAnsi" w:cstheme="majorHAnsi"/>
                <w:szCs w:val="18"/>
              </w:rPr>
              <w:t>−</w:t>
            </w:r>
            <w:r w:rsidRPr="00747B64">
              <w:rPr>
                <w:rFonts w:asciiTheme="majorHAnsi" w:hAnsiTheme="majorHAnsi" w:cstheme="majorHAnsi"/>
                <w:szCs w:val="18"/>
              </w:rPr>
              <w:t>25)</w:t>
            </w:r>
          </w:p>
        </w:tc>
        <w:tc>
          <w:tcPr>
            <w:tcW w:w="1096" w:type="pct"/>
            <w:vAlign w:val="center"/>
          </w:tcPr>
          <w:p w14:paraId="07BDD8A8" w14:textId="76B77355" w:rsidR="00747B64" w:rsidRPr="00D241D6" w:rsidRDefault="008F45BA" w:rsidP="00F473B0">
            <w:pPr>
              <w:spacing w:before="20" w:after="60" w:line="260" w:lineRule="atLeast"/>
              <w:rPr>
                <w:rFonts w:asciiTheme="majorHAnsi" w:hAnsiTheme="majorHAnsi" w:cstheme="majorHAnsi"/>
                <w:color w:val="231F20" w:themeColor="text1"/>
                <w:szCs w:val="18"/>
              </w:rPr>
            </w:pPr>
            <w:r w:rsidRPr="00D241D6">
              <w:rPr>
                <w:rFonts w:asciiTheme="majorHAnsi" w:hAnsiTheme="majorHAnsi" w:cstheme="majorHAnsi"/>
                <w:color w:val="231F20" w:themeColor="text1"/>
                <w:szCs w:val="18"/>
              </w:rPr>
              <w:t>424</w:t>
            </w:r>
          </w:p>
        </w:tc>
        <w:tc>
          <w:tcPr>
            <w:tcW w:w="754" w:type="pct"/>
            <w:vAlign w:val="center"/>
          </w:tcPr>
          <w:p w14:paraId="192D6339" w14:textId="36C15E50" w:rsidR="00747B64" w:rsidRPr="00D241D6" w:rsidRDefault="008F45BA" w:rsidP="00F473B0">
            <w:pPr>
              <w:spacing w:before="20" w:after="60" w:line="260" w:lineRule="atLeast"/>
              <w:rPr>
                <w:rFonts w:asciiTheme="majorHAnsi" w:hAnsiTheme="majorHAnsi" w:cstheme="majorHAnsi"/>
                <w:color w:val="231F20" w:themeColor="text1"/>
                <w:szCs w:val="18"/>
              </w:rPr>
            </w:pPr>
            <w:r w:rsidRPr="00D241D6">
              <w:rPr>
                <w:rFonts w:asciiTheme="majorHAnsi" w:hAnsiTheme="majorHAnsi" w:cstheme="majorHAnsi"/>
                <w:color w:val="231F20" w:themeColor="text1"/>
                <w:szCs w:val="18"/>
              </w:rPr>
              <w:t>Negative Trend Against Target</w:t>
            </w:r>
          </w:p>
        </w:tc>
      </w:tr>
    </w:tbl>
    <w:p w14:paraId="165AD012" w14:textId="77777777" w:rsidR="00747B64" w:rsidRPr="007D7089" w:rsidRDefault="00747B64" w:rsidP="007D7089">
      <w:pPr>
        <w:spacing w:line="360" w:lineRule="auto"/>
        <w:rPr>
          <w:rFonts w:asciiTheme="majorHAnsi" w:eastAsiaTheme="minorEastAsia" w:hAnsiTheme="majorHAnsi" w:cstheme="majorHAnsi"/>
          <w:b/>
          <w:color w:val="003263" w:themeColor="text2"/>
          <w:sz w:val="22"/>
          <w:szCs w:val="22"/>
        </w:rPr>
      </w:pPr>
    </w:p>
    <w:p w14:paraId="07EF0522" w14:textId="77777777" w:rsidR="00E45076" w:rsidRDefault="00E45076">
      <w:pPr>
        <w:spacing w:line="260" w:lineRule="atLeast"/>
        <w:rPr>
          <w:rFonts w:asciiTheme="majorHAnsi" w:eastAsiaTheme="minorEastAsia" w:hAnsiTheme="majorHAnsi"/>
          <w:b/>
          <w:color w:val="003263" w:themeColor="text2"/>
          <w:spacing w:val="0"/>
          <w:sz w:val="22"/>
          <w:szCs w:val="18"/>
        </w:rPr>
      </w:pPr>
      <w:r>
        <w:rPr>
          <w:rFonts w:eastAsiaTheme="minorEastAsia"/>
          <w:szCs w:val="18"/>
        </w:rPr>
        <w:br w:type="page"/>
      </w:r>
    </w:p>
    <w:p w14:paraId="2F5BC626" w14:textId="755FB3FF" w:rsidR="00374A5E" w:rsidRPr="00926F3F" w:rsidRDefault="00374A5E" w:rsidP="00050FAE">
      <w:pPr>
        <w:pStyle w:val="Heading3"/>
        <w:rPr>
          <w:rFonts w:asciiTheme="minorHAnsi" w:hAnsiTheme="minorHAnsi" w:cs="Arial"/>
          <w:color w:val="003361"/>
          <w:spacing w:val="2"/>
          <w:sz w:val="19"/>
        </w:rPr>
      </w:pPr>
      <w:r w:rsidRPr="00926F3F">
        <w:rPr>
          <w:rFonts w:asciiTheme="minorHAnsi" w:hAnsiTheme="minorHAnsi" w:cs="Arial"/>
          <w:iCs/>
          <w:color w:val="003361"/>
          <w:spacing w:val="2"/>
          <w:sz w:val="19"/>
          <w:szCs w:val="20"/>
        </w:rPr>
        <w:lastRenderedPageBreak/>
        <w:t>Major initiatives</w:t>
      </w:r>
    </w:p>
    <w:p w14:paraId="48FD1852" w14:textId="6C75F2DD" w:rsidR="00374A5E" w:rsidRDefault="00374A5E" w:rsidP="00901493">
      <w:pPr>
        <w:keepNext/>
        <w:spacing w:after="100"/>
      </w:pPr>
      <w:r w:rsidRPr="0079332F">
        <w:t>Our major initiatives detail work that is critical to deliver on the Council</w:t>
      </w:r>
      <w:r w:rsidR="00BA0CCA">
        <w:t>’</w:t>
      </w:r>
      <w:r w:rsidRPr="0079332F">
        <w:t xml:space="preserve">s </w:t>
      </w:r>
      <w:r>
        <w:t xml:space="preserve">strategic </w:t>
      </w:r>
      <w:r w:rsidRPr="0079332F">
        <w:t xml:space="preserve">objectives and outcomes. Highlights from this year are in the table </w:t>
      </w:r>
      <w:r w:rsidRPr="00585EBD">
        <w:t xml:space="preserve">below. </w:t>
      </w:r>
      <w:r w:rsidR="00870EC5" w:rsidRPr="00585EBD">
        <w:t xml:space="preserve">For more information, please refer to the </w:t>
      </w:r>
      <w:hyperlink r:id="rId40" w:history="1">
        <w:r w:rsidR="00870EC5" w:rsidRPr="00585EBD">
          <w:rPr>
            <w:rStyle w:val="Hyperlink"/>
          </w:rPr>
          <w:t>Council Plan dashboard</w:t>
        </w:r>
      </w:hyperlink>
      <w:r w:rsidR="00870EC5" w:rsidRPr="00585EBD">
        <w:t>.</w:t>
      </w:r>
    </w:p>
    <w:tbl>
      <w:tblPr>
        <w:tblStyle w:val="TableGrid12"/>
        <w:tblW w:w="5000" w:type="pct"/>
        <w:tblLook w:val="0480" w:firstRow="0" w:lastRow="0" w:firstColumn="1" w:lastColumn="0" w:noHBand="0" w:noVBand="1"/>
      </w:tblPr>
      <w:tblGrid>
        <w:gridCol w:w="6804"/>
        <w:gridCol w:w="2268"/>
        <w:gridCol w:w="1247"/>
      </w:tblGrid>
      <w:tr w:rsidR="000776D6" w:rsidRPr="008C7647" w14:paraId="2D4786CE" w14:textId="77777777" w:rsidTr="00747B64">
        <w:tc>
          <w:tcPr>
            <w:tcW w:w="3297" w:type="pct"/>
            <w:shd w:val="clear" w:color="auto" w:fill="003263"/>
          </w:tcPr>
          <w:p w14:paraId="73D61540" w14:textId="7B851047" w:rsidR="000776D6" w:rsidRPr="00816CF4" w:rsidRDefault="00361519" w:rsidP="00B12142">
            <w:pPr>
              <w:keepNext/>
              <w:widowControl w:val="0"/>
              <w:rPr>
                <w:rFonts w:asciiTheme="majorHAnsi" w:hAnsiTheme="majorHAnsi" w:cstheme="majorHAnsi"/>
                <w:b/>
                <w:bCs/>
                <w:szCs w:val="18"/>
              </w:rPr>
            </w:pPr>
            <w:r w:rsidRPr="00F34CD9">
              <w:rPr>
                <w:rFonts w:asciiTheme="majorHAnsi" w:hAnsiTheme="majorHAnsi" w:cstheme="majorHAnsi"/>
                <w:b/>
                <w:bCs/>
                <w:szCs w:val="18"/>
              </w:rPr>
              <w:t xml:space="preserve">INITIATIVE </w:t>
            </w:r>
          </w:p>
        </w:tc>
        <w:tc>
          <w:tcPr>
            <w:tcW w:w="1099" w:type="pct"/>
            <w:shd w:val="clear" w:color="auto" w:fill="003263"/>
          </w:tcPr>
          <w:p w14:paraId="76FA3933" w14:textId="1B1FC803" w:rsidR="000776D6" w:rsidRPr="00816CF4" w:rsidRDefault="00361519" w:rsidP="00B12142">
            <w:pPr>
              <w:keepNext/>
              <w:widowControl w:val="0"/>
              <w:rPr>
                <w:rFonts w:asciiTheme="majorHAnsi" w:hAnsiTheme="majorHAnsi" w:cstheme="majorHAnsi"/>
                <w:b/>
                <w:bCs/>
                <w:szCs w:val="18"/>
              </w:rPr>
            </w:pPr>
            <w:r w:rsidRPr="00F34CD9">
              <w:rPr>
                <w:rFonts w:asciiTheme="majorHAnsi" w:hAnsiTheme="majorHAnsi" w:cstheme="majorHAnsi"/>
                <w:b/>
                <w:bCs/>
                <w:szCs w:val="18"/>
              </w:rPr>
              <w:t>OUR ROLE</w:t>
            </w:r>
          </w:p>
        </w:tc>
        <w:tc>
          <w:tcPr>
            <w:tcW w:w="604" w:type="pct"/>
            <w:shd w:val="clear" w:color="auto" w:fill="003263"/>
          </w:tcPr>
          <w:p w14:paraId="78714A97" w14:textId="6011E0DA" w:rsidR="000776D6" w:rsidRPr="00816CF4" w:rsidRDefault="00361519" w:rsidP="00B12142">
            <w:pPr>
              <w:keepNext/>
              <w:widowControl w:val="0"/>
              <w:rPr>
                <w:rFonts w:asciiTheme="majorHAnsi" w:hAnsiTheme="majorHAnsi" w:cstheme="majorHAnsi"/>
                <w:b/>
                <w:bCs/>
                <w:szCs w:val="18"/>
              </w:rPr>
            </w:pPr>
            <w:r w:rsidRPr="00F34CD9">
              <w:rPr>
                <w:rFonts w:asciiTheme="majorHAnsi" w:hAnsiTheme="majorHAnsi" w:cstheme="majorHAnsi"/>
                <w:b/>
                <w:bCs/>
                <w:szCs w:val="18"/>
              </w:rPr>
              <w:t>STATUS</w:t>
            </w:r>
          </w:p>
        </w:tc>
      </w:tr>
      <w:tr w:rsidR="00E16AE7" w:rsidRPr="00AF6639" w14:paraId="7D87B798" w14:textId="77777777" w:rsidTr="00F473B0">
        <w:tc>
          <w:tcPr>
            <w:tcW w:w="3297" w:type="pct"/>
            <w:vAlign w:val="center"/>
          </w:tcPr>
          <w:p w14:paraId="2C0B61BB" w14:textId="41A20352" w:rsidR="00E16AE7" w:rsidRPr="00816CF4" w:rsidRDefault="00E16AE7" w:rsidP="00F473B0">
            <w:pPr>
              <w:keepNext/>
              <w:widowControl w:val="0"/>
              <w:rPr>
                <w:rFonts w:asciiTheme="majorHAnsi" w:hAnsiTheme="majorHAnsi" w:cstheme="majorHAnsi"/>
                <w:szCs w:val="18"/>
              </w:rPr>
            </w:pPr>
            <w:r w:rsidRPr="00816CF4">
              <w:rPr>
                <w:rFonts w:asciiTheme="majorHAnsi" w:hAnsiTheme="majorHAnsi" w:cstheme="majorHAnsi"/>
                <w:szCs w:val="18"/>
              </w:rPr>
              <w:t>Activate Central Geelong</w:t>
            </w:r>
            <w:r w:rsidR="0065260E">
              <w:rPr>
                <w:rFonts w:asciiTheme="majorHAnsi" w:hAnsiTheme="majorHAnsi" w:cstheme="majorHAnsi"/>
                <w:szCs w:val="18"/>
              </w:rPr>
              <w:t>.</w:t>
            </w:r>
          </w:p>
        </w:tc>
        <w:tc>
          <w:tcPr>
            <w:tcW w:w="1099" w:type="pct"/>
            <w:vAlign w:val="center"/>
          </w:tcPr>
          <w:p w14:paraId="4BB1150E" w14:textId="585D6138" w:rsidR="00E16AE7" w:rsidRPr="00816CF4" w:rsidRDefault="00B1665C" w:rsidP="00F473B0">
            <w:pPr>
              <w:keepNext/>
              <w:widowControl w:val="0"/>
              <w:rPr>
                <w:rFonts w:asciiTheme="majorHAnsi" w:hAnsiTheme="majorHAnsi" w:cstheme="majorHAnsi"/>
                <w:szCs w:val="18"/>
              </w:rPr>
            </w:pPr>
            <w:r>
              <w:rPr>
                <w:rFonts w:asciiTheme="majorHAnsi" w:hAnsiTheme="majorHAnsi" w:cstheme="majorHAnsi"/>
                <w:szCs w:val="18"/>
              </w:rPr>
              <w:t>Deliver / Partner</w:t>
            </w:r>
          </w:p>
        </w:tc>
        <w:tc>
          <w:tcPr>
            <w:tcW w:w="604" w:type="pct"/>
            <w:vAlign w:val="center"/>
          </w:tcPr>
          <w:p w14:paraId="638196EC" w14:textId="2E88EFB3" w:rsidR="00E16AE7" w:rsidRPr="00CA454F" w:rsidRDefault="008E1FBD" w:rsidP="00F473B0">
            <w:pPr>
              <w:keepNext/>
              <w:widowControl w:val="0"/>
              <w:rPr>
                <w:rFonts w:asciiTheme="majorHAnsi" w:eastAsiaTheme="min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1B4AD191" w14:textId="77777777" w:rsidTr="00F473B0">
        <w:tc>
          <w:tcPr>
            <w:tcW w:w="3297" w:type="pct"/>
            <w:vAlign w:val="center"/>
          </w:tcPr>
          <w:p w14:paraId="5A9B3695" w14:textId="7F663335" w:rsidR="00E16AE7" w:rsidRPr="00816CF4" w:rsidRDefault="00E16AE7" w:rsidP="00F473B0">
            <w:pPr>
              <w:keepNext/>
              <w:widowControl w:val="0"/>
              <w:rPr>
                <w:rFonts w:asciiTheme="majorHAnsi" w:hAnsiTheme="majorHAnsi" w:cstheme="majorHAnsi"/>
                <w:szCs w:val="18"/>
              </w:rPr>
            </w:pPr>
            <w:r w:rsidRPr="00816CF4">
              <w:rPr>
                <w:rFonts w:asciiTheme="majorHAnsi" w:hAnsiTheme="majorHAnsi" w:cstheme="majorHAnsi"/>
                <w:szCs w:val="18"/>
              </w:rPr>
              <w:t>Champion First Nations products and services</w:t>
            </w:r>
            <w:r w:rsidR="0065260E">
              <w:rPr>
                <w:rFonts w:asciiTheme="majorHAnsi" w:hAnsiTheme="majorHAnsi" w:cstheme="majorHAnsi"/>
                <w:szCs w:val="18"/>
              </w:rPr>
              <w:t>.</w:t>
            </w:r>
          </w:p>
        </w:tc>
        <w:tc>
          <w:tcPr>
            <w:tcW w:w="1099" w:type="pct"/>
            <w:vAlign w:val="center"/>
          </w:tcPr>
          <w:p w14:paraId="0F89CF6B" w14:textId="4BD37B1E" w:rsidR="00E16AE7" w:rsidRPr="00816CF4" w:rsidRDefault="00B1665C" w:rsidP="00F473B0">
            <w:pPr>
              <w:keepNext/>
              <w:widowControl w:val="0"/>
              <w:rPr>
                <w:rFonts w:asciiTheme="majorHAnsi" w:hAnsiTheme="majorHAnsi" w:cstheme="majorHAnsi"/>
                <w:szCs w:val="18"/>
              </w:rPr>
            </w:pPr>
            <w:r>
              <w:rPr>
                <w:rFonts w:asciiTheme="majorHAnsi" w:hAnsiTheme="majorHAnsi" w:cstheme="majorHAnsi"/>
                <w:szCs w:val="18"/>
              </w:rPr>
              <w:t>Partner</w:t>
            </w:r>
          </w:p>
        </w:tc>
        <w:tc>
          <w:tcPr>
            <w:tcW w:w="604" w:type="pct"/>
            <w:vAlign w:val="center"/>
          </w:tcPr>
          <w:p w14:paraId="34E6F4D1" w14:textId="164C566F" w:rsidR="00E16AE7" w:rsidRPr="00CA454F" w:rsidRDefault="008E1FBD" w:rsidP="00F473B0">
            <w:pPr>
              <w:keepNext/>
              <w:widowControl w:val="0"/>
              <w:rPr>
                <w:rFonts w:asciiTheme="maj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5B93FA91" w14:textId="77777777" w:rsidTr="00F473B0">
        <w:tc>
          <w:tcPr>
            <w:tcW w:w="3297" w:type="pct"/>
            <w:vAlign w:val="center"/>
          </w:tcPr>
          <w:p w14:paraId="205660C6" w14:textId="0EC770F7" w:rsidR="00E16AE7" w:rsidRPr="00816CF4" w:rsidRDefault="00E16AE7" w:rsidP="00F473B0">
            <w:pPr>
              <w:rPr>
                <w:rFonts w:asciiTheme="majorHAnsi" w:hAnsiTheme="majorHAnsi" w:cstheme="majorHAnsi"/>
                <w:szCs w:val="18"/>
              </w:rPr>
            </w:pPr>
            <w:r w:rsidRPr="00816CF4">
              <w:rPr>
                <w:rFonts w:asciiTheme="majorHAnsi" w:hAnsiTheme="majorHAnsi" w:cstheme="majorHAnsi"/>
                <w:szCs w:val="18"/>
              </w:rPr>
              <w:t>Increase visitation to Greater Geelong and The Bellarine</w:t>
            </w:r>
            <w:r w:rsidR="0065260E">
              <w:rPr>
                <w:rFonts w:asciiTheme="majorHAnsi" w:hAnsiTheme="majorHAnsi" w:cstheme="majorHAnsi"/>
                <w:szCs w:val="18"/>
              </w:rPr>
              <w:t>.</w:t>
            </w:r>
          </w:p>
        </w:tc>
        <w:tc>
          <w:tcPr>
            <w:tcW w:w="1099" w:type="pct"/>
            <w:vAlign w:val="center"/>
          </w:tcPr>
          <w:p w14:paraId="2CCB4F24" w14:textId="0CC78016" w:rsidR="00E16AE7" w:rsidRPr="00816CF4" w:rsidRDefault="00B1665C" w:rsidP="00F473B0">
            <w:pPr>
              <w:rPr>
                <w:rFonts w:asciiTheme="majorHAnsi" w:hAnsiTheme="majorHAnsi" w:cstheme="majorHAnsi"/>
                <w:szCs w:val="18"/>
              </w:rPr>
            </w:pPr>
            <w:r>
              <w:rPr>
                <w:rFonts w:asciiTheme="majorHAnsi" w:hAnsiTheme="majorHAnsi" w:cstheme="majorHAnsi"/>
                <w:szCs w:val="18"/>
              </w:rPr>
              <w:t>Deliver / Partner / Advocate</w:t>
            </w:r>
          </w:p>
        </w:tc>
        <w:tc>
          <w:tcPr>
            <w:tcW w:w="604" w:type="pct"/>
            <w:vAlign w:val="center"/>
          </w:tcPr>
          <w:p w14:paraId="0EA7EF4C" w14:textId="099C965A" w:rsidR="00E16AE7" w:rsidRPr="00CA454F" w:rsidRDefault="008E1FBD" w:rsidP="00F473B0">
            <w:pPr>
              <w:rPr>
                <w:rFonts w:asciiTheme="maj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773E59D6" w14:textId="77777777" w:rsidTr="00F473B0">
        <w:tc>
          <w:tcPr>
            <w:tcW w:w="3297" w:type="pct"/>
            <w:vAlign w:val="center"/>
          </w:tcPr>
          <w:p w14:paraId="57008336" w14:textId="14457F30" w:rsidR="00E16AE7" w:rsidRPr="00816CF4" w:rsidRDefault="00E16AE7" w:rsidP="00F473B0">
            <w:pPr>
              <w:rPr>
                <w:rFonts w:asciiTheme="majorHAnsi" w:hAnsiTheme="majorHAnsi" w:cstheme="majorHAnsi"/>
                <w:szCs w:val="18"/>
              </w:rPr>
            </w:pPr>
            <w:r w:rsidRPr="00816CF4">
              <w:rPr>
                <w:rFonts w:asciiTheme="majorHAnsi" w:hAnsiTheme="majorHAnsi" w:cstheme="majorHAnsi"/>
                <w:szCs w:val="18"/>
              </w:rPr>
              <w:t>Attract, support and deliver major events across the region</w:t>
            </w:r>
            <w:r w:rsidR="0065260E">
              <w:rPr>
                <w:rFonts w:asciiTheme="majorHAnsi" w:hAnsiTheme="majorHAnsi" w:cstheme="majorHAnsi"/>
                <w:szCs w:val="18"/>
              </w:rPr>
              <w:t>.</w:t>
            </w:r>
          </w:p>
        </w:tc>
        <w:tc>
          <w:tcPr>
            <w:tcW w:w="1099" w:type="pct"/>
            <w:vAlign w:val="center"/>
          </w:tcPr>
          <w:p w14:paraId="49B69618" w14:textId="5C899100" w:rsidR="00E16AE7" w:rsidRPr="00816CF4" w:rsidRDefault="00B1665C" w:rsidP="00F473B0">
            <w:pPr>
              <w:rPr>
                <w:rFonts w:asciiTheme="majorHAnsi" w:hAnsiTheme="majorHAnsi" w:cstheme="majorHAnsi"/>
                <w:szCs w:val="18"/>
              </w:rPr>
            </w:pPr>
            <w:r>
              <w:rPr>
                <w:rFonts w:asciiTheme="majorHAnsi" w:hAnsiTheme="majorHAnsi" w:cstheme="majorHAnsi"/>
                <w:szCs w:val="18"/>
              </w:rPr>
              <w:t>Deliver / Partner</w:t>
            </w:r>
          </w:p>
        </w:tc>
        <w:tc>
          <w:tcPr>
            <w:tcW w:w="604" w:type="pct"/>
            <w:vAlign w:val="center"/>
          </w:tcPr>
          <w:p w14:paraId="7CA8EAA3" w14:textId="5740ACBF" w:rsidR="00E16AE7" w:rsidRPr="00CA454F" w:rsidRDefault="008E1FBD" w:rsidP="00F473B0">
            <w:pPr>
              <w:rPr>
                <w:rFonts w:asciiTheme="maj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40A1C1E0" w14:textId="77777777" w:rsidTr="00F473B0">
        <w:tc>
          <w:tcPr>
            <w:tcW w:w="3297" w:type="pct"/>
            <w:vAlign w:val="center"/>
          </w:tcPr>
          <w:p w14:paraId="2E0952DD" w14:textId="492D048B" w:rsidR="00E16AE7" w:rsidRPr="00816CF4" w:rsidRDefault="00E16AE7" w:rsidP="00F473B0">
            <w:pPr>
              <w:rPr>
                <w:rFonts w:asciiTheme="majorHAnsi" w:hAnsiTheme="majorHAnsi" w:cstheme="majorHAnsi"/>
                <w:szCs w:val="18"/>
              </w:rPr>
            </w:pPr>
            <w:r w:rsidRPr="00816CF4">
              <w:rPr>
                <w:rFonts w:asciiTheme="majorHAnsi" w:hAnsiTheme="majorHAnsi" w:cstheme="majorHAnsi"/>
                <w:szCs w:val="18"/>
              </w:rPr>
              <w:t>Support the growth of Greater Geelong businesses</w:t>
            </w:r>
            <w:r w:rsidR="0065260E">
              <w:rPr>
                <w:rFonts w:asciiTheme="majorHAnsi" w:hAnsiTheme="majorHAnsi" w:cstheme="majorHAnsi"/>
                <w:szCs w:val="18"/>
              </w:rPr>
              <w:t>.</w:t>
            </w:r>
          </w:p>
        </w:tc>
        <w:tc>
          <w:tcPr>
            <w:tcW w:w="1099" w:type="pct"/>
            <w:vAlign w:val="center"/>
          </w:tcPr>
          <w:p w14:paraId="36BCC652" w14:textId="4B4C3F35" w:rsidR="00E16AE7" w:rsidRPr="00816CF4" w:rsidRDefault="00B1665C" w:rsidP="00F473B0">
            <w:pPr>
              <w:rPr>
                <w:rFonts w:asciiTheme="majorHAnsi" w:hAnsiTheme="majorHAnsi" w:cstheme="majorHAnsi"/>
                <w:szCs w:val="18"/>
              </w:rPr>
            </w:pPr>
            <w:r>
              <w:rPr>
                <w:rFonts w:asciiTheme="majorHAnsi" w:hAnsiTheme="majorHAnsi" w:cstheme="majorHAnsi"/>
                <w:szCs w:val="18"/>
              </w:rPr>
              <w:t>Deliver / Partner / Advocate</w:t>
            </w:r>
          </w:p>
        </w:tc>
        <w:tc>
          <w:tcPr>
            <w:tcW w:w="604" w:type="pct"/>
            <w:vAlign w:val="center"/>
          </w:tcPr>
          <w:p w14:paraId="0311100F" w14:textId="6730021D" w:rsidR="00E16AE7" w:rsidRPr="00CA454F" w:rsidRDefault="008E1FBD" w:rsidP="00F473B0">
            <w:pPr>
              <w:rPr>
                <w:rFonts w:asciiTheme="maj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0DCA8881" w14:textId="77777777" w:rsidTr="00F473B0">
        <w:tc>
          <w:tcPr>
            <w:tcW w:w="3297" w:type="pct"/>
            <w:vAlign w:val="center"/>
          </w:tcPr>
          <w:p w14:paraId="2F45E315" w14:textId="34410F22" w:rsidR="00E16AE7" w:rsidRPr="00816CF4" w:rsidRDefault="00E16AE7" w:rsidP="00F473B0">
            <w:pPr>
              <w:rPr>
                <w:rFonts w:asciiTheme="majorHAnsi" w:hAnsiTheme="majorHAnsi" w:cstheme="majorHAnsi"/>
                <w:szCs w:val="18"/>
              </w:rPr>
            </w:pPr>
            <w:r w:rsidRPr="00816CF4">
              <w:rPr>
                <w:rFonts w:asciiTheme="majorHAnsi" w:hAnsiTheme="majorHAnsi" w:cstheme="majorHAnsi"/>
                <w:szCs w:val="18"/>
              </w:rPr>
              <w:t>G</w:t>
            </w:r>
            <w:r w:rsidRPr="00E16AE7">
              <w:rPr>
                <w:rFonts w:asciiTheme="majorHAnsi" w:hAnsiTheme="majorHAnsi" w:cstheme="majorHAnsi"/>
                <w:szCs w:val="18"/>
              </w:rPr>
              <w:t>row Geelong’s cruise tourism sector</w:t>
            </w:r>
            <w:r w:rsidR="0065260E">
              <w:rPr>
                <w:rFonts w:asciiTheme="majorHAnsi" w:hAnsiTheme="majorHAnsi" w:cstheme="majorHAnsi"/>
                <w:szCs w:val="18"/>
              </w:rPr>
              <w:t>.</w:t>
            </w:r>
          </w:p>
        </w:tc>
        <w:tc>
          <w:tcPr>
            <w:tcW w:w="1099" w:type="pct"/>
            <w:vAlign w:val="center"/>
          </w:tcPr>
          <w:p w14:paraId="2725799E" w14:textId="47219F1B" w:rsidR="00E16AE7" w:rsidRPr="00816CF4" w:rsidRDefault="00B1665C" w:rsidP="00F473B0">
            <w:pPr>
              <w:rPr>
                <w:rFonts w:asciiTheme="majorHAnsi" w:hAnsiTheme="majorHAnsi" w:cstheme="majorHAnsi"/>
                <w:szCs w:val="18"/>
              </w:rPr>
            </w:pPr>
            <w:r>
              <w:rPr>
                <w:rFonts w:asciiTheme="majorHAnsi" w:hAnsiTheme="majorHAnsi" w:cstheme="majorHAnsi"/>
                <w:szCs w:val="18"/>
              </w:rPr>
              <w:t>Deliver / Partner / Advocate</w:t>
            </w:r>
          </w:p>
        </w:tc>
        <w:tc>
          <w:tcPr>
            <w:tcW w:w="604" w:type="pct"/>
            <w:vAlign w:val="center"/>
          </w:tcPr>
          <w:p w14:paraId="63B765D5" w14:textId="37CDED80" w:rsidR="00E16AE7" w:rsidRPr="00CA454F" w:rsidRDefault="008E1FBD" w:rsidP="00F473B0">
            <w:pPr>
              <w:rPr>
                <w:rFonts w:asciiTheme="maj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033E6322" w14:textId="77777777" w:rsidTr="00F473B0">
        <w:tc>
          <w:tcPr>
            <w:tcW w:w="3297" w:type="pct"/>
            <w:vAlign w:val="center"/>
          </w:tcPr>
          <w:p w14:paraId="4C7CA073" w14:textId="203CE886" w:rsidR="00E16AE7" w:rsidRPr="00816CF4" w:rsidRDefault="00E16AE7" w:rsidP="00F473B0">
            <w:pPr>
              <w:rPr>
                <w:rFonts w:asciiTheme="majorHAnsi" w:hAnsiTheme="majorHAnsi" w:cstheme="majorHAnsi"/>
                <w:szCs w:val="18"/>
              </w:rPr>
            </w:pPr>
            <w:r w:rsidRPr="00E16AE7">
              <w:rPr>
                <w:rFonts w:asciiTheme="majorHAnsi" w:hAnsiTheme="majorHAnsi" w:cstheme="majorHAnsi"/>
                <w:szCs w:val="18"/>
              </w:rPr>
              <w:t>Increase capacity and capability of Greater Geelong's workforce</w:t>
            </w:r>
            <w:r w:rsidR="0065260E">
              <w:rPr>
                <w:rFonts w:asciiTheme="majorHAnsi" w:hAnsiTheme="majorHAnsi" w:cstheme="majorHAnsi"/>
                <w:szCs w:val="18"/>
              </w:rPr>
              <w:t>.</w:t>
            </w:r>
          </w:p>
        </w:tc>
        <w:tc>
          <w:tcPr>
            <w:tcW w:w="1099" w:type="pct"/>
            <w:vAlign w:val="center"/>
          </w:tcPr>
          <w:p w14:paraId="64244C18" w14:textId="1401B998" w:rsidR="00E16AE7" w:rsidRPr="00816CF4" w:rsidRDefault="00B1665C" w:rsidP="00F473B0">
            <w:pPr>
              <w:rPr>
                <w:rFonts w:asciiTheme="majorHAnsi" w:hAnsiTheme="majorHAnsi" w:cstheme="majorHAnsi"/>
                <w:szCs w:val="18"/>
              </w:rPr>
            </w:pPr>
            <w:r>
              <w:rPr>
                <w:rFonts w:asciiTheme="majorHAnsi" w:hAnsiTheme="majorHAnsi" w:cstheme="majorHAnsi"/>
                <w:szCs w:val="18"/>
              </w:rPr>
              <w:t>Partner / Advocate</w:t>
            </w:r>
          </w:p>
        </w:tc>
        <w:tc>
          <w:tcPr>
            <w:tcW w:w="604" w:type="pct"/>
            <w:vAlign w:val="center"/>
          </w:tcPr>
          <w:p w14:paraId="5F881945" w14:textId="721D0E9B" w:rsidR="00E16AE7" w:rsidRPr="00CA454F" w:rsidRDefault="008E1FBD" w:rsidP="00F473B0">
            <w:pPr>
              <w:rPr>
                <w:rFonts w:asciiTheme="majorHAnsi" w:hAnsiTheme="majorHAnsi" w:cstheme="majorHAnsi"/>
                <w:szCs w:val="18"/>
              </w:rPr>
            </w:pPr>
            <w:r w:rsidRPr="00CA454F">
              <w:rPr>
                <w:rFonts w:asciiTheme="majorHAnsi" w:eastAsiaTheme="minorHAnsi" w:hAnsiTheme="majorHAnsi" w:cstheme="majorHAnsi"/>
                <w:szCs w:val="18"/>
              </w:rPr>
              <w:t>On Track</w:t>
            </w:r>
          </w:p>
        </w:tc>
      </w:tr>
      <w:tr w:rsidR="00E16AE7" w:rsidRPr="00867151" w14:paraId="6B56EA0B" w14:textId="77777777" w:rsidTr="00F473B0">
        <w:tc>
          <w:tcPr>
            <w:tcW w:w="3297" w:type="pct"/>
            <w:vAlign w:val="center"/>
          </w:tcPr>
          <w:p w14:paraId="61C5EF53" w14:textId="5BB11A0B" w:rsidR="00E16AE7" w:rsidRPr="00816CF4" w:rsidRDefault="00E16AE7" w:rsidP="00F473B0">
            <w:pPr>
              <w:rPr>
                <w:rFonts w:asciiTheme="majorHAnsi" w:hAnsiTheme="majorHAnsi" w:cstheme="majorHAnsi"/>
                <w:szCs w:val="18"/>
              </w:rPr>
            </w:pPr>
            <w:r w:rsidRPr="00816CF4">
              <w:rPr>
                <w:rFonts w:asciiTheme="majorHAnsi" w:hAnsiTheme="majorHAnsi" w:cstheme="majorHAnsi"/>
                <w:szCs w:val="18"/>
              </w:rPr>
              <w:t>Ensure appropriate supply of industrial land across Greater Geelong</w:t>
            </w:r>
            <w:r w:rsidR="0065260E">
              <w:rPr>
                <w:rFonts w:asciiTheme="majorHAnsi" w:hAnsiTheme="majorHAnsi" w:cstheme="majorHAnsi"/>
                <w:szCs w:val="18"/>
              </w:rPr>
              <w:t>.</w:t>
            </w:r>
          </w:p>
        </w:tc>
        <w:tc>
          <w:tcPr>
            <w:tcW w:w="1099" w:type="pct"/>
            <w:vAlign w:val="center"/>
          </w:tcPr>
          <w:p w14:paraId="017B2982" w14:textId="51E215D6" w:rsidR="00E16AE7" w:rsidRPr="00816CF4" w:rsidRDefault="00B1665C" w:rsidP="00F473B0">
            <w:pPr>
              <w:rPr>
                <w:rFonts w:asciiTheme="majorHAnsi" w:hAnsiTheme="majorHAnsi" w:cstheme="majorHAnsi"/>
                <w:szCs w:val="18"/>
              </w:rPr>
            </w:pPr>
            <w:r>
              <w:rPr>
                <w:rFonts w:asciiTheme="majorHAnsi" w:hAnsiTheme="majorHAnsi" w:cstheme="majorHAnsi"/>
                <w:szCs w:val="18"/>
              </w:rPr>
              <w:t>Deliver / Advocate</w:t>
            </w:r>
          </w:p>
        </w:tc>
        <w:tc>
          <w:tcPr>
            <w:tcW w:w="604" w:type="pct"/>
            <w:vAlign w:val="center"/>
          </w:tcPr>
          <w:p w14:paraId="6CF41858" w14:textId="5FC6389B" w:rsidR="00E16AE7" w:rsidRPr="00CA454F" w:rsidRDefault="008E1FBD" w:rsidP="00F473B0">
            <w:pPr>
              <w:rPr>
                <w:rFonts w:asciiTheme="majorHAnsi" w:hAnsiTheme="majorHAnsi" w:cstheme="majorHAnsi"/>
                <w:szCs w:val="18"/>
              </w:rPr>
            </w:pPr>
            <w:r w:rsidRPr="00CA454F">
              <w:rPr>
                <w:rFonts w:asciiTheme="majorHAnsi" w:eastAsiaTheme="minorHAnsi" w:hAnsiTheme="majorHAnsi" w:cstheme="majorHAnsi"/>
                <w:szCs w:val="18"/>
              </w:rPr>
              <w:t>On Track</w:t>
            </w:r>
          </w:p>
        </w:tc>
      </w:tr>
    </w:tbl>
    <w:p w14:paraId="39604F21" w14:textId="08DB5FFB" w:rsidR="00E2594A" w:rsidRPr="00926F3F" w:rsidRDefault="00E16AE7" w:rsidP="00090C03">
      <w:pPr>
        <w:pStyle w:val="Heading3"/>
        <w:rPr>
          <w:rFonts w:asciiTheme="minorHAnsi" w:hAnsiTheme="minorHAnsi" w:cs="Arial"/>
          <w:color w:val="003361"/>
          <w:spacing w:val="2"/>
          <w:sz w:val="19"/>
        </w:rPr>
      </w:pPr>
      <w:r w:rsidRPr="00926F3F">
        <w:rPr>
          <w:rFonts w:asciiTheme="minorHAnsi" w:hAnsiTheme="minorHAnsi" w:cs="Arial"/>
          <w:iCs/>
          <w:color w:val="003361"/>
          <w:spacing w:val="2"/>
          <w:sz w:val="19"/>
          <w:szCs w:val="20"/>
        </w:rPr>
        <w:t xml:space="preserve">Other achievements </w:t>
      </w:r>
    </w:p>
    <w:p w14:paraId="42E818DE" w14:textId="6911C581" w:rsidR="00815D07" w:rsidRPr="000D6038" w:rsidRDefault="00036E60" w:rsidP="00512A7E">
      <w:pPr>
        <w:pStyle w:val="BodyText"/>
        <w:numPr>
          <w:ilvl w:val="0"/>
          <w:numId w:val="21"/>
        </w:numPr>
        <w:spacing w:before="200" w:after="200" w:line="260" w:lineRule="atLeast"/>
        <w:jc w:val="both"/>
        <w:rPr>
          <w:rFonts w:eastAsiaTheme="minorEastAsia"/>
          <w:i/>
        </w:rPr>
      </w:pPr>
      <w:r w:rsidRPr="000D6038">
        <w:rPr>
          <w:rFonts w:eastAsiaTheme="minorEastAsia"/>
        </w:rPr>
        <w:t>Launching a new prospectus</w:t>
      </w:r>
      <w:r w:rsidR="00E85570" w:rsidRPr="000D6038">
        <w:rPr>
          <w:rFonts w:eastAsiaTheme="minorEastAsia"/>
        </w:rPr>
        <w:t xml:space="preserve">, </w:t>
      </w:r>
      <w:r w:rsidR="00E85570" w:rsidRPr="000D6038">
        <w:rPr>
          <w:rFonts w:eastAsiaTheme="minorEastAsia"/>
          <w:i/>
        </w:rPr>
        <w:t>Invest Geelong – A Clever and Creative International City,</w:t>
      </w:r>
      <w:r w:rsidRPr="000D6038">
        <w:rPr>
          <w:rFonts w:eastAsiaTheme="minorEastAsia"/>
        </w:rPr>
        <w:t xml:space="preserve"> for national and global businesses to fast-track investment and jobs growth</w:t>
      </w:r>
      <w:r w:rsidR="002B2EF1" w:rsidRPr="000D6038">
        <w:rPr>
          <w:rFonts w:eastAsiaTheme="minorEastAsia"/>
        </w:rPr>
        <w:t xml:space="preserve"> and closely aligned with the City’s </w:t>
      </w:r>
      <w:r w:rsidR="002B2EF1" w:rsidRPr="000D6038">
        <w:rPr>
          <w:rFonts w:eastAsiaTheme="minorEastAsia"/>
          <w:i/>
        </w:rPr>
        <w:t>2024</w:t>
      </w:r>
      <w:r w:rsidR="00224050" w:rsidRPr="000D6038">
        <w:rPr>
          <w:rFonts w:eastAsiaTheme="minorEastAsia" w:cstheme="minorHAnsi"/>
          <w:i/>
        </w:rPr>
        <w:t>−</w:t>
      </w:r>
      <w:r w:rsidR="002B2EF1" w:rsidRPr="000D6038">
        <w:rPr>
          <w:rFonts w:eastAsiaTheme="minorEastAsia"/>
          <w:i/>
        </w:rPr>
        <w:t>2034 Economic Development Plan</w:t>
      </w:r>
      <w:r w:rsidR="00273CD7" w:rsidRPr="000D6038">
        <w:rPr>
          <w:rFonts w:eastAsiaTheme="minorEastAsia"/>
          <w:i/>
        </w:rPr>
        <w:t>.</w:t>
      </w:r>
    </w:p>
    <w:p w14:paraId="1FD6F745" w14:textId="77777777" w:rsidR="00F64257" w:rsidRPr="00F64257" w:rsidRDefault="00F64257" w:rsidP="00512A7E">
      <w:pPr>
        <w:pStyle w:val="BodyText"/>
        <w:numPr>
          <w:ilvl w:val="0"/>
          <w:numId w:val="21"/>
        </w:numPr>
        <w:spacing w:before="200" w:after="200" w:line="260" w:lineRule="atLeast"/>
        <w:jc w:val="both"/>
        <w:rPr>
          <w:rFonts w:eastAsiaTheme="minorEastAsia"/>
          <w:bCs/>
        </w:rPr>
      </w:pPr>
      <w:r w:rsidRPr="00F64257">
        <w:rPr>
          <w:rFonts w:eastAsiaTheme="minorEastAsia"/>
          <w:bCs/>
        </w:rPr>
        <w:t>Establishing the Food and Agribusiness Network with the Geelong Manufacturing Council to strengthen local food, beverage and agribusiness sectors by improving business connections, knowledge sharing, market development and export opportunities.</w:t>
      </w:r>
    </w:p>
    <w:p w14:paraId="49A4083F" w14:textId="32265CEA" w:rsidR="00E2522F" w:rsidRPr="00BC7E94" w:rsidRDefault="00E2522F" w:rsidP="00512A7E">
      <w:pPr>
        <w:pStyle w:val="BodyText"/>
        <w:numPr>
          <w:ilvl w:val="0"/>
          <w:numId w:val="21"/>
        </w:numPr>
        <w:spacing w:before="200" w:after="200" w:line="260" w:lineRule="atLeast"/>
        <w:jc w:val="both"/>
        <w:rPr>
          <w:rFonts w:eastAsiaTheme="minorEastAsia"/>
        </w:rPr>
      </w:pPr>
      <w:r w:rsidRPr="00BC7E94">
        <w:rPr>
          <w:rFonts w:eastAsiaTheme="minorEastAsia"/>
        </w:rPr>
        <w:t>Establishing the City’s Global Hub at the Wurriki Nyal Civic Precinct to create a dedicated central space for business, industry, government and diplomatic leaders to connect and support international relationships and partnerships.</w:t>
      </w:r>
    </w:p>
    <w:p w14:paraId="399378C1" w14:textId="7709C3DF" w:rsidR="00830061" w:rsidRPr="00BC7E94" w:rsidRDefault="00815D07" w:rsidP="00512A7E">
      <w:pPr>
        <w:pStyle w:val="BodyText"/>
        <w:numPr>
          <w:ilvl w:val="0"/>
          <w:numId w:val="21"/>
        </w:numPr>
        <w:spacing w:before="200" w:after="200" w:line="260" w:lineRule="atLeast"/>
        <w:jc w:val="both"/>
        <w:rPr>
          <w:rFonts w:eastAsiaTheme="minorEastAsia"/>
        </w:rPr>
      </w:pPr>
      <w:r w:rsidRPr="00BC7E94">
        <w:rPr>
          <w:rFonts w:eastAsiaTheme="minorEastAsia"/>
        </w:rPr>
        <w:t xml:space="preserve">Providing </w:t>
      </w:r>
      <w:r w:rsidR="00830061" w:rsidRPr="00BC7E94">
        <w:rPr>
          <w:rFonts w:eastAsiaTheme="minorEastAsia"/>
        </w:rPr>
        <w:t>a free Business Concierge service to help turn business ideas into operating shopfronts sooner.</w:t>
      </w:r>
    </w:p>
    <w:p w14:paraId="3B9FCC2A" w14:textId="1CF8C327" w:rsidR="00106F6E" w:rsidRDefault="00E74B59" w:rsidP="00512A7E">
      <w:pPr>
        <w:pStyle w:val="BodyText"/>
        <w:numPr>
          <w:ilvl w:val="0"/>
          <w:numId w:val="21"/>
        </w:numPr>
        <w:spacing w:before="200" w:after="200" w:line="260" w:lineRule="atLeast"/>
        <w:jc w:val="both"/>
        <w:rPr>
          <w:rFonts w:eastAsiaTheme="minorEastAsia"/>
        </w:rPr>
      </w:pPr>
      <w:r w:rsidRPr="00BC7E94">
        <w:rPr>
          <w:rFonts w:eastAsiaTheme="minorEastAsia"/>
        </w:rPr>
        <w:t>Delivering the 15th Geelong Small Business Festival in partnership with the Geelong Chamber of Commerce</w:t>
      </w:r>
      <w:r w:rsidR="00F07FA0">
        <w:rPr>
          <w:rFonts w:eastAsiaTheme="minorEastAsia"/>
        </w:rPr>
        <w:t>, w</w:t>
      </w:r>
      <w:r w:rsidR="00106F6E">
        <w:rPr>
          <w:rFonts w:eastAsiaTheme="minorEastAsia"/>
        </w:rPr>
        <w:t xml:space="preserve">hich </w:t>
      </w:r>
      <w:r w:rsidR="00106F6E" w:rsidRPr="00D7424A">
        <w:rPr>
          <w:rFonts w:eastAsiaTheme="minorEastAsia"/>
        </w:rPr>
        <w:t>attract</w:t>
      </w:r>
      <w:r w:rsidR="00106F6E">
        <w:rPr>
          <w:rFonts w:eastAsiaTheme="minorEastAsia"/>
        </w:rPr>
        <w:t xml:space="preserve">ed </w:t>
      </w:r>
      <w:r w:rsidR="00106F6E" w:rsidRPr="00D7424A">
        <w:rPr>
          <w:rFonts w:eastAsiaTheme="minorEastAsia"/>
        </w:rPr>
        <w:t>more than 1,600 participants across 70 events supporting business capability, innovation and growth.</w:t>
      </w:r>
    </w:p>
    <w:p w14:paraId="451A0EBE" w14:textId="3DF82C16" w:rsidR="00333263" w:rsidRPr="00BC7E94" w:rsidRDefault="00333263" w:rsidP="00512A7E">
      <w:pPr>
        <w:pStyle w:val="BodyText"/>
        <w:numPr>
          <w:ilvl w:val="0"/>
          <w:numId w:val="21"/>
        </w:numPr>
        <w:spacing w:before="200" w:after="200" w:line="260" w:lineRule="atLeast"/>
        <w:jc w:val="both"/>
        <w:rPr>
          <w:rFonts w:eastAsiaTheme="minorEastAsia"/>
        </w:rPr>
      </w:pPr>
      <w:r w:rsidRPr="00BC7E94">
        <w:rPr>
          <w:rFonts w:eastAsiaTheme="minorEastAsia"/>
        </w:rPr>
        <w:t>Signing a strategic Memorandum of Understanding (MOU)</w:t>
      </w:r>
      <w:r w:rsidR="00770649" w:rsidRPr="00BC7E94">
        <w:rPr>
          <w:rFonts w:eastAsiaTheme="minorEastAsia"/>
        </w:rPr>
        <w:t xml:space="preserve"> with the Australia India Business Council (</w:t>
      </w:r>
      <w:proofErr w:type="spellStart"/>
      <w:r w:rsidR="00770649" w:rsidRPr="00BC7E94">
        <w:rPr>
          <w:rFonts w:eastAsiaTheme="minorEastAsia"/>
        </w:rPr>
        <w:t>AIBC</w:t>
      </w:r>
      <w:proofErr w:type="spellEnd"/>
      <w:r w:rsidR="00770649" w:rsidRPr="00BC7E94">
        <w:rPr>
          <w:rFonts w:eastAsiaTheme="minorEastAsia"/>
        </w:rPr>
        <w:t>)</w:t>
      </w:r>
      <w:r w:rsidR="00887892">
        <w:rPr>
          <w:rFonts w:eastAsiaTheme="minorEastAsia"/>
        </w:rPr>
        <w:t>,</w:t>
      </w:r>
      <w:r w:rsidR="00770649" w:rsidRPr="00BC7E94">
        <w:rPr>
          <w:rFonts w:eastAsiaTheme="minorEastAsia"/>
        </w:rPr>
        <w:t xml:space="preserve"> </w:t>
      </w:r>
      <w:r w:rsidRPr="00BC7E94">
        <w:rPr>
          <w:rFonts w:eastAsiaTheme="minorEastAsia"/>
        </w:rPr>
        <w:t>marking a new chapter in advancing bilateral trade and investment between the Geelong region and India.</w:t>
      </w:r>
    </w:p>
    <w:p w14:paraId="55907481" w14:textId="53D17979" w:rsidR="00765069" w:rsidRPr="003E4579" w:rsidRDefault="005A3A15" w:rsidP="00512A7E">
      <w:pPr>
        <w:pStyle w:val="BodyText"/>
        <w:numPr>
          <w:ilvl w:val="0"/>
          <w:numId w:val="21"/>
        </w:numPr>
        <w:spacing w:before="200" w:after="200" w:line="260" w:lineRule="atLeast"/>
        <w:jc w:val="both"/>
        <w:rPr>
          <w:rFonts w:eastAsiaTheme="minorEastAsia"/>
        </w:rPr>
      </w:pPr>
      <w:r w:rsidRPr="003E4579">
        <w:rPr>
          <w:rFonts w:eastAsiaTheme="minorEastAsia"/>
        </w:rPr>
        <w:t xml:space="preserve">Adopting the </w:t>
      </w:r>
      <w:r w:rsidRPr="007A5408">
        <w:rPr>
          <w:rFonts w:eastAsiaTheme="minorEastAsia"/>
          <w:i/>
        </w:rPr>
        <w:t>Outdoor Dining Guidelines</w:t>
      </w:r>
      <w:r w:rsidRPr="003E4579">
        <w:rPr>
          <w:rFonts w:eastAsiaTheme="minorEastAsia"/>
        </w:rPr>
        <w:t xml:space="preserve"> </w:t>
      </w:r>
      <w:r w:rsidR="00765069" w:rsidRPr="003E4579">
        <w:rPr>
          <w:rFonts w:eastAsiaTheme="minorEastAsia"/>
        </w:rPr>
        <w:t>to provide clearer direction for cafe, restaurant and bar owners across Greater Geelong.</w:t>
      </w:r>
    </w:p>
    <w:p w14:paraId="40676F1D" w14:textId="63BC56A9" w:rsidR="00B24684" w:rsidRPr="002E039C" w:rsidRDefault="007C49A3" w:rsidP="00512A7E">
      <w:pPr>
        <w:pStyle w:val="BodyText"/>
        <w:numPr>
          <w:ilvl w:val="0"/>
          <w:numId w:val="21"/>
        </w:numPr>
        <w:spacing w:before="200" w:after="200" w:line="260" w:lineRule="atLeast"/>
        <w:jc w:val="both"/>
        <w:rPr>
          <w:rFonts w:eastAsiaTheme="minorEastAsia"/>
        </w:rPr>
      </w:pPr>
      <w:r w:rsidRPr="003E4579">
        <w:rPr>
          <w:rFonts w:eastAsiaTheme="minorEastAsia"/>
        </w:rPr>
        <w:t xml:space="preserve">Finalising the </w:t>
      </w:r>
      <w:r w:rsidR="00B24684" w:rsidRPr="003E4579">
        <w:rPr>
          <w:rFonts w:eastAsiaTheme="minorEastAsia"/>
        </w:rPr>
        <w:t>Industrial Land Supply Review in March 2026</w:t>
      </w:r>
      <w:r w:rsidRPr="003E4579">
        <w:rPr>
          <w:rFonts w:eastAsiaTheme="minorEastAsia"/>
        </w:rPr>
        <w:t xml:space="preserve"> which</w:t>
      </w:r>
      <w:r w:rsidR="00B24684" w:rsidRPr="003E4579">
        <w:rPr>
          <w:rFonts w:eastAsiaTheme="minorEastAsia"/>
        </w:rPr>
        <w:t xml:space="preserve"> assessed current and future industrial land across </w:t>
      </w:r>
      <w:r w:rsidR="00B24684" w:rsidRPr="002E039C">
        <w:rPr>
          <w:rFonts w:eastAsiaTheme="minorEastAsia"/>
        </w:rPr>
        <w:t>the City to understand supply, demand and long-term economic needs.</w:t>
      </w:r>
    </w:p>
    <w:p w14:paraId="7653C55E" w14:textId="5EFF1159" w:rsidR="007808F0" w:rsidRPr="002E039C" w:rsidRDefault="002D18AE" w:rsidP="00512A7E">
      <w:pPr>
        <w:pStyle w:val="BodyText"/>
        <w:numPr>
          <w:ilvl w:val="0"/>
          <w:numId w:val="21"/>
        </w:numPr>
        <w:spacing w:before="200" w:after="200" w:line="260" w:lineRule="atLeast"/>
        <w:jc w:val="both"/>
        <w:rPr>
          <w:rFonts w:eastAsiaTheme="minorEastAsia"/>
        </w:rPr>
      </w:pPr>
      <w:r w:rsidRPr="002E039C">
        <w:t>Hosting</w:t>
      </w:r>
      <w:r w:rsidR="007808F0" w:rsidRPr="002E039C">
        <w:t xml:space="preserve"> the 2026 Victorian Country Long Course Championships</w:t>
      </w:r>
      <w:r w:rsidR="007F27D4" w:rsidRPr="002E039C">
        <w:t>, a major three-day regional swimming event</w:t>
      </w:r>
      <w:r w:rsidR="007808F0" w:rsidRPr="002E039C">
        <w:t xml:space="preserve"> at Kardinia Aquatic Centre.</w:t>
      </w:r>
    </w:p>
    <w:p w14:paraId="699072EE" w14:textId="0812482C" w:rsidR="00526B6C" w:rsidRPr="002E039C" w:rsidRDefault="00372965" w:rsidP="00512A7E">
      <w:pPr>
        <w:pStyle w:val="BodyText"/>
        <w:numPr>
          <w:ilvl w:val="0"/>
          <w:numId w:val="21"/>
        </w:numPr>
        <w:spacing w:before="200" w:after="200" w:line="260" w:lineRule="atLeast"/>
        <w:jc w:val="both"/>
        <w:rPr>
          <w:rFonts w:eastAsiaTheme="minorEastAsia"/>
        </w:rPr>
      </w:pPr>
      <w:r w:rsidRPr="002E039C">
        <w:rPr>
          <w:rFonts w:eastAsiaTheme="minorEastAsia"/>
        </w:rPr>
        <w:t xml:space="preserve">Hosting the UCI Gran Fondo World Championships Team Relay and </w:t>
      </w:r>
      <w:proofErr w:type="spellStart"/>
      <w:r w:rsidRPr="002E039C">
        <w:rPr>
          <w:rFonts w:eastAsiaTheme="minorEastAsia"/>
        </w:rPr>
        <w:t>SpinOff</w:t>
      </w:r>
      <w:proofErr w:type="spellEnd"/>
      <w:r w:rsidRPr="002E039C">
        <w:rPr>
          <w:rFonts w:eastAsiaTheme="minorEastAsia"/>
        </w:rPr>
        <w:t xml:space="preserve"> festival – a free celebration of cycling, music and family fun.</w:t>
      </w:r>
    </w:p>
    <w:p w14:paraId="26098ECD" w14:textId="38588F82" w:rsidR="00E76D58" w:rsidRPr="00BC7E94" w:rsidRDefault="00E76D58" w:rsidP="00512A7E">
      <w:pPr>
        <w:pStyle w:val="BodyText"/>
        <w:numPr>
          <w:ilvl w:val="0"/>
          <w:numId w:val="21"/>
        </w:numPr>
        <w:spacing w:before="200" w:after="200" w:line="260" w:lineRule="atLeast"/>
        <w:jc w:val="both"/>
        <w:rPr>
          <w:rFonts w:eastAsiaTheme="minorEastAsia"/>
        </w:rPr>
      </w:pPr>
      <w:r w:rsidRPr="00BC7E94">
        <w:rPr>
          <w:rFonts w:eastAsiaTheme="minorEastAsia"/>
        </w:rPr>
        <w:t>Hosting a Regional Export Roadshow delivered by Global Victoria to help our region’s exporters shape their next global chapter and thrive in international markets.</w:t>
      </w:r>
    </w:p>
    <w:p w14:paraId="5B2DA73F" w14:textId="6805BF3F" w:rsidR="00750AFF" w:rsidRDefault="00CD2C53" w:rsidP="00512A7E">
      <w:pPr>
        <w:pStyle w:val="BodyText"/>
        <w:numPr>
          <w:ilvl w:val="0"/>
          <w:numId w:val="21"/>
        </w:numPr>
        <w:spacing w:before="200" w:after="200" w:line="260" w:lineRule="atLeast"/>
        <w:jc w:val="both"/>
        <w:rPr>
          <w:rFonts w:eastAsiaTheme="minorEastAsia"/>
        </w:rPr>
      </w:pPr>
      <w:r w:rsidRPr="00750AFF">
        <w:rPr>
          <w:rFonts w:eastAsiaTheme="minorEastAsia"/>
        </w:rPr>
        <w:t>W</w:t>
      </w:r>
      <w:r w:rsidR="0044117B" w:rsidRPr="00750AFF">
        <w:rPr>
          <w:rFonts w:eastAsiaTheme="minorEastAsia"/>
        </w:rPr>
        <w:t>elcom</w:t>
      </w:r>
      <w:r w:rsidRPr="00750AFF">
        <w:rPr>
          <w:rFonts w:eastAsiaTheme="minorEastAsia"/>
        </w:rPr>
        <w:t>ing</w:t>
      </w:r>
      <w:r w:rsidR="0044117B" w:rsidRPr="00750AFF">
        <w:rPr>
          <w:rFonts w:eastAsiaTheme="minorEastAsia"/>
        </w:rPr>
        <w:t xml:space="preserve"> back 80 players</w:t>
      </w:r>
      <w:r w:rsidR="00E1351E">
        <w:rPr>
          <w:rFonts w:eastAsiaTheme="minorEastAsia"/>
        </w:rPr>
        <w:t>,</w:t>
      </w:r>
      <w:r w:rsidR="0044117B" w:rsidRPr="00750AFF">
        <w:rPr>
          <w:rFonts w:eastAsiaTheme="minorEastAsia"/>
        </w:rPr>
        <w:t xml:space="preserve"> coaches and </w:t>
      </w:r>
      <w:r w:rsidR="00923B5C">
        <w:rPr>
          <w:rFonts w:eastAsiaTheme="minorEastAsia"/>
        </w:rPr>
        <w:t>staff</w:t>
      </w:r>
      <w:r w:rsidR="0044117B" w:rsidRPr="00750AFF">
        <w:rPr>
          <w:rFonts w:eastAsiaTheme="minorEastAsia"/>
        </w:rPr>
        <w:t xml:space="preserve"> </w:t>
      </w:r>
      <w:r w:rsidR="00DE07C3" w:rsidRPr="00750AFF">
        <w:rPr>
          <w:rFonts w:eastAsiaTheme="minorEastAsia"/>
        </w:rPr>
        <w:t>from Korea</w:t>
      </w:r>
      <w:r w:rsidR="00EF291A" w:rsidRPr="00750AFF">
        <w:rPr>
          <w:rFonts w:eastAsiaTheme="minorEastAsia"/>
        </w:rPr>
        <w:t>n</w:t>
      </w:r>
      <w:r w:rsidR="00C966D6" w:rsidRPr="00750AFF">
        <w:rPr>
          <w:rFonts w:eastAsiaTheme="minorEastAsia"/>
        </w:rPr>
        <w:t xml:space="preserve"> baseball team KT Wiz</w:t>
      </w:r>
      <w:r w:rsidR="00EF291A" w:rsidRPr="00750AFF">
        <w:rPr>
          <w:rFonts w:eastAsiaTheme="minorEastAsia"/>
        </w:rPr>
        <w:t xml:space="preserve"> </w:t>
      </w:r>
      <w:r w:rsidR="0044117B" w:rsidRPr="00750AFF">
        <w:rPr>
          <w:rFonts w:eastAsiaTheme="minorEastAsia"/>
        </w:rPr>
        <w:t xml:space="preserve">to </w:t>
      </w:r>
      <w:r w:rsidR="00807EE3" w:rsidRPr="00750AFF">
        <w:rPr>
          <w:rFonts w:eastAsiaTheme="minorEastAsia"/>
        </w:rPr>
        <w:t>Geelong</w:t>
      </w:r>
      <w:r w:rsidR="0044117B" w:rsidRPr="00750AFF">
        <w:rPr>
          <w:rFonts w:eastAsiaTheme="minorEastAsia"/>
        </w:rPr>
        <w:t xml:space="preserve"> for the </w:t>
      </w:r>
      <w:r w:rsidR="00DD50B7" w:rsidRPr="00750AFF">
        <w:rPr>
          <w:rFonts w:eastAsiaTheme="minorEastAsia"/>
        </w:rPr>
        <w:t>side’s</w:t>
      </w:r>
      <w:r w:rsidR="003A6E09" w:rsidRPr="00750AFF">
        <w:rPr>
          <w:rFonts w:eastAsiaTheme="minorEastAsia"/>
        </w:rPr>
        <w:t xml:space="preserve"> six-week</w:t>
      </w:r>
      <w:r w:rsidR="0066616F" w:rsidRPr="00750AFF">
        <w:rPr>
          <w:rFonts w:eastAsiaTheme="minorEastAsia"/>
        </w:rPr>
        <w:t xml:space="preserve"> intensive</w:t>
      </w:r>
      <w:r w:rsidR="00DD50B7" w:rsidRPr="00750AFF">
        <w:rPr>
          <w:rFonts w:eastAsiaTheme="minorEastAsia"/>
        </w:rPr>
        <w:t xml:space="preserve"> </w:t>
      </w:r>
      <w:r w:rsidR="0044117B" w:rsidRPr="00750AFF">
        <w:rPr>
          <w:rFonts w:eastAsiaTheme="minorEastAsia"/>
        </w:rPr>
        <w:t xml:space="preserve">2026 summer training </w:t>
      </w:r>
      <w:r w:rsidR="00B8770C" w:rsidRPr="00750AFF">
        <w:rPr>
          <w:rFonts w:eastAsiaTheme="minorEastAsia"/>
        </w:rPr>
        <w:t>program</w:t>
      </w:r>
      <w:r w:rsidR="0044117B" w:rsidRPr="00750AFF">
        <w:rPr>
          <w:rFonts w:eastAsiaTheme="minorEastAsia"/>
        </w:rPr>
        <w:t>.</w:t>
      </w:r>
    </w:p>
    <w:p w14:paraId="6E81D657" w14:textId="33A2C6F6" w:rsidR="000B7D9A" w:rsidRDefault="00750AFF" w:rsidP="00512A7E">
      <w:pPr>
        <w:pStyle w:val="BodyText"/>
        <w:numPr>
          <w:ilvl w:val="0"/>
          <w:numId w:val="21"/>
        </w:numPr>
        <w:spacing w:before="200" w:after="200" w:line="260" w:lineRule="atLeast"/>
        <w:jc w:val="both"/>
        <w:rPr>
          <w:rFonts w:eastAsiaTheme="minorEastAsia"/>
        </w:rPr>
      </w:pPr>
      <w:r>
        <w:rPr>
          <w:rFonts w:eastAsiaTheme="minorEastAsia"/>
        </w:rPr>
        <w:lastRenderedPageBreak/>
        <w:t>W</w:t>
      </w:r>
      <w:r w:rsidRPr="00750AFF">
        <w:rPr>
          <w:rFonts w:eastAsiaTheme="minorEastAsia"/>
        </w:rPr>
        <w:t>elcom</w:t>
      </w:r>
      <w:r>
        <w:rPr>
          <w:rFonts w:eastAsiaTheme="minorEastAsia"/>
        </w:rPr>
        <w:t>ing a</w:t>
      </w:r>
      <w:r w:rsidRPr="00750AFF">
        <w:rPr>
          <w:rFonts w:eastAsiaTheme="minorEastAsia"/>
        </w:rPr>
        <w:t xml:space="preserve"> delegation from </w:t>
      </w:r>
      <w:proofErr w:type="spellStart"/>
      <w:r w:rsidRPr="00750AFF">
        <w:rPr>
          <w:rFonts w:eastAsiaTheme="minorEastAsia"/>
        </w:rPr>
        <w:t>Izumiotsu</w:t>
      </w:r>
      <w:proofErr w:type="spellEnd"/>
      <w:r w:rsidRPr="00750AFF">
        <w:rPr>
          <w:rFonts w:eastAsiaTheme="minorEastAsia"/>
        </w:rPr>
        <w:t>, Japan, to Wurriki Nyal</w:t>
      </w:r>
      <w:r w:rsidR="007E6F67">
        <w:rPr>
          <w:rFonts w:eastAsiaTheme="minorEastAsia"/>
        </w:rPr>
        <w:t xml:space="preserve"> </w:t>
      </w:r>
      <w:r w:rsidR="007E6F67" w:rsidRPr="007E6F67">
        <w:rPr>
          <w:rFonts w:eastAsiaTheme="minorEastAsia"/>
        </w:rPr>
        <w:t>celebrat</w:t>
      </w:r>
      <w:r w:rsidR="007E6F67">
        <w:rPr>
          <w:rFonts w:eastAsiaTheme="minorEastAsia"/>
        </w:rPr>
        <w:t>ing</w:t>
      </w:r>
      <w:r w:rsidR="007E6F67" w:rsidRPr="007E6F67">
        <w:rPr>
          <w:rFonts w:eastAsiaTheme="minorEastAsia"/>
        </w:rPr>
        <w:t xml:space="preserve"> 30 years since </w:t>
      </w:r>
      <w:r w:rsidR="00E57876">
        <w:rPr>
          <w:rFonts w:eastAsiaTheme="minorEastAsia"/>
        </w:rPr>
        <w:t>a</w:t>
      </w:r>
      <w:r w:rsidR="007E6F67" w:rsidRPr="007E6F67">
        <w:rPr>
          <w:rFonts w:eastAsiaTheme="minorEastAsia"/>
        </w:rPr>
        <w:t xml:space="preserve"> Friendship City relationship was signed between the two cities in 1996</w:t>
      </w:r>
      <w:r w:rsidR="007E6F67">
        <w:rPr>
          <w:rFonts w:eastAsiaTheme="minorEastAsia"/>
        </w:rPr>
        <w:t>.</w:t>
      </w:r>
    </w:p>
    <w:p w14:paraId="66BD10CB" w14:textId="15A74B1E" w:rsidR="00E92B42" w:rsidRDefault="00E92B42" w:rsidP="00512A7E">
      <w:pPr>
        <w:pStyle w:val="BodyText"/>
        <w:numPr>
          <w:ilvl w:val="0"/>
          <w:numId w:val="21"/>
        </w:numPr>
        <w:spacing w:before="200" w:after="200" w:line="260" w:lineRule="atLeast"/>
        <w:jc w:val="both"/>
        <w:rPr>
          <w:rFonts w:eastAsiaTheme="minorEastAsia"/>
        </w:rPr>
      </w:pPr>
      <w:r>
        <w:rPr>
          <w:rFonts w:eastAsiaTheme="minorEastAsia"/>
        </w:rPr>
        <w:t>Partnering with l</w:t>
      </w:r>
      <w:r w:rsidRPr="00E92B42">
        <w:rPr>
          <w:rFonts w:eastAsiaTheme="minorEastAsia"/>
        </w:rPr>
        <w:t>eaders from across Greater Geelong and Wyndham City to advocate for major investment in Avalon Airport and its surrounding industrial precinct.</w:t>
      </w:r>
    </w:p>
    <w:p w14:paraId="6E3A14C2" w14:textId="284FA83C" w:rsidR="00D22014" w:rsidRPr="00D22014" w:rsidRDefault="0029012B" w:rsidP="00512A7E">
      <w:pPr>
        <w:pStyle w:val="BodyText"/>
        <w:numPr>
          <w:ilvl w:val="0"/>
          <w:numId w:val="21"/>
        </w:numPr>
        <w:spacing w:before="200" w:after="200" w:line="260" w:lineRule="atLeast"/>
        <w:jc w:val="both"/>
      </w:pPr>
      <w:r>
        <w:rPr>
          <w:rFonts w:eastAsiaTheme="minorEastAsia"/>
        </w:rPr>
        <w:t xml:space="preserve">Delivering the 15th </w:t>
      </w:r>
      <w:r w:rsidR="00EF3562" w:rsidRPr="00EF3562">
        <w:rPr>
          <w:rFonts w:eastAsiaTheme="minorEastAsia"/>
        </w:rPr>
        <w:t>Tastes</w:t>
      </w:r>
      <w:r>
        <w:rPr>
          <w:rFonts w:eastAsiaTheme="minorEastAsia"/>
        </w:rPr>
        <w:t xml:space="preserve"> of </w:t>
      </w:r>
      <w:r w:rsidR="00EF3562" w:rsidRPr="00EF3562">
        <w:rPr>
          <w:rFonts w:eastAsiaTheme="minorEastAsia"/>
        </w:rPr>
        <w:t xml:space="preserve">Greater </w:t>
      </w:r>
      <w:r>
        <w:rPr>
          <w:rFonts w:eastAsiaTheme="minorEastAsia"/>
        </w:rPr>
        <w:t>Geelong Festival</w:t>
      </w:r>
      <w:r w:rsidR="000F7BA6">
        <w:rPr>
          <w:rFonts w:eastAsiaTheme="minorEastAsia"/>
        </w:rPr>
        <w:t xml:space="preserve">, a </w:t>
      </w:r>
      <w:r w:rsidR="0050723E">
        <w:rPr>
          <w:rFonts w:eastAsiaTheme="minorEastAsia"/>
        </w:rPr>
        <w:t>month-long</w:t>
      </w:r>
      <w:r w:rsidR="000F7BA6">
        <w:rPr>
          <w:rFonts w:eastAsiaTheme="minorEastAsia"/>
        </w:rPr>
        <w:t xml:space="preserve"> celebration</w:t>
      </w:r>
      <w:r>
        <w:rPr>
          <w:rFonts w:eastAsiaTheme="minorEastAsia"/>
        </w:rPr>
        <w:t xml:space="preserve"> </w:t>
      </w:r>
      <w:r w:rsidR="000F7BA6">
        <w:t xml:space="preserve">of the </w:t>
      </w:r>
      <w:r w:rsidR="0050723E">
        <w:t>region’s</w:t>
      </w:r>
      <w:r w:rsidR="000F7BA6">
        <w:t xml:space="preserve"> best food</w:t>
      </w:r>
      <w:r w:rsidR="00FB6B04">
        <w:t>,</w:t>
      </w:r>
      <w:r w:rsidR="000F7BA6">
        <w:t xml:space="preserve"> wine and hospitality, </w:t>
      </w:r>
      <w:r w:rsidR="007712BD">
        <w:rPr>
          <w:rFonts w:eastAsiaTheme="minorEastAsia"/>
        </w:rPr>
        <w:t>featuring</w:t>
      </w:r>
      <w:r w:rsidR="000F7BA6" w:rsidRPr="00D22014">
        <w:t xml:space="preserve"> more than 70 events</w:t>
      </w:r>
      <w:r w:rsidR="000F7BA6">
        <w:t xml:space="preserve"> i</w:t>
      </w:r>
      <w:r w:rsidR="00D22014" w:rsidRPr="00D22014">
        <w:t>nclud</w:t>
      </w:r>
      <w:r w:rsidR="00D22014">
        <w:t>ing</w:t>
      </w:r>
      <w:r w:rsidR="009F29FA">
        <w:t xml:space="preserve"> the Geelong City Night Market,</w:t>
      </w:r>
      <w:r w:rsidR="00D22014" w:rsidRPr="00D22014">
        <w:t xml:space="preserve"> intimate degustation collaborations, behind-the-scenes venue tours, workshops and masterclasses, </w:t>
      </w:r>
      <w:r w:rsidR="00690673">
        <w:t xml:space="preserve">curated </w:t>
      </w:r>
      <w:r w:rsidR="0050723E">
        <w:t xml:space="preserve">dining experiences </w:t>
      </w:r>
      <w:r w:rsidR="00D22014" w:rsidRPr="00D22014">
        <w:t xml:space="preserve">and </w:t>
      </w:r>
      <w:r w:rsidR="0050723E">
        <w:t>family</w:t>
      </w:r>
      <w:r w:rsidR="00D22014" w:rsidRPr="00D22014">
        <w:t>-friendly activities.</w:t>
      </w:r>
    </w:p>
    <w:p w14:paraId="4A67CD5A" w14:textId="77777777" w:rsidR="001063A9" w:rsidRPr="001063A9" w:rsidRDefault="001063A9" w:rsidP="00512A7E">
      <w:pPr>
        <w:pStyle w:val="BodyText"/>
        <w:numPr>
          <w:ilvl w:val="0"/>
          <w:numId w:val="21"/>
        </w:numPr>
        <w:spacing w:before="200" w:after="200" w:line="260" w:lineRule="atLeast"/>
        <w:jc w:val="both"/>
      </w:pPr>
      <w:r w:rsidRPr="001063A9">
        <w:t>Continuing to support women to build successful and sustainable small businesses through the Business Accelerator Scholarship Program, which provided 10 female entrepreneurs with the opportunity to undertake a 12</w:t>
      </w:r>
      <w:r w:rsidRPr="001063A9">
        <w:noBreakHyphen/>
        <w:t>month course delivered by Business in Heels.</w:t>
      </w:r>
    </w:p>
    <w:p w14:paraId="37EA89BB" w14:textId="17C1BF10" w:rsidR="00F15E59" w:rsidRPr="00F15E59" w:rsidRDefault="00F15E59" w:rsidP="00512A7E">
      <w:pPr>
        <w:pStyle w:val="BodyText"/>
        <w:numPr>
          <w:ilvl w:val="0"/>
          <w:numId w:val="21"/>
        </w:numPr>
        <w:spacing w:before="200" w:after="200" w:line="260" w:lineRule="atLeast"/>
        <w:jc w:val="both"/>
        <w:rPr>
          <w:rFonts w:eastAsiaTheme="minorEastAsia"/>
        </w:rPr>
      </w:pPr>
      <w:r w:rsidRPr="53A5C983">
        <w:t>Deliver</w:t>
      </w:r>
      <w:r w:rsidR="00106F6E">
        <w:t>ing</w:t>
      </w:r>
      <w:r w:rsidRPr="53A5C983">
        <w:t xml:space="preserve"> food, agribusiness and advanced manufacturing programs engaging more than 190 businesses and organisations to strengthen regional capability, innovation and market development.</w:t>
      </w:r>
    </w:p>
    <w:p w14:paraId="44D36D87" w14:textId="77777777" w:rsidR="00231FB8" w:rsidRPr="00B91071" w:rsidRDefault="00F15E59" w:rsidP="00BB1911">
      <w:pPr>
        <w:pStyle w:val="ListBullet"/>
        <w:numPr>
          <w:ilvl w:val="0"/>
          <w:numId w:val="21"/>
        </w:numPr>
        <w:spacing w:before="100" w:after="100"/>
        <w:rPr>
          <w:rFonts w:ascii="Segoe UI" w:eastAsia="Segoe UI" w:hAnsi="Segoe UI" w:cs="Segoe UI"/>
          <w:b/>
          <w:sz w:val="21"/>
          <w:szCs w:val="21"/>
        </w:rPr>
      </w:pPr>
      <w:r w:rsidRPr="53A5C983">
        <w:t>Secur</w:t>
      </w:r>
      <w:r w:rsidR="00106F6E">
        <w:t>ing</w:t>
      </w:r>
      <w:r w:rsidRPr="53A5C983">
        <w:t xml:space="preserve"> </w:t>
      </w:r>
      <w:r w:rsidRPr="00B91071">
        <w:t>IRONMAN 70.3 Geelong as the opening round of the IRONMAN Pro Series for 2026 and 2027, significantly increasing Geelong’s international exposure and visitor economy benefits.</w:t>
      </w:r>
    </w:p>
    <w:p w14:paraId="06A0E916" w14:textId="77777777" w:rsidR="00231FB8" w:rsidRPr="00B91071" w:rsidRDefault="00231FB8" w:rsidP="00231FB8">
      <w:pPr>
        <w:pStyle w:val="BodyText"/>
        <w:numPr>
          <w:ilvl w:val="0"/>
          <w:numId w:val="21"/>
        </w:numPr>
        <w:spacing w:before="200" w:after="200" w:line="260" w:lineRule="atLeast"/>
        <w:jc w:val="both"/>
        <w:rPr>
          <w:rFonts w:eastAsiaTheme="minorEastAsia" w:cstheme="minorHAnsi"/>
        </w:rPr>
      </w:pPr>
      <w:r w:rsidRPr="00B91071">
        <w:rPr>
          <w:rFonts w:eastAsiaTheme="minorEastAsia" w:cstheme="minorHAnsi"/>
        </w:rPr>
        <w:t>Presenting a Mayoral Challenge prize to Deakin University architecture students for the best innovative pedestrian-focused proposal for the area between Geelong Station and the waterfront.</w:t>
      </w:r>
    </w:p>
    <w:p w14:paraId="64949F56" w14:textId="1652130A" w:rsidR="00ED4DBB" w:rsidRPr="00B91071" w:rsidRDefault="00695E31" w:rsidP="0003651F">
      <w:pPr>
        <w:pStyle w:val="BodyText"/>
        <w:numPr>
          <w:ilvl w:val="0"/>
          <w:numId w:val="21"/>
        </w:numPr>
        <w:spacing w:before="200" w:after="200" w:line="260" w:lineRule="atLeast"/>
        <w:jc w:val="both"/>
        <w:rPr>
          <w:rFonts w:eastAsiaTheme="minorEastAsia" w:cstheme="minorHAnsi"/>
        </w:rPr>
      </w:pPr>
      <w:r w:rsidRPr="00B91071">
        <w:rPr>
          <w:rFonts w:eastAsiaTheme="minorEastAsia" w:cstheme="minorHAnsi"/>
        </w:rPr>
        <w:t xml:space="preserve">Launching a new </w:t>
      </w:r>
      <w:r w:rsidR="00ED4DBB" w:rsidRPr="00B91071">
        <w:rPr>
          <w:rFonts w:eastAsiaTheme="minorEastAsia" w:cstheme="minorHAnsi"/>
        </w:rPr>
        <w:t>Tourism Greater Geelong and The Bellarine campaign 'Curious is Calling' encouraging visitors to explore deeper and discover more across Geelong and The Bellarine. </w:t>
      </w:r>
    </w:p>
    <w:p w14:paraId="08281A44" w14:textId="7218FBC3" w:rsidR="00ED4DBB" w:rsidRPr="00B91071" w:rsidRDefault="0019499C" w:rsidP="00231FB8">
      <w:pPr>
        <w:pStyle w:val="BodyText"/>
        <w:numPr>
          <w:ilvl w:val="0"/>
          <w:numId w:val="21"/>
        </w:numPr>
        <w:spacing w:before="200" w:after="200" w:line="260" w:lineRule="atLeast"/>
        <w:jc w:val="both"/>
        <w:rPr>
          <w:rFonts w:eastAsiaTheme="minorEastAsia" w:cstheme="minorHAnsi"/>
        </w:rPr>
      </w:pPr>
      <w:r w:rsidRPr="00B91071">
        <w:rPr>
          <w:rFonts w:eastAsiaTheme="minorEastAsia" w:cstheme="minorHAnsi"/>
        </w:rPr>
        <w:t>Celebrat</w:t>
      </w:r>
      <w:r w:rsidR="00572306" w:rsidRPr="00B91071">
        <w:rPr>
          <w:rFonts w:eastAsiaTheme="minorEastAsia" w:cstheme="minorHAnsi"/>
        </w:rPr>
        <w:t>ing</w:t>
      </w:r>
      <w:r w:rsidRPr="00B91071">
        <w:rPr>
          <w:rFonts w:eastAsiaTheme="minorEastAsia" w:cstheme="minorHAnsi"/>
        </w:rPr>
        <w:t xml:space="preserve"> 10 years of clean economy business support, contributing to more than 670 jobs, 2,600 people upskilled and $19 million in new sales, while continuing to support local innovation through Clean Economy Grants, industry events and circular economy initiatives.</w:t>
      </w:r>
    </w:p>
    <w:p w14:paraId="0D270D58" w14:textId="77777777" w:rsidR="00555168" w:rsidRPr="006649A0" w:rsidRDefault="00CD3063" w:rsidP="006053E3">
      <w:pPr>
        <w:pStyle w:val="BodyText"/>
        <w:numPr>
          <w:ilvl w:val="0"/>
          <w:numId w:val="21"/>
        </w:numPr>
        <w:spacing w:before="200" w:after="200" w:line="260" w:lineRule="atLeast"/>
        <w:jc w:val="both"/>
        <w:rPr>
          <w:rFonts w:ascii="Segoe UI" w:eastAsia="Segoe UI" w:hAnsi="Segoe UI" w:cs="Segoe UI"/>
          <w:b/>
          <w:sz w:val="21"/>
          <w:szCs w:val="21"/>
        </w:rPr>
      </w:pPr>
      <w:r w:rsidRPr="00B91071">
        <w:rPr>
          <w:rFonts w:eastAsiaTheme="minorEastAsia" w:cstheme="minorHAnsi"/>
        </w:rPr>
        <w:t xml:space="preserve">Partnering with the Gordon to </w:t>
      </w:r>
      <w:r w:rsidRPr="006649A0">
        <w:rPr>
          <w:rFonts w:eastAsiaTheme="minorEastAsia" w:cstheme="minorHAnsi"/>
        </w:rPr>
        <w:t xml:space="preserve">deliver the Hospitality &amp; Tourism Careers Expo </w:t>
      </w:r>
      <w:r w:rsidR="001C7676" w:rsidRPr="006649A0">
        <w:rPr>
          <w:rFonts w:eastAsiaTheme="minorEastAsia" w:cstheme="minorHAnsi"/>
        </w:rPr>
        <w:t>in October</w:t>
      </w:r>
      <w:r w:rsidRPr="006649A0">
        <w:rPr>
          <w:rFonts w:eastAsiaTheme="minorEastAsia" w:cstheme="minorHAnsi"/>
        </w:rPr>
        <w:t xml:space="preserve"> 2025</w:t>
      </w:r>
      <w:r w:rsidR="009861CF" w:rsidRPr="006649A0">
        <w:rPr>
          <w:rFonts w:eastAsiaTheme="minorEastAsia" w:cstheme="minorHAnsi"/>
        </w:rPr>
        <w:t xml:space="preserve"> which connected 180 candidates</w:t>
      </w:r>
      <w:r w:rsidR="006053E3" w:rsidRPr="006649A0">
        <w:rPr>
          <w:rFonts w:eastAsiaTheme="minorEastAsia" w:cstheme="minorHAnsi"/>
        </w:rPr>
        <w:t xml:space="preserve"> with 20 tourism and hospitality employers.</w:t>
      </w:r>
    </w:p>
    <w:p w14:paraId="65868921" w14:textId="5DBC8F16" w:rsidR="009172E3" w:rsidRPr="0061740B" w:rsidRDefault="00B56952" w:rsidP="006053E3">
      <w:pPr>
        <w:pStyle w:val="BodyText"/>
        <w:numPr>
          <w:ilvl w:val="0"/>
          <w:numId w:val="21"/>
        </w:numPr>
        <w:spacing w:before="200" w:after="200" w:line="260" w:lineRule="atLeast"/>
        <w:jc w:val="both"/>
        <w:rPr>
          <w:rFonts w:ascii="Segoe UI" w:eastAsia="Segoe UI" w:hAnsi="Segoe UI" w:cs="Segoe UI"/>
          <w:b/>
          <w:sz w:val="21"/>
          <w:szCs w:val="21"/>
        </w:rPr>
      </w:pPr>
      <w:r w:rsidRPr="006649A0">
        <w:rPr>
          <w:rFonts w:eastAsiaTheme="minorEastAsia" w:cstheme="minorHAnsi"/>
        </w:rPr>
        <w:t xml:space="preserve">Working </w:t>
      </w:r>
      <w:r w:rsidR="00656657" w:rsidRPr="006649A0">
        <w:rPr>
          <w:rFonts w:eastAsiaTheme="minorEastAsia" w:cstheme="minorHAnsi"/>
        </w:rPr>
        <w:t xml:space="preserve">in partnership </w:t>
      </w:r>
      <w:r w:rsidRPr="006649A0">
        <w:rPr>
          <w:rFonts w:eastAsiaTheme="minorEastAsia" w:cstheme="minorHAnsi"/>
        </w:rPr>
        <w:t xml:space="preserve">to secure </w:t>
      </w:r>
      <w:r w:rsidR="00C70CD4" w:rsidRPr="006649A0">
        <w:rPr>
          <w:rFonts w:eastAsiaTheme="minorEastAsia" w:cstheme="minorHAnsi"/>
        </w:rPr>
        <w:t xml:space="preserve">a strong pipeline of national events for Nyaal Banyul Geelong Convention and Event Centre </w:t>
      </w:r>
      <w:r w:rsidR="00901E2B" w:rsidRPr="006649A0">
        <w:rPr>
          <w:rFonts w:eastAsiaTheme="minorEastAsia" w:cstheme="minorHAnsi"/>
        </w:rPr>
        <w:t xml:space="preserve">with </w:t>
      </w:r>
      <w:r w:rsidR="00C70CD4" w:rsidRPr="006649A0">
        <w:rPr>
          <w:rFonts w:eastAsiaTheme="minorEastAsia" w:cstheme="minorHAnsi"/>
        </w:rPr>
        <w:t>Meet Geelong</w:t>
      </w:r>
      <w:r w:rsidR="00901E2B" w:rsidRPr="006649A0">
        <w:rPr>
          <w:rFonts w:eastAsiaTheme="minorEastAsia" w:cstheme="minorHAnsi"/>
        </w:rPr>
        <w:t xml:space="preserve"> and The Bellarine</w:t>
      </w:r>
      <w:r w:rsidR="00557975" w:rsidRPr="006649A0">
        <w:rPr>
          <w:rFonts w:eastAsiaTheme="minorEastAsia" w:cstheme="minorHAnsi"/>
        </w:rPr>
        <w:t xml:space="preserve">, </w:t>
      </w:r>
      <w:r w:rsidR="00C70CD4" w:rsidRPr="006649A0">
        <w:rPr>
          <w:rFonts w:eastAsiaTheme="minorEastAsia" w:cstheme="minorHAnsi"/>
        </w:rPr>
        <w:t>including the Associations Forum National Conference</w:t>
      </w:r>
      <w:r w:rsidR="00AF53D5" w:rsidRPr="006649A0">
        <w:rPr>
          <w:rFonts w:eastAsiaTheme="minorEastAsia" w:cstheme="minorHAnsi"/>
        </w:rPr>
        <w:t xml:space="preserve"> 2026</w:t>
      </w:r>
      <w:r w:rsidR="00C70CD4" w:rsidRPr="006649A0">
        <w:rPr>
          <w:rFonts w:eastAsiaTheme="minorEastAsia" w:cstheme="minorHAnsi"/>
        </w:rPr>
        <w:t>, Professional Conference Organisers Association</w:t>
      </w:r>
      <w:r w:rsidR="004D36CE" w:rsidRPr="006649A0">
        <w:rPr>
          <w:rFonts w:eastAsiaTheme="minorEastAsia" w:cstheme="minorHAnsi"/>
        </w:rPr>
        <w:t xml:space="preserve"> 2026</w:t>
      </w:r>
      <w:r w:rsidR="00C70CD4" w:rsidRPr="006649A0">
        <w:rPr>
          <w:rFonts w:eastAsiaTheme="minorEastAsia" w:cstheme="minorHAnsi"/>
        </w:rPr>
        <w:t xml:space="preserve"> and </w:t>
      </w:r>
      <w:r w:rsidR="00B27814" w:rsidRPr="006649A0">
        <w:rPr>
          <w:rFonts w:eastAsiaTheme="minorEastAsia" w:cstheme="minorHAnsi"/>
        </w:rPr>
        <w:t>the 2026 Qantas Australian Tourism Awards</w:t>
      </w:r>
      <w:r w:rsidR="00C70CD4" w:rsidRPr="006649A0">
        <w:rPr>
          <w:rFonts w:eastAsiaTheme="minorEastAsia" w:cstheme="minorHAnsi"/>
        </w:rPr>
        <w:t>.</w:t>
      </w:r>
      <w:r w:rsidR="00C70CD4" w:rsidRPr="0061740B">
        <w:rPr>
          <w:rFonts w:eastAsiaTheme="minorEastAsia" w:cstheme="minorHAnsi"/>
        </w:rPr>
        <w:t xml:space="preserve"> </w:t>
      </w:r>
      <w:r w:rsidR="009172E3" w:rsidRPr="0061740B">
        <w:rPr>
          <w:rFonts w:eastAsiaTheme="minorEastAsia"/>
        </w:rPr>
        <w:br w:type="page"/>
      </w:r>
    </w:p>
    <w:p w14:paraId="48F295AE" w14:textId="3EE74D2A" w:rsidR="00E2594A" w:rsidRDefault="0040394C" w:rsidP="00E2594A">
      <w:pPr>
        <w:pStyle w:val="Heading2"/>
        <w:rPr>
          <w:rFonts w:eastAsiaTheme="minorEastAsia"/>
        </w:rPr>
      </w:pPr>
      <w:r w:rsidRPr="00566C66">
        <w:rPr>
          <w:rFonts w:eastAsiaTheme="minorEastAsia"/>
          <w:caps w:val="0"/>
        </w:rPr>
        <w:lastRenderedPageBreak/>
        <w:t xml:space="preserve">Objective: </w:t>
      </w:r>
      <w:r>
        <w:rPr>
          <w:rFonts w:eastAsiaTheme="minorEastAsia"/>
          <w:caps w:val="0"/>
        </w:rPr>
        <w:t>Heritage and Culture</w:t>
      </w:r>
    </w:p>
    <w:p w14:paraId="48857E25" w14:textId="7ACCC81D" w:rsidR="00E2594A" w:rsidRPr="001F0553" w:rsidRDefault="001F0553" w:rsidP="00E2594A">
      <w:pPr>
        <w:rPr>
          <w:b/>
          <w:iCs/>
        </w:rPr>
      </w:pPr>
      <w:r w:rsidRPr="001F0553">
        <w:rPr>
          <w:rFonts w:eastAsia="Aptos"/>
          <w:iCs/>
        </w:rPr>
        <w:t>Champion our unique heritage and culture</w:t>
      </w:r>
    </w:p>
    <w:p w14:paraId="182A1ACC" w14:textId="77777777" w:rsidR="005D7510" w:rsidRDefault="005D7510" w:rsidP="00E2594A">
      <w:pPr>
        <w:rPr>
          <w:rFonts w:eastAsiaTheme="minorEastAsia"/>
          <w:b/>
        </w:rPr>
      </w:pPr>
    </w:p>
    <w:p w14:paraId="61728A76" w14:textId="23D4BE77" w:rsidR="00E2594A" w:rsidRPr="00415080" w:rsidRDefault="001F1519" w:rsidP="001F1519">
      <w:pPr>
        <w:pStyle w:val="BodyText"/>
        <w:rPr>
          <w:rFonts w:cs="Arial"/>
          <w:b/>
          <w:iCs/>
          <w:color w:val="003361"/>
          <w:szCs w:val="20"/>
        </w:rPr>
      </w:pPr>
      <w:r w:rsidRPr="00415080">
        <w:rPr>
          <w:rFonts w:cs="Arial"/>
          <w:b/>
          <w:iCs/>
          <w:color w:val="003361"/>
          <w:szCs w:val="20"/>
        </w:rPr>
        <w:t>How this addresses the community's aspirations</w:t>
      </w:r>
    </w:p>
    <w:p w14:paraId="325D1EDC" w14:textId="006E5D94" w:rsidR="00E2594A" w:rsidRPr="000C4121" w:rsidRDefault="00801372" w:rsidP="00512A7E">
      <w:pPr>
        <w:pStyle w:val="BodyText"/>
        <w:numPr>
          <w:ilvl w:val="0"/>
          <w:numId w:val="20"/>
        </w:numPr>
        <w:rPr>
          <w:rFonts w:eastAsia="Arial"/>
        </w:rPr>
      </w:pPr>
      <w:r w:rsidRPr="00801372">
        <w:rPr>
          <w:rFonts w:eastAsia="Arial"/>
        </w:rPr>
        <w:t>Creativity drives</w:t>
      </w:r>
      <w:r w:rsidRPr="000C4121">
        <w:rPr>
          <w:rFonts w:eastAsia="Arial"/>
        </w:rPr>
        <w:t xml:space="preserve"> culture</w:t>
      </w:r>
    </w:p>
    <w:p w14:paraId="380EAF70" w14:textId="02DF4780" w:rsidR="000C4121" w:rsidRPr="000C4121" w:rsidRDefault="000C4121" w:rsidP="00512A7E">
      <w:pPr>
        <w:pStyle w:val="BodyText"/>
        <w:numPr>
          <w:ilvl w:val="0"/>
          <w:numId w:val="20"/>
        </w:numPr>
        <w:rPr>
          <w:rFonts w:eastAsia="Arial"/>
        </w:rPr>
      </w:pPr>
      <w:r w:rsidRPr="000C4121">
        <w:rPr>
          <w:rFonts w:eastAsia="Arial"/>
        </w:rPr>
        <w:t>A destination that attracts local and international visitors</w:t>
      </w:r>
    </w:p>
    <w:p w14:paraId="2638D9BC" w14:textId="77777777" w:rsidR="000C4121" w:rsidRDefault="000C4121" w:rsidP="00E2594A">
      <w:pPr>
        <w:pStyle w:val="BodyText"/>
        <w:rPr>
          <w:rFonts w:eastAsiaTheme="minorEastAsia"/>
          <w:b/>
          <w:bCs/>
        </w:rPr>
      </w:pPr>
    </w:p>
    <w:p w14:paraId="3975A22F" w14:textId="65EEDB2E" w:rsidR="00E2594A" w:rsidRPr="00415080" w:rsidRDefault="00E2594A" w:rsidP="004F780D">
      <w:pPr>
        <w:pStyle w:val="Heading3"/>
        <w:rPr>
          <w:rFonts w:asciiTheme="minorHAnsi" w:hAnsiTheme="minorHAnsi" w:cs="Arial"/>
          <w:color w:val="003361"/>
          <w:spacing w:val="2"/>
          <w:sz w:val="19"/>
        </w:rPr>
      </w:pPr>
      <w:r w:rsidRPr="5E5D8EEB">
        <w:rPr>
          <w:rFonts w:asciiTheme="minorHAnsi" w:hAnsiTheme="minorHAnsi" w:cs="Arial"/>
          <w:color w:val="003361"/>
          <w:spacing w:val="2"/>
          <w:sz w:val="19"/>
        </w:rPr>
        <w:t>Service delivery highlights 202</w:t>
      </w:r>
      <w:r w:rsidR="00E1351E" w:rsidRPr="5E5D8EEB">
        <w:rPr>
          <w:rFonts w:asciiTheme="minorHAnsi" w:hAnsiTheme="minorHAnsi" w:cs="Arial"/>
          <w:color w:val="003361"/>
          <w:spacing w:val="2"/>
          <w:sz w:val="19"/>
        </w:rPr>
        <w:t>5</w:t>
      </w:r>
      <w:r w:rsidRPr="5E5D8EEB">
        <w:rPr>
          <w:rFonts w:asciiTheme="minorHAnsi" w:hAnsiTheme="minorHAnsi" w:cs="Arial"/>
          <w:color w:val="003361"/>
          <w:spacing w:val="2"/>
          <w:sz w:val="19"/>
        </w:rPr>
        <w:t>−2</w:t>
      </w:r>
      <w:r w:rsidR="00E1351E" w:rsidRPr="5E5D8EEB">
        <w:rPr>
          <w:rFonts w:asciiTheme="minorHAnsi" w:hAnsiTheme="minorHAnsi" w:cs="Arial"/>
          <w:color w:val="003361"/>
          <w:spacing w:val="2"/>
          <w:sz w:val="19"/>
        </w:rPr>
        <w:t>6</w:t>
      </w:r>
    </w:p>
    <w:p w14:paraId="3879FD33" w14:textId="06511FE1" w:rsidR="007A3360" w:rsidRPr="00F34CD9" w:rsidRDefault="007A3360"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5,790 participants through 363 community arts activities delivered at the Bellarine Arts Centre</w:t>
      </w:r>
    </w:p>
    <w:p w14:paraId="20DF2470" w14:textId="6079E212" w:rsidR="002838A3" w:rsidRPr="00F34CD9" w:rsidRDefault="002838A3"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10,960 tickets sold across 94 Bellarine Arts Centre performances</w:t>
      </w:r>
    </w:p>
    <w:p w14:paraId="77466D3B" w14:textId="3CEB105A" w:rsidR="009140DC" w:rsidRPr="00F34CD9" w:rsidRDefault="006235F2"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25,000+</w:t>
      </w:r>
      <w:r w:rsidR="0050689F" w:rsidRPr="00F34CD9">
        <w:rPr>
          <w:rFonts w:asciiTheme="minorHAnsi" w:eastAsia="Calibri" w:hAnsiTheme="minorHAnsi" w:cstheme="minorHAnsi"/>
          <w:sz w:val="19"/>
          <w:szCs w:val="19"/>
        </w:rPr>
        <w:t xml:space="preserve"> cultural heritage </w:t>
      </w:r>
      <w:r w:rsidRPr="00F34CD9">
        <w:rPr>
          <w:rFonts w:asciiTheme="minorHAnsi" w:eastAsia="Calibri" w:hAnsiTheme="minorHAnsi" w:cstheme="minorHAnsi"/>
          <w:sz w:val="19"/>
          <w:szCs w:val="19"/>
        </w:rPr>
        <w:t>collection items</w:t>
      </w:r>
      <w:r w:rsidR="003D5BF8" w:rsidRPr="00F34CD9">
        <w:rPr>
          <w:rFonts w:asciiTheme="minorHAnsi" w:eastAsia="Calibri" w:hAnsiTheme="minorHAnsi" w:cstheme="minorHAnsi"/>
          <w:sz w:val="19"/>
          <w:szCs w:val="19"/>
        </w:rPr>
        <w:t xml:space="preserve"> managed</w:t>
      </w:r>
    </w:p>
    <w:p w14:paraId="51EFCA4E" w14:textId="1F0AAAC8" w:rsidR="008877EB" w:rsidRPr="00F34CD9" w:rsidRDefault="008877EB"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30+ heritage asset renewal and conservation projects completed</w:t>
      </w:r>
    </w:p>
    <w:p w14:paraId="1D46F788" w14:textId="7499F8EE" w:rsidR="000F1620" w:rsidRPr="00F34CD9" w:rsidRDefault="000E79A0"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6 pop-up museums in partnership with Geelong Regional Libraries and the Geelong Botanic Gardens</w:t>
      </w:r>
    </w:p>
    <w:p w14:paraId="232B0440" w14:textId="77777777" w:rsidR="005A736A" w:rsidRPr="00F34CD9" w:rsidRDefault="000F1620"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100</w:t>
      </w:r>
      <w:r w:rsidR="0012023C" w:rsidRPr="00F34CD9">
        <w:rPr>
          <w:rFonts w:asciiTheme="minorHAnsi" w:eastAsia="Calibri" w:hAnsiTheme="minorHAnsi" w:cstheme="minorHAnsi"/>
          <w:sz w:val="19"/>
          <w:szCs w:val="19"/>
        </w:rPr>
        <w:t>+</w:t>
      </w:r>
      <w:r w:rsidRPr="00F34CD9">
        <w:rPr>
          <w:rFonts w:asciiTheme="minorHAnsi" w:eastAsia="Calibri" w:hAnsiTheme="minorHAnsi" w:cstheme="minorHAnsi"/>
          <w:sz w:val="19"/>
          <w:szCs w:val="19"/>
        </w:rPr>
        <w:t xml:space="preserve"> new items of historical and cultural significance </w:t>
      </w:r>
      <w:r w:rsidR="0012023C" w:rsidRPr="00F34CD9">
        <w:rPr>
          <w:rFonts w:asciiTheme="minorHAnsi" w:eastAsia="Calibri" w:hAnsiTheme="minorHAnsi" w:cstheme="minorHAnsi"/>
          <w:sz w:val="19"/>
          <w:szCs w:val="19"/>
        </w:rPr>
        <w:t>acquired</w:t>
      </w:r>
    </w:p>
    <w:p w14:paraId="2B62AC49" w14:textId="77777777" w:rsidR="003A521D" w:rsidRPr="00F34CD9" w:rsidRDefault="003A521D"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100,000</w:t>
      </w:r>
      <w:r w:rsidR="00A957AB" w:rsidRPr="00F34CD9">
        <w:rPr>
          <w:rFonts w:asciiTheme="minorHAnsi" w:eastAsia="Calibri" w:hAnsiTheme="minorHAnsi" w:cstheme="minorHAnsi"/>
          <w:sz w:val="19"/>
          <w:szCs w:val="19"/>
        </w:rPr>
        <w:t>+</w:t>
      </w:r>
      <w:r w:rsidRPr="00F34CD9">
        <w:rPr>
          <w:rFonts w:asciiTheme="minorHAnsi" w:eastAsia="Calibri" w:hAnsiTheme="minorHAnsi" w:cstheme="minorHAnsi"/>
          <w:sz w:val="19"/>
          <w:szCs w:val="19"/>
        </w:rPr>
        <w:t xml:space="preserve"> visit</w:t>
      </w:r>
      <w:r w:rsidR="005F05AC" w:rsidRPr="00F34CD9">
        <w:rPr>
          <w:rFonts w:asciiTheme="minorHAnsi" w:eastAsia="Calibri" w:hAnsiTheme="minorHAnsi" w:cstheme="minorHAnsi"/>
          <w:sz w:val="19"/>
          <w:szCs w:val="19"/>
        </w:rPr>
        <w:t>ors to</w:t>
      </w:r>
      <w:r w:rsidRPr="00F34CD9">
        <w:rPr>
          <w:rFonts w:asciiTheme="minorHAnsi" w:eastAsia="Calibri" w:hAnsiTheme="minorHAnsi" w:cstheme="minorHAnsi"/>
          <w:sz w:val="19"/>
          <w:szCs w:val="19"/>
        </w:rPr>
        <w:t xml:space="preserve"> the National Wool Museum Shop</w:t>
      </w:r>
    </w:p>
    <w:p w14:paraId="19E27CF9" w14:textId="1FABD4E3" w:rsidR="00241E63" w:rsidRPr="00F34CD9" w:rsidRDefault="007C1257" w:rsidP="00512A7E">
      <w:pPr>
        <w:pStyle w:val="ListParagraph"/>
        <w:numPr>
          <w:ilvl w:val="0"/>
          <w:numId w:val="41"/>
        </w:numPr>
        <w:spacing w:before="120" w:line="360" w:lineRule="auto"/>
        <w:rPr>
          <w:rFonts w:asciiTheme="minorHAnsi" w:eastAsia="Calibri" w:hAnsiTheme="minorHAnsi" w:cstheme="minorHAnsi"/>
          <w:sz w:val="19"/>
          <w:szCs w:val="19"/>
        </w:rPr>
      </w:pPr>
      <w:r w:rsidRPr="00F34CD9">
        <w:rPr>
          <w:rFonts w:asciiTheme="minorHAnsi" w:eastAsia="Calibri" w:hAnsiTheme="minorHAnsi" w:cstheme="minorHAnsi"/>
          <w:sz w:val="19"/>
          <w:szCs w:val="19"/>
        </w:rPr>
        <w:t>7 major exhibitions and 12 short-term displays delivered in partnership with leading cultural organisations, universities and industry bodies.</w:t>
      </w:r>
      <w:r w:rsidR="00241E63" w:rsidRPr="00F34CD9">
        <w:rPr>
          <w:rFonts w:asciiTheme="minorHAnsi" w:eastAsia="Calibri" w:hAnsiTheme="minorHAnsi" w:cstheme="minorHAnsi"/>
          <w:sz w:val="19"/>
          <w:szCs w:val="19"/>
        </w:rPr>
        <w:br w:type="page"/>
      </w:r>
    </w:p>
    <w:p w14:paraId="78BC853D" w14:textId="3913B6CD" w:rsidR="007C65C5" w:rsidRPr="007C65C5" w:rsidRDefault="007C65C5" w:rsidP="007C65C5">
      <w:pPr>
        <w:pStyle w:val="Heading3"/>
        <w:rPr>
          <w:rFonts w:asciiTheme="minorHAnsi" w:hAnsiTheme="minorHAnsi" w:cs="Arial"/>
          <w:color w:val="003361"/>
          <w:spacing w:val="2"/>
          <w:sz w:val="19"/>
        </w:rPr>
      </w:pPr>
      <w:r w:rsidRPr="007C65C5">
        <w:rPr>
          <w:rFonts w:asciiTheme="minorHAnsi" w:hAnsiTheme="minorHAnsi" w:cs="Arial"/>
          <w:iCs/>
          <w:color w:val="003361"/>
          <w:spacing w:val="2"/>
          <w:sz w:val="19"/>
          <w:szCs w:val="20"/>
        </w:rPr>
        <w:lastRenderedPageBreak/>
        <w:t>Greater Geelong Heritage Design Guidelines 202</w:t>
      </w:r>
      <w:r w:rsidR="0019607A">
        <w:rPr>
          <w:rFonts w:asciiTheme="minorHAnsi" w:hAnsiTheme="minorHAnsi" w:cs="Arial"/>
          <w:iCs/>
          <w:color w:val="003361"/>
          <w:spacing w:val="2"/>
          <w:sz w:val="19"/>
          <w:szCs w:val="20"/>
        </w:rPr>
        <w:t>6</w:t>
      </w:r>
    </w:p>
    <w:p w14:paraId="74E2495B" w14:textId="77777777" w:rsidR="00F4480F" w:rsidRPr="00F24C21" w:rsidRDefault="00F4480F" w:rsidP="00F4480F">
      <w:pPr>
        <w:spacing w:before="120"/>
      </w:pPr>
      <w:r w:rsidRPr="00F24C21">
        <w:t>Greater Geelong’s built heritage contributes to local character, identity, tourism, economic activity and community pride. To protect and enhance these assets, Council adopted the Greater Geelong Heritage Design Guidelines 2025 in November 2025 and resolved to exhibit a planning scheme amendment to incorporate them into the Greater Geelong Planning Scheme, replacing the 1997 guidelines.</w:t>
      </w:r>
    </w:p>
    <w:p w14:paraId="282526C4" w14:textId="77777777" w:rsidR="00F4480F" w:rsidRPr="00F24C21" w:rsidRDefault="00F4480F" w:rsidP="00F4480F">
      <w:pPr>
        <w:spacing w:before="120"/>
      </w:pPr>
      <w:r w:rsidRPr="00F24C21">
        <w:t>The guidelines provide practical direction for property owners, designers and developers managing change in heritage places and precincts. They support appropriate development and investment while protecting heritage values. They apply to alterations, additions, infill development, new works, demolition, conservation and repair, and provide guidance on matters such as scale, form, siting, materials, colour, detailing, sustainability and accessibility.</w:t>
      </w:r>
    </w:p>
    <w:p w14:paraId="344CE6AD" w14:textId="77777777" w:rsidR="00F4480F" w:rsidRPr="00F24C21" w:rsidRDefault="00F4480F" w:rsidP="00F4480F">
      <w:pPr>
        <w:spacing w:before="120"/>
      </w:pPr>
      <w:r w:rsidRPr="00F24C21">
        <w:t xml:space="preserve">Using graphics, photographs and diagrams, the guidelines illustrate how design decisions can achieve better heritage outcomes. They also strengthen the City’s statutory planning process by improving consistency, transparency and certainty for applicants, Council officers and </w:t>
      </w:r>
      <w:proofErr w:type="gramStart"/>
      <w:r w:rsidRPr="00F24C21">
        <w:t>decision-makers</w:t>
      </w:r>
      <w:proofErr w:type="gramEnd"/>
      <w:r w:rsidRPr="00F24C21">
        <w:t xml:space="preserve"> assessing planning permit applications involving heritage places.</w:t>
      </w:r>
    </w:p>
    <w:p w14:paraId="053A3A8A" w14:textId="77777777" w:rsidR="00F4480F" w:rsidRPr="00F24C21" w:rsidRDefault="00F4480F" w:rsidP="00F4480F">
      <w:pPr>
        <w:spacing w:before="120"/>
      </w:pPr>
      <w:r w:rsidRPr="00F24C21">
        <w:t>Their development was supported by the Heritage Advisory Committee, the National Trust and the broader community, reflecting the value of a consistent approach to managing change in heritage areas.</w:t>
      </w:r>
    </w:p>
    <w:p w14:paraId="25E482BF" w14:textId="5A94CC6B" w:rsidR="00F4480F" w:rsidRDefault="00F4480F" w:rsidP="00F4480F">
      <w:pPr>
        <w:spacing w:before="120"/>
      </w:pPr>
      <w:r w:rsidRPr="00F24C21">
        <w:t>No submissions were received during public exhibition. Since November, minor edits improved clarity, readability and usability. Council adopted the planning scheme amendment and updated Guidelines on 28 July 2026, with the Minister for Planning approving the amendment in late August</w:t>
      </w:r>
      <w:r w:rsidR="004D2C5B">
        <w:t xml:space="preserve"> 2026</w:t>
      </w:r>
      <w:r w:rsidRPr="00F24C21">
        <w:t>.</w:t>
      </w:r>
    </w:p>
    <w:p w14:paraId="48467CD8" w14:textId="77777777" w:rsidR="004F32BC" w:rsidRPr="003046F6" w:rsidRDefault="004F32BC" w:rsidP="00586842">
      <w:pPr>
        <w:pStyle w:val="BodyText"/>
        <w:spacing w:before="128" w:line="254" w:lineRule="auto"/>
        <w:ind w:left="707" w:right="522"/>
        <w:rPr>
          <w:rFonts w:eastAsia="Calibri" w:cstheme="minorHAnsi"/>
          <w:sz w:val="16"/>
          <w:szCs w:val="16"/>
        </w:rPr>
      </w:pPr>
    </w:p>
    <w:p w14:paraId="70DBAAC1" w14:textId="201DF213" w:rsidR="00E2594A" w:rsidRDefault="00E2594A" w:rsidP="00241E63">
      <w:pPr>
        <w:spacing w:line="260" w:lineRule="atLeast"/>
        <w:rPr>
          <w:rFonts w:eastAsiaTheme="minorEastAsia"/>
          <w:b/>
          <w:bCs/>
        </w:rPr>
      </w:pPr>
      <w:r>
        <w:rPr>
          <w:rFonts w:eastAsiaTheme="minorEastAsia"/>
          <w:b/>
          <w:bCs/>
        </w:rPr>
        <w:br w:type="page"/>
      </w:r>
    </w:p>
    <w:p w14:paraId="3632AB78" w14:textId="291D84D4" w:rsidR="00E2594A" w:rsidRDefault="00172A81" w:rsidP="00172A81">
      <w:pPr>
        <w:pStyle w:val="ExecSummHeading2"/>
        <w:rPr>
          <w:rFonts w:asciiTheme="majorHAnsi" w:eastAsiaTheme="minorEastAsia" w:hAnsiTheme="majorHAnsi"/>
          <w:caps w:val="0"/>
          <w:spacing w:val="6"/>
          <w:szCs w:val="19"/>
        </w:rPr>
      </w:pPr>
      <w:r w:rsidRPr="00172A81">
        <w:rPr>
          <w:rFonts w:asciiTheme="majorHAnsi" w:eastAsiaTheme="minorEastAsia" w:hAnsiTheme="majorHAnsi"/>
          <w:caps w:val="0"/>
          <w:spacing w:val="6"/>
          <w:szCs w:val="19"/>
        </w:rPr>
        <w:lastRenderedPageBreak/>
        <w:t>How we are performing</w:t>
      </w:r>
    </w:p>
    <w:p w14:paraId="134F5F80" w14:textId="211B8320" w:rsidR="00E2594A" w:rsidRPr="00100F65" w:rsidRDefault="00E2594A" w:rsidP="004A40F9">
      <w:pPr>
        <w:pStyle w:val="Heading3"/>
        <w:rPr>
          <w:rFonts w:asciiTheme="minorHAnsi" w:hAnsiTheme="minorHAnsi" w:cs="Arial"/>
          <w:color w:val="003361"/>
          <w:spacing w:val="2"/>
          <w:sz w:val="19"/>
        </w:rPr>
      </w:pPr>
      <w:r w:rsidRPr="00100F65">
        <w:rPr>
          <w:rFonts w:asciiTheme="minorHAnsi" w:hAnsiTheme="minorHAnsi" w:cs="Arial"/>
          <w:iCs/>
          <w:color w:val="003361"/>
          <w:spacing w:val="2"/>
          <w:sz w:val="19"/>
          <w:szCs w:val="20"/>
        </w:rPr>
        <w:t xml:space="preserve">Council </w:t>
      </w:r>
      <w:proofErr w:type="gramStart"/>
      <w:r w:rsidRPr="00100F65">
        <w:rPr>
          <w:rFonts w:asciiTheme="minorHAnsi" w:hAnsiTheme="minorHAnsi" w:cs="Arial"/>
          <w:iCs/>
          <w:color w:val="003361"/>
          <w:spacing w:val="2"/>
          <w:sz w:val="19"/>
          <w:szCs w:val="20"/>
        </w:rPr>
        <w:t>spend</w:t>
      </w:r>
      <w:proofErr w:type="gramEnd"/>
    </w:p>
    <w:p w14:paraId="670F6D5E" w14:textId="25EA9B42" w:rsidR="00E2594A" w:rsidRDefault="00CA6D5B" w:rsidP="005A5406">
      <w:pPr>
        <w:spacing w:before="100" w:after="100" w:line="240" w:lineRule="auto"/>
      </w:pPr>
      <w:r w:rsidRPr="00275EC6">
        <w:rPr>
          <w:rFonts w:ascii="Arial" w:eastAsiaTheme="minorEastAsia" w:hAnsi="Arial" w:cs="Arial"/>
          <w:color w:val="000000"/>
        </w:rPr>
        <w:t xml:space="preserve">The table below outlines </w:t>
      </w:r>
      <w:r>
        <w:rPr>
          <w:rFonts w:ascii="Arial" w:eastAsiaTheme="minorEastAsia" w:hAnsi="Arial" w:cs="Arial"/>
          <w:color w:val="000000"/>
        </w:rPr>
        <w:t>the services funded in the 2025</w:t>
      </w:r>
      <w:r w:rsidR="00B36AA4">
        <w:rPr>
          <w:rFonts w:ascii="Arial" w:eastAsiaTheme="minorEastAsia" w:hAnsi="Arial" w:cs="Arial"/>
          <w:color w:val="000000"/>
        </w:rPr>
        <w:t>−</w:t>
      </w:r>
      <w:r>
        <w:rPr>
          <w:rFonts w:ascii="Arial" w:eastAsiaTheme="minorEastAsia" w:hAnsi="Arial" w:cs="Arial"/>
          <w:color w:val="000000"/>
        </w:rPr>
        <w:t>26 budget to support our</w:t>
      </w:r>
      <w:r w:rsidRPr="00275EC6">
        <w:rPr>
          <w:rFonts w:ascii="Arial" w:eastAsiaTheme="minorEastAsia" w:hAnsi="Arial" w:cs="Arial"/>
          <w:color w:val="000000"/>
        </w:rPr>
        <w:t xml:space="preserve"> </w:t>
      </w:r>
      <w:r w:rsidR="007E039A">
        <w:rPr>
          <w:rFonts w:ascii="Arial" w:eastAsiaTheme="minorEastAsia" w:hAnsi="Arial" w:cs="Arial"/>
          <w:color w:val="000000"/>
        </w:rPr>
        <w:t>H</w:t>
      </w:r>
      <w:r w:rsidR="00F80F6A">
        <w:rPr>
          <w:rFonts w:ascii="Arial" w:eastAsiaTheme="minorEastAsia" w:hAnsi="Arial" w:cs="Arial"/>
          <w:color w:val="000000"/>
        </w:rPr>
        <w:t xml:space="preserve">eritage and </w:t>
      </w:r>
      <w:r w:rsidR="007E039A">
        <w:rPr>
          <w:rFonts w:ascii="Arial" w:eastAsiaTheme="minorEastAsia" w:hAnsi="Arial" w:cs="Arial"/>
          <w:color w:val="000000"/>
        </w:rPr>
        <w:t>C</w:t>
      </w:r>
      <w:r w:rsidR="00F80F6A">
        <w:rPr>
          <w:rFonts w:ascii="Arial" w:eastAsiaTheme="minorEastAsia" w:hAnsi="Arial" w:cs="Arial"/>
          <w:color w:val="000000"/>
        </w:rPr>
        <w:t xml:space="preserve">ulture </w:t>
      </w:r>
      <w:r w:rsidR="0092151C">
        <w:rPr>
          <w:rFonts w:ascii="Arial" w:eastAsiaTheme="minorEastAsia" w:hAnsi="Arial" w:cs="Arial"/>
          <w:color w:val="000000"/>
        </w:rPr>
        <w:t>strategic</w:t>
      </w:r>
      <w:r w:rsidR="00E2594A" w:rsidRPr="00275EC6">
        <w:rPr>
          <w:rFonts w:ascii="Arial" w:eastAsiaTheme="minorEastAsia" w:hAnsi="Arial" w:cs="Arial"/>
          <w:color w:val="000000"/>
        </w:rPr>
        <w:t xml:space="preserve"> </w:t>
      </w:r>
      <w:r w:rsidR="00E2594A">
        <w:rPr>
          <w:rFonts w:ascii="Arial" w:eastAsiaTheme="minorEastAsia" w:hAnsi="Arial" w:cs="Arial"/>
          <w:color w:val="000000"/>
        </w:rPr>
        <w:t>objective</w:t>
      </w:r>
      <w:r w:rsidR="00E2594A" w:rsidRPr="00275EC6">
        <w:rPr>
          <w:rFonts w:ascii="Arial" w:eastAsiaTheme="minorEastAsia" w:hAnsi="Arial" w:cs="Arial"/>
          <w:color w:val="000000"/>
        </w:rPr>
        <w:t>.</w:t>
      </w:r>
    </w:p>
    <w:tbl>
      <w:tblPr>
        <w:tblStyle w:val="TableGrid"/>
        <w:tblW w:w="5002" w:type="pct"/>
        <w:tblLook w:val="04A0" w:firstRow="1" w:lastRow="0" w:firstColumn="1" w:lastColumn="0" w:noHBand="0" w:noVBand="1"/>
      </w:tblPr>
      <w:tblGrid>
        <w:gridCol w:w="2131"/>
        <w:gridCol w:w="7286"/>
        <w:gridCol w:w="906"/>
      </w:tblGrid>
      <w:tr w:rsidR="00E2594A" w:rsidRPr="008C7647" w14:paraId="68248E20" w14:textId="77777777" w:rsidTr="00243983">
        <w:trPr>
          <w:cnfStyle w:val="100000000000" w:firstRow="1" w:lastRow="0" w:firstColumn="0" w:lastColumn="0" w:oddVBand="0" w:evenVBand="0" w:oddHBand="0" w:evenHBand="0" w:firstRowFirstColumn="0" w:firstRowLastColumn="0" w:lastRowFirstColumn="0" w:lastRowLastColumn="0"/>
        </w:trPr>
        <w:tc>
          <w:tcPr>
            <w:tcW w:w="1032" w:type="pct"/>
            <w:shd w:val="clear" w:color="auto" w:fill="003263"/>
          </w:tcPr>
          <w:p w14:paraId="55E38E02" w14:textId="7DB2B0F2" w:rsidR="00E2594A" w:rsidRPr="00816CF4" w:rsidRDefault="00361519">
            <w:pPr>
              <w:rPr>
                <w:rFonts w:asciiTheme="majorHAnsi" w:hAnsiTheme="majorHAnsi" w:cstheme="majorHAnsi"/>
                <w:b w:val="0"/>
                <w:bCs/>
                <w:szCs w:val="18"/>
              </w:rPr>
            </w:pPr>
            <w:r w:rsidRPr="00F34CD9">
              <w:rPr>
                <w:rFonts w:asciiTheme="majorHAnsi" w:hAnsiTheme="majorHAnsi" w:cstheme="majorHAnsi"/>
                <w:bCs/>
                <w:szCs w:val="18"/>
              </w:rPr>
              <w:t>SERVICE AREA</w:t>
            </w:r>
          </w:p>
        </w:tc>
        <w:tc>
          <w:tcPr>
            <w:tcW w:w="3529" w:type="pct"/>
            <w:shd w:val="clear" w:color="auto" w:fill="003263"/>
          </w:tcPr>
          <w:p w14:paraId="15CBBAEC" w14:textId="38795E29" w:rsidR="00E2594A" w:rsidRPr="00816CF4" w:rsidRDefault="00361519">
            <w:pPr>
              <w:rPr>
                <w:rFonts w:asciiTheme="majorHAnsi" w:hAnsiTheme="majorHAnsi" w:cstheme="majorHAnsi"/>
                <w:b w:val="0"/>
                <w:bCs/>
                <w:szCs w:val="18"/>
              </w:rPr>
            </w:pPr>
            <w:r w:rsidRPr="00F34CD9">
              <w:rPr>
                <w:rFonts w:asciiTheme="majorHAnsi" w:hAnsiTheme="majorHAnsi" w:cstheme="majorHAnsi"/>
                <w:bCs/>
                <w:szCs w:val="18"/>
              </w:rPr>
              <w:t>DESCRIPTION</w:t>
            </w:r>
          </w:p>
        </w:tc>
        <w:tc>
          <w:tcPr>
            <w:tcW w:w="439" w:type="pct"/>
            <w:shd w:val="clear" w:color="auto" w:fill="003263"/>
          </w:tcPr>
          <w:p w14:paraId="43CE9B31" w14:textId="585F203F" w:rsidR="00E2594A" w:rsidRPr="00816CF4" w:rsidRDefault="00361519">
            <w:pPr>
              <w:rPr>
                <w:rFonts w:asciiTheme="majorHAnsi" w:hAnsiTheme="majorHAnsi" w:cstheme="majorHAnsi"/>
                <w:b w:val="0"/>
                <w:bCs/>
                <w:szCs w:val="18"/>
              </w:rPr>
            </w:pPr>
            <w:r w:rsidRPr="00F34CD9">
              <w:rPr>
                <w:rFonts w:asciiTheme="majorHAnsi" w:hAnsiTheme="majorHAnsi" w:cstheme="majorHAnsi"/>
                <w:bCs/>
                <w:szCs w:val="18"/>
              </w:rPr>
              <w:t>ACTUAL</w:t>
            </w:r>
            <w:r w:rsidRPr="00F34CD9">
              <w:rPr>
                <w:rFonts w:asciiTheme="majorHAnsi" w:hAnsiTheme="majorHAnsi" w:cstheme="majorHAnsi"/>
                <w:bCs/>
                <w:szCs w:val="18"/>
              </w:rPr>
              <w:br/>
            </w:r>
            <w:r w:rsidRPr="00F34CD9">
              <w:rPr>
                <w:rFonts w:asciiTheme="majorHAnsi" w:hAnsiTheme="majorHAnsi" w:cstheme="majorHAnsi"/>
                <w:bCs/>
                <w:szCs w:val="18"/>
                <w:u w:val="single"/>
              </w:rPr>
              <w:t>BUDGET</w:t>
            </w:r>
            <w:r w:rsidRPr="00F34CD9">
              <w:rPr>
                <w:rFonts w:asciiTheme="majorHAnsi" w:hAnsiTheme="majorHAnsi" w:cstheme="majorHAnsi"/>
                <w:bCs/>
                <w:szCs w:val="18"/>
                <w:u w:val="single"/>
              </w:rPr>
              <w:br/>
            </w:r>
            <w:r w:rsidRPr="00F34CD9">
              <w:rPr>
                <w:rFonts w:asciiTheme="majorHAnsi" w:hAnsiTheme="majorHAnsi" w:cstheme="majorHAnsi"/>
                <w:bCs/>
                <w:szCs w:val="18"/>
              </w:rPr>
              <w:t>VARIANCE</w:t>
            </w:r>
            <w:r w:rsidRPr="00F34CD9">
              <w:rPr>
                <w:rFonts w:asciiTheme="majorHAnsi" w:hAnsiTheme="majorHAnsi" w:cstheme="majorHAnsi"/>
                <w:bCs/>
                <w:szCs w:val="18"/>
              </w:rPr>
              <w:br/>
              <w:t>$000</w:t>
            </w:r>
          </w:p>
        </w:tc>
      </w:tr>
      <w:tr w:rsidR="00E2594A" w:rsidRPr="003017F3" w14:paraId="457ABF02" w14:textId="77777777" w:rsidTr="00791236">
        <w:tc>
          <w:tcPr>
            <w:tcW w:w="1032" w:type="pct"/>
          </w:tcPr>
          <w:p w14:paraId="5D6D4DF8" w14:textId="709B4180" w:rsidR="00E2594A" w:rsidRPr="00816CF4" w:rsidRDefault="000D63FC">
            <w:pPr>
              <w:rPr>
                <w:rFonts w:asciiTheme="majorHAnsi" w:hAnsiTheme="majorHAnsi" w:cstheme="majorHAnsi"/>
                <w:szCs w:val="18"/>
              </w:rPr>
            </w:pPr>
            <w:r w:rsidRPr="00816CF4">
              <w:rPr>
                <w:rFonts w:asciiTheme="majorHAnsi" w:hAnsiTheme="majorHAnsi" w:cstheme="majorHAnsi"/>
                <w:szCs w:val="18"/>
              </w:rPr>
              <w:t>Arts, Culture &amp; Heritage</w:t>
            </w:r>
          </w:p>
        </w:tc>
        <w:tc>
          <w:tcPr>
            <w:tcW w:w="3529" w:type="pct"/>
          </w:tcPr>
          <w:p w14:paraId="455515F5" w14:textId="041509A1" w:rsidR="00E2594A" w:rsidRPr="00816CF4" w:rsidRDefault="00E1596F">
            <w:pPr>
              <w:rPr>
                <w:rFonts w:asciiTheme="majorHAnsi" w:hAnsiTheme="majorHAnsi" w:cstheme="majorHAnsi"/>
                <w:szCs w:val="18"/>
              </w:rPr>
            </w:pPr>
            <w:r w:rsidRPr="00816CF4">
              <w:rPr>
                <w:rFonts w:asciiTheme="majorHAnsi" w:hAnsiTheme="majorHAnsi" w:cstheme="majorHAnsi"/>
                <w:szCs w:val="18"/>
              </w:rPr>
              <w:t>Facilitate support and investment in urban and public art, place activation, creative industries</w:t>
            </w:r>
            <w:r w:rsidR="00FB4BF4">
              <w:rPr>
                <w:rFonts w:asciiTheme="majorHAnsi" w:hAnsiTheme="majorHAnsi" w:cstheme="majorHAnsi"/>
                <w:szCs w:val="18"/>
              </w:rPr>
              <w:t>,</w:t>
            </w:r>
            <w:r w:rsidRPr="00816CF4">
              <w:rPr>
                <w:rFonts w:asciiTheme="majorHAnsi" w:hAnsiTheme="majorHAnsi" w:cstheme="majorHAnsi"/>
                <w:szCs w:val="18"/>
              </w:rPr>
              <w:t xml:space="preserve"> and heritage and cultural development initiatives.</w:t>
            </w:r>
            <w:r w:rsidRPr="00816CF4">
              <w:rPr>
                <w:rFonts w:asciiTheme="majorHAnsi" w:hAnsiTheme="majorHAnsi" w:cstheme="majorHAnsi"/>
              </w:rPr>
              <w:t xml:space="preserve"> </w:t>
            </w:r>
          </w:p>
        </w:tc>
        <w:tc>
          <w:tcPr>
            <w:tcW w:w="439" w:type="pct"/>
          </w:tcPr>
          <w:p w14:paraId="0080F2F9" w14:textId="07AA9FC8" w:rsidR="00DB25AE" w:rsidRDefault="00DB25AE" w:rsidP="00DB25AE">
            <w:pPr>
              <w:spacing w:line="240" w:lineRule="auto"/>
              <w:rPr>
                <w:rFonts w:ascii="Calibri" w:hAnsi="Calibri" w:cs="Calibri"/>
                <w:color w:val="000000"/>
                <w:spacing w:val="0"/>
                <w:sz w:val="16"/>
                <w:szCs w:val="16"/>
              </w:rPr>
            </w:pPr>
            <w:r>
              <w:rPr>
                <w:rFonts w:ascii="Calibri" w:hAnsi="Calibri" w:cs="Calibri"/>
                <w:color w:val="000000"/>
                <w:sz w:val="16"/>
                <w:szCs w:val="16"/>
              </w:rPr>
              <w:t>-5,798</w:t>
            </w:r>
          </w:p>
          <w:p w14:paraId="206C0E64" w14:textId="6C771CE4" w:rsidR="00DB25AE" w:rsidRPr="00DB25AE" w:rsidRDefault="00DB25AE" w:rsidP="00DB25AE">
            <w:pPr>
              <w:spacing w:line="240" w:lineRule="auto"/>
              <w:rPr>
                <w:rFonts w:ascii="Calibri" w:hAnsi="Calibri" w:cs="Calibri"/>
                <w:color w:val="000000"/>
                <w:spacing w:val="0"/>
                <w:sz w:val="16"/>
                <w:szCs w:val="16"/>
                <w:u w:val="single"/>
              </w:rPr>
            </w:pPr>
            <w:r w:rsidRPr="00DB25AE">
              <w:rPr>
                <w:rFonts w:ascii="Calibri" w:hAnsi="Calibri" w:cs="Calibri"/>
                <w:color w:val="000000"/>
                <w:sz w:val="16"/>
                <w:szCs w:val="16"/>
                <w:u w:val="single"/>
              </w:rPr>
              <w:t>-5,858</w:t>
            </w:r>
          </w:p>
          <w:p w14:paraId="6C38434D" w14:textId="1C2EE652" w:rsidR="00E2594A" w:rsidRPr="00DB25AE" w:rsidRDefault="00DB25AE" w:rsidP="00DB25AE">
            <w:pPr>
              <w:spacing w:line="240" w:lineRule="auto"/>
              <w:rPr>
                <w:rFonts w:ascii="Calibri" w:hAnsi="Calibri" w:cs="Calibri"/>
                <w:color w:val="000000"/>
                <w:spacing w:val="0"/>
                <w:sz w:val="16"/>
                <w:szCs w:val="16"/>
              </w:rPr>
            </w:pPr>
            <w:r>
              <w:rPr>
                <w:rFonts w:ascii="Calibri" w:hAnsi="Calibri" w:cs="Calibri"/>
                <w:color w:val="000000"/>
                <w:sz w:val="16"/>
                <w:szCs w:val="16"/>
              </w:rPr>
              <w:t xml:space="preserve">60 </w:t>
            </w:r>
          </w:p>
        </w:tc>
      </w:tr>
      <w:tr w:rsidR="00E2594A" w:rsidRPr="003017F3" w14:paraId="732BEF60" w14:textId="77777777" w:rsidTr="00791236">
        <w:tc>
          <w:tcPr>
            <w:tcW w:w="1032" w:type="pct"/>
          </w:tcPr>
          <w:p w14:paraId="10FE8812" w14:textId="4DD437D5" w:rsidR="00E2594A" w:rsidRPr="00816CF4" w:rsidRDefault="00E1596F">
            <w:pPr>
              <w:rPr>
                <w:rFonts w:asciiTheme="majorHAnsi" w:hAnsiTheme="majorHAnsi" w:cstheme="majorHAnsi"/>
                <w:szCs w:val="18"/>
              </w:rPr>
            </w:pPr>
            <w:r w:rsidRPr="00816CF4">
              <w:rPr>
                <w:rFonts w:asciiTheme="majorHAnsi" w:hAnsiTheme="majorHAnsi" w:cstheme="majorHAnsi"/>
                <w:szCs w:val="18"/>
              </w:rPr>
              <w:t>Events</w:t>
            </w:r>
          </w:p>
        </w:tc>
        <w:tc>
          <w:tcPr>
            <w:tcW w:w="3529" w:type="pct"/>
          </w:tcPr>
          <w:p w14:paraId="0FB6D3F0" w14:textId="47EE3134" w:rsidR="00E2594A" w:rsidRPr="00816CF4" w:rsidRDefault="009F39DD">
            <w:pPr>
              <w:rPr>
                <w:rFonts w:asciiTheme="majorHAnsi" w:hAnsiTheme="majorHAnsi" w:cstheme="majorHAnsi"/>
                <w:szCs w:val="18"/>
              </w:rPr>
            </w:pPr>
            <w:r w:rsidRPr="00816CF4">
              <w:rPr>
                <w:rFonts w:asciiTheme="majorHAnsi" w:hAnsiTheme="majorHAnsi" w:cstheme="majorHAnsi"/>
                <w:szCs w:val="18"/>
              </w:rPr>
              <w:t>Attraction, facilitation and support of major events and community events.</w:t>
            </w:r>
          </w:p>
        </w:tc>
        <w:tc>
          <w:tcPr>
            <w:tcW w:w="439" w:type="pct"/>
          </w:tcPr>
          <w:p w14:paraId="1680A7AB" w14:textId="631109DF"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-3,046</w:t>
            </w:r>
          </w:p>
          <w:p w14:paraId="25669AB0" w14:textId="1FB48CDA"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-3,213</w:t>
            </w:r>
          </w:p>
          <w:p w14:paraId="73ED56E8" w14:textId="4FEA1AC0" w:rsidR="00E2594A"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167</w:t>
            </w:r>
          </w:p>
        </w:tc>
      </w:tr>
    </w:tbl>
    <w:p w14:paraId="2E9CEB12" w14:textId="77777777" w:rsidR="00E2594A" w:rsidRPr="00355BC5" w:rsidRDefault="00E2594A" w:rsidP="00E2594A">
      <w:pPr>
        <w:pStyle w:val="BodyText"/>
      </w:pPr>
    </w:p>
    <w:p w14:paraId="54F2EDDA" w14:textId="3272BDE4" w:rsidR="00E2594A" w:rsidRPr="00100F65" w:rsidRDefault="00E2594A" w:rsidP="00C46B78">
      <w:pPr>
        <w:pStyle w:val="Heading3"/>
        <w:rPr>
          <w:rFonts w:asciiTheme="minorHAnsi" w:hAnsiTheme="minorHAnsi" w:cs="Arial"/>
          <w:color w:val="003361"/>
          <w:spacing w:val="2"/>
          <w:sz w:val="19"/>
        </w:rPr>
      </w:pPr>
      <w:r w:rsidRPr="00100F65">
        <w:rPr>
          <w:rFonts w:asciiTheme="minorHAnsi" w:hAnsiTheme="minorHAnsi" w:cs="Arial"/>
          <w:iCs/>
          <w:color w:val="003361"/>
          <w:spacing w:val="2"/>
          <w:sz w:val="19"/>
          <w:szCs w:val="20"/>
        </w:rPr>
        <w:t xml:space="preserve">Service performance indicators </w:t>
      </w:r>
    </w:p>
    <w:p w14:paraId="37FFCA67" w14:textId="6B6CC88F" w:rsidR="00F80F6A" w:rsidRPr="00355BC5" w:rsidRDefault="00F80F6A" w:rsidP="00F80F6A">
      <w:pPr>
        <w:rPr>
          <w:rFonts w:ascii="Arial" w:eastAsiaTheme="minorEastAsia" w:hAnsi="Arial" w:cs="Arial"/>
          <w:color w:val="000000"/>
        </w:rPr>
      </w:pPr>
      <w:r w:rsidRPr="00355BC5">
        <w:rPr>
          <w:rFonts w:eastAsiaTheme="minorEastAsia"/>
        </w:rPr>
        <w:t xml:space="preserve">There are no prescribed </w:t>
      </w:r>
      <w:r w:rsidRPr="00355BC5">
        <w:rPr>
          <w:rFonts w:ascii="Arial" w:eastAsiaTheme="minorEastAsia" w:hAnsi="Arial" w:cs="Arial"/>
          <w:color w:val="000000"/>
        </w:rPr>
        <w:t xml:space="preserve">measures of performance aligned to </w:t>
      </w:r>
      <w:r>
        <w:rPr>
          <w:rFonts w:ascii="Arial" w:eastAsiaTheme="minorEastAsia" w:hAnsi="Arial" w:cs="Arial"/>
          <w:color w:val="000000"/>
        </w:rPr>
        <w:t>Heritage and Culture</w:t>
      </w:r>
      <w:r w:rsidRPr="00355BC5">
        <w:rPr>
          <w:rFonts w:ascii="Arial" w:eastAsiaTheme="minorEastAsia" w:hAnsi="Arial" w:cs="Arial"/>
          <w:color w:val="000000"/>
        </w:rPr>
        <w:t xml:space="preserve"> within the </w:t>
      </w:r>
      <w:r w:rsidRPr="00CE1996">
        <w:rPr>
          <w:rFonts w:ascii="Arial" w:eastAsiaTheme="minorEastAsia" w:hAnsi="Arial" w:cs="Arial"/>
          <w:i/>
          <w:iCs/>
          <w:color w:val="000000"/>
        </w:rPr>
        <w:t>Local Government Performance Reporting Framework</w:t>
      </w:r>
      <w:r w:rsidRPr="00355BC5">
        <w:rPr>
          <w:rFonts w:ascii="Arial" w:eastAsiaTheme="minorEastAsia" w:hAnsi="Arial" w:cs="Arial"/>
          <w:color w:val="000000"/>
        </w:rPr>
        <w:t xml:space="preserve"> (</w:t>
      </w:r>
      <w:proofErr w:type="spellStart"/>
      <w:r w:rsidRPr="00355BC5">
        <w:rPr>
          <w:rFonts w:ascii="Arial" w:eastAsiaTheme="minorEastAsia" w:hAnsi="Arial" w:cs="Arial"/>
          <w:color w:val="000000"/>
        </w:rPr>
        <w:t>LGPRF</w:t>
      </w:r>
      <w:proofErr w:type="spellEnd"/>
      <w:r w:rsidRPr="00355BC5">
        <w:rPr>
          <w:rFonts w:ascii="Arial" w:eastAsiaTheme="minorEastAsia" w:hAnsi="Arial" w:cs="Arial"/>
          <w:color w:val="000000"/>
        </w:rPr>
        <w:t>).</w:t>
      </w:r>
    </w:p>
    <w:p w14:paraId="19C89F6E" w14:textId="77777777" w:rsidR="00E2594A" w:rsidRDefault="00E2594A" w:rsidP="00E2594A">
      <w:pPr>
        <w:spacing w:line="260" w:lineRule="atLeast"/>
        <w:rPr>
          <w:rFonts w:eastAsiaTheme="minorEastAsia"/>
          <w:b/>
        </w:rPr>
      </w:pPr>
    </w:p>
    <w:p w14:paraId="4098F330" w14:textId="62E9CD0C" w:rsidR="00E2594A" w:rsidRPr="00100F65" w:rsidRDefault="00E2594A" w:rsidP="004A40F9">
      <w:pPr>
        <w:pStyle w:val="Heading3"/>
        <w:rPr>
          <w:rFonts w:asciiTheme="minorHAnsi" w:hAnsiTheme="minorHAnsi" w:cs="Arial"/>
          <w:color w:val="003361"/>
          <w:spacing w:val="2"/>
          <w:sz w:val="19"/>
        </w:rPr>
      </w:pPr>
      <w:r w:rsidRPr="00100F65">
        <w:rPr>
          <w:rFonts w:asciiTheme="minorHAnsi" w:hAnsiTheme="minorHAnsi" w:cs="Arial"/>
          <w:iCs/>
          <w:color w:val="003361"/>
          <w:spacing w:val="2"/>
          <w:sz w:val="19"/>
          <w:szCs w:val="20"/>
        </w:rPr>
        <w:t>Council Plan indicators</w:t>
      </w:r>
    </w:p>
    <w:p w14:paraId="1EAD40D4" w14:textId="1BDC9230" w:rsidR="00772ADA" w:rsidRDefault="00772ADA" w:rsidP="00772ADA">
      <w:pPr>
        <w:keepNext/>
        <w:spacing w:before="100" w:after="100"/>
      </w:pPr>
      <w:r w:rsidRPr="00071404">
        <w:rPr>
          <w:rFonts w:eastAsiaTheme="minorEastAsia"/>
        </w:rPr>
        <w:t>Our indicators define how we measure our success</w:t>
      </w:r>
      <w:r>
        <w:rPr>
          <w:rFonts w:eastAsiaTheme="minorEastAsia"/>
        </w:rPr>
        <w:t xml:space="preserve"> against </w:t>
      </w:r>
      <w:r w:rsidRPr="00280F4F">
        <w:rPr>
          <w:rFonts w:eastAsiaTheme="minorEastAsia"/>
        </w:rPr>
        <w:t>Council Plan.</w:t>
      </w:r>
    </w:p>
    <w:tbl>
      <w:tblPr>
        <w:tblStyle w:val="TableGrid12"/>
        <w:tblW w:w="5000" w:type="pct"/>
        <w:tblBorders>
          <w:bottom w:val="single" w:sz="4" w:space="0" w:color="auto"/>
        </w:tblBorders>
        <w:tblLook w:val="04A0" w:firstRow="1" w:lastRow="0" w:firstColumn="1" w:lastColumn="0" w:noHBand="0" w:noVBand="1"/>
      </w:tblPr>
      <w:tblGrid>
        <w:gridCol w:w="3618"/>
        <w:gridCol w:w="2243"/>
        <w:gridCol w:w="2650"/>
        <w:gridCol w:w="1808"/>
      </w:tblGrid>
      <w:tr w:rsidR="006625AA" w:rsidRPr="00047731" w14:paraId="6C99370C" w14:textId="77777777" w:rsidTr="43AF0195">
        <w:trPr>
          <w:cnfStyle w:val="100000000000" w:firstRow="1" w:lastRow="0" w:firstColumn="0" w:lastColumn="0" w:oddVBand="0" w:evenVBand="0" w:oddHBand="0" w:evenHBand="0" w:firstRowFirstColumn="0" w:firstRowLastColumn="0" w:lastRowFirstColumn="0" w:lastRowLastColumn="0"/>
          <w:trHeight w:val="397"/>
        </w:trPr>
        <w:tc>
          <w:tcPr>
            <w:tcW w:w="1753" w:type="pct"/>
            <w:shd w:val="clear" w:color="auto" w:fill="003263" w:themeFill="accent2"/>
          </w:tcPr>
          <w:p w14:paraId="52495662" w14:textId="665BE7FF" w:rsidR="006625AA"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 xml:space="preserve">INDICATOR </w:t>
            </w:r>
          </w:p>
        </w:tc>
        <w:tc>
          <w:tcPr>
            <w:tcW w:w="1087" w:type="pct"/>
            <w:shd w:val="clear" w:color="auto" w:fill="003263" w:themeFill="accent2"/>
          </w:tcPr>
          <w:p w14:paraId="2F1F6FDD" w14:textId="21FBA647" w:rsidR="006625AA"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BASELINE</w:t>
            </w:r>
          </w:p>
        </w:tc>
        <w:tc>
          <w:tcPr>
            <w:tcW w:w="1284" w:type="pct"/>
            <w:shd w:val="clear" w:color="auto" w:fill="003263" w:themeFill="accent2"/>
          </w:tcPr>
          <w:p w14:paraId="6413310C" w14:textId="3FD7E91D" w:rsidR="006625AA"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RESULT AT</w:t>
            </w:r>
            <w:r w:rsidR="008A7D81" w:rsidRPr="00F34CD9">
              <w:rPr>
                <w:rFonts w:asciiTheme="majorHAnsi" w:hAnsiTheme="majorHAnsi" w:cstheme="majorHAnsi"/>
                <w:szCs w:val="18"/>
              </w:rPr>
              <w:t xml:space="preserve"> 30 </w:t>
            </w:r>
            <w:r w:rsidRPr="00F34CD9">
              <w:rPr>
                <w:rFonts w:asciiTheme="majorHAnsi" w:hAnsiTheme="majorHAnsi" w:cstheme="majorHAnsi"/>
                <w:szCs w:val="18"/>
              </w:rPr>
              <w:t>JUNE</w:t>
            </w:r>
            <w:r w:rsidR="008A7D81" w:rsidRPr="00F34CD9">
              <w:rPr>
                <w:rFonts w:asciiTheme="majorHAnsi" w:hAnsiTheme="majorHAnsi" w:cstheme="majorHAnsi"/>
                <w:szCs w:val="18"/>
              </w:rPr>
              <w:t xml:space="preserve"> 2026</w:t>
            </w:r>
          </w:p>
        </w:tc>
        <w:tc>
          <w:tcPr>
            <w:tcW w:w="876" w:type="pct"/>
            <w:shd w:val="clear" w:color="auto" w:fill="003263" w:themeFill="accent2"/>
          </w:tcPr>
          <w:p w14:paraId="4F4D894D" w14:textId="5A012A30" w:rsidR="006625AA"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STATUS</w:t>
            </w:r>
          </w:p>
        </w:tc>
      </w:tr>
      <w:tr w:rsidR="006625AA" w:rsidRPr="00F0485F" w14:paraId="625F8BFC" w14:textId="77777777" w:rsidTr="00D6609C">
        <w:tc>
          <w:tcPr>
            <w:tcW w:w="1753" w:type="pct"/>
            <w:vAlign w:val="center"/>
          </w:tcPr>
          <w:p w14:paraId="4CE1ACA9" w14:textId="77777777" w:rsidR="006625AA" w:rsidRPr="006625AA" w:rsidRDefault="006625AA" w:rsidP="00F473B0">
            <w:pPr>
              <w:spacing w:before="20" w:after="60" w:line="260" w:lineRule="atLeast"/>
              <w:rPr>
                <w:rFonts w:asciiTheme="majorHAnsi" w:hAnsiTheme="majorHAnsi" w:cstheme="majorHAnsi"/>
                <w:b/>
                <w:color w:val="231F20" w:themeColor="text1"/>
                <w:szCs w:val="18"/>
              </w:rPr>
            </w:pPr>
            <w:r w:rsidRPr="006625AA">
              <w:rPr>
                <w:rFonts w:asciiTheme="majorHAnsi" w:hAnsiTheme="majorHAnsi" w:cstheme="majorHAnsi"/>
                <w:color w:val="231F20" w:themeColor="text1"/>
                <w:szCs w:val="18"/>
              </w:rPr>
              <w:t>Increase visitation to our arts and culture facilities/venues in person and online.</w:t>
            </w:r>
          </w:p>
        </w:tc>
        <w:tc>
          <w:tcPr>
            <w:tcW w:w="1087" w:type="pct"/>
          </w:tcPr>
          <w:p w14:paraId="128DA0C1" w14:textId="5517EBE2" w:rsidR="00D01849" w:rsidRDefault="00D01849" w:rsidP="00D6609C">
            <w:pPr>
              <w:keepNext/>
              <w:spacing w:before="20" w:after="60" w:line="260" w:lineRule="atLeast"/>
              <w:rPr>
                <w:rFonts w:asciiTheme="majorHAnsi" w:hAnsiTheme="majorHAnsi" w:cstheme="majorHAnsi"/>
                <w:color w:val="231F20" w:themeColor="text1"/>
                <w:szCs w:val="18"/>
              </w:rPr>
            </w:pPr>
            <w:r w:rsidRPr="00D01849">
              <w:rPr>
                <w:rFonts w:asciiTheme="majorHAnsi" w:hAnsiTheme="majorHAnsi" w:cstheme="majorHAnsi"/>
                <w:color w:val="231F20" w:themeColor="text1"/>
                <w:szCs w:val="18"/>
              </w:rPr>
              <w:t>1,640,670 (</w:t>
            </w:r>
            <w:r w:rsidR="00FD6374" w:rsidRPr="00D01849">
              <w:rPr>
                <w:rFonts w:asciiTheme="majorHAnsi" w:hAnsiTheme="majorHAnsi" w:cstheme="majorHAnsi"/>
                <w:color w:val="231F20" w:themeColor="text1"/>
                <w:szCs w:val="18"/>
              </w:rPr>
              <w:t>2024</w:t>
            </w:r>
            <w:r w:rsidRPr="00D01849">
              <w:rPr>
                <w:rFonts w:asciiTheme="majorHAnsi" w:hAnsiTheme="majorHAnsi" w:cstheme="majorHAnsi"/>
                <w:color w:val="231F20" w:themeColor="text1"/>
                <w:szCs w:val="18"/>
              </w:rPr>
              <w:t>−</w:t>
            </w:r>
            <w:r w:rsidR="00FD6374" w:rsidRPr="00D01849">
              <w:rPr>
                <w:rFonts w:asciiTheme="majorHAnsi" w:hAnsiTheme="majorHAnsi" w:cstheme="majorHAnsi"/>
                <w:color w:val="231F20" w:themeColor="text1"/>
                <w:szCs w:val="18"/>
              </w:rPr>
              <w:t>25</w:t>
            </w:r>
            <w:r>
              <w:rPr>
                <w:rFonts w:asciiTheme="majorHAnsi" w:hAnsiTheme="majorHAnsi" w:cstheme="majorHAnsi"/>
                <w:color w:val="231F20" w:themeColor="text1"/>
                <w:szCs w:val="18"/>
              </w:rPr>
              <w:t>)</w:t>
            </w:r>
          </w:p>
          <w:p w14:paraId="75E1AE00" w14:textId="6BA0CAB6" w:rsidR="00FD6374" w:rsidRPr="00D01849" w:rsidRDefault="00FD6374" w:rsidP="001D4C05">
            <w:pPr>
              <w:keepNext/>
              <w:spacing w:before="20" w:after="60" w:line="260" w:lineRule="atLeast"/>
              <w:rPr>
                <w:rFonts w:asciiTheme="majorHAnsi" w:hAnsiTheme="majorHAnsi" w:cstheme="majorHAnsi"/>
                <w:color w:val="231F20" w:themeColor="text1"/>
                <w:szCs w:val="18"/>
              </w:rPr>
            </w:pPr>
            <w:r w:rsidRPr="00D01849">
              <w:rPr>
                <w:rFonts w:asciiTheme="majorHAnsi" w:hAnsiTheme="majorHAnsi" w:cstheme="majorHAnsi"/>
                <w:color w:val="231F20" w:themeColor="text1"/>
                <w:szCs w:val="18"/>
              </w:rPr>
              <w:t xml:space="preserve">• National Wool Museum: (onsite) 113,844 </w:t>
            </w:r>
          </w:p>
          <w:p w14:paraId="5AC5B704" w14:textId="77777777" w:rsidR="00FD6374" w:rsidRPr="00D01849" w:rsidRDefault="00FD6374" w:rsidP="001D4C05">
            <w:pPr>
              <w:keepNext/>
              <w:spacing w:before="20" w:after="60" w:line="260" w:lineRule="atLeast"/>
              <w:rPr>
                <w:rFonts w:asciiTheme="majorHAnsi" w:hAnsiTheme="majorHAnsi" w:cstheme="majorHAnsi"/>
                <w:color w:val="231F20" w:themeColor="text1"/>
                <w:szCs w:val="18"/>
              </w:rPr>
            </w:pPr>
            <w:r w:rsidRPr="00D01849">
              <w:rPr>
                <w:rFonts w:asciiTheme="majorHAnsi" w:hAnsiTheme="majorHAnsi" w:cstheme="majorHAnsi"/>
                <w:color w:val="231F20" w:themeColor="text1"/>
                <w:szCs w:val="18"/>
              </w:rPr>
              <w:t xml:space="preserve">• The Carousel: 162,629 </w:t>
            </w:r>
          </w:p>
          <w:p w14:paraId="623588F2" w14:textId="6DDD384C" w:rsidR="006625AA" w:rsidRPr="00D01849" w:rsidRDefault="00FD6374" w:rsidP="001D4C05">
            <w:pPr>
              <w:keepNext/>
              <w:spacing w:before="20" w:after="60" w:line="260" w:lineRule="atLeast"/>
              <w:rPr>
                <w:rFonts w:asciiTheme="majorHAnsi" w:hAnsiTheme="majorHAnsi" w:cstheme="majorHAnsi"/>
                <w:color w:val="231F20" w:themeColor="text1"/>
                <w:szCs w:val="18"/>
              </w:rPr>
            </w:pPr>
            <w:r w:rsidRPr="00D01849">
              <w:rPr>
                <w:rFonts w:asciiTheme="majorHAnsi" w:hAnsiTheme="majorHAnsi" w:cstheme="majorHAnsi"/>
                <w:color w:val="231F20" w:themeColor="text1"/>
                <w:szCs w:val="18"/>
              </w:rPr>
              <w:t>• Combined NWM Digital online programs and activities: 1,364,197</w:t>
            </w:r>
          </w:p>
        </w:tc>
        <w:tc>
          <w:tcPr>
            <w:tcW w:w="1284" w:type="pct"/>
          </w:tcPr>
          <w:p w14:paraId="327D8BCC" w14:textId="77777777" w:rsidR="006625AA" w:rsidRDefault="00352A68" w:rsidP="00D6609C">
            <w:pPr>
              <w:keepNext/>
              <w:spacing w:before="20" w:after="60" w:line="260" w:lineRule="atLeast"/>
              <w:rPr>
                <w:rFonts w:asciiTheme="majorHAnsi" w:hAnsiTheme="majorHAnsi" w:cstheme="majorHAnsi"/>
                <w:color w:val="231F20" w:themeColor="text1"/>
                <w:szCs w:val="18"/>
              </w:rPr>
            </w:pPr>
            <w:r w:rsidRPr="00352A68">
              <w:rPr>
                <w:rFonts w:asciiTheme="majorHAnsi" w:hAnsiTheme="majorHAnsi" w:cstheme="majorHAnsi"/>
                <w:color w:val="231F20" w:themeColor="text1"/>
                <w:szCs w:val="18"/>
              </w:rPr>
              <w:t>1,776,679</w:t>
            </w:r>
          </w:p>
          <w:p w14:paraId="07394BF3" w14:textId="77777777" w:rsidR="00603EBC" w:rsidRDefault="00603EBC" w:rsidP="00D6609C">
            <w:pPr>
              <w:keepNext/>
              <w:spacing w:before="20" w:after="60" w:line="260" w:lineRule="atLeast"/>
              <w:rPr>
                <w:rFonts w:asciiTheme="majorHAnsi" w:hAnsiTheme="majorHAnsi" w:cstheme="majorHAnsi"/>
                <w:color w:val="231F20" w:themeColor="text1"/>
                <w:szCs w:val="18"/>
              </w:rPr>
            </w:pPr>
            <w:r w:rsidRPr="00603EBC">
              <w:rPr>
                <w:rFonts w:asciiTheme="majorHAnsi" w:hAnsiTheme="majorHAnsi" w:cstheme="majorHAnsi"/>
                <w:color w:val="231F20" w:themeColor="text1"/>
                <w:szCs w:val="18"/>
              </w:rPr>
              <w:t xml:space="preserve">• Bellarine Arts Centre: 99,622 </w:t>
            </w:r>
          </w:p>
          <w:p w14:paraId="358A3430" w14:textId="77777777" w:rsidR="00603EBC" w:rsidRDefault="00603EBC" w:rsidP="00D6609C">
            <w:pPr>
              <w:keepNext/>
              <w:spacing w:before="20" w:after="60" w:line="260" w:lineRule="atLeast"/>
              <w:rPr>
                <w:rFonts w:asciiTheme="majorHAnsi" w:hAnsiTheme="majorHAnsi" w:cstheme="majorHAnsi"/>
                <w:color w:val="231F20" w:themeColor="text1"/>
                <w:szCs w:val="18"/>
              </w:rPr>
            </w:pPr>
            <w:r w:rsidRPr="00603EBC">
              <w:rPr>
                <w:rFonts w:asciiTheme="majorHAnsi" w:hAnsiTheme="majorHAnsi" w:cstheme="majorHAnsi"/>
                <w:color w:val="231F20" w:themeColor="text1"/>
                <w:szCs w:val="18"/>
              </w:rPr>
              <w:t xml:space="preserve">• National Wool Museum: (onsite) 140,336 </w:t>
            </w:r>
          </w:p>
          <w:p w14:paraId="4930253B" w14:textId="77777777" w:rsidR="00603EBC" w:rsidRDefault="00603EBC" w:rsidP="00D6609C">
            <w:pPr>
              <w:keepNext/>
              <w:spacing w:before="20" w:after="60" w:line="260" w:lineRule="atLeast"/>
              <w:rPr>
                <w:rFonts w:asciiTheme="majorHAnsi" w:hAnsiTheme="majorHAnsi" w:cstheme="majorHAnsi"/>
                <w:color w:val="231F20" w:themeColor="text1"/>
                <w:szCs w:val="18"/>
              </w:rPr>
            </w:pPr>
            <w:r w:rsidRPr="00603EBC">
              <w:rPr>
                <w:rFonts w:asciiTheme="majorHAnsi" w:hAnsiTheme="majorHAnsi" w:cstheme="majorHAnsi"/>
                <w:color w:val="231F20" w:themeColor="text1"/>
                <w:szCs w:val="18"/>
              </w:rPr>
              <w:t xml:space="preserve">• The Carousel: 121,912 </w:t>
            </w:r>
          </w:p>
          <w:p w14:paraId="3AD3A2D3" w14:textId="1200F127" w:rsidR="00603EBC" w:rsidRPr="00280F4F" w:rsidRDefault="00603EBC" w:rsidP="00D6609C">
            <w:pPr>
              <w:keepNext/>
              <w:spacing w:before="20" w:after="60" w:line="260" w:lineRule="atLeast"/>
              <w:rPr>
                <w:rFonts w:asciiTheme="majorHAnsi" w:hAnsiTheme="majorHAnsi" w:cstheme="majorHAnsi"/>
                <w:color w:val="231F20" w:themeColor="text1"/>
                <w:szCs w:val="18"/>
              </w:rPr>
            </w:pPr>
            <w:r w:rsidRPr="00603EBC">
              <w:rPr>
                <w:rFonts w:asciiTheme="majorHAnsi" w:hAnsiTheme="majorHAnsi" w:cstheme="majorHAnsi"/>
                <w:color w:val="231F20" w:themeColor="text1"/>
                <w:szCs w:val="18"/>
              </w:rPr>
              <w:t>• Combined NWM Digital online programs and activities: 1,414,809</w:t>
            </w:r>
          </w:p>
        </w:tc>
        <w:tc>
          <w:tcPr>
            <w:tcW w:w="876" w:type="pct"/>
            <w:vAlign w:val="center"/>
          </w:tcPr>
          <w:p w14:paraId="641A5C9B" w14:textId="53B52EE6" w:rsidR="006625AA" w:rsidRPr="00280F4F" w:rsidRDefault="00A83C84" w:rsidP="00F473B0">
            <w:pPr>
              <w:keepNext/>
              <w:spacing w:before="20" w:after="60" w:line="260" w:lineRule="atLeast"/>
              <w:rPr>
                <w:rFonts w:asciiTheme="majorHAnsi" w:hAnsiTheme="majorHAnsi" w:cstheme="majorHAnsi"/>
                <w:color w:val="00B050"/>
                <w:szCs w:val="18"/>
              </w:rPr>
            </w:pPr>
            <w:r w:rsidRPr="00280F4F">
              <w:rPr>
                <w:rFonts w:asciiTheme="majorHAnsi" w:hAnsiTheme="majorHAnsi" w:cstheme="majorHAnsi"/>
                <w:color w:val="231F20" w:themeColor="text1"/>
                <w:szCs w:val="18"/>
              </w:rPr>
              <w:t>Positive Trend Against Target</w:t>
            </w:r>
          </w:p>
        </w:tc>
      </w:tr>
      <w:tr w:rsidR="006625AA" w:rsidRPr="00F0485F" w14:paraId="2C1F69CF" w14:textId="77777777" w:rsidTr="001A631F">
        <w:tc>
          <w:tcPr>
            <w:tcW w:w="1753" w:type="pct"/>
            <w:vAlign w:val="center"/>
          </w:tcPr>
          <w:p w14:paraId="068A2F0C" w14:textId="77777777" w:rsidR="006625AA" w:rsidRPr="006625AA" w:rsidRDefault="006625AA" w:rsidP="00F473B0">
            <w:pPr>
              <w:spacing w:before="20" w:after="60" w:line="260" w:lineRule="atLeast"/>
              <w:rPr>
                <w:rFonts w:asciiTheme="majorHAnsi" w:hAnsiTheme="majorHAnsi" w:cstheme="majorHAnsi"/>
                <w:b/>
                <w:color w:val="231F20" w:themeColor="text1"/>
                <w:szCs w:val="18"/>
              </w:rPr>
            </w:pPr>
            <w:r w:rsidRPr="006625AA">
              <w:rPr>
                <w:rFonts w:asciiTheme="majorHAnsi" w:hAnsiTheme="majorHAnsi" w:cstheme="majorHAnsi"/>
                <w:color w:val="231F20" w:themeColor="text1"/>
                <w:szCs w:val="18"/>
              </w:rPr>
              <w:t>Maintain the number of artists, groups and organisations supported by the City (Community Grants Program).</w:t>
            </w:r>
          </w:p>
        </w:tc>
        <w:tc>
          <w:tcPr>
            <w:tcW w:w="1087" w:type="pct"/>
            <w:vAlign w:val="center"/>
          </w:tcPr>
          <w:p w14:paraId="33266C58" w14:textId="75E8A6E8" w:rsidR="006625AA" w:rsidRPr="001D4C05" w:rsidRDefault="008D2FB9" w:rsidP="00F473B0">
            <w:pPr>
              <w:spacing w:before="20" w:after="60" w:line="260" w:lineRule="atLeast"/>
              <w:rPr>
                <w:rFonts w:asciiTheme="majorHAnsi" w:hAnsiTheme="majorHAnsi" w:cstheme="majorHAnsi"/>
                <w:szCs w:val="18"/>
              </w:rPr>
            </w:pPr>
            <w:r w:rsidRPr="001D4C05">
              <w:rPr>
                <w:rFonts w:asciiTheme="majorHAnsi" w:hAnsiTheme="majorHAnsi" w:cstheme="majorHAnsi"/>
                <w:szCs w:val="18"/>
              </w:rPr>
              <w:t>40</w:t>
            </w:r>
            <w:r w:rsidR="00CE0BD2" w:rsidRPr="001D4C05">
              <w:rPr>
                <w:rFonts w:asciiTheme="majorHAnsi" w:hAnsiTheme="majorHAnsi" w:cstheme="majorHAnsi"/>
                <w:szCs w:val="18"/>
              </w:rPr>
              <w:t xml:space="preserve"> (2024</w:t>
            </w:r>
            <w:r w:rsidR="00DA4EDE" w:rsidRPr="001D4C05">
              <w:rPr>
                <w:rFonts w:asciiTheme="majorHAnsi" w:hAnsiTheme="majorHAnsi" w:cstheme="majorHAnsi"/>
                <w:szCs w:val="18"/>
              </w:rPr>
              <w:t>−</w:t>
            </w:r>
            <w:r w:rsidR="00CE0BD2" w:rsidRPr="001D4C05">
              <w:rPr>
                <w:rFonts w:asciiTheme="majorHAnsi" w:hAnsiTheme="majorHAnsi" w:cstheme="majorHAnsi"/>
                <w:szCs w:val="18"/>
              </w:rPr>
              <w:t>25)</w:t>
            </w:r>
          </w:p>
          <w:p w14:paraId="390A08DC" w14:textId="0CF800C0" w:rsidR="00F13683" w:rsidRPr="001D4C05" w:rsidRDefault="00FC3033" w:rsidP="00F473B0">
            <w:pPr>
              <w:spacing w:before="20" w:after="60" w:line="260" w:lineRule="atLeast"/>
              <w:rPr>
                <w:rFonts w:asciiTheme="majorHAnsi" w:hAnsiTheme="majorHAnsi" w:cstheme="majorHAnsi"/>
                <w:szCs w:val="18"/>
              </w:rPr>
            </w:pPr>
            <w:r w:rsidRPr="001D4C05">
              <w:rPr>
                <w:rFonts w:asciiTheme="majorHAnsi" w:hAnsiTheme="majorHAnsi" w:cstheme="majorHAnsi"/>
                <w:color w:val="231F20" w:themeColor="text1"/>
                <w:szCs w:val="18"/>
              </w:rPr>
              <w:t>•</w:t>
            </w:r>
            <w:r w:rsidR="00F13683" w:rsidRPr="001D4C05">
              <w:rPr>
                <w:rFonts w:asciiTheme="majorHAnsi" w:hAnsiTheme="majorHAnsi" w:cstheme="majorHAnsi"/>
                <w:color w:val="231F20" w:themeColor="text1"/>
                <w:szCs w:val="18"/>
              </w:rPr>
              <w:t xml:space="preserve"> 10 Artists and Creative</w:t>
            </w:r>
            <w:r w:rsidR="0082519B">
              <w:rPr>
                <w:rFonts w:asciiTheme="majorHAnsi" w:hAnsiTheme="majorHAnsi" w:cstheme="majorHAnsi"/>
                <w:color w:val="231F20" w:themeColor="text1"/>
                <w:szCs w:val="18"/>
              </w:rPr>
              <w:t>s</w:t>
            </w:r>
            <w:r w:rsidR="00F13683" w:rsidRPr="001D4C05">
              <w:rPr>
                <w:rFonts w:asciiTheme="majorHAnsi" w:hAnsiTheme="majorHAnsi" w:cstheme="majorHAnsi"/>
                <w:color w:val="231F20" w:themeColor="text1"/>
                <w:szCs w:val="18"/>
              </w:rPr>
              <w:t xml:space="preserve"> Professional Development </w:t>
            </w:r>
          </w:p>
          <w:p w14:paraId="1325EE0A" w14:textId="77777777" w:rsidR="00F13683" w:rsidRPr="001D4C05" w:rsidRDefault="00F13683" w:rsidP="00F473B0">
            <w:pPr>
              <w:spacing w:before="20" w:after="60" w:line="260" w:lineRule="atLeast"/>
              <w:rPr>
                <w:rFonts w:asciiTheme="majorHAnsi" w:hAnsiTheme="majorHAnsi" w:cstheme="majorHAnsi"/>
                <w:szCs w:val="18"/>
              </w:rPr>
            </w:pPr>
            <w:r w:rsidRPr="001D4C05">
              <w:rPr>
                <w:rFonts w:asciiTheme="majorHAnsi" w:hAnsiTheme="majorHAnsi" w:cstheme="majorHAnsi"/>
                <w:color w:val="231F20" w:themeColor="text1"/>
                <w:szCs w:val="18"/>
              </w:rPr>
              <w:t xml:space="preserve">• 13 Arts Projects </w:t>
            </w:r>
          </w:p>
          <w:p w14:paraId="0551E688" w14:textId="06CAB00C" w:rsidR="00F13683" w:rsidRPr="001D4C05" w:rsidRDefault="00F13683" w:rsidP="00F473B0">
            <w:pPr>
              <w:spacing w:before="20" w:after="60" w:line="260" w:lineRule="atLeast"/>
            </w:pPr>
            <w:r w:rsidRPr="001D4C05">
              <w:rPr>
                <w:rFonts w:asciiTheme="majorHAnsi" w:hAnsiTheme="majorHAnsi" w:cstheme="majorBidi"/>
                <w:color w:val="231F20" w:themeColor="text1"/>
              </w:rPr>
              <w:t xml:space="preserve">• 9 Clever and Creative Seed </w:t>
            </w:r>
          </w:p>
          <w:p w14:paraId="5676AB1F" w14:textId="2844984D" w:rsidR="00F13683" w:rsidRPr="001D4C05" w:rsidRDefault="00F13683" w:rsidP="00F473B0">
            <w:pPr>
              <w:spacing w:before="20" w:after="60" w:line="260" w:lineRule="atLeast"/>
              <w:rPr>
                <w:rFonts w:asciiTheme="majorHAnsi" w:hAnsiTheme="majorHAnsi" w:cstheme="majorBidi"/>
              </w:rPr>
            </w:pPr>
            <w:r w:rsidRPr="001D4C05">
              <w:rPr>
                <w:rFonts w:asciiTheme="majorHAnsi" w:hAnsiTheme="majorHAnsi" w:cstheme="majorBidi"/>
                <w:color w:val="231F20" w:themeColor="text1"/>
              </w:rPr>
              <w:t xml:space="preserve">• 4 Creative Commissions Program </w:t>
            </w:r>
          </w:p>
          <w:p w14:paraId="68F405D6" w14:textId="218F9D21" w:rsidR="00FC3033" w:rsidRPr="001D4C05" w:rsidRDefault="00F13683" w:rsidP="00F473B0">
            <w:pPr>
              <w:spacing w:before="20" w:after="60" w:line="260" w:lineRule="atLeast"/>
              <w:rPr>
                <w:rFonts w:asciiTheme="majorHAnsi" w:hAnsiTheme="majorHAnsi" w:cstheme="majorHAnsi"/>
                <w:szCs w:val="18"/>
              </w:rPr>
            </w:pPr>
            <w:r w:rsidRPr="001D4C05">
              <w:rPr>
                <w:rFonts w:asciiTheme="majorHAnsi" w:hAnsiTheme="majorHAnsi" w:cstheme="majorHAnsi"/>
                <w:color w:val="231F20" w:themeColor="text1"/>
                <w:szCs w:val="18"/>
              </w:rPr>
              <w:t>• 4 Geelong Heritage</w:t>
            </w:r>
          </w:p>
          <w:p w14:paraId="23BAE391" w14:textId="47DB6306" w:rsidR="006625AA" w:rsidRPr="001D4C05" w:rsidRDefault="006625AA" w:rsidP="00F473B0">
            <w:pPr>
              <w:spacing w:before="20" w:after="60" w:line="260" w:lineRule="atLeast"/>
              <w:rPr>
                <w:rFonts w:asciiTheme="majorHAnsi" w:hAnsiTheme="majorHAnsi" w:cstheme="majorHAnsi"/>
              </w:rPr>
            </w:pPr>
          </w:p>
        </w:tc>
        <w:tc>
          <w:tcPr>
            <w:tcW w:w="1284" w:type="pct"/>
            <w:vAlign w:val="center"/>
          </w:tcPr>
          <w:p w14:paraId="35C01A80" w14:textId="77777777" w:rsidR="006625AA" w:rsidRPr="001D4C05" w:rsidRDefault="00A83C84" w:rsidP="00F473B0">
            <w:pPr>
              <w:spacing w:before="20" w:after="60" w:line="260" w:lineRule="atLeast"/>
              <w:rPr>
                <w:rFonts w:asciiTheme="majorHAnsi" w:hAnsiTheme="majorHAnsi" w:cstheme="majorHAnsi"/>
                <w:color w:val="231F20" w:themeColor="text1"/>
                <w:szCs w:val="18"/>
              </w:rPr>
            </w:pPr>
            <w:r w:rsidRPr="001D4C05">
              <w:rPr>
                <w:rFonts w:asciiTheme="majorHAnsi" w:hAnsiTheme="majorHAnsi" w:cstheme="majorHAnsi"/>
                <w:color w:val="231F20" w:themeColor="text1"/>
                <w:szCs w:val="18"/>
              </w:rPr>
              <w:t>31</w:t>
            </w:r>
            <w:r w:rsidR="00C215AE" w:rsidRPr="001D4C05">
              <w:rPr>
                <w:rFonts w:asciiTheme="majorHAnsi" w:hAnsiTheme="majorHAnsi" w:cstheme="majorHAnsi"/>
                <w:color w:val="231F20" w:themeColor="text1"/>
                <w:szCs w:val="18"/>
              </w:rPr>
              <w:t xml:space="preserve"> </w:t>
            </w:r>
          </w:p>
          <w:p w14:paraId="520A5D19" w14:textId="21417C86" w:rsidR="00F13683" w:rsidRPr="001D4C05" w:rsidRDefault="00C215AE" w:rsidP="00F473B0">
            <w:pPr>
              <w:spacing w:before="20" w:after="60" w:line="260" w:lineRule="atLeast"/>
              <w:rPr>
                <w:rFonts w:asciiTheme="majorHAnsi" w:hAnsiTheme="majorHAnsi" w:cstheme="majorHAnsi"/>
                <w:color w:val="231F20" w:themeColor="text1"/>
                <w:szCs w:val="18"/>
              </w:rPr>
            </w:pPr>
            <w:r w:rsidRPr="001D4C05">
              <w:rPr>
                <w:rFonts w:asciiTheme="majorHAnsi" w:hAnsiTheme="majorHAnsi" w:cstheme="majorHAnsi"/>
                <w:color w:val="231F20" w:themeColor="text1"/>
                <w:szCs w:val="18"/>
              </w:rPr>
              <w:t>• 8 Artists and Creative</w:t>
            </w:r>
            <w:r w:rsidR="0082519B">
              <w:rPr>
                <w:rFonts w:asciiTheme="majorHAnsi" w:hAnsiTheme="majorHAnsi" w:cstheme="majorHAnsi"/>
                <w:color w:val="231F20" w:themeColor="text1"/>
                <w:szCs w:val="18"/>
              </w:rPr>
              <w:t>s</w:t>
            </w:r>
            <w:r w:rsidRPr="001D4C05">
              <w:rPr>
                <w:rFonts w:asciiTheme="majorHAnsi" w:hAnsiTheme="majorHAnsi" w:cstheme="majorHAnsi"/>
                <w:color w:val="231F20" w:themeColor="text1"/>
                <w:szCs w:val="18"/>
              </w:rPr>
              <w:t xml:space="preserve"> Professional Development  </w:t>
            </w:r>
          </w:p>
          <w:p w14:paraId="060AF402" w14:textId="77777777" w:rsidR="00F13683" w:rsidRPr="001D4C05" w:rsidRDefault="00C215AE" w:rsidP="00F473B0">
            <w:pPr>
              <w:spacing w:before="20" w:after="60" w:line="260" w:lineRule="atLeast"/>
              <w:rPr>
                <w:rFonts w:asciiTheme="majorHAnsi" w:hAnsiTheme="majorHAnsi" w:cstheme="majorHAnsi"/>
                <w:color w:val="231F20" w:themeColor="text1"/>
                <w:szCs w:val="18"/>
              </w:rPr>
            </w:pPr>
            <w:r w:rsidRPr="001D4C05">
              <w:rPr>
                <w:rFonts w:asciiTheme="majorHAnsi" w:hAnsiTheme="majorHAnsi" w:cstheme="majorHAnsi"/>
                <w:color w:val="231F20" w:themeColor="text1"/>
                <w:szCs w:val="18"/>
              </w:rPr>
              <w:t xml:space="preserve">• 11 Arts Projects </w:t>
            </w:r>
          </w:p>
          <w:p w14:paraId="0C093048" w14:textId="77777777" w:rsidR="00F13683" w:rsidRPr="001D4C05" w:rsidRDefault="00C215AE" w:rsidP="00F473B0">
            <w:pPr>
              <w:spacing w:before="20" w:after="60" w:line="260" w:lineRule="atLeast"/>
              <w:rPr>
                <w:rFonts w:asciiTheme="majorHAnsi" w:hAnsiTheme="majorHAnsi" w:cstheme="majorHAnsi"/>
                <w:color w:val="231F20" w:themeColor="text1"/>
                <w:szCs w:val="18"/>
              </w:rPr>
            </w:pPr>
            <w:r w:rsidRPr="001D4C05">
              <w:rPr>
                <w:rFonts w:asciiTheme="majorHAnsi" w:hAnsiTheme="majorHAnsi" w:cstheme="majorHAnsi"/>
                <w:color w:val="231F20" w:themeColor="text1"/>
                <w:szCs w:val="18"/>
              </w:rPr>
              <w:t xml:space="preserve">• 8 Creative Seed </w:t>
            </w:r>
          </w:p>
          <w:p w14:paraId="4A8D7B1B" w14:textId="77777777" w:rsidR="00F13683" w:rsidRPr="001D4C05" w:rsidRDefault="00C215AE" w:rsidP="00F473B0">
            <w:pPr>
              <w:spacing w:before="20" w:after="60" w:line="260" w:lineRule="atLeast"/>
              <w:rPr>
                <w:rFonts w:asciiTheme="majorHAnsi" w:hAnsiTheme="majorHAnsi" w:cstheme="majorHAnsi"/>
                <w:color w:val="231F20" w:themeColor="text1"/>
                <w:szCs w:val="18"/>
              </w:rPr>
            </w:pPr>
            <w:r w:rsidRPr="001D4C05">
              <w:rPr>
                <w:rFonts w:asciiTheme="majorHAnsi" w:hAnsiTheme="majorHAnsi" w:cstheme="majorHAnsi"/>
                <w:color w:val="231F20" w:themeColor="text1"/>
                <w:szCs w:val="18"/>
              </w:rPr>
              <w:t xml:space="preserve">• 4 Creative Commissions </w:t>
            </w:r>
          </w:p>
          <w:p w14:paraId="53B9005A" w14:textId="4FB8B006" w:rsidR="006625AA" w:rsidRPr="001D4C05" w:rsidRDefault="00C215AE" w:rsidP="00F473B0">
            <w:pPr>
              <w:spacing w:before="20" w:after="60" w:line="260" w:lineRule="atLeast"/>
              <w:rPr>
                <w:rFonts w:asciiTheme="majorHAnsi" w:hAnsiTheme="majorHAnsi" w:cstheme="majorHAnsi"/>
                <w:color w:val="231F20" w:themeColor="text1"/>
                <w:szCs w:val="18"/>
              </w:rPr>
            </w:pPr>
            <w:r w:rsidRPr="001D4C05">
              <w:rPr>
                <w:rFonts w:asciiTheme="majorHAnsi" w:hAnsiTheme="majorHAnsi" w:cstheme="majorHAnsi"/>
                <w:color w:val="231F20" w:themeColor="text1"/>
                <w:szCs w:val="18"/>
              </w:rPr>
              <w:t>• Nil.</w:t>
            </w:r>
            <w:r w:rsidR="00F13683" w:rsidRPr="001D4C05">
              <w:rPr>
                <w:rFonts w:asciiTheme="majorHAnsi" w:hAnsiTheme="majorHAnsi" w:cstheme="majorHAnsi"/>
                <w:color w:val="231F20" w:themeColor="text1"/>
                <w:szCs w:val="18"/>
              </w:rPr>
              <w:t xml:space="preserve"> </w:t>
            </w:r>
            <w:r w:rsidRPr="001D4C05">
              <w:rPr>
                <w:rFonts w:asciiTheme="majorHAnsi" w:hAnsiTheme="majorHAnsi" w:cstheme="majorHAnsi"/>
                <w:color w:val="231F20" w:themeColor="text1"/>
                <w:szCs w:val="18"/>
              </w:rPr>
              <w:t xml:space="preserve"> Geelong Heritage (not offered, budget transferred to complete maintenance on Hitchcock Gate)</w:t>
            </w:r>
          </w:p>
        </w:tc>
        <w:tc>
          <w:tcPr>
            <w:tcW w:w="876" w:type="pct"/>
            <w:vAlign w:val="center"/>
          </w:tcPr>
          <w:p w14:paraId="7B4F4BE4" w14:textId="4E8C2354" w:rsidR="006625AA" w:rsidRPr="00280F4F" w:rsidRDefault="00A83C84" w:rsidP="00F473B0">
            <w:pPr>
              <w:spacing w:before="20" w:after="60" w:line="260" w:lineRule="atLeast"/>
              <w:rPr>
                <w:rFonts w:asciiTheme="majorHAnsi" w:hAnsiTheme="majorHAnsi" w:cstheme="majorHAnsi"/>
                <w:color w:val="00B050"/>
                <w:szCs w:val="18"/>
              </w:rPr>
            </w:pPr>
            <w:r w:rsidRPr="00280F4F">
              <w:rPr>
                <w:rFonts w:asciiTheme="majorHAnsi" w:hAnsiTheme="majorHAnsi" w:cstheme="majorHAnsi"/>
                <w:color w:val="231F20" w:themeColor="text1"/>
                <w:szCs w:val="18"/>
              </w:rPr>
              <w:t>Negative Trend Against Target</w:t>
            </w:r>
          </w:p>
        </w:tc>
      </w:tr>
      <w:tr w:rsidR="006625AA" w:rsidRPr="00F0485F" w14:paraId="150D514C" w14:textId="77777777" w:rsidTr="001A631F">
        <w:tc>
          <w:tcPr>
            <w:tcW w:w="1753" w:type="pct"/>
            <w:vAlign w:val="center"/>
          </w:tcPr>
          <w:p w14:paraId="4C2AE6F7" w14:textId="77777777" w:rsidR="006625AA" w:rsidRPr="006625AA" w:rsidRDefault="006625AA" w:rsidP="00DC719A">
            <w:pPr>
              <w:keepNext/>
              <w:spacing w:before="20" w:after="60" w:line="260" w:lineRule="atLeast"/>
              <w:rPr>
                <w:rFonts w:asciiTheme="majorHAnsi" w:hAnsiTheme="majorHAnsi" w:cstheme="majorHAnsi"/>
                <w:b/>
                <w:color w:val="231F20" w:themeColor="text1"/>
                <w:szCs w:val="18"/>
              </w:rPr>
            </w:pPr>
            <w:r w:rsidRPr="006625AA">
              <w:rPr>
                <w:rFonts w:asciiTheme="majorHAnsi" w:hAnsiTheme="majorHAnsi" w:cstheme="majorHAnsi"/>
                <w:color w:val="231F20" w:themeColor="text1"/>
                <w:szCs w:val="18"/>
              </w:rPr>
              <w:lastRenderedPageBreak/>
              <w:t>Increase Aboriginal and Torres Strait Islander cultural projects and participation.</w:t>
            </w:r>
          </w:p>
        </w:tc>
        <w:tc>
          <w:tcPr>
            <w:tcW w:w="1087" w:type="pct"/>
            <w:vAlign w:val="center"/>
          </w:tcPr>
          <w:p w14:paraId="3AC0911F" w14:textId="77777777" w:rsidR="006625AA" w:rsidRPr="006625AA" w:rsidRDefault="006625AA" w:rsidP="00DC719A">
            <w:pPr>
              <w:keepNext/>
              <w:spacing w:before="20" w:after="60" w:line="260" w:lineRule="atLeast"/>
              <w:rPr>
                <w:rFonts w:asciiTheme="majorHAnsi" w:hAnsiTheme="majorHAnsi" w:cstheme="majorHAnsi"/>
                <w:szCs w:val="18"/>
              </w:rPr>
            </w:pPr>
            <w:r w:rsidRPr="006625AA">
              <w:rPr>
                <w:rFonts w:asciiTheme="majorHAnsi" w:hAnsiTheme="majorHAnsi" w:cstheme="majorHAnsi"/>
                <w:szCs w:val="18"/>
              </w:rPr>
              <w:t>New indicator - no baseline</w:t>
            </w:r>
          </w:p>
        </w:tc>
        <w:tc>
          <w:tcPr>
            <w:tcW w:w="1284" w:type="pct"/>
            <w:vAlign w:val="center"/>
          </w:tcPr>
          <w:p w14:paraId="033585AE" w14:textId="77777777" w:rsidR="00967C22" w:rsidRPr="00D94465" w:rsidRDefault="00967C22" w:rsidP="00991974">
            <w:pPr>
              <w:pStyle w:val="ListParagraph"/>
              <w:keepNext/>
              <w:numPr>
                <w:ilvl w:val="0"/>
                <w:numId w:val="46"/>
              </w:numPr>
              <w:spacing w:before="20" w:after="60" w:line="260" w:lineRule="atLeast"/>
              <w:rPr>
                <w:rFonts w:asciiTheme="majorHAnsi" w:hAnsiTheme="majorHAnsi" w:cstheme="majorHAnsi"/>
                <w:color w:val="231F20" w:themeColor="text1"/>
              </w:rPr>
            </w:pPr>
            <w:r w:rsidRPr="00D94465">
              <w:rPr>
                <w:rFonts w:asciiTheme="majorHAnsi" w:hAnsiTheme="majorHAnsi" w:cstheme="majorHAnsi"/>
                <w:color w:val="231F20" w:themeColor="text1"/>
              </w:rPr>
              <w:t>9 First Nations artists supported</w:t>
            </w:r>
          </w:p>
          <w:p w14:paraId="0B11CE51" w14:textId="7685B9CB" w:rsidR="00967C22" w:rsidRPr="00D94465" w:rsidRDefault="00967C22" w:rsidP="00991974">
            <w:pPr>
              <w:pStyle w:val="ListParagraph"/>
              <w:keepNext/>
              <w:numPr>
                <w:ilvl w:val="0"/>
                <w:numId w:val="46"/>
              </w:numPr>
              <w:spacing w:before="20" w:after="60" w:line="260" w:lineRule="atLeast"/>
              <w:rPr>
                <w:rFonts w:asciiTheme="majorHAnsi" w:hAnsiTheme="majorHAnsi" w:cstheme="majorHAnsi"/>
                <w:color w:val="231F20" w:themeColor="text1"/>
              </w:rPr>
            </w:pPr>
            <w:r w:rsidRPr="00D94465">
              <w:rPr>
                <w:rFonts w:asciiTheme="majorHAnsi" w:hAnsiTheme="majorHAnsi" w:cstheme="majorHAnsi"/>
                <w:color w:val="231F20" w:themeColor="text1"/>
              </w:rPr>
              <w:t>2 First Nations-led creative development initiatives delivered</w:t>
            </w:r>
          </w:p>
          <w:p w14:paraId="2E14E88B" w14:textId="77777777" w:rsidR="00967C22" w:rsidRPr="00D94465" w:rsidRDefault="00967C22" w:rsidP="00991974">
            <w:pPr>
              <w:pStyle w:val="ListParagraph"/>
              <w:keepNext/>
              <w:numPr>
                <w:ilvl w:val="0"/>
                <w:numId w:val="46"/>
              </w:numPr>
              <w:spacing w:before="20" w:after="60" w:line="260" w:lineRule="atLeast"/>
              <w:rPr>
                <w:rFonts w:asciiTheme="majorHAnsi" w:hAnsiTheme="majorHAnsi" w:cstheme="majorHAnsi"/>
                <w:color w:val="231F20" w:themeColor="text1"/>
              </w:rPr>
            </w:pPr>
            <w:r w:rsidRPr="00D94465">
              <w:rPr>
                <w:rFonts w:asciiTheme="majorHAnsi" w:hAnsiTheme="majorHAnsi" w:cstheme="majorHAnsi"/>
                <w:color w:val="231F20" w:themeColor="text1"/>
              </w:rPr>
              <w:t>1 exhibition program delivered through ROAM Festival</w:t>
            </w:r>
          </w:p>
          <w:p w14:paraId="2B26FB10" w14:textId="77777777" w:rsidR="00967C22" w:rsidRPr="00D94465" w:rsidRDefault="00967C22" w:rsidP="00991974">
            <w:pPr>
              <w:pStyle w:val="ListParagraph"/>
              <w:keepNext/>
              <w:numPr>
                <w:ilvl w:val="0"/>
                <w:numId w:val="46"/>
              </w:numPr>
              <w:spacing w:before="20" w:after="60" w:line="260" w:lineRule="atLeast"/>
              <w:rPr>
                <w:rFonts w:asciiTheme="majorHAnsi" w:hAnsiTheme="majorHAnsi" w:cstheme="majorHAnsi"/>
                <w:color w:val="231F20" w:themeColor="text1"/>
              </w:rPr>
            </w:pPr>
            <w:r w:rsidRPr="00D94465">
              <w:rPr>
                <w:rFonts w:asciiTheme="majorHAnsi" w:hAnsiTheme="majorHAnsi" w:cstheme="majorHAnsi"/>
                <w:color w:val="231F20" w:themeColor="text1"/>
              </w:rPr>
              <w:t>1 First Nations-led City Projections program delivered</w:t>
            </w:r>
          </w:p>
          <w:p w14:paraId="1F8F5E61" w14:textId="77777777" w:rsidR="00967C22" w:rsidRPr="00D94465" w:rsidRDefault="00967C22" w:rsidP="00991974">
            <w:pPr>
              <w:pStyle w:val="ListParagraph"/>
              <w:keepNext/>
              <w:numPr>
                <w:ilvl w:val="0"/>
                <w:numId w:val="46"/>
              </w:numPr>
              <w:spacing w:before="20" w:after="60" w:line="260" w:lineRule="atLeast"/>
              <w:rPr>
                <w:rFonts w:asciiTheme="majorHAnsi" w:hAnsiTheme="majorHAnsi" w:cstheme="majorHAnsi"/>
                <w:color w:val="231F20" w:themeColor="text1"/>
              </w:rPr>
            </w:pPr>
            <w:r w:rsidRPr="00D94465">
              <w:rPr>
                <w:rFonts w:asciiTheme="majorHAnsi" w:hAnsiTheme="majorHAnsi" w:cstheme="majorHAnsi"/>
                <w:color w:val="231F20" w:themeColor="text1"/>
              </w:rPr>
              <w:t>Event participation included 23 Aboriginal and Torres Strait Islander individuals and 3 organisations.</w:t>
            </w:r>
          </w:p>
          <w:p w14:paraId="088C35B2" w14:textId="42B203B8" w:rsidR="00D94465" w:rsidRPr="00D94465" w:rsidRDefault="00967C22" w:rsidP="00991974">
            <w:pPr>
              <w:pStyle w:val="ListParagraph"/>
              <w:keepNext/>
              <w:numPr>
                <w:ilvl w:val="0"/>
                <w:numId w:val="46"/>
              </w:numPr>
              <w:spacing w:before="20" w:after="60" w:line="260" w:lineRule="atLeast"/>
              <w:rPr>
                <w:rFonts w:asciiTheme="majorHAnsi" w:hAnsiTheme="majorHAnsi" w:cstheme="majorHAnsi"/>
                <w:color w:val="231F20" w:themeColor="text1"/>
              </w:rPr>
            </w:pPr>
            <w:r w:rsidRPr="00D94465">
              <w:rPr>
                <w:rFonts w:asciiTheme="majorHAnsi" w:hAnsiTheme="majorHAnsi" w:cstheme="majorHAnsi"/>
                <w:color w:val="231F20" w:themeColor="text1"/>
              </w:rPr>
              <w:t>~$50,000 worth of First Nations works and products sold.</w:t>
            </w:r>
          </w:p>
        </w:tc>
        <w:tc>
          <w:tcPr>
            <w:tcW w:w="876" w:type="pct"/>
            <w:vAlign w:val="center"/>
          </w:tcPr>
          <w:p w14:paraId="05F4A291" w14:textId="42DE48F5" w:rsidR="006625AA" w:rsidRPr="008E1FBD" w:rsidRDefault="00A8621D" w:rsidP="00DC719A">
            <w:pPr>
              <w:keepNext/>
              <w:spacing w:before="20" w:after="60" w:line="260" w:lineRule="atLeast"/>
              <w:rPr>
                <w:rFonts w:asciiTheme="majorHAnsi" w:hAnsiTheme="majorHAnsi" w:cstheme="majorHAnsi"/>
                <w:color w:val="00B050"/>
                <w:szCs w:val="18"/>
                <w:highlight w:val="green"/>
              </w:rPr>
            </w:pPr>
            <w:r w:rsidRPr="00280F4F">
              <w:rPr>
                <w:rFonts w:asciiTheme="majorHAnsi" w:hAnsiTheme="majorHAnsi" w:cstheme="majorHAnsi"/>
                <w:color w:val="231F20" w:themeColor="text1"/>
                <w:szCs w:val="18"/>
              </w:rPr>
              <w:t>No Baseline Data</w:t>
            </w:r>
          </w:p>
        </w:tc>
      </w:tr>
    </w:tbl>
    <w:p w14:paraId="30902BBC" w14:textId="221EFDE4" w:rsidR="00E2594A" w:rsidRPr="00100F65" w:rsidRDefault="00E2594A" w:rsidP="00C46B78">
      <w:pPr>
        <w:pStyle w:val="Heading3"/>
        <w:rPr>
          <w:rFonts w:asciiTheme="minorHAnsi" w:hAnsiTheme="minorHAnsi" w:cs="Arial"/>
          <w:color w:val="003361"/>
          <w:spacing w:val="2"/>
          <w:sz w:val="19"/>
        </w:rPr>
      </w:pPr>
      <w:r w:rsidRPr="00100F65">
        <w:rPr>
          <w:rFonts w:asciiTheme="minorHAnsi" w:hAnsiTheme="minorHAnsi" w:cs="Arial"/>
          <w:iCs/>
          <w:color w:val="003361"/>
          <w:spacing w:val="2"/>
          <w:sz w:val="19"/>
          <w:szCs w:val="20"/>
        </w:rPr>
        <w:t xml:space="preserve">Major </w:t>
      </w:r>
      <w:r w:rsidR="00100F65">
        <w:rPr>
          <w:rFonts w:asciiTheme="minorHAnsi" w:hAnsiTheme="minorHAnsi" w:cs="Arial"/>
          <w:iCs/>
          <w:color w:val="003361"/>
          <w:spacing w:val="2"/>
          <w:sz w:val="19"/>
          <w:szCs w:val="20"/>
        </w:rPr>
        <w:t>i</w:t>
      </w:r>
      <w:r w:rsidRPr="00100F65">
        <w:rPr>
          <w:rFonts w:asciiTheme="minorHAnsi" w:hAnsiTheme="minorHAnsi" w:cs="Arial"/>
          <w:iCs/>
          <w:color w:val="003361"/>
          <w:spacing w:val="2"/>
          <w:sz w:val="19"/>
          <w:szCs w:val="20"/>
        </w:rPr>
        <w:t xml:space="preserve">nitiatives </w:t>
      </w:r>
    </w:p>
    <w:p w14:paraId="7BE422B4" w14:textId="7E90C8F8" w:rsidR="00856582" w:rsidRDefault="0080564E" w:rsidP="00A72AFC">
      <w:pPr>
        <w:keepNext/>
        <w:spacing w:after="100"/>
      </w:pPr>
      <w:r w:rsidRPr="0079332F">
        <w:t>Our major initiatives detail work that is critical to deliver on the Council</w:t>
      </w:r>
      <w:r w:rsidR="00BA0CCA">
        <w:t>’</w:t>
      </w:r>
      <w:r w:rsidRPr="0079332F">
        <w:t xml:space="preserve">s </w:t>
      </w:r>
      <w:r>
        <w:t xml:space="preserve">strategic </w:t>
      </w:r>
      <w:r w:rsidRPr="0079332F">
        <w:t xml:space="preserve">objectives and outcomes. Highlights from this year are in the table </w:t>
      </w:r>
      <w:r w:rsidRPr="00585EBD">
        <w:t xml:space="preserve">below. </w:t>
      </w:r>
      <w:r w:rsidR="00B57234" w:rsidRPr="00585EBD">
        <w:t xml:space="preserve">For more information, please refer to the </w:t>
      </w:r>
      <w:hyperlink r:id="rId41" w:history="1">
        <w:r w:rsidR="00B57234" w:rsidRPr="00585EBD">
          <w:rPr>
            <w:rStyle w:val="Hyperlink"/>
          </w:rPr>
          <w:t>Council Plan dashboard</w:t>
        </w:r>
      </w:hyperlink>
      <w:r w:rsidR="00B57234" w:rsidRPr="00585EBD">
        <w:t>.</w:t>
      </w:r>
    </w:p>
    <w:tbl>
      <w:tblPr>
        <w:tblStyle w:val="TableGrid12"/>
        <w:tblW w:w="5000" w:type="pct"/>
        <w:tblLook w:val="0480" w:firstRow="0" w:lastRow="0" w:firstColumn="1" w:lastColumn="0" w:noHBand="0" w:noVBand="1"/>
      </w:tblPr>
      <w:tblGrid>
        <w:gridCol w:w="6804"/>
        <w:gridCol w:w="2268"/>
        <w:gridCol w:w="1247"/>
      </w:tblGrid>
      <w:tr w:rsidR="00E2594A" w:rsidRPr="008C7647" w14:paraId="31DC28D1" w14:textId="77777777" w:rsidTr="0087357B">
        <w:tc>
          <w:tcPr>
            <w:tcW w:w="3297" w:type="pct"/>
            <w:shd w:val="clear" w:color="auto" w:fill="003263"/>
          </w:tcPr>
          <w:p w14:paraId="3507AA50" w14:textId="4899E6B4" w:rsidR="00E2594A" w:rsidRPr="00816CF4" w:rsidRDefault="00361519">
            <w:pPr>
              <w:rPr>
                <w:rFonts w:asciiTheme="majorHAnsi" w:hAnsiTheme="majorHAnsi" w:cstheme="majorHAnsi"/>
                <w:b/>
                <w:bCs/>
                <w:szCs w:val="18"/>
              </w:rPr>
            </w:pPr>
            <w:r w:rsidRPr="00F34CD9">
              <w:rPr>
                <w:rFonts w:asciiTheme="majorHAnsi" w:hAnsiTheme="majorHAnsi" w:cstheme="majorHAnsi"/>
                <w:b/>
                <w:bCs/>
                <w:szCs w:val="18"/>
              </w:rPr>
              <w:t xml:space="preserve">INITIATIVE </w:t>
            </w:r>
          </w:p>
        </w:tc>
        <w:tc>
          <w:tcPr>
            <w:tcW w:w="1099" w:type="pct"/>
            <w:shd w:val="clear" w:color="auto" w:fill="003263"/>
          </w:tcPr>
          <w:p w14:paraId="021D81E7" w14:textId="1EA7C1E6" w:rsidR="00E2594A" w:rsidRPr="00816CF4" w:rsidRDefault="00361519">
            <w:pPr>
              <w:rPr>
                <w:rFonts w:asciiTheme="majorHAnsi" w:hAnsiTheme="majorHAnsi" w:cstheme="majorHAnsi"/>
                <w:b/>
                <w:bCs/>
                <w:szCs w:val="18"/>
              </w:rPr>
            </w:pPr>
            <w:r w:rsidRPr="00F34CD9">
              <w:rPr>
                <w:rFonts w:asciiTheme="majorHAnsi" w:hAnsiTheme="majorHAnsi" w:cstheme="majorHAnsi"/>
                <w:b/>
                <w:bCs/>
                <w:szCs w:val="18"/>
              </w:rPr>
              <w:t>OUR ROLE</w:t>
            </w:r>
          </w:p>
        </w:tc>
        <w:tc>
          <w:tcPr>
            <w:tcW w:w="604" w:type="pct"/>
            <w:shd w:val="clear" w:color="auto" w:fill="003263"/>
          </w:tcPr>
          <w:p w14:paraId="410D2F4B" w14:textId="6541F286" w:rsidR="00E2594A" w:rsidRPr="00816CF4" w:rsidRDefault="00361519">
            <w:pPr>
              <w:rPr>
                <w:rFonts w:asciiTheme="majorHAnsi" w:hAnsiTheme="majorHAnsi" w:cstheme="majorHAnsi"/>
                <w:b/>
                <w:bCs/>
                <w:szCs w:val="18"/>
              </w:rPr>
            </w:pPr>
            <w:r w:rsidRPr="00F34CD9">
              <w:rPr>
                <w:rFonts w:asciiTheme="majorHAnsi" w:hAnsiTheme="majorHAnsi" w:cstheme="majorHAnsi"/>
                <w:b/>
                <w:bCs/>
                <w:szCs w:val="18"/>
              </w:rPr>
              <w:t>STATUS</w:t>
            </w:r>
          </w:p>
        </w:tc>
      </w:tr>
      <w:tr w:rsidR="00151B94" w:rsidRPr="00AF6639" w14:paraId="4B9765A2" w14:textId="77777777" w:rsidTr="00F473B0">
        <w:tc>
          <w:tcPr>
            <w:tcW w:w="3297" w:type="pct"/>
            <w:vAlign w:val="center"/>
          </w:tcPr>
          <w:p w14:paraId="661698DD" w14:textId="6CA90298" w:rsidR="00151B94" w:rsidRPr="00816CF4" w:rsidRDefault="00151B94" w:rsidP="00F473B0">
            <w:pPr>
              <w:rPr>
                <w:rFonts w:asciiTheme="majorHAnsi" w:hAnsiTheme="majorHAnsi" w:cstheme="majorHAnsi"/>
                <w:szCs w:val="18"/>
              </w:rPr>
            </w:pPr>
            <w:r w:rsidRPr="00816CF4">
              <w:rPr>
                <w:rFonts w:asciiTheme="majorHAnsi" w:hAnsiTheme="majorHAnsi" w:cstheme="majorHAnsi"/>
                <w:szCs w:val="18"/>
              </w:rPr>
              <w:t>Strengthen Geelong's artists, arts and cultural organisations and creative enterprises</w:t>
            </w:r>
            <w:r w:rsidR="00911F85">
              <w:rPr>
                <w:rFonts w:asciiTheme="majorHAnsi" w:hAnsiTheme="majorHAnsi" w:cstheme="majorHAnsi"/>
                <w:szCs w:val="18"/>
              </w:rPr>
              <w:t>.</w:t>
            </w:r>
          </w:p>
        </w:tc>
        <w:tc>
          <w:tcPr>
            <w:tcW w:w="1099" w:type="pct"/>
            <w:vAlign w:val="center"/>
          </w:tcPr>
          <w:p w14:paraId="0BF3464E" w14:textId="124CBCA2" w:rsidR="00151B94" w:rsidRPr="00816CF4" w:rsidRDefault="00B1665C" w:rsidP="00F473B0">
            <w:pPr>
              <w:rPr>
                <w:rFonts w:asciiTheme="majorHAnsi" w:hAnsiTheme="majorHAnsi" w:cstheme="majorHAnsi"/>
                <w:szCs w:val="18"/>
              </w:rPr>
            </w:pPr>
            <w:r>
              <w:rPr>
                <w:rFonts w:asciiTheme="majorHAnsi" w:hAnsiTheme="majorHAnsi" w:cstheme="majorHAnsi"/>
                <w:szCs w:val="18"/>
              </w:rPr>
              <w:t>Partner</w:t>
            </w:r>
          </w:p>
        </w:tc>
        <w:tc>
          <w:tcPr>
            <w:tcW w:w="604" w:type="pct"/>
            <w:vAlign w:val="center"/>
          </w:tcPr>
          <w:p w14:paraId="0EDCE705" w14:textId="3556326B" w:rsidR="00151B94" w:rsidRPr="001A631F" w:rsidRDefault="005A1354" w:rsidP="00F473B0">
            <w:pPr>
              <w:rPr>
                <w:rFonts w:asciiTheme="majorHAnsi" w:eastAsiaTheme="minorHAnsi" w:hAnsiTheme="majorHAnsi" w:cstheme="majorHAnsi"/>
                <w:szCs w:val="18"/>
              </w:rPr>
            </w:pPr>
            <w:r w:rsidRPr="001A631F">
              <w:rPr>
                <w:rFonts w:asciiTheme="majorHAnsi" w:eastAsiaTheme="minorHAnsi" w:hAnsiTheme="majorHAnsi" w:cstheme="majorHAnsi"/>
                <w:szCs w:val="18"/>
              </w:rPr>
              <w:t>On Track</w:t>
            </w:r>
          </w:p>
        </w:tc>
      </w:tr>
      <w:tr w:rsidR="00151B94" w:rsidRPr="00867151" w14:paraId="3E4AE93D" w14:textId="77777777" w:rsidTr="00F473B0">
        <w:tc>
          <w:tcPr>
            <w:tcW w:w="3297" w:type="pct"/>
            <w:vAlign w:val="center"/>
          </w:tcPr>
          <w:p w14:paraId="0A22E83F" w14:textId="2AD56ACB" w:rsidR="00151B94" w:rsidRPr="00816CF4" w:rsidRDefault="00151B94" w:rsidP="00F473B0">
            <w:pPr>
              <w:rPr>
                <w:rFonts w:asciiTheme="majorHAnsi" w:hAnsiTheme="majorHAnsi" w:cstheme="majorHAnsi"/>
                <w:szCs w:val="18"/>
              </w:rPr>
            </w:pPr>
            <w:r w:rsidRPr="00816CF4">
              <w:rPr>
                <w:rFonts w:asciiTheme="majorHAnsi" w:hAnsiTheme="majorHAnsi" w:cstheme="majorHAnsi"/>
                <w:szCs w:val="18"/>
              </w:rPr>
              <w:t>Celebrate Geelong's unique culture of art and design</w:t>
            </w:r>
            <w:r w:rsidR="00911F85">
              <w:rPr>
                <w:rFonts w:asciiTheme="majorHAnsi" w:hAnsiTheme="majorHAnsi" w:cstheme="majorHAnsi"/>
                <w:szCs w:val="18"/>
              </w:rPr>
              <w:t>.</w:t>
            </w:r>
          </w:p>
        </w:tc>
        <w:tc>
          <w:tcPr>
            <w:tcW w:w="1099" w:type="pct"/>
            <w:vAlign w:val="center"/>
          </w:tcPr>
          <w:p w14:paraId="78347E0B" w14:textId="65ECD988" w:rsidR="00151B94" w:rsidRPr="00816CF4" w:rsidRDefault="00B1665C" w:rsidP="00F473B0">
            <w:pPr>
              <w:rPr>
                <w:rFonts w:asciiTheme="majorHAnsi" w:hAnsiTheme="majorHAnsi" w:cstheme="majorHAnsi"/>
                <w:szCs w:val="18"/>
              </w:rPr>
            </w:pPr>
            <w:r>
              <w:rPr>
                <w:rFonts w:asciiTheme="majorHAnsi" w:hAnsiTheme="majorHAnsi" w:cstheme="majorHAnsi"/>
                <w:szCs w:val="18"/>
              </w:rPr>
              <w:t>Deliver / Partner</w:t>
            </w:r>
          </w:p>
        </w:tc>
        <w:tc>
          <w:tcPr>
            <w:tcW w:w="604" w:type="pct"/>
            <w:vAlign w:val="center"/>
          </w:tcPr>
          <w:p w14:paraId="10D45EF0" w14:textId="189B0186" w:rsidR="00151B94" w:rsidRPr="001A631F" w:rsidRDefault="005A1354" w:rsidP="00F473B0">
            <w:pPr>
              <w:rPr>
                <w:rFonts w:asciiTheme="majorHAnsi" w:hAnsiTheme="majorHAnsi" w:cstheme="majorHAnsi"/>
                <w:szCs w:val="18"/>
              </w:rPr>
            </w:pPr>
            <w:r w:rsidRPr="001A631F">
              <w:rPr>
                <w:rFonts w:asciiTheme="majorHAnsi" w:eastAsiaTheme="minorHAnsi" w:hAnsiTheme="majorHAnsi" w:cstheme="majorHAnsi"/>
                <w:szCs w:val="18"/>
              </w:rPr>
              <w:t>On Track</w:t>
            </w:r>
          </w:p>
        </w:tc>
      </w:tr>
      <w:tr w:rsidR="00151B94" w:rsidRPr="00867151" w14:paraId="6DB10084" w14:textId="77777777" w:rsidTr="00F473B0">
        <w:tc>
          <w:tcPr>
            <w:tcW w:w="3297" w:type="pct"/>
            <w:vAlign w:val="center"/>
          </w:tcPr>
          <w:p w14:paraId="5AE2B102" w14:textId="38E9DF3E" w:rsidR="00151B94" w:rsidRPr="00816CF4" w:rsidRDefault="00151B94" w:rsidP="00F473B0">
            <w:pPr>
              <w:rPr>
                <w:rFonts w:asciiTheme="majorHAnsi" w:hAnsiTheme="majorHAnsi" w:cstheme="majorHAnsi"/>
                <w:szCs w:val="18"/>
              </w:rPr>
            </w:pPr>
            <w:r w:rsidRPr="00816CF4">
              <w:rPr>
                <w:rFonts w:asciiTheme="majorHAnsi" w:hAnsiTheme="majorHAnsi" w:cstheme="majorHAnsi"/>
                <w:szCs w:val="18"/>
              </w:rPr>
              <w:t xml:space="preserve">Protect the cultural heritage of Greater Geelong through review of the </w:t>
            </w:r>
            <w:r w:rsidRPr="002916D6">
              <w:rPr>
                <w:rFonts w:asciiTheme="majorHAnsi" w:hAnsiTheme="majorHAnsi" w:cstheme="majorHAnsi"/>
                <w:i/>
                <w:iCs/>
                <w:szCs w:val="18"/>
              </w:rPr>
              <w:t>Geelong Heritage Strategy</w:t>
            </w:r>
            <w:r w:rsidRPr="00816CF4">
              <w:rPr>
                <w:rFonts w:asciiTheme="majorHAnsi" w:hAnsiTheme="majorHAnsi" w:cstheme="majorHAnsi"/>
                <w:szCs w:val="18"/>
              </w:rPr>
              <w:t>.</w:t>
            </w:r>
          </w:p>
        </w:tc>
        <w:tc>
          <w:tcPr>
            <w:tcW w:w="1099" w:type="pct"/>
            <w:vAlign w:val="center"/>
          </w:tcPr>
          <w:p w14:paraId="45AD907D" w14:textId="11C10C2F" w:rsidR="00151B94" w:rsidRPr="00816CF4" w:rsidRDefault="00B1665C" w:rsidP="00F473B0">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2E8CE16E" w14:textId="0D962635" w:rsidR="00151B94" w:rsidRPr="001A631F" w:rsidRDefault="005A1354" w:rsidP="00F473B0">
            <w:pPr>
              <w:rPr>
                <w:rFonts w:asciiTheme="majorHAnsi" w:hAnsiTheme="majorHAnsi" w:cstheme="majorHAnsi"/>
                <w:szCs w:val="18"/>
              </w:rPr>
            </w:pPr>
            <w:r w:rsidRPr="001A631F">
              <w:rPr>
                <w:rFonts w:asciiTheme="majorHAnsi" w:eastAsiaTheme="minorHAnsi" w:hAnsiTheme="majorHAnsi" w:cstheme="majorHAnsi"/>
                <w:szCs w:val="18"/>
              </w:rPr>
              <w:t>On Track</w:t>
            </w:r>
          </w:p>
        </w:tc>
      </w:tr>
    </w:tbl>
    <w:p w14:paraId="7F3DD55D" w14:textId="77777777" w:rsidR="00E2594A" w:rsidRDefault="00E2594A" w:rsidP="00E2594A">
      <w:pPr>
        <w:spacing w:line="260" w:lineRule="atLeast"/>
        <w:rPr>
          <w:rFonts w:eastAsiaTheme="minorEastAsia"/>
          <w:b/>
        </w:rPr>
      </w:pPr>
    </w:p>
    <w:p w14:paraId="022F3EA2" w14:textId="3E3898AF" w:rsidR="00E2594A" w:rsidRPr="00F34A1C" w:rsidRDefault="00E2594A" w:rsidP="00730C88">
      <w:pPr>
        <w:pStyle w:val="Heading3"/>
        <w:rPr>
          <w:rFonts w:asciiTheme="minorHAnsi" w:hAnsiTheme="minorHAnsi" w:cs="Arial"/>
          <w:color w:val="003361"/>
          <w:spacing w:val="2"/>
          <w:sz w:val="19"/>
        </w:rPr>
      </w:pPr>
      <w:r w:rsidRPr="00F34A1C">
        <w:rPr>
          <w:rFonts w:asciiTheme="minorHAnsi" w:hAnsiTheme="minorHAnsi" w:cs="Arial"/>
          <w:iCs/>
          <w:color w:val="003361"/>
          <w:spacing w:val="2"/>
          <w:sz w:val="19"/>
          <w:szCs w:val="20"/>
        </w:rPr>
        <w:t xml:space="preserve">Other achievements </w:t>
      </w:r>
    </w:p>
    <w:p w14:paraId="605E95B6" w14:textId="364249FE" w:rsidR="00F9550C" w:rsidRPr="00F24C21" w:rsidRDefault="00F9550C" w:rsidP="00AC48D7">
      <w:pPr>
        <w:pStyle w:val="BodyText"/>
        <w:numPr>
          <w:ilvl w:val="0"/>
          <w:numId w:val="21"/>
        </w:numPr>
        <w:spacing w:before="200" w:after="200" w:line="260" w:lineRule="atLeast"/>
        <w:jc w:val="both"/>
      </w:pPr>
      <w:r w:rsidRPr="0077461A">
        <w:t xml:space="preserve">Supporting </w:t>
      </w:r>
      <w:r w:rsidRPr="00F24C21">
        <w:t xml:space="preserve">Eclipse: In Bloom, a new immersive after dark light exhibit at the Geelong Botanic Gardens telling the story of a garden coming to life after sunset. </w:t>
      </w:r>
    </w:p>
    <w:p w14:paraId="2BDD3718" w14:textId="1C881974" w:rsidR="00435D4E" w:rsidRPr="00F24C21" w:rsidRDefault="00435D4E" w:rsidP="00AC48D7">
      <w:pPr>
        <w:pStyle w:val="BodyText"/>
        <w:numPr>
          <w:ilvl w:val="0"/>
          <w:numId w:val="21"/>
        </w:numPr>
        <w:spacing w:before="200" w:after="200" w:line="260" w:lineRule="atLeast"/>
        <w:jc w:val="both"/>
        <w:rPr>
          <w:rFonts w:ascii="Arial" w:hAnsi="Arial" w:cs="Arial"/>
          <w:color w:val="000000"/>
        </w:rPr>
      </w:pPr>
      <w:r w:rsidRPr="00F24C21">
        <w:rPr>
          <w:rFonts w:eastAsiaTheme="minorEastAsia"/>
        </w:rPr>
        <w:t>Pa</w:t>
      </w:r>
      <w:r w:rsidRPr="00F24C21">
        <w:rPr>
          <w:rFonts w:ascii="Arial" w:hAnsi="Arial" w:cs="Arial"/>
          <w:color w:val="000000"/>
        </w:rPr>
        <w:t xml:space="preserve">rtnering with Cultura to present Windows of the World, a </w:t>
      </w:r>
      <w:r w:rsidR="001010D5" w:rsidRPr="00F24C21">
        <w:rPr>
          <w:rFonts w:ascii="Arial" w:hAnsi="Arial" w:cs="Arial"/>
          <w:color w:val="000000"/>
        </w:rPr>
        <w:t xml:space="preserve">festive installation in the Yarra Street Window Gallery </w:t>
      </w:r>
      <w:r w:rsidRPr="00F24C21">
        <w:rPr>
          <w:rFonts w:ascii="Arial" w:hAnsi="Arial" w:cs="Arial"/>
          <w:color w:val="000000"/>
        </w:rPr>
        <w:t>showcas</w:t>
      </w:r>
      <w:r w:rsidR="001010D5" w:rsidRPr="00F24C21">
        <w:rPr>
          <w:rFonts w:ascii="Arial" w:hAnsi="Arial" w:cs="Arial"/>
          <w:color w:val="000000"/>
        </w:rPr>
        <w:t>ing</w:t>
      </w:r>
      <w:r w:rsidRPr="00F24C21">
        <w:rPr>
          <w:rFonts w:ascii="Arial" w:hAnsi="Arial" w:cs="Arial"/>
          <w:color w:val="000000"/>
        </w:rPr>
        <w:t xml:space="preserve"> the </w:t>
      </w:r>
      <w:r w:rsidR="0001397A" w:rsidRPr="00F24C21">
        <w:rPr>
          <w:rFonts w:ascii="Arial" w:hAnsi="Arial" w:cs="Arial"/>
          <w:color w:val="000000"/>
        </w:rPr>
        <w:t xml:space="preserve">holiday customs, performance costumes and festivals </w:t>
      </w:r>
      <w:r w:rsidRPr="00F24C21">
        <w:rPr>
          <w:rFonts w:ascii="Arial" w:hAnsi="Arial" w:cs="Arial"/>
          <w:color w:val="000000"/>
        </w:rPr>
        <w:t>of 12 local community groups as part of our Christmas in Geelong program.</w:t>
      </w:r>
    </w:p>
    <w:p w14:paraId="72F7EFCF" w14:textId="5F5AAB3E" w:rsidR="00600F86" w:rsidRPr="00600F86" w:rsidRDefault="00901908" w:rsidP="00512A7E">
      <w:pPr>
        <w:pStyle w:val="BodyText"/>
        <w:numPr>
          <w:ilvl w:val="0"/>
          <w:numId w:val="21"/>
        </w:numPr>
        <w:spacing w:before="200" w:after="200" w:line="260" w:lineRule="atLeast"/>
        <w:jc w:val="both"/>
        <w:rPr>
          <w:rFonts w:eastAsiaTheme="minorEastAsia"/>
        </w:rPr>
      </w:pPr>
      <w:r w:rsidRPr="0077461A">
        <w:rPr>
          <w:rFonts w:eastAsiaTheme="minorEastAsia"/>
        </w:rPr>
        <w:t xml:space="preserve">Presenting the </w:t>
      </w:r>
      <w:r w:rsidR="003706E2" w:rsidRPr="0077461A">
        <w:rPr>
          <w:rFonts w:eastAsiaTheme="minorEastAsia"/>
        </w:rPr>
        <w:t>Greater Geelong</w:t>
      </w:r>
      <w:r w:rsidR="003706E2" w:rsidRPr="0000526E">
        <w:rPr>
          <w:rFonts w:eastAsiaTheme="minorEastAsia"/>
        </w:rPr>
        <w:t xml:space="preserve"> </w:t>
      </w:r>
      <w:r w:rsidR="003706E2" w:rsidRPr="0077461A">
        <w:rPr>
          <w:rFonts w:eastAsiaTheme="minorEastAsia"/>
        </w:rPr>
        <w:t>Live Music Summit</w:t>
      </w:r>
      <w:r w:rsidR="00600F86" w:rsidRPr="0077461A">
        <w:rPr>
          <w:rFonts w:eastAsiaTheme="minorEastAsia"/>
        </w:rPr>
        <w:t>,</w:t>
      </w:r>
      <w:r w:rsidR="00760668" w:rsidRPr="0077461A">
        <w:rPr>
          <w:rFonts w:eastAsiaTheme="minorEastAsia"/>
        </w:rPr>
        <w:t xml:space="preserve"> which</w:t>
      </w:r>
      <w:r w:rsidR="00600F86" w:rsidRPr="0077461A">
        <w:rPr>
          <w:rFonts w:eastAsiaTheme="minorEastAsia"/>
        </w:rPr>
        <w:t xml:space="preserve"> b</w:t>
      </w:r>
      <w:r w:rsidR="00ED0285" w:rsidRPr="0077461A">
        <w:rPr>
          <w:rFonts w:eastAsiaTheme="minorEastAsia"/>
        </w:rPr>
        <w:t>r</w:t>
      </w:r>
      <w:r w:rsidR="00760668" w:rsidRPr="0077461A">
        <w:rPr>
          <w:rFonts w:eastAsiaTheme="minorEastAsia"/>
        </w:rPr>
        <w:t>ought</w:t>
      </w:r>
      <w:r w:rsidR="00600F86" w:rsidRPr="0077461A">
        <w:rPr>
          <w:rFonts w:eastAsiaTheme="minorEastAsia"/>
        </w:rPr>
        <w:t xml:space="preserve"> together </w:t>
      </w:r>
      <w:r w:rsidR="0016272E" w:rsidRPr="0077461A">
        <w:t xml:space="preserve">107 </w:t>
      </w:r>
      <w:r w:rsidR="00600F86" w:rsidRPr="0077461A">
        <w:rPr>
          <w:rFonts w:eastAsiaTheme="minorEastAsia"/>
        </w:rPr>
        <w:t>local and national industry</w:t>
      </w:r>
      <w:r w:rsidR="0016272E" w:rsidRPr="0077461A">
        <w:t>, government and community</w:t>
      </w:r>
      <w:r w:rsidR="00600F86" w:rsidRPr="0077461A">
        <w:rPr>
          <w:rFonts w:eastAsiaTheme="minorEastAsia"/>
        </w:rPr>
        <w:t xml:space="preserve"> stakeholders to discuss opportunities and challenges for the region’s live music scene, including precincts, UNESCO Cities of Music, small venue sustainability</w:t>
      </w:r>
      <w:r w:rsidR="00600F86" w:rsidRPr="00600F86">
        <w:rPr>
          <w:rFonts w:eastAsiaTheme="minorEastAsia"/>
        </w:rPr>
        <w:t>, performer pathways and industry gaps.</w:t>
      </w:r>
    </w:p>
    <w:p w14:paraId="63685CB3" w14:textId="52347CBD" w:rsidR="004C017D" w:rsidRDefault="008B201D" w:rsidP="00512A7E">
      <w:pPr>
        <w:pStyle w:val="BodyText"/>
        <w:numPr>
          <w:ilvl w:val="0"/>
          <w:numId w:val="21"/>
        </w:numPr>
        <w:spacing w:before="200" w:after="200" w:line="260" w:lineRule="atLeast"/>
        <w:jc w:val="both"/>
        <w:rPr>
          <w:rFonts w:eastAsiaTheme="minorEastAsia"/>
        </w:rPr>
      </w:pPr>
      <w:r w:rsidRPr="00760668">
        <w:rPr>
          <w:rFonts w:eastAsiaTheme="minorEastAsia"/>
        </w:rPr>
        <w:t>R</w:t>
      </w:r>
      <w:r w:rsidR="00CA24BC" w:rsidRPr="00760668">
        <w:rPr>
          <w:rFonts w:eastAsiaTheme="minorEastAsia"/>
        </w:rPr>
        <w:t>einstat</w:t>
      </w:r>
      <w:r w:rsidRPr="00760668">
        <w:rPr>
          <w:rFonts w:eastAsiaTheme="minorEastAsia"/>
        </w:rPr>
        <w:t xml:space="preserve">ing the restored Queen Victoria statue </w:t>
      </w:r>
      <w:r w:rsidR="00CA24BC" w:rsidRPr="00760668">
        <w:rPr>
          <w:rFonts w:eastAsiaTheme="minorEastAsia"/>
        </w:rPr>
        <w:t>at Eastern Park</w:t>
      </w:r>
      <w:r w:rsidR="00DD72F9" w:rsidRPr="00760668">
        <w:rPr>
          <w:rFonts w:eastAsiaTheme="minorEastAsia"/>
        </w:rPr>
        <w:t>.</w:t>
      </w:r>
    </w:p>
    <w:p w14:paraId="11EC1A83" w14:textId="1FB872BD" w:rsidR="007F06E9" w:rsidRPr="0000526E" w:rsidRDefault="0000526E" w:rsidP="00512A7E">
      <w:pPr>
        <w:pStyle w:val="BodyText"/>
        <w:numPr>
          <w:ilvl w:val="0"/>
          <w:numId w:val="21"/>
        </w:numPr>
        <w:spacing w:before="200" w:after="200" w:line="260" w:lineRule="atLeast"/>
        <w:jc w:val="both"/>
        <w:rPr>
          <w:rFonts w:eastAsiaTheme="minorEastAsia"/>
        </w:rPr>
      </w:pPr>
      <w:r>
        <w:rPr>
          <w:rFonts w:eastAsiaTheme="minorEastAsia"/>
        </w:rPr>
        <w:t>Progressing</w:t>
      </w:r>
      <w:r w:rsidR="007F06E9" w:rsidRPr="0000526E">
        <w:rPr>
          <w:rFonts w:eastAsiaTheme="minorEastAsia"/>
        </w:rPr>
        <w:t xml:space="preserve"> the redevelopment of Osborne House to ensure the historic heritage-listed site is sustainably restored, protected and maintained, with </w:t>
      </w:r>
      <w:r w:rsidR="00BB1167">
        <w:rPr>
          <w:rFonts w:eastAsiaTheme="minorEastAsia"/>
        </w:rPr>
        <w:t>the City contributing</w:t>
      </w:r>
      <w:r w:rsidR="007F06E9" w:rsidRPr="0000526E">
        <w:rPr>
          <w:rFonts w:eastAsiaTheme="minorEastAsia"/>
        </w:rPr>
        <w:t xml:space="preserve"> $8 million toward heritage works in line with the </w:t>
      </w:r>
      <w:r w:rsidR="007F06E9" w:rsidRPr="00CF6BAB">
        <w:rPr>
          <w:rFonts w:eastAsiaTheme="minorEastAsia"/>
          <w:i/>
          <w:iCs/>
        </w:rPr>
        <w:t>Conservation Management Plan</w:t>
      </w:r>
      <w:r w:rsidR="007F06E9" w:rsidRPr="0000526E">
        <w:rPr>
          <w:rFonts w:eastAsiaTheme="minorEastAsia"/>
        </w:rPr>
        <w:t>.</w:t>
      </w:r>
    </w:p>
    <w:p w14:paraId="50C52C25" w14:textId="3160AE6E" w:rsidR="00244020" w:rsidRPr="00244020" w:rsidRDefault="004C017D" w:rsidP="00512A7E">
      <w:pPr>
        <w:pStyle w:val="BodyText"/>
        <w:numPr>
          <w:ilvl w:val="0"/>
          <w:numId w:val="21"/>
        </w:numPr>
        <w:spacing w:before="200" w:after="200" w:line="260" w:lineRule="atLeast"/>
        <w:jc w:val="both"/>
        <w:rPr>
          <w:rFonts w:eastAsiaTheme="minorEastAsia"/>
        </w:rPr>
      </w:pPr>
      <w:r w:rsidRPr="00244020">
        <w:rPr>
          <w:rFonts w:eastAsiaTheme="minorEastAsia"/>
        </w:rPr>
        <w:t>Partnering with Live Music Locator to</w:t>
      </w:r>
      <w:r w:rsidR="00204AAE" w:rsidRPr="00244020">
        <w:rPr>
          <w:rFonts w:eastAsiaTheme="minorEastAsia"/>
        </w:rPr>
        <w:t xml:space="preserve"> </w:t>
      </w:r>
      <w:r w:rsidRPr="00244020">
        <w:rPr>
          <w:rFonts w:eastAsiaTheme="minorEastAsia"/>
        </w:rPr>
        <w:t>pilot</w:t>
      </w:r>
      <w:r w:rsidR="00204AAE" w:rsidRPr="00244020">
        <w:rPr>
          <w:rFonts w:eastAsiaTheme="minorEastAsia"/>
        </w:rPr>
        <w:t xml:space="preserve"> a free online platform which allows users to find upcoming gigs across the Geelong region.</w:t>
      </w:r>
      <w:r w:rsidR="00244020" w:rsidRPr="00244020">
        <w:rPr>
          <w:rFonts w:eastAsiaTheme="minorEastAsia"/>
        </w:rPr>
        <w:t xml:space="preserve"> </w:t>
      </w:r>
    </w:p>
    <w:p w14:paraId="0015A324" w14:textId="75ED73A9" w:rsidR="003C0180" w:rsidRPr="00D0103F" w:rsidRDefault="00373056" w:rsidP="00512A7E">
      <w:pPr>
        <w:pStyle w:val="BodyText"/>
        <w:numPr>
          <w:ilvl w:val="0"/>
          <w:numId w:val="21"/>
        </w:numPr>
        <w:spacing w:before="200" w:after="200" w:line="260" w:lineRule="atLeast"/>
        <w:jc w:val="both"/>
        <w:rPr>
          <w:rFonts w:eastAsiaTheme="minorEastAsia"/>
        </w:rPr>
      </w:pPr>
      <w:r w:rsidRPr="00437007">
        <w:rPr>
          <w:rFonts w:eastAsiaTheme="minorEastAsia"/>
        </w:rPr>
        <w:t xml:space="preserve">Supporting the </w:t>
      </w:r>
      <w:r w:rsidR="00F11076" w:rsidRPr="00437007">
        <w:rPr>
          <w:rFonts w:eastAsiaTheme="minorEastAsia"/>
        </w:rPr>
        <w:t xml:space="preserve">regional launch of the </w:t>
      </w:r>
      <w:r w:rsidRPr="00437007">
        <w:rPr>
          <w:rFonts w:eastAsiaTheme="minorEastAsia"/>
        </w:rPr>
        <w:t xml:space="preserve">National Indian Film Festival of Australia </w:t>
      </w:r>
      <w:r w:rsidR="00E73EB4" w:rsidRPr="00437007">
        <w:rPr>
          <w:rFonts w:eastAsiaTheme="minorEastAsia"/>
        </w:rPr>
        <w:t>with funding through the City’s Community Events Quick Response Grant program</w:t>
      </w:r>
      <w:r w:rsidR="00DD72F9">
        <w:rPr>
          <w:rFonts w:eastAsiaTheme="minorEastAsia"/>
        </w:rPr>
        <w:t>.</w:t>
      </w:r>
    </w:p>
    <w:p w14:paraId="02876482" w14:textId="77777777" w:rsidR="00131E2B" w:rsidRPr="00D6754C" w:rsidRDefault="00131E2B" w:rsidP="00512A7E">
      <w:pPr>
        <w:pStyle w:val="BodyText"/>
        <w:numPr>
          <w:ilvl w:val="0"/>
          <w:numId w:val="21"/>
        </w:numPr>
        <w:spacing w:before="200" w:after="200" w:line="260" w:lineRule="atLeast"/>
        <w:jc w:val="both"/>
        <w:rPr>
          <w:rFonts w:eastAsiaTheme="minorEastAsia"/>
          <w:i/>
        </w:rPr>
      </w:pPr>
      <w:r w:rsidRPr="001F0BE0">
        <w:rPr>
          <w:rFonts w:eastAsiaTheme="minorEastAsia"/>
        </w:rPr>
        <w:lastRenderedPageBreak/>
        <w:t xml:space="preserve">Announcing a new pocket park in Geelong West for multicultural gatherings, events and integrated art, to be developed in partnership with local traders and community groups </w:t>
      </w:r>
      <w:r>
        <w:rPr>
          <w:rFonts w:eastAsiaTheme="minorEastAsia"/>
        </w:rPr>
        <w:t xml:space="preserve">as part </w:t>
      </w:r>
      <w:r w:rsidRPr="001F0BE0">
        <w:rPr>
          <w:rFonts w:eastAsiaTheme="minorEastAsia"/>
        </w:rPr>
        <w:t xml:space="preserve">of the </w:t>
      </w:r>
      <w:r w:rsidRPr="00D6754C">
        <w:rPr>
          <w:rFonts w:eastAsiaTheme="minorEastAsia"/>
          <w:i/>
        </w:rPr>
        <w:t xml:space="preserve">Pakington Street (Geelong West) and </w:t>
      </w:r>
      <w:r w:rsidRPr="00CE1996">
        <w:rPr>
          <w:rFonts w:eastAsiaTheme="minorEastAsia"/>
          <w:i/>
          <w:iCs/>
        </w:rPr>
        <w:t xml:space="preserve">Gordon </w:t>
      </w:r>
      <w:r w:rsidRPr="0077461A">
        <w:rPr>
          <w:rFonts w:eastAsiaTheme="minorEastAsia"/>
          <w:i/>
          <w:iCs/>
        </w:rPr>
        <w:t>Avenue Urban Design Framework</w:t>
      </w:r>
      <w:r w:rsidRPr="00D6754C">
        <w:rPr>
          <w:rFonts w:eastAsiaTheme="minorEastAsia"/>
          <w:i/>
        </w:rPr>
        <w:t>.</w:t>
      </w:r>
    </w:p>
    <w:p w14:paraId="5A6CA7C6" w14:textId="5D5ED8D4" w:rsidR="00295BCB" w:rsidRPr="0077461A" w:rsidRDefault="00295BCB" w:rsidP="00295BCB">
      <w:pPr>
        <w:pStyle w:val="BodyText"/>
        <w:numPr>
          <w:ilvl w:val="0"/>
          <w:numId w:val="21"/>
        </w:numPr>
        <w:spacing w:before="200" w:after="200" w:line="260" w:lineRule="atLeast"/>
        <w:jc w:val="both"/>
      </w:pPr>
      <w:r w:rsidRPr="0077461A">
        <w:t xml:space="preserve">Commissioning the mural </w:t>
      </w:r>
      <w:r w:rsidRPr="0077461A">
        <w:rPr>
          <w:rFonts w:eastAsiaTheme="minorEastAsia"/>
          <w:i/>
          <w:iCs/>
        </w:rPr>
        <w:t xml:space="preserve">Migrant, Mother, </w:t>
      </w:r>
      <w:r w:rsidRPr="0077461A">
        <w:rPr>
          <w:i/>
          <w:iCs/>
        </w:rPr>
        <w:t>Sister</w:t>
      </w:r>
      <w:r w:rsidRPr="0077461A">
        <w:t xml:space="preserve"> </w:t>
      </w:r>
      <w:r w:rsidRPr="0077461A">
        <w:rPr>
          <w:rFonts w:eastAsiaTheme="minorEastAsia"/>
        </w:rPr>
        <w:t>by artist Jasmine Miu</w:t>
      </w:r>
      <w:r w:rsidR="00F34FA8" w:rsidRPr="0077461A">
        <w:rPr>
          <w:rFonts w:eastAsiaTheme="minorEastAsia"/>
        </w:rPr>
        <w:t xml:space="preserve"> (</w:t>
      </w:r>
      <w:r w:rsidRPr="0077461A">
        <w:rPr>
          <w:rFonts w:eastAsiaTheme="minorEastAsia"/>
        </w:rPr>
        <w:t>Jaz Mishap</w:t>
      </w:r>
      <w:r w:rsidR="00F34FA8" w:rsidRPr="0077461A">
        <w:rPr>
          <w:rFonts w:eastAsiaTheme="minorEastAsia"/>
        </w:rPr>
        <w:t>)</w:t>
      </w:r>
      <w:r w:rsidRPr="0077461A">
        <w:t xml:space="preserve">, through the City’s biennial Women in Street Art </w:t>
      </w:r>
      <w:r w:rsidRPr="0077461A">
        <w:rPr>
          <w:rFonts w:eastAsiaTheme="minorEastAsia"/>
        </w:rPr>
        <w:t>Program</w:t>
      </w:r>
      <w:r w:rsidRPr="0077461A">
        <w:t xml:space="preserve">, highlighting Geelong’s </w:t>
      </w:r>
      <w:r w:rsidRPr="0077461A">
        <w:rPr>
          <w:rFonts w:eastAsiaTheme="minorEastAsia"/>
        </w:rPr>
        <w:t xml:space="preserve">cultural diversity </w:t>
      </w:r>
      <w:r w:rsidRPr="0077461A">
        <w:t>and the underrepresented stories of</w:t>
      </w:r>
      <w:r w:rsidRPr="0077461A">
        <w:rPr>
          <w:rFonts w:eastAsiaTheme="minorEastAsia"/>
        </w:rPr>
        <w:t xml:space="preserve"> women from multicultural backgrounds.</w:t>
      </w:r>
    </w:p>
    <w:p w14:paraId="5942C157" w14:textId="77777777" w:rsidR="00F21409" w:rsidRPr="00437007" w:rsidRDefault="00F21409" w:rsidP="00512A7E">
      <w:pPr>
        <w:pStyle w:val="BodyText"/>
        <w:numPr>
          <w:ilvl w:val="0"/>
          <w:numId w:val="21"/>
        </w:numPr>
        <w:spacing w:before="200" w:after="200" w:line="260" w:lineRule="atLeast"/>
        <w:jc w:val="both"/>
        <w:rPr>
          <w:rFonts w:eastAsiaTheme="minorEastAsia"/>
        </w:rPr>
      </w:pPr>
      <w:r w:rsidRPr="00437007">
        <w:rPr>
          <w:rFonts w:eastAsiaTheme="minorEastAsia"/>
        </w:rPr>
        <w:t>Partnering with the Australian Tapestry Workshop to present Interwoven: Fibre Art &amp; Fashion at the National Wool Museum, showcasing makers working across fashion and textiles, including dress, jewellery, photography and fibre art.</w:t>
      </w:r>
    </w:p>
    <w:p w14:paraId="5746CC06" w14:textId="77777777" w:rsidR="008A5187" w:rsidRPr="00437007" w:rsidRDefault="00FA624F" w:rsidP="00512A7E">
      <w:pPr>
        <w:pStyle w:val="BodyText"/>
        <w:numPr>
          <w:ilvl w:val="0"/>
          <w:numId w:val="21"/>
        </w:numPr>
        <w:spacing w:before="200" w:after="200" w:line="260" w:lineRule="atLeast"/>
        <w:jc w:val="both"/>
        <w:rPr>
          <w:rFonts w:eastAsiaTheme="minorEastAsia"/>
        </w:rPr>
      </w:pPr>
      <w:r w:rsidRPr="00437007">
        <w:rPr>
          <w:rFonts w:eastAsiaTheme="minorEastAsia"/>
        </w:rPr>
        <w:t>Contributing funding alongside Sport and Recreation Victoria’s Kids Active Travel Program to deliver the Ocean Water Way footpath mural at St Leonards Primary School as part of the Walk, Ride, Scoot and Roll Geelong program.</w:t>
      </w:r>
    </w:p>
    <w:p w14:paraId="74A19ED9" w14:textId="4AF333D9" w:rsidR="00DE0FAD" w:rsidRPr="003B7F9D" w:rsidRDefault="00DE0FAD" w:rsidP="00512A7E">
      <w:pPr>
        <w:pStyle w:val="BodyText"/>
        <w:numPr>
          <w:ilvl w:val="0"/>
          <w:numId w:val="21"/>
        </w:numPr>
        <w:spacing w:before="200" w:after="200" w:line="260" w:lineRule="atLeast"/>
        <w:jc w:val="both"/>
        <w:rPr>
          <w:rFonts w:eastAsiaTheme="minorEastAsia"/>
        </w:rPr>
      </w:pPr>
      <w:r w:rsidRPr="003B7F9D">
        <w:rPr>
          <w:rFonts w:eastAsiaTheme="minorEastAsia"/>
        </w:rPr>
        <w:t>Upgrading Moorabool Street with a new median strip artwork by Bradley Eastman (</w:t>
      </w:r>
      <w:proofErr w:type="spellStart"/>
      <w:r w:rsidRPr="003B7F9D">
        <w:rPr>
          <w:rFonts w:eastAsiaTheme="minorEastAsia"/>
        </w:rPr>
        <w:t>Beastman</w:t>
      </w:r>
      <w:proofErr w:type="spellEnd"/>
      <w:r w:rsidRPr="003B7F9D">
        <w:rPr>
          <w:rFonts w:eastAsiaTheme="minorEastAsia"/>
        </w:rPr>
        <w:t>), inspired by the Moorabool River and Geelong’s landscape, identity and transformation, and incorporating 1.4 tonnes of recycled glass</w:t>
      </w:r>
      <w:r w:rsidR="00512DDF" w:rsidRPr="003B7F9D">
        <w:rPr>
          <w:rFonts w:eastAsiaTheme="minorEastAsia"/>
        </w:rPr>
        <w:t xml:space="preserve"> </w:t>
      </w:r>
      <w:r w:rsidR="000A4D2D" w:rsidRPr="003B7F9D">
        <w:rPr>
          <w:rFonts w:eastAsiaTheme="minorEastAsia"/>
        </w:rPr>
        <w:t>(approximately 6,860 recycled bottles</w:t>
      </w:r>
      <w:r w:rsidR="00512DDF" w:rsidRPr="003B7F9D">
        <w:rPr>
          <w:rFonts w:eastAsiaTheme="minorEastAsia"/>
        </w:rPr>
        <w:t xml:space="preserve">) and </w:t>
      </w:r>
      <w:r w:rsidR="009246C1" w:rsidRPr="003B7F9D">
        <w:rPr>
          <w:rFonts w:eastAsiaTheme="minorEastAsia"/>
        </w:rPr>
        <w:t>compl</w:t>
      </w:r>
      <w:r w:rsidR="00112785">
        <w:rPr>
          <w:rFonts w:eastAsiaTheme="minorEastAsia"/>
        </w:rPr>
        <w:t>e</w:t>
      </w:r>
      <w:r w:rsidR="009246C1" w:rsidRPr="003B7F9D">
        <w:rPr>
          <w:rFonts w:eastAsiaTheme="minorEastAsia"/>
        </w:rPr>
        <w:t>mented</w:t>
      </w:r>
      <w:r w:rsidR="00512DDF" w:rsidRPr="003B7F9D">
        <w:rPr>
          <w:rFonts w:eastAsiaTheme="minorEastAsia"/>
        </w:rPr>
        <w:t xml:space="preserve"> by</w:t>
      </w:r>
      <w:r w:rsidRPr="003B7F9D">
        <w:rPr>
          <w:rFonts w:eastAsiaTheme="minorEastAsia"/>
        </w:rPr>
        <w:t xml:space="preserve"> improvements to 53 light fittings and repurposed infrastructure.</w:t>
      </w:r>
    </w:p>
    <w:p w14:paraId="1C8C93F7" w14:textId="614D9A38" w:rsidR="00026EC2" w:rsidRDefault="000E4738" w:rsidP="00512A7E">
      <w:pPr>
        <w:pStyle w:val="BodyText"/>
        <w:numPr>
          <w:ilvl w:val="0"/>
          <w:numId w:val="21"/>
        </w:numPr>
        <w:spacing w:before="200" w:after="200" w:line="260" w:lineRule="atLeast"/>
        <w:jc w:val="both"/>
        <w:rPr>
          <w:rFonts w:eastAsiaTheme="minorEastAsia"/>
        </w:rPr>
      </w:pPr>
      <w:r w:rsidRPr="00437007">
        <w:rPr>
          <w:rFonts w:eastAsiaTheme="minorEastAsia"/>
        </w:rPr>
        <w:t xml:space="preserve">Leading the Voices of the North pilot art program, where eight young participants worked alongside </w:t>
      </w:r>
      <w:r w:rsidR="00FD5A52" w:rsidRPr="00437007">
        <w:rPr>
          <w:rFonts w:eastAsiaTheme="minorEastAsia"/>
        </w:rPr>
        <w:t xml:space="preserve">a </w:t>
      </w:r>
      <w:r w:rsidRPr="00437007">
        <w:rPr>
          <w:rFonts w:eastAsiaTheme="minorEastAsia"/>
        </w:rPr>
        <w:t xml:space="preserve">professional artist to design and install a landmark mural at the </w:t>
      </w:r>
      <w:proofErr w:type="spellStart"/>
      <w:r w:rsidRPr="00437007">
        <w:rPr>
          <w:rFonts w:eastAsiaTheme="minorEastAsia"/>
        </w:rPr>
        <w:t>fOrT</w:t>
      </w:r>
      <w:proofErr w:type="spellEnd"/>
      <w:r w:rsidRPr="00437007">
        <w:rPr>
          <w:rFonts w:eastAsiaTheme="minorEastAsia"/>
        </w:rPr>
        <w:t xml:space="preserve"> Youth Centre in Norlane.</w:t>
      </w:r>
    </w:p>
    <w:p w14:paraId="0394AC40" w14:textId="6978D7E8" w:rsidR="00B56486" w:rsidRPr="00901330" w:rsidRDefault="00B56486" w:rsidP="00901330">
      <w:pPr>
        <w:pStyle w:val="BodyText"/>
        <w:numPr>
          <w:ilvl w:val="0"/>
          <w:numId w:val="21"/>
        </w:numPr>
        <w:spacing w:before="200" w:after="200" w:line="260" w:lineRule="atLeast"/>
        <w:jc w:val="both"/>
      </w:pPr>
      <w:r>
        <w:t>Deliver</w:t>
      </w:r>
      <w:r w:rsidR="00244020">
        <w:t>ing</w:t>
      </w:r>
      <w:r>
        <w:t xml:space="preserve"> six pop-up museums in partnership with Geelong Regional Libraries and the Geelong Botanic Gardens, </w:t>
      </w:r>
      <w:r w:rsidRPr="00EF028D">
        <w:t>expanding access to cultural experiences across the community.</w:t>
      </w:r>
    </w:p>
    <w:p w14:paraId="5A85F265" w14:textId="73CDC607" w:rsidR="00EF028D" w:rsidRPr="00EF028D" w:rsidRDefault="005D7959" w:rsidP="00901330">
      <w:pPr>
        <w:pStyle w:val="BodyText"/>
        <w:numPr>
          <w:ilvl w:val="0"/>
          <w:numId w:val="21"/>
        </w:numPr>
        <w:spacing w:before="200" w:after="200" w:line="260" w:lineRule="atLeast"/>
        <w:jc w:val="both"/>
      </w:pPr>
      <w:r w:rsidRPr="00EF028D">
        <w:t>Strengthen</w:t>
      </w:r>
      <w:r w:rsidR="004C3BF9">
        <w:t>ing</w:t>
      </w:r>
      <w:r w:rsidRPr="00EF028D">
        <w:t xml:space="preserve"> Geelong’s international profile as a UNESCO City of Design through the exhibition of two Geelong design projects on the global stage</w:t>
      </w:r>
      <w:r w:rsidR="009F5AA7" w:rsidRPr="00EF028D">
        <w:t>;</w:t>
      </w:r>
      <w:r w:rsidRPr="00EF028D">
        <w:t xml:space="preserve"> Perpetual Pigments at the Biennale Internationale Design Saint-Étienne in France and Dell Eco Reef at the Design Triennale in Covilhã, Portugal.</w:t>
      </w:r>
    </w:p>
    <w:p w14:paraId="7518C565" w14:textId="137715A4" w:rsidR="002C13B1" w:rsidRPr="00846FC5" w:rsidRDefault="002C13B1" w:rsidP="00901330">
      <w:pPr>
        <w:pStyle w:val="BodyText"/>
        <w:numPr>
          <w:ilvl w:val="0"/>
          <w:numId w:val="21"/>
        </w:numPr>
        <w:spacing w:before="200" w:after="200" w:line="260" w:lineRule="atLeast"/>
        <w:jc w:val="both"/>
      </w:pPr>
      <w:r w:rsidRPr="00846FC5">
        <w:t>Deliver</w:t>
      </w:r>
      <w:r>
        <w:t>ing</w:t>
      </w:r>
      <w:r w:rsidRPr="00846FC5">
        <w:t xml:space="preserve"> a Winter Arts Series featuring six community events across three months, providing accessible creative opportunities and increasing community participation at Ocean Grove Neighbourhood House.</w:t>
      </w:r>
    </w:p>
    <w:p w14:paraId="3AEE0D3F" w14:textId="67751F23" w:rsidR="0072486E" w:rsidRPr="00901330" w:rsidRDefault="0072486E" w:rsidP="00901330">
      <w:pPr>
        <w:pStyle w:val="BodyText"/>
        <w:numPr>
          <w:ilvl w:val="0"/>
          <w:numId w:val="21"/>
        </w:numPr>
        <w:spacing w:before="200" w:after="200" w:line="260" w:lineRule="atLeast"/>
        <w:jc w:val="both"/>
      </w:pPr>
      <w:r w:rsidRPr="00901330">
        <w:t>Strengthening First Nations storytelling, partnerships and cultural participation through the acquisition of </w:t>
      </w:r>
      <w:proofErr w:type="spellStart"/>
      <w:r w:rsidRPr="00901330">
        <w:t>WALERT</w:t>
      </w:r>
      <w:proofErr w:type="spellEnd"/>
      <w:r w:rsidRPr="00901330">
        <w:t> </w:t>
      </w:r>
      <w:proofErr w:type="spellStart"/>
      <w:r w:rsidRPr="00901330">
        <w:t>WALERT</w:t>
      </w:r>
      <w:proofErr w:type="spellEnd"/>
      <w:r w:rsidRPr="00901330">
        <w:t>, a Possum Skin Cloak by Wadawurrung artist Tammy Gilson, alongside delivery of the Interwoven: Fibre Art and Fashion exhibition and associated First Nations education programs. </w:t>
      </w:r>
    </w:p>
    <w:p w14:paraId="0D812BB1" w14:textId="7260C394" w:rsidR="00CD376E" w:rsidRPr="00901330" w:rsidRDefault="00CD376E" w:rsidP="00901330">
      <w:pPr>
        <w:pStyle w:val="BodyText"/>
        <w:numPr>
          <w:ilvl w:val="0"/>
          <w:numId w:val="21"/>
        </w:numPr>
        <w:spacing w:before="200" w:after="200" w:line="260" w:lineRule="atLeast"/>
        <w:jc w:val="both"/>
      </w:pPr>
      <w:r w:rsidRPr="00901330">
        <w:t>Partnering with the National Trust (Geelong and Region Branch) to present the annual Geelong Heritage Awards which celebrate local owners, architects, and builders who successfully conserve, restore, or creatively reuse heritage buildings and places in the region.</w:t>
      </w:r>
    </w:p>
    <w:p w14:paraId="34CEB2B1" w14:textId="01D32C37" w:rsidR="00901330" w:rsidRPr="00ED6205" w:rsidRDefault="00901330" w:rsidP="00B359B2">
      <w:pPr>
        <w:pStyle w:val="BodyText"/>
        <w:numPr>
          <w:ilvl w:val="0"/>
          <w:numId w:val="21"/>
        </w:numPr>
        <w:spacing w:before="200" w:after="200" w:line="260" w:lineRule="atLeast"/>
        <w:jc w:val="both"/>
        <w:rPr>
          <w:rFonts w:cstheme="minorHAnsi"/>
        </w:rPr>
      </w:pPr>
      <w:r>
        <w:t xml:space="preserve">Delivering the </w:t>
      </w:r>
      <w:r w:rsidRPr="00901330">
        <w:t>City’s public art projection program</w:t>
      </w:r>
      <w:r w:rsidR="00506F9E">
        <w:t xml:space="preserve"> which included </w:t>
      </w:r>
      <w:r w:rsidRPr="00901330">
        <w:t xml:space="preserve">the ROAM Festival, Taste of Geelong activations, and a celebration of First Nation’s culture through Reconciliation Week and </w:t>
      </w:r>
      <w:proofErr w:type="spellStart"/>
      <w:r w:rsidR="00B359B2">
        <w:t>NAIDOC</w:t>
      </w:r>
      <w:proofErr w:type="spellEnd"/>
      <w:r w:rsidRPr="00901330">
        <w:t xml:space="preserve"> Week.</w:t>
      </w:r>
    </w:p>
    <w:p w14:paraId="0EA6C764" w14:textId="00034067" w:rsidR="00ED6205" w:rsidRPr="00B359B2" w:rsidRDefault="00ED6205" w:rsidP="00B359B2">
      <w:pPr>
        <w:pStyle w:val="BodyText"/>
        <w:numPr>
          <w:ilvl w:val="0"/>
          <w:numId w:val="21"/>
        </w:numPr>
        <w:spacing w:before="200" w:after="200" w:line="260" w:lineRule="atLeast"/>
        <w:jc w:val="both"/>
        <w:rPr>
          <w:rStyle w:val="cf01"/>
          <w:rFonts w:asciiTheme="minorHAnsi" w:hAnsiTheme="minorHAnsi" w:cstheme="minorHAnsi"/>
          <w:sz w:val="19"/>
          <w:szCs w:val="19"/>
        </w:rPr>
      </w:pPr>
      <w:r w:rsidRPr="00ED6205">
        <w:rPr>
          <w:rFonts w:cstheme="minorHAnsi"/>
        </w:rPr>
        <w:t>Supporting the Geelong Gallery’s 2025 Archibald Prize exhibition, presented exclusively in Victoria from 30 August to 9 November 2025, which attracted more than 60,000 visitors.</w:t>
      </w:r>
    </w:p>
    <w:p w14:paraId="281CD4B4" w14:textId="77777777" w:rsidR="002C13B1" w:rsidRPr="00244020" w:rsidRDefault="002C13B1" w:rsidP="002C13B1">
      <w:pPr>
        <w:pStyle w:val="ListBullet"/>
        <w:numPr>
          <w:ilvl w:val="0"/>
          <w:numId w:val="0"/>
        </w:numPr>
        <w:spacing w:before="100" w:after="100"/>
      </w:pPr>
    </w:p>
    <w:p w14:paraId="14BF0FAD" w14:textId="025FABC7" w:rsidR="00773C8A" w:rsidRDefault="00B56486" w:rsidP="00773C8A">
      <w:pPr>
        <w:pStyle w:val="pf0"/>
        <w:rPr>
          <w:rFonts w:ascii="Arial" w:hAnsi="Arial" w:cs="Arial"/>
          <w:sz w:val="20"/>
          <w:szCs w:val="20"/>
        </w:rPr>
      </w:pPr>
      <w:r>
        <w:rPr>
          <w:rFonts w:eastAsiaTheme="minorEastAsia"/>
        </w:rPr>
        <w:br w:type="page"/>
      </w:r>
    </w:p>
    <w:p w14:paraId="296AA1A6" w14:textId="1152D2BD" w:rsidR="00E2594A" w:rsidRPr="007B5936" w:rsidRDefault="007B5936" w:rsidP="009F39DD">
      <w:pPr>
        <w:pStyle w:val="Heading2"/>
        <w:rPr>
          <w:rFonts w:eastAsiaTheme="minorEastAsia"/>
          <w:caps w:val="0"/>
        </w:rPr>
      </w:pPr>
      <w:r w:rsidRPr="007B5936">
        <w:rPr>
          <w:rFonts w:eastAsiaTheme="minorEastAsia"/>
          <w:caps w:val="0"/>
        </w:rPr>
        <w:lastRenderedPageBreak/>
        <w:t xml:space="preserve">Objective: Environment </w:t>
      </w:r>
      <w:r>
        <w:rPr>
          <w:rFonts w:eastAsiaTheme="minorEastAsia"/>
          <w:caps w:val="0"/>
        </w:rPr>
        <w:t>a</w:t>
      </w:r>
      <w:r w:rsidRPr="007B5936">
        <w:rPr>
          <w:rFonts w:eastAsiaTheme="minorEastAsia"/>
          <w:caps w:val="0"/>
        </w:rPr>
        <w:t>nd Circular Economy</w:t>
      </w:r>
    </w:p>
    <w:p w14:paraId="7AC8338B" w14:textId="4F7CFCB0" w:rsidR="00E2594A" w:rsidRPr="00766660" w:rsidRDefault="00766660" w:rsidP="00766660">
      <w:pPr>
        <w:pStyle w:val="BodyText"/>
        <w:rPr>
          <w:rFonts w:eastAsiaTheme="minorEastAsia"/>
        </w:rPr>
      </w:pPr>
      <w:r w:rsidRPr="00766660">
        <w:rPr>
          <w:rFonts w:eastAsiaTheme="minorEastAsia"/>
        </w:rPr>
        <w:t>Protect and enhance our unique natural environment and surrounds.</w:t>
      </w:r>
    </w:p>
    <w:p w14:paraId="3960EF2F" w14:textId="77777777" w:rsidR="00E2594A" w:rsidRDefault="00E2594A" w:rsidP="00E2594A">
      <w:pPr>
        <w:rPr>
          <w:rFonts w:eastAsiaTheme="minorEastAsia"/>
          <w:b/>
        </w:rPr>
      </w:pPr>
    </w:p>
    <w:p w14:paraId="56C4C181" w14:textId="28C29515" w:rsidR="00E2594A" w:rsidRPr="007B5936" w:rsidRDefault="001F1519" w:rsidP="001F1519">
      <w:pPr>
        <w:spacing w:line="360" w:lineRule="auto"/>
        <w:rPr>
          <w:rFonts w:cs="Arial"/>
          <w:b/>
          <w:iCs/>
          <w:color w:val="003361"/>
          <w:szCs w:val="20"/>
        </w:rPr>
      </w:pPr>
      <w:r w:rsidRPr="007B5936">
        <w:rPr>
          <w:rFonts w:cs="Arial"/>
          <w:b/>
          <w:iCs/>
          <w:color w:val="003361"/>
          <w:szCs w:val="20"/>
        </w:rPr>
        <w:t>How this addresses the community's aspirations</w:t>
      </w:r>
    </w:p>
    <w:p w14:paraId="46B784BD" w14:textId="1FCE4458" w:rsidR="00E2594A" w:rsidRPr="00EF523F" w:rsidRDefault="003E0C25" w:rsidP="00512A7E">
      <w:pPr>
        <w:pStyle w:val="BodyText"/>
        <w:numPr>
          <w:ilvl w:val="0"/>
          <w:numId w:val="21"/>
        </w:numPr>
        <w:spacing w:before="200" w:after="200" w:line="260" w:lineRule="atLeast"/>
        <w:jc w:val="both"/>
        <w:rPr>
          <w:rFonts w:eastAsiaTheme="minorEastAsia" w:cstheme="minorHAnsi"/>
        </w:rPr>
      </w:pPr>
      <w:r w:rsidRPr="003E0C25">
        <w:rPr>
          <w:rFonts w:cstheme="minorHAnsi"/>
        </w:rPr>
        <w:t>Creativity drives</w:t>
      </w:r>
      <w:r w:rsidRPr="00EF523F">
        <w:rPr>
          <w:rFonts w:cstheme="minorHAnsi"/>
        </w:rPr>
        <w:t xml:space="preserve"> culture</w:t>
      </w:r>
    </w:p>
    <w:p w14:paraId="4B52C013" w14:textId="57CDD3B0" w:rsidR="003E0C25" w:rsidRPr="00EF523F" w:rsidRDefault="00EF523F" w:rsidP="00512A7E">
      <w:pPr>
        <w:pStyle w:val="BodyText"/>
        <w:numPr>
          <w:ilvl w:val="0"/>
          <w:numId w:val="21"/>
        </w:numPr>
        <w:spacing w:before="200" w:after="200" w:line="260" w:lineRule="atLeast"/>
        <w:jc w:val="both"/>
        <w:rPr>
          <w:rFonts w:cstheme="minorHAnsi"/>
        </w:rPr>
      </w:pPr>
      <w:r w:rsidRPr="00EF523F">
        <w:rPr>
          <w:rFonts w:cstheme="minorHAnsi"/>
        </w:rPr>
        <w:t>A destination that attracts local and international visitors</w:t>
      </w:r>
    </w:p>
    <w:p w14:paraId="3E39A1D9" w14:textId="04CA6531" w:rsidR="00EF523F" w:rsidRDefault="00EF523F" w:rsidP="00512A7E">
      <w:pPr>
        <w:pStyle w:val="BodyText"/>
        <w:numPr>
          <w:ilvl w:val="0"/>
          <w:numId w:val="21"/>
        </w:numPr>
        <w:spacing w:before="200" w:after="200" w:line="260" w:lineRule="atLeast"/>
        <w:jc w:val="both"/>
        <w:rPr>
          <w:rFonts w:cstheme="minorHAnsi"/>
        </w:rPr>
      </w:pPr>
      <w:r w:rsidRPr="00EF523F">
        <w:rPr>
          <w:rFonts w:cstheme="minorHAnsi"/>
        </w:rPr>
        <w:t>Development and implementation of sustainable solutions</w:t>
      </w:r>
      <w:r w:rsidR="00BC79A2">
        <w:rPr>
          <w:rFonts w:cstheme="minorHAnsi"/>
        </w:rPr>
        <w:t>.</w:t>
      </w:r>
    </w:p>
    <w:p w14:paraId="0AF2F0F3" w14:textId="77777777" w:rsidR="002A1314" w:rsidRPr="00EF523F" w:rsidRDefault="002A1314" w:rsidP="002A1314">
      <w:pPr>
        <w:pStyle w:val="BodyText"/>
        <w:spacing w:before="200" w:after="200" w:line="260" w:lineRule="atLeast"/>
        <w:ind w:left="360"/>
        <w:jc w:val="both"/>
        <w:rPr>
          <w:rFonts w:cstheme="minorHAnsi"/>
        </w:rPr>
      </w:pPr>
    </w:p>
    <w:p w14:paraId="096C11BE" w14:textId="3E65A8E9" w:rsidR="00E2594A" w:rsidRPr="007B5936" w:rsidRDefault="00E2594A" w:rsidP="004F780D">
      <w:pPr>
        <w:pStyle w:val="Heading3"/>
        <w:rPr>
          <w:rFonts w:asciiTheme="minorHAnsi" w:hAnsiTheme="minorHAnsi" w:cs="Arial"/>
          <w:color w:val="003361"/>
          <w:spacing w:val="2"/>
          <w:sz w:val="19"/>
        </w:rPr>
      </w:pPr>
      <w:r w:rsidRPr="5E5D8EEB">
        <w:rPr>
          <w:rFonts w:asciiTheme="minorHAnsi" w:hAnsiTheme="minorHAnsi" w:cs="Arial"/>
          <w:color w:val="003361"/>
          <w:spacing w:val="2"/>
          <w:sz w:val="19"/>
        </w:rPr>
        <w:t>Service delivery highlights 202</w:t>
      </w:r>
      <w:r w:rsidR="0078762C" w:rsidRPr="5E5D8EEB">
        <w:rPr>
          <w:rFonts w:asciiTheme="minorHAnsi" w:hAnsiTheme="minorHAnsi" w:cs="Arial"/>
          <w:color w:val="003361"/>
          <w:spacing w:val="2"/>
          <w:sz w:val="19"/>
        </w:rPr>
        <w:t>5</w:t>
      </w:r>
      <w:r w:rsidRPr="5E5D8EEB">
        <w:rPr>
          <w:rFonts w:asciiTheme="minorHAnsi" w:hAnsiTheme="minorHAnsi" w:cs="Arial"/>
          <w:color w:val="003361"/>
          <w:spacing w:val="2"/>
          <w:sz w:val="19"/>
        </w:rPr>
        <w:t>−2</w:t>
      </w:r>
      <w:r w:rsidR="0078762C" w:rsidRPr="5E5D8EEB">
        <w:rPr>
          <w:rFonts w:asciiTheme="minorHAnsi" w:hAnsiTheme="minorHAnsi" w:cs="Arial"/>
          <w:color w:val="003361"/>
          <w:spacing w:val="2"/>
          <w:sz w:val="19"/>
        </w:rPr>
        <w:t>6</w:t>
      </w:r>
    </w:p>
    <w:p w14:paraId="31BEEA21" w14:textId="0BE2577A" w:rsidR="00AD22D8" w:rsidRPr="00F34CD9" w:rsidRDefault="00D81184" w:rsidP="00512A7E">
      <w:pPr>
        <w:pStyle w:val="ListParagraph"/>
        <w:numPr>
          <w:ilvl w:val="0"/>
          <w:numId w:val="40"/>
        </w:numPr>
        <w:spacing w:line="360" w:lineRule="auto"/>
        <w:rPr>
          <w:rFonts w:asciiTheme="minorHAnsi" w:eastAsiaTheme="minorEastAsia" w:hAnsiTheme="minorHAnsi" w:cstheme="minorHAnsi"/>
          <w:sz w:val="19"/>
          <w:szCs w:val="19"/>
        </w:rPr>
      </w:pPr>
      <w:r w:rsidRPr="00F34CD9">
        <w:rPr>
          <w:rFonts w:asciiTheme="minorHAnsi" w:eastAsiaTheme="minorEastAsia" w:hAnsiTheme="minorHAnsi" w:cstheme="minorHAnsi"/>
          <w:sz w:val="19"/>
          <w:szCs w:val="19"/>
        </w:rPr>
        <w:t>190,000</w:t>
      </w:r>
      <w:r w:rsidR="0044212D" w:rsidRPr="00F34CD9">
        <w:rPr>
          <w:rFonts w:asciiTheme="minorHAnsi" w:eastAsiaTheme="minorEastAsia" w:hAnsiTheme="minorHAnsi" w:cstheme="minorHAnsi"/>
          <w:sz w:val="19"/>
          <w:szCs w:val="19"/>
        </w:rPr>
        <w:t>+</w:t>
      </w:r>
      <w:r w:rsidRPr="00F34CD9">
        <w:rPr>
          <w:rFonts w:asciiTheme="minorHAnsi" w:eastAsiaTheme="minorEastAsia" w:hAnsiTheme="minorHAnsi" w:cstheme="minorHAnsi"/>
          <w:sz w:val="19"/>
          <w:szCs w:val="19"/>
        </w:rPr>
        <w:t xml:space="preserve"> urban trees</w:t>
      </w:r>
      <w:r w:rsidR="0044212D" w:rsidRPr="00F34CD9">
        <w:rPr>
          <w:rFonts w:asciiTheme="minorHAnsi" w:eastAsiaTheme="minorEastAsia" w:hAnsiTheme="minorHAnsi" w:cstheme="minorHAnsi"/>
          <w:sz w:val="19"/>
          <w:szCs w:val="19"/>
        </w:rPr>
        <w:t xml:space="preserve"> </w:t>
      </w:r>
      <w:r w:rsidRPr="00F34CD9">
        <w:rPr>
          <w:rFonts w:asciiTheme="minorHAnsi" w:eastAsiaTheme="minorEastAsia" w:hAnsiTheme="minorHAnsi" w:cstheme="minorHAnsi"/>
          <w:sz w:val="19"/>
          <w:szCs w:val="19"/>
        </w:rPr>
        <w:t>representing 393 species</w:t>
      </w:r>
      <w:r w:rsidR="0020774D" w:rsidRPr="00F34CD9">
        <w:rPr>
          <w:rFonts w:asciiTheme="minorHAnsi" w:eastAsiaTheme="minorEastAsia" w:hAnsiTheme="minorHAnsi" w:cstheme="minorHAnsi"/>
          <w:sz w:val="19"/>
          <w:szCs w:val="19"/>
        </w:rPr>
        <w:t xml:space="preserve"> managed by the City</w:t>
      </w:r>
      <w:r w:rsidRPr="00F34CD9">
        <w:rPr>
          <w:rFonts w:asciiTheme="minorHAnsi" w:eastAsiaTheme="minorEastAsia" w:hAnsiTheme="minorHAnsi" w:cstheme="minorHAnsi"/>
          <w:sz w:val="19"/>
          <w:szCs w:val="19"/>
        </w:rPr>
        <w:t xml:space="preserve"> </w:t>
      </w:r>
    </w:p>
    <w:p w14:paraId="3CFAE904" w14:textId="1ACED0E8" w:rsidR="00A8529D" w:rsidRPr="00942E33" w:rsidRDefault="00A8529D" w:rsidP="00AA180C">
      <w:pPr>
        <w:pStyle w:val="ListParagraph"/>
        <w:numPr>
          <w:ilvl w:val="0"/>
          <w:numId w:val="40"/>
        </w:numPr>
        <w:spacing w:line="360" w:lineRule="auto"/>
        <w:rPr>
          <w:rFonts w:asciiTheme="minorHAnsi" w:eastAsiaTheme="minorEastAsia" w:hAnsiTheme="minorHAnsi" w:cstheme="minorHAnsi"/>
          <w:sz w:val="19"/>
          <w:szCs w:val="19"/>
        </w:rPr>
      </w:pPr>
      <w:r w:rsidRPr="00942E33">
        <w:rPr>
          <w:rFonts w:asciiTheme="minorHAnsi" w:eastAsiaTheme="minorEastAsia" w:hAnsiTheme="minorHAnsi" w:cstheme="minorHAnsi"/>
          <w:sz w:val="19"/>
          <w:szCs w:val="19"/>
        </w:rPr>
        <w:t xml:space="preserve">58 kg of vapes recycled through a 12-month bin trial at The Nest and </w:t>
      </w:r>
      <w:proofErr w:type="spellStart"/>
      <w:r w:rsidRPr="00942E33">
        <w:rPr>
          <w:rFonts w:asciiTheme="minorHAnsi" w:eastAsiaTheme="minorEastAsia" w:hAnsiTheme="minorHAnsi" w:cstheme="minorHAnsi"/>
          <w:sz w:val="19"/>
          <w:szCs w:val="19"/>
        </w:rPr>
        <w:t>fOrT</w:t>
      </w:r>
      <w:proofErr w:type="spellEnd"/>
      <w:r w:rsidRPr="00942E33">
        <w:rPr>
          <w:rFonts w:asciiTheme="minorHAnsi" w:eastAsiaTheme="minorEastAsia" w:hAnsiTheme="minorHAnsi" w:cstheme="minorHAnsi"/>
          <w:sz w:val="19"/>
          <w:szCs w:val="19"/>
        </w:rPr>
        <w:t xml:space="preserve"> youth hubs</w:t>
      </w:r>
    </w:p>
    <w:p w14:paraId="1E16199E" w14:textId="740330A1" w:rsidR="005A610D" w:rsidRPr="00942E33" w:rsidRDefault="005A610D" w:rsidP="00512A7E">
      <w:pPr>
        <w:pStyle w:val="ListParagraph"/>
        <w:numPr>
          <w:ilvl w:val="0"/>
          <w:numId w:val="40"/>
        </w:numPr>
        <w:spacing w:line="360" w:lineRule="auto"/>
        <w:rPr>
          <w:rFonts w:asciiTheme="minorHAnsi" w:eastAsiaTheme="minorEastAsia" w:hAnsiTheme="minorHAnsi" w:cstheme="minorHAnsi"/>
          <w:sz w:val="19"/>
          <w:szCs w:val="19"/>
        </w:rPr>
      </w:pPr>
      <w:r w:rsidRPr="00942E33">
        <w:rPr>
          <w:rFonts w:asciiTheme="minorHAnsi" w:eastAsiaTheme="minorEastAsia" w:hAnsiTheme="minorHAnsi" w:cstheme="minorHAnsi"/>
          <w:sz w:val="19"/>
          <w:szCs w:val="19"/>
        </w:rPr>
        <w:t xml:space="preserve">6 ecological (cool) burns conducted in nature reserves </w:t>
      </w:r>
    </w:p>
    <w:p w14:paraId="08C3D988" w14:textId="1B02301C" w:rsidR="00944D5D" w:rsidRPr="00942E33" w:rsidRDefault="00944D5D" w:rsidP="00512A7E">
      <w:pPr>
        <w:pStyle w:val="ListParagraph"/>
        <w:numPr>
          <w:ilvl w:val="0"/>
          <w:numId w:val="40"/>
        </w:numPr>
        <w:spacing w:line="360" w:lineRule="auto"/>
        <w:rPr>
          <w:rFonts w:asciiTheme="minorHAnsi" w:eastAsiaTheme="minorEastAsia" w:hAnsiTheme="minorHAnsi" w:cstheme="minorHAnsi"/>
          <w:sz w:val="19"/>
          <w:szCs w:val="19"/>
        </w:rPr>
      </w:pPr>
      <w:r w:rsidRPr="00942E33">
        <w:rPr>
          <w:rFonts w:asciiTheme="minorHAnsi" w:eastAsiaTheme="minorEastAsia" w:hAnsiTheme="minorHAnsi" w:cstheme="minorHAnsi"/>
          <w:sz w:val="19"/>
          <w:szCs w:val="19"/>
        </w:rPr>
        <w:t>160 tonnes of electronic waste recycl</w:t>
      </w:r>
      <w:r w:rsidR="0038013A" w:rsidRPr="00942E33">
        <w:rPr>
          <w:rFonts w:asciiTheme="minorHAnsi" w:eastAsiaTheme="minorEastAsia" w:hAnsiTheme="minorHAnsi" w:cstheme="minorHAnsi"/>
          <w:sz w:val="19"/>
          <w:szCs w:val="19"/>
        </w:rPr>
        <w:t>ed</w:t>
      </w:r>
    </w:p>
    <w:p w14:paraId="2A2DB3F7" w14:textId="77777777" w:rsidR="00A75F26" w:rsidRPr="00942E33" w:rsidRDefault="00944D5D" w:rsidP="00512A7E">
      <w:pPr>
        <w:pStyle w:val="ListParagraph"/>
        <w:numPr>
          <w:ilvl w:val="0"/>
          <w:numId w:val="40"/>
        </w:numPr>
        <w:spacing w:line="360" w:lineRule="auto"/>
        <w:rPr>
          <w:rFonts w:asciiTheme="minorHAnsi" w:eastAsiaTheme="minorEastAsia" w:hAnsiTheme="minorHAnsi" w:cstheme="minorHAnsi"/>
          <w:sz w:val="19"/>
          <w:szCs w:val="19"/>
        </w:rPr>
      </w:pPr>
      <w:r w:rsidRPr="00942E33">
        <w:rPr>
          <w:rFonts w:asciiTheme="minorHAnsi" w:eastAsiaTheme="minorEastAsia" w:hAnsiTheme="minorHAnsi" w:cstheme="minorHAnsi"/>
          <w:sz w:val="19"/>
          <w:szCs w:val="19"/>
        </w:rPr>
        <w:t>1</w:t>
      </w:r>
      <w:r w:rsidR="00D52979" w:rsidRPr="00942E33">
        <w:rPr>
          <w:rFonts w:asciiTheme="minorHAnsi" w:eastAsiaTheme="minorEastAsia" w:hAnsiTheme="minorHAnsi" w:cstheme="minorHAnsi"/>
          <w:sz w:val="19"/>
          <w:szCs w:val="19"/>
        </w:rPr>
        <w:t>,</w:t>
      </w:r>
      <w:r w:rsidRPr="00942E33">
        <w:rPr>
          <w:rFonts w:asciiTheme="minorHAnsi" w:eastAsiaTheme="minorEastAsia" w:hAnsiTheme="minorHAnsi" w:cstheme="minorHAnsi"/>
          <w:sz w:val="19"/>
          <w:szCs w:val="19"/>
        </w:rPr>
        <w:t>840 public place bins</w:t>
      </w:r>
      <w:r w:rsidR="00D52979" w:rsidRPr="00942E33">
        <w:rPr>
          <w:rFonts w:asciiTheme="minorHAnsi" w:eastAsiaTheme="minorEastAsia" w:hAnsiTheme="minorHAnsi" w:cstheme="minorHAnsi"/>
          <w:sz w:val="19"/>
          <w:szCs w:val="19"/>
        </w:rPr>
        <w:t xml:space="preserve"> maintained</w:t>
      </w:r>
    </w:p>
    <w:p w14:paraId="56D90392" w14:textId="10362DC1" w:rsidR="00F841B6" w:rsidRPr="00942E33" w:rsidRDefault="00D52979" w:rsidP="00512A7E">
      <w:pPr>
        <w:pStyle w:val="ListParagraph"/>
        <w:numPr>
          <w:ilvl w:val="0"/>
          <w:numId w:val="40"/>
        </w:numPr>
        <w:spacing w:line="360" w:lineRule="auto"/>
        <w:rPr>
          <w:rFonts w:asciiTheme="minorHAnsi" w:eastAsiaTheme="minorEastAsia" w:hAnsiTheme="minorHAnsi" w:cstheme="minorHAnsi"/>
          <w:sz w:val="19"/>
          <w:szCs w:val="19"/>
        </w:rPr>
      </w:pPr>
      <w:r w:rsidRPr="00942E33">
        <w:rPr>
          <w:rFonts w:asciiTheme="minorHAnsi" w:eastAsiaTheme="minorEastAsia" w:hAnsiTheme="minorHAnsi" w:cstheme="minorHAnsi"/>
          <w:sz w:val="19"/>
          <w:szCs w:val="19"/>
        </w:rPr>
        <w:t xml:space="preserve">5,429 kg of hazardous chemicals </w:t>
      </w:r>
      <w:r w:rsidR="00C91834" w:rsidRPr="00942E33">
        <w:rPr>
          <w:rFonts w:asciiTheme="minorHAnsi" w:eastAsiaTheme="minorEastAsia" w:hAnsiTheme="minorHAnsi" w:cstheme="minorHAnsi"/>
          <w:sz w:val="19"/>
          <w:szCs w:val="19"/>
        </w:rPr>
        <w:t xml:space="preserve">recycled at </w:t>
      </w:r>
      <w:r w:rsidR="00826EE2" w:rsidRPr="00942E33">
        <w:rPr>
          <w:rFonts w:asciiTheme="minorHAnsi" w:eastAsiaTheme="minorEastAsia" w:hAnsiTheme="minorHAnsi" w:cstheme="minorHAnsi"/>
          <w:sz w:val="19"/>
          <w:szCs w:val="19"/>
        </w:rPr>
        <w:t xml:space="preserve">the City’s </w:t>
      </w:r>
      <w:r w:rsidRPr="00942E33">
        <w:rPr>
          <w:rFonts w:asciiTheme="minorHAnsi" w:eastAsiaTheme="minorEastAsia" w:hAnsiTheme="minorHAnsi" w:cstheme="minorHAnsi"/>
          <w:sz w:val="19"/>
          <w:szCs w:val="19"/>
        </w:rPr>
        <w:t xml:space="preserve">Detox Your Home </w:t>
      </w:r>
      <w:r w:rsidR="00826EE2" w:rsidRPr="00942E33">
        <w:rPr>
          <w:rFonts w:asciiTheme="minorHAnsi" w:eastAsiaTheme="minorEastAsia" w:hAnsiTheme="minorHAnsi" w:cstheme="minorHAnsi"/>
          <w:sz w:val="19"/>
          <w:szCs w:val="19"/>
        </w:rPr>
        <w:t>event</w:t>
      </w:r>
    </w:p>
    <w:p w14:paraId="6DBE3EE3" w14:textId="4A864499" w:rsidR="00AC2677" w:rsidRDefault="004803C4" w:rsidP="00512A7E">
      <w:pPr>
        <w:pStyle w:val="ListParagraph"/>
        <w:numPr>
          <w:ilvl w:val="0"/>
          <w:numId w:val="40"/>
        </w:numPr>
        <w:spacing w:line="360" w:lineRule="auto"/>
        <w:rPr>
          <w:rFonts w:asciiTheme="minorHAnsi" w:eastAsiaTheme="minorEastAsia" w:hAnsiTheme="minorHAnsi" w:cstheme="minorHAnsi"/>
          <w:sz w:val="19"/>
          <w:szCs w:val="19"/>
        </w:rPr>
      </w:pPr>
      <w:r w:rsidRPr="004803C4">
        <w:rPr>
          <w:rFonts w:asciiTheme="minorHAnsi" w:eastAsiaTheme="minorEastAsia" w:hAnsiTheme="minorHAnsi" w:cstheme="minorHAnsi"/>
          <w:sz w:val="19"/>
          <w:szCs w:val="19"/>
        </w:rPr>
        <w:t>370 tonnes of contamination handpicked out of green waste from the residential service</w:t>
      </w:r>
    </w:p>
    <w:p w14:paraId="1902FC5F" w14:textId="6DE38B7F" w:rsidR="004803C4" w:rsidRPr="00F34CD9" w:rsidRDefault="00E95234" w:rsidP="00512A7E">
      <w:pPr>
        <w:pStyle w:val="ListParagraph"/>
        <w:numPr>
          <w:ilvl w:val="0"/>
          <w:numId w:val="40"/>
        </w:numPr>
        <w:spacing w:line="360" w:lineRule="auto"/>
        <w:rPr>
          <w:rFonts w:asciiTheme="minorHAnsi" w:eastAsiaTheme="minorEastAsia" w:hAnsiTheme="minorHAnsi" w:cstheme="minorHAnsi"/>
          <w:sz w:val="19"/>
          <w:szCs w:val="19"/>
        </w:rPr>
      </w:pPr>
      <w:r w:rsidRPr="00F34CD9">
        <w:rPr>
          <w:rFonts w:asciiTheme="minorHAnsi" w:eastAsiaTheme="minorEastAsia" w:hAnsiTheme="minorHAnsi" w:cstheme="minorHAnsi"/>
          <w:sz w:val="19"/>
          <w:szCs w:val="19"/>
        </w:rPr>
        <w:t xml:space="preserve">9,138 tonnes of </w:t>
      </w:r>
      <w:r w:rsidR="00620E94" w:rsidRPr="00F34CD9">
        <w:rPr>
          <w:rFonts w:asciiTheme="minorHAnsi" w:eastAsiaTheme="minorEastAsia" w:hAnsiTheme="minorHAnsi" w:cstheme="minorHAnsi"/>
          <w:sz w:val="19"/>
          <w:szCs w:val="19"/>
        </w:rPr>
        <w:t>r</w:t>
      </w:r>
      <w:r w:rsidRPr="00F34CD9">
        <w:rPr>
          <w:rFonts w:asciiTheme="minorHAnsi" w:eastAsiaTheme="minorEastAsia" w:hAnsiTheme="minorHAnsi" w:cstheme="minorHAnsi"/>
          <w:sz w:val="19"/>
          <w:szCs w:val="19"/>
        </w:rPr>
        <w:t xml:space="preserve">ecycled </w:t>
      </w:r>
      <w:r w:rsidR="00620E94" w:rsidRPr="00F34CD9">
        <w:rPr>
          <w:rFonts w:asciiTheme="minorHAnsi" w:eastAsiaTheme="minorEastAsia" w:hAnsiTheme="minorHAnsi" w:cstheme="minorHAnsi"/>
          <w:sz w:val="19"/>
          <w:szCs w:val="19"/>
        </w:rPr>
        <w:t>a</w:t>
      </w:r>
      <w:r w:rsidRPr="00F34CD9">
        <w:rPr>
          <w:rFonts w:asciiTheme="minorHAnsi" w:eastAsiaTheme="minorEastAsia" w:hAnsiTheme="minorHAnsi" w:cstheme="minorHAnsi"/>
          <w:sz w:val="19"/>
          <w:szCs w:val="19"/>
        </w:rPr>
        <w:t>sphalt used in capital delivery projects</w:t>
      </w:r>
      <w:r w:rsidR="008977D2" w:rsidRPr="00F34CD9">
        <w:rPr>
          <w:rFonts w:asciiTheme="minorHAnsi" w:eastAsiaTheme="minorEastAsia" w:hAnsiTheme="minorHAnsi" w:cstheme="minorHAnsi"/>
          <w:sz w:val="19"/>
          <w:szCs w:val="19"/>
        </w:rPr>
        <w:t>.</w:t>
      </w:r>
    </w:p>
    <w:p w14:paraId="6DAF966F" w14:textId="77777777" w:rsidR="000D64C7" w:rsidRPr="00602FB7" w:rsidRDefault="000D64C7" w:rsidP="00C60EE5">
      <w:pPr>
        <w:pStyle w:val="BodyText"/>
        <w:spacing w:before="200" w:after="200" w:line="260" w:lineRule="atLeast"/>
        <w:jc w:val="both"/>
        <w:rPr>
          <w:rFonts w:asciiTheme="majorHAnsi" w:hAnsiTheme="majorHAnsi" w:cstheme="majorBidi"/>
          <w:b/>
          <w:caps/>
          <w:sz w:val="18"/>
          <w:szCs w:val="18"/>
        </w:rPr>
      </w:pPr>
    </w:p>
    <w:p w14:paraId="0C0B357B" w14:textId="2748FD90" w:rsidR="00C60EE5" w:rsidRDefault="00C60EE5" w:rsidP="00B91637">
      <w:pPr>
        <w:pStyle w:val="BodyText"/>
        <w:spacing w:before="200" w:after="200" w:line="260" w:lineRule="atLeast"/>
        <w:jc w:val="both"/>
        <w:rPr>
          <w:rFonts w:cstheme="minorBidi"/>
        </w:rPr>
      </w:pPr>
    </w:p>
    <w:p w14:paraId="52F898F9" w14:textId="77777777" w:rsidR="001B30A2" w:rsidRPr="00B91637" w:rsidRDefault="001B30A2" w:rsidP="00B91637">
      <w:pPr>
        <w:pStyle w:val="BodyText"/>
        <w:spacing w:before="200" w:after="200" w:line="260" w:lineRule="atLeast"/>
        <w:jc w:val="both"/>
        <w:rPr>
          <w:rFonts w:cstheme="minorHAnsi"/>
        </w:rPr>
      </w:pPr>
    </w:p>
    <w:p w14:paraId="1F960B8B" w14:textId="77777777" w:rsidR="00B91637" w:rsidRPr="00944D5D" w:rsidRDefault="00B91637" w:rsidP="00101D02">
      <w:pPr>
        <w:pStyle w:val="BodyText"/>
        <w:spacing w:before="200" w:after="200" w:line="260" w:lineRule="atLeast"/>
        <w:jc w:val="both"/>
        <w:rPr>
          <w:rFonts w:cstheme="minorHAnsi"/>
        </w:rPr>
      </w:pPr>
    </w:p>
    <w:p w14:paraId="0F545D1B" w14:textId="77777777" w:rsidR="00101D02" w:rsidRPr="00D52979" w:rsidRDefault="00101D02" w:rsidP="00D52979">
      <w:pPr>
        <w:spacing w:line="260" w:lineRule="atLeast"/>
        <w:rPr>
          <w:rFonts w:eastAsiaTheme="minorEastAsia"/>
        </w:rPr>
      </w:pPr>
    </w:p>
    <w:p w14:paraId="5817DB94" w14:textId="77777777" w:rsidR="00D52979" w:rsidRPr="00A77AEA" w:rsidRDefault="00D52979" w:rsidP="00A77AEA">
      <w:pPr>
        <w:spacing w:line="260" w:lineRule="atLeast"/>
        <w:rPr>
          <w:rFonts w:eastAsiaTheme="minorEastAsia"/>
        </w:rPr>
      </w:pPr>
    </w:p>
    <w:p w14:paraId="0FE79056" w14:textId="77777777" w:rsidR="00F57123" w:rsidRDefault="00F57123">
      <w:pPr>
        <w:spacing w:line="260" w:lineRule="atLeast"/>
        <w:rPr>
          <w:rFonts w:eastAsiaTheme="minorEastAsia"/>
          <w:b/>
          <w:bCs/>
          <w:color w:val="003263"/>
        </w:rPr>
      </w:pPr>
      <w:r>
        <w:rPr>
          <w:rFonts w:eastAsiaTheme="minorEastAsia"/>
          <w:b/>
          <w:bCs/>
          <w:color w:val="003263"/>
        </w:rPr>
        <w:br w:type="page"/>
      </w:r>
    </w:p>
    <w:p w14:paraId="5D131CF0" w14:textId="43EA1976" w:rsidR="00F57123" w:rsidRPr="007B5936" w:rsidRDefault="00F57123" w:rsidP="004F780D">
      <w:pPr>
        <w:pStyle w:val="Heading3"/>
        <w:rPr>
          <w:rFonts w:asciiTheme="minorHAnsi" w:hAnsiTheme="minorHAnsi" w:cs="Arial"/>
          <w:color w:val="003361"/>
          <w:spacing w:val="2"/>
          <w:sz w:val="19"/>
        </w:rPr>
      </w:pPr>
      <w:r w:rsidRPr="007B5936">
        <w:rPr>
          <w:rFonts w:asciiTheme="minorHAnsi" w:hAnsiTheme="minorHAnsi" w:cs="Arial"/>
          <w:iCs/>
          <w:color w:val="003361"/>
          <w:spacing w:val="2"/>
          <w:sz w:val="19"/>
          <w:szCs w:val="20"/>
        </w:rPr>
        <w:lastRenderedPageBreak/>
        <w:t>Plan for Nature 2026−2036</w:t>
      </w:r>
    </w:p>
    <w:p w14:paraId="72E6C6B0" w14:textId="77777777" w:rsidR="00036F47" w:rsidRDefault="00F57123" w:rsidP="009F1B1D">
      <w:pPr>
        <w:pStyle w:val="TableText"/>
        <w:rPr>
          <w:rFonts w:eastAsiaTheme="minorEastAsia"/>
        </w:rPr>
      </w:pPr>
      <w:r w:rsidRPr="000560DC">
        <w:rPr>
          <w:rFonts w:eastAsiaTheme="minorEastAsia"/>
        </w:rPr>
        <w:t xml:space="preserve">The City commenced drafting the </w:t>
      </w:r>
      <w:r w:rsidRPr="00CF6BAB">
        <w:rPr>
          <w:rFonts w:eastAsiaTheme="minorEastAsia"/>
          <w:i/>
          <w:iCs/>
        </w:rPr>
        <w:t>Plan for Nature 2026</w:t>
      </w:r>
      <w:r w:rsidRPr="00CF6BAB">
        <w:rPr>
          <w:rFonts w:eastAsiaTheme="minorEastAsia" w:cstheme="minorHAnsi"/>
          <w:i/>
          <w:iCs/>
        </w:rPr>
        <w:t>−</w:t>
      </w:r>
      <w:r w:rsidRPr="00CF6BAB">
        <w:rPr>
          <w:rFonts w:eastAsiaTheme="minorEastAsia"/>
          <w:i/>
          <w:iCs/>
        </w:rPr>
        <w:t>2036</w:t>
      </w:r>
      <w:r w:rsidRPr="000560DC">
        <w:rPr>
          <w:rFonts w:eastAsiaTheme="minorEastAsia"/>
        </w:rPr>
        <w:t xml:space="preserve">, a long-term strategy that provides a clear pathway to halt biodiversity decline, build resilience and ensure nature continues to support people and place, now and into the future. </w:t>
      </w:r>
    </w:p>
    <w:p w14:paraId="6E529A2C" w14:textId="77777777" w:rsidR="006120A9" w:rsidRDefault="00F57123" w:rsidP="009F1B1D">
      <w:pPr>
        <w:pStyle w:val="TableText"/>
        <w:rPr>
          <w:rFonts w:eastAsiaTheme="minorEastAsia"/>
        </w:rPr>
      </w:pPr>
      <w:r w:rsidRPr="000560DC">
        <w:rPr>
          <w:rFonts w:eastAsiaTheme="minorEastAsia"/>
        </w:rPr>
        <w:t xml:space="preserve">Directly supporting </w:t>
      </w:r>
      <w:r w:rsidRPr="006D7CDD">
        <w:rPr>
          <w:rFonts w:eastAsiaTheme="minorEastAsia"/>
          <w:i/>
          <w:iCs/>
        </w:rPr>
        <w:t>Council Plan 2025–29</w:t>
      </w:r>
      <w:r w:rsidRPr="000560DC">
        <w:rPr>
          <w:rFonts w:eastAsiaTheme="minorEastAsia"/>
        </w:rPr>
        <w:t xml:space="preserve"> outcomes to identify, protect, connect and restore natural habitat and biodiversity, the plan has been shaped through extensive engagement with Wadawurrung, the community, environmental groups, government agencies and City employees from 2021 to 2025. It includes five strategic goals, 10-year targets and short-term actions focused on protecting habitats, restoring connections, supporting community partnerships and strengthening Connection to Country. The </w:t>
      </w:r>
      <w:r w:rsidR="00893540">
        <w:rPr>
          <w:rFonts w:eastAsiaTheme="minorEastAsia"/>
        </w:rPr>
        <w:t>p</w:t>
      </w:r>
      <w:r w:rsidRPr="000560DC">
        <w:rPr>
          <w:rFonts w:eastAsiaTheme="minorEastAsia"/>
        </w:rPr>
        <w:t xml:space="preserve">lan also uses landscape mapping and community input to identify biodiversity priorities across the municipality. </w:t>
      </w:r>
    </w:p>
    <w:p w14:paraId="64E12DA1" w14:textId="210C4227" w:rsidR="00BB5777" w:rsidRDefault="00F57123" w:rsidP="009F1B1D">
      <w:pPr>
        <w:pStyle w:val="TableText"/>
        <w:rPr>
          <w:rFonts w:eastAsiaTheme="minorEastAsia"/>
          <w:b/>
          <w:bCs/>
          <w:color w:val="003263"/>
        </w:rPr>
      </w:pPr>
      <w:r w:rsidRPr="000560DC">
        <w:rPr>
          <w:rFonts w:eastAsiaTheme="minorEastAsia"/>
        </w:rPr>
        <w:t>Community engagement on the final draft plan was conducted in April 2026</w:t>
      </w:r>
      <w:r w:rsidR="007D75E5" w:rsidRPr="000560DC">
        <w:rPr>
          <w:rFonts w:eastAsiaTheme="minorEastAsia"/>
        </w:rPr>
        <w:t>,</w:t>
      </w:r>
      <w:r w:rsidRPr="000560DC">
        <w:rPr>
          <w:rFonts w:eastAsiaTheme="minorEastAsia"/>
        </w:rPr>
        <w:t xml:space="preserve"> and </w:t>
      </w:r>
      <w:r w:rsidR="00BB5777">
        <w:rPr>
          <w:rFonts w:eastAsiaTheme="minorEastAsia"/>
        </w:rPr>
        <w:t xml:space="preserve">the plan was </w:t>
      </w:r>
      <w:r w:rsidR="00BB5777" w:rsidRPr="00BB5777">
        <w:rPr>
          <w:rFonts w:eastAsiaTheme="minorEastAsia"/>
        </w:rPr>
        <w:t>adopted by Council at its meeting on 28 July 2026</w:t>
      </w:r>
      <w:r w:rsidR="009F1B1D">
        <w:rPr>
          <w:rFonts w:eastAsiaTheme="minorEastAsia"/>
        </w:rPr>
        <w:t>.</w:t>
      </w:r>
    </w:p>
    <w:p w14:paraId="3B2FCC9C" w14:textId="54478FC8" w:rsidR="000A4D62" w:rsidRDefault="000A4D62" w:rsidP="00BB5777">
      <w:pPr>
        <w:tabs>
          <w:tab w:val="left" w:pos="3375"/>
        </w:tabs>
        <w:spacing w:line="260" w:lineRule="atLeast"/>
        <w:rPr>
          <w:rFonts w:eastAsiaTheme="minorEastAsia"/>
          <w:b/>
          <w:bCs/>
          <w:color w:val="003263"/>
        </w:rPr>
      </w:pPr>
      <w:r w:rsidRPr="00BB5777">
        <w:rPr>
          <w:rFonts w:eastAsiaTheme="minorEastAsia"/>
        </w:rPr>
        <w:br w:type="page"/>
      </w:r>
    </w:p>
    <w:p w14:paraId="730914E9" w14:textId="6853D988" w:rsidR="00E2594A" w:rsidRPr="007B5936" w:rsidRDefault="007B5936" w:rsidP="000E00DB">
      <w:pPr>
        <w:spacing w:line="360" w:lineRule="auto"/>
        <w:rPr>
          <w:rFonts w:asciiTheme="majorHAnsi" w:eastAsiaTheme="minorEastAsia" w:hAnsiTheme="majorHAnsi"/>
          <w:b/>
          <w:color w:val="003263" w:themeColor="text2"/>
          <w:spacing w:val="6"/>
          <w:sz w:val="24"/>
        </w:rPr>
      </w:pPr>
      <w:r w:rsidRPr="007B5936">
        <w:rPr>
          <w:rFonts w:asciiTheme="majorHAnsi" w:eastAsiaTheme="minorEastAsia" w:hAnsiTheme="majorHAnsi"/>
          <w:b/>
          <w:color w:val="003263" w:themeColor="text2"/>
          <w:spacing w:val="6"/>
          <w:sz w:val="24"/>
        </w:rPr>
        <w:lastRenderedPageBreak/>
        <w:t>How we are performing</w:t>
      </w:r>
    </w:p>
    <w:p w14:paraId="08E89B96" w14:textId="77B706B5" w:rsidR="00E2594A" w:rsidRPr="007B5936" w:rsidRDefault="00E2594A" w:rsidP="0076601D">
      <w:pPr>
        <w:pStyle w:val="Heading3"/>
        <w:rPr>
          <w:rFonts w:asciiTheme="minorHAnsi" w:hAnsiTheme="minorHAnsi" w:cs="Arial"/>
          <w:color w:val="003361"/>
          <w:spacing w:val="2"/>
          <w:sz w:val="19"/>
        </w:rPr>
      </w:pPr>
      <w:r w:rsidRPr="007B5936">
        <w:rPr>
          <w:rFonts w:asciiTheme="minorHAnsi" w:hAnsiTheme="minorHAnsi" w:cs="Arial"/>
          <w:iCs/>
          <w:color w:val="003361"/>
          <w:spacing w:val="2"/>
          <w:sz w:val="19"/>
          <w:szCs w:val="20"/>
        </w:rPr>
        <w:t xml:space="preserve">Council </w:t>
      </w:r>
      <w:proofErr w:type="gramStart"/>
      <w:r w:rsidRPr="007B5936">
        <w:rPr>
          <w:rFonts w:asciiTheme="minorHAnsi" w:hAnsiTheme="minorHAnsi" w:cs="Arial"/>
          <w:iCs/>
          <w:color w:val="003361"/>
          <w:spacing w:val="2"/>
          <w:sz w:val="19"/>
          <w:szCs w:val="20"/>
        </w:rPr>
        <w:t>spend</w:t>
      </w:r>
      <w:proofErr w:type="gramEnd"/>
    </w:p>
    <w:p w14:paraId="5EA56ECE" w14:textId="784A88CA" w:rsidR="00E2594A" w:rsidRDefault="00CA6D5B" w:rsidP="000E00DB">
      <w:pPr>
        <w:spacing w:before="100" w:after="100" w:line="240" w:lineRule="auto"/>
      </w:pPr>
      <w:r w:rsidRPr="00275EC6">
        <w:rPr>
          <w:rFonts w:ascii="Arial" w:eastAsiaTheme="minorEastAsia" w:hAnsi="Arial" w:cs="Arial"/>
          <w:color w:val="000000"/>
        </w:rPr>
        <w:t xml:space="preserve">The table below outlines </w:t>
      </w:r>
      <w:r>
        <w:rPr>
          <w:rFonts w:ascii="Arial" w:eastAsiaTheme="minorEastAsia" w:hAnsi="Arial" w:cs="Arial"/>
          <w:color w:val="000000"/>
        </w:rPr>
        <w:t>the services funded in the 2025</w:t>
      </w:r>
      <w:r w:rsidR="00B36AA4">
        <w:rPr>
          <w:rFonts w:ascii="Arial" w:eastAsiaTheme="minorEastAsia" w:hAnsi="Arial" w:cs="Arial"/>
          <w:color w:val="000000"/>
        </w:rPr>
        <w:t>−</w:t>
      </w:r>
      <w:r>
        <w:rPr>
          <w:rFonts w:ascii="Arial" w:eastAsiaTheme="minorEastAsia" w:hAnsi="Arial" w:cs="Arial"/>
          <w:color w:val="000000"/>
        </w:rPr>
        <w:t>26 budget to support our</w:t>
      </w:r>
      <w:r w:rsidRPr="00275EC6">
        <w:rPr>
          <w:rFonts w:ascii="Arial" w:eastAsiaTheme="minorEastAsia" w:hAnsi="Arial" w:cs="Arial"/>
          <w:color w:val="000000"/>
        </w:rPr>
        <w:t xml:space="preserve"> </w:t>
      </w:r>
      <w:r w:rsidR="0092151C">
        <w:rPr>
          <w:rFonts w:ascii="Arial" w:eastAsiaTheme="minorEastAsia" w:hAnsi="Arial" w:cs="Arial"/>
          <w:color w:val="000000"/>
        </w:rPr>
        <w:t>E</w:t>
      </w:r>
      <w:r w:rsidR="00DF030F">
        <w:rPr>
          <w:rFonts w:ascii="Arial" w:eastAsiaTheme="minorEastAsia" w:hAnsi="Arial" w:cs="Arial"/>
          <w:color w:val="000000"/>
        </w:rPr>
        <w:t xml:space="preserve">nvironment and </w:t>
      </w:r>
      <w:r w:rsidR="0092151C">
        <w:rPr>
          <w:rFonts w:ascii="Arial" w:eastAsiaTheme="minorEastAsia" w:hAnsi="Arial" w:cs="Arial"/>
          <w:color w:val="000000"/>
        </w:rPr>
        <w:t>C</w:t>
      </w:r>
      <w:r w:rsidR="00DF030F">
        <w:rPr>
          <w:rFonts w:ascii="Arial" w:eastAsiaTheme="minorEastAsia" w:hAnsi="Arial" w:cs="Arial"/>
          <w:color w:val="000000"/>
        </w:rPr>
        <w:t xml:space="preserve">ircular </w:t>
      </w:r>
      <w:r w:rsidR="006B651D">
        <w:rPr>
          <w:rFonts w:ascii="Arial" w:eastAsiaTheme="minorEastAsia" w:hAnsi="Arial" w:cs="Arial"/>
          <w:color w:val="000000"/>
        </w:rPr>
        <w:t>E</w:t>
      </w:r>
      <w:r w:rsidR="00DF030F">
        <w:rPr>
          <w:rFonts w:ascii="Arial" w:eastAsiaTheme="minorEastAsia" w:hAnsi="Arial" w:cs="Arial"/>
          <w:color w:val="000000"/>
        </w:rPr>
        <w:t xml:space="preserve">conomy </w:t>
      </w:r>
      <w:r w:rsidR="0092151C">
        <w:rPr>
          <w:rFonts w:ascii="Arial" w:eastAsiaTheme="minorEastAsia" w:hAnsi="Arial" w:cs="Arial"/>
          <w:color w:val="000000"/>
        </w:rPr>
        <w:t xml:space="preserve">strategic </w:t>
      </w:r>
      <w:r w:rsidR="00E2594A">
        <w:rPr>
          <w:rFonts w:ascii="Arial" w:eastAsiaTheme="minorEastAsia" w:hAnsi="Arial" w:cs="Arial"/>
          <w:color w:val="000000"/>
        </w:rPr>
        <w:t>objective</w:t>
      </w:r>
      <w:r w:rsidR="00E2594A" w:rsidRPr="00275EC6">
        <w:rPr>
          <w:rFonts w:ascii="Arial" w:eastAsiaTheme="minorEastAsia" w:hAnsi="Arial" w:cs="Arial"/>
          <w:color w:val="000000"/>
        </w:rPr>
        <w:t>.</w:t>
      </w:r>
    </w:p>
    <w:tbl>
      <w:tblPr>
        <w:tblStyle w:val="TableGrid"/>
        <w:tblW w:w="4999" w:type="pct"/>
        <w:tblLook w:val="04A0" w:firstRow="1" w:lastRow="0" w:firstColumn="1" w:lastColumn="0" w:noHBand="0" w:noVBand="1"/>
      </w:tblPr>
      <w:tblGrid>
        <w:gridCol w:w="2125"/>
        <w:gridCol w:w="7286"/>
        <w:gridCol w:w="906"/>
      </w:tblGrid>
      <w:tr w:rsidR="00E2594A" w:rsidRPr="008C7647" w14:paraId="70F81C80" w14:textId="77777777" w:rsidTr="00243983">
        <w:trPr>
          <w:cnfStyle w:val="100000000000" w:firstRow="1" w:lastRow="0" w:firstColumn="0" w:lastColumn="0" w:oddVBand="0" w:evenVBand="0" w:oddHBand="0" w:evenHBand="0" w:firstRowFirstColumn="0" w:firstRowLastColumn="0" w:lastRowFirstColumn="0" w:lastRowLastColumn="0"/>
        </w:trPr>
        <w:tc>
          <w:tcPr>
            <w:tcW w:w="1030" w:type="pct"/>
            <w:shd w:val="clear" w:color="auto" w:fill="003263"/>
          </w:tcPr>
          <w:p w14:paraId="0B98C036" w14:textId="1D347A6E" w:rsidR="00E2594A" w:rsidRPr="00816CF4" w:rsidRDefault="00361519">
            <w:pPr>
              <w:rPr>
                <w:rFonts w:asciiTheme="majorHAnsi" w:hAnsiTheme="majorHAnsi" w:cstheme="majorHAnsi"/>
                <w:b w:val="0"/>
                <w:bCs/>
                <w:szCs w:val="18"/>
              </w:rPr>
            </w:pPr>
            <w:r w:rsidRPr="00F34CD9">
              <w:rPr>
                <w:rFonts w:asciiTheme="majorHAnsi" w:hAnsiTheme="majorHAnsi" w:cstheme="majorHAnsi"/>
                <w:bCs/>
                <w:szCs w:val="18"/>
              </w:rPr>
              <w:t>SERVICE AREA</w:t>
            </w:r>
          </w:p>
        </w:tc>
        <w:tc>
          <w:tcPr>
            <w:tcW w:w="3531" w:type="pct"/>
            <w:shd w:val="clear" w:color="auto" w:fill="003263"/>
          </w:tcPr>
          <w:p w14:paraId="7E129641" w14:textId="00E27EB8" w:rsidR="00E2594A" w:rsidRPr="00816CF4" w:rsidRDefault="00361519">
            <w:pPr>
              <w:rPr>
                <w:rFonts w:asciiTheme="majorHAnsi" w:hAnsiTheme="majorHAnsi" w:cstheme="majorHAnsi"/>
                <w:b w:val="0"/>
                <w:bCs/>
                <w:szCs w:val="18"/>
              </w:rPr>
            </w:pPr>
            <w:r w:rsidRPr="00F34CD9">
              <w:rPr>
                <w:rFonts w:asciiTheme="majorHAnsi" w:hAnsiTheme="majorHAnsi" w:cstheme="majorHAnsi"/>
                <w:bCs/>
                <w:szCs w:val="18"/>
              </w:rPr>
              <w:t>DESCRIPTION</w:t>
            </w:r>
          </w:p>
        </w:tc>
        <w:tc>
          <w:tcPr>
            <w:tcW w:w="439" w:type="pct"/>
            <w:shd w:val="clear" w:color="auto" w:fill="003263"/>
          </w:tcPr>
          <w:p w14:paraId="2A1B361F" w14:textId="004EA96A" w:rsidR="00E2594A" w:rsidRPr="00816CF4" w:rsidRDefault="00361519">
            <w:pPr>
              <w:rPr>
                <w:rFonts w:asciiTheme="majorHAnsi" w:hAnsiTheme="majorHAnsi" w:cstheme="majorHAnsi"/>
                <w:b w:val="0"/>
                <w:bCs/>
                <w:szCs w:val="18"/>
              </w:rPr>
            </w:pPr>
            <w:r w:rsidRPr="00F34CD9">
              <w:rPr>
                <w:rFonts w:asciiTheme="majorHAnsi" w:hAnsiTheme="majorHAnsi" w:cstheme="majorHAnsi"/>
                <w:bCs/>
                <w:szCs w:val="18"/>
              </w:rPr>
              <w:t>NET COST ACTUAL</w:t>
            </w:r>
            <w:r w:rsidRPr="00F34CD9">
              <w:rPr>
                <w:rFonts w:asciiTheme="majorHAnsi" w:hAnsiTheme="majorHAnsi" w:cstheme="majorHAnsi"/>
                <w:bCs/>
                <w:szCs w:val="18"/>
              </w:rPr>
              <w:br/>
            </w:r>
            <w:r w:rsidRPr="00F34CD9">
              <w:rPr>
                <w:rFonts w:asciiTheme="majorHAnsi" w:hAnsiTheme="majorHAnsi" w:cstheme="majorHAnsi"/>
                <w:bCs/>
                <w:szCs w:val="18"/>
                <w:u w:val="single"/>
              </w:rPr>
              <w:t>BUDGET</w:t>
            </w:r>
            <w:r w:rsidRPr="00F34CD9">
              <w:rPr>
                <w:rFonts w:asciiTheme="majorHAnsi" w:hAnsiTheme="majorHAnsi" w:cstheme="majorHAnsi"/>
                <w:bCs/>
                <w:szCs w:val="18"/>
                <w:u w:val="single"/>
              </w:rPr>
              <w:br/>
            </w:r>
            <w:r w:rsidRPr="00F34CD9">
              <w:rPr>
                <w:rFonts w:asciiTheme="majorHAnsi" w:hAnsiTheme="majorHAnsi" w:cstheme="majorHAnsi"/>
                <w:bCs/>
                <w:szCs w:val="18"/>
              </w:rPr>
              <w:t>VARIANCE</w:t>
            </w:r>
            <w:r w:rsidRPr="00F34CD9">
              <w:rPr>
                <w:rFonts w:asciiTheme="majorHAnsi" w:hAnsiTheme="majorHAnsi" w:cstheme="majorHAnsi"/>
                <w:bCs/>
                <w:szCs w:val="18"/>
              </w:rPr>
              <w:br/>
              <w:t>$000</w:t>
            </w:r>
          </w:p>
        </w:tc>
      </w:tr>
      <w:tr w:rsidR="00E2594A" w:rsidRPr="003017F3" w14:paraId="76627FB2" w14:textId="77777777" w:rsidTr="00791236">
        <w:tc>
          <w:tcPr>
            <w:tcW w:w="1030" w:type="pct"/>
          </w:tcPr>
          <w:p w14:paraId="796A4126" w14:textId="1C59C75D" w:rsidR="00E2594A" w:rsidRPr="00636F49" w:rsidRDefault="008B3DF8">
            <w:pPr>
              <w:rPr>
                <w:rFonts w:asciiTheme="majorHAnsi" w:hAnsiTheme="majorHAnsi" w:cstheme="majorHAnsi"/>
                <w:szCs w:val="18"/>
              </w:rPr>
            </w:pPr>
            <w:r w:rsidRPr="00636F49">
              <w:rPr>
                <w:rFonts w:asciiTheme="majorHAnsi" w:hAnsiTheme="majorHAnsi" w:cstheme="majorHAnsi"/>
                <w:szCs w:val="18"/>
              </w:rPr>
              <w:t>Parks &amp; Natural Assets</w:t>
            </w:r>
          </w:p>
        </w:tc>
        <w:tc>
          <w:tcPr>
            <w:tcW w:w="3531" w:type="pct"/>
          </w:tcPr>
          <w:p w14:paraId="7C52494F" w14:textId="4933C077" w:rsidR="00E2594A" w:rsidRPr="00636F49" w:rsidRDefault="00677843">
            <w:pPr>
              <w:rPr>
                <w:rFonts w:asciiTheme="majorHAnsi" w:hAnsiTheme="majorHAnsi" w:cstheme="majorHAnsi"/>
                <w:szCs w:val="18"/>
              </w:rPr>
            </w:pPr>
            <w:r w:rsidRPr="00636F49">
              <w:rPr>
                <w:rFonts w:asciiTheme="majorHAnsi" w:hAnsiTheme="majorHAnsi" w:cstheme="majorHAnsi"/>
                <w:szCs w:val="18"/>
              </w:rPr>
              <w:t>Create, maintain and improve green public spaces including sporting facilities, recreational grounds, Parks &amp; Natural Assets gardens, parks, streetscapes and natural habitats across the municipality.</w:t>
            </w:r>
          </w:p>
        </w:tc>
        <w:tc>
          <w:tcPr>
            <w:tcW w:w="439" w:type="pct"/>
          </w:tcPr>
          <w:p w14:paraId="1284AA30" w14:textId="31B0B168"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-35,343</w:t>
            </w:r>
          </w:p>
          <w:p w14:paraId="70A1CADD" w14:textId="345811D4"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-37,437</w:t>
            </w:r>
          </w:p>
          <w:p w14:paraId="7BD35B4C" w14:textId="5CB55A5A" w:rsidR="00E2594A"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2,094</w:t>
            </w:r>
          </w:p>
        </w:tc>
      </w:tr>
      <w:tr w:rsidR="00E2594A" w:rsidRPr="003017F3" w14:paraId="0A892813" w14:textId="77777777" w:rsidTr="00791236">
        <w:tc>
          <w:tcPr>
            <w:tcW w:w="1030" w:type="pct"/>
          </w:tcPr>
          <w:p w14:paraId="3BC9D111" w14:textId="616B6793" w:rsidR="00E2594A" w:rsidRPr="00636F49" w:rsidRDefault="008B3DF8">
            <w:pPr>
              <w:rPr>
                <w:rFonts w:asciiTheme="majorHAnsi" w:hAnsiTheme="majorHAnsi" w:cstheme="majorHAnsi"/>
                <w:szCs w:val="18"/>
              </w:rPr>
            </w:pPr>
            <w:r w:rsidRPr="00636F49">
              <w:rPr>
                <w:rFonts w:asciiTheme="majorHAnsi" w:hAnsiTheme="majorHAnsi" w:cstheme="majorHAnsi"/>
                <w:szCs w:val="18"/>
              </w:rPr>
              <w:t>Waste Managemen</w:t>
            </w:r>
            <w:r w:rsidR="00677843" w:rsidRPr="00636F49">
              <w:rPr>
                <w:rFonts w:asciiTheme="majorHAnsi" w:hAnsiTheme="majorHAnsi" w:cstheme="majorHAnsi"/>
                <w:szCs w:val="18"/>
              </w:rPr>
              <w:t>t</w:t>
            </w:r>
          </w:p>
        </w:tc>
        <w:tc>
          <w:tcPr>
            <w:tcW w:w="3531" w:type="pct"/>
          </w:tcPr>
          <w:p w14:paraId="48664753" w14:textId="194739B8" w:rsidR="00E2594A" w:rsidRPr="00636F49" w:rsidRDefault="00154884">
            <w:pPr>
              <w:rPr>
                <w:rFonts w:asciiTheme="majorHAnsi" w:hAnsiTheme="majorHAnsi" w:cstheme="majorHAnsi"/>
                <w:szCs w:val="18"/>
              </w:rPr>
            </w:pPr>
            <w:r w:rsidRPr="00636F49">
              <w:rPr>
                <w:rFonts w:asciiTheme="majorHAnsi" w:hAnsiTheme="majorHAnsi" w:cstheme="majorHAnsi"/>
                <w:szCs w:val="18"/>
              </w:rPr>
              <w:t>Provide waste and circular economy programs, including residential and commercial waste collection, recycling initiatives, community education, and waste site operations.</w:t>
            </w:r>
          </w:p>
        </w:tc>
        <w:tc>
          <w:tcPr>
            <w:tcW w:w="439" w:type="pct"/>
          </w:tcPr>
          <w:p w14:paraId="200E31E9" w14:textId="136DD6E1"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12,929</w:t>
            </w:r>
          </w:p>
          <w:p w14:paraId="4A6E8E1C" w14:textId="1B8D366E"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19,154</w:t>
            </w:r>
          </w:p>
          <w:p w14:paraId="16CB264D" w14:textId="70F253FE" w:rsidR="00E2594A"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-6,225</w:t>
            </w:r>
          </w:p>
        </w:tc>
      </w:tr>
    </w:tbl>
    <w:p w14:paraId="6301516F" w14:textId="77777777" w:rsidR="00E2594A" w:rsidRPr="00355BC5" w:rsidRDefault="00E2594A" w:rsidP="00E2594A">
      <w:pPr>
        <w:pStyle w:val="BodyText"/>
      </w:pPr>
    </w:p>
    <w:p w14:paraId="449DF65A" w14:textId="0090B12B" w:rsidR="00E2594A" w:rsidRPr="007B5936" w:rsidRDefault="00E2594A" w:rsidP="0076601D">
      <w:pPr>
        <w:pStyle w:val="Heading3"/>
        <w:rPr>
          <w:rFonts w:asciiTheme="minorHAnsi" w:hAnsiTheme="minorHAnsi" w:cs="Arial"/>
          <w:color w:val="003361"/>
          <w:spacing w:val="2"/>
          <w:sz w:val="19"/>
        </w:rPr>
      </w:pPr>
      <w:r w:rsidRPr="007B5936">
        <w:rPr>
          <w:rFonts w:asciiTheme="minorHAnsi" w:hAnsiTheme="minorHAnsi" w:cs="Arial"/>
          <w:iCs/>
          <w:color w:val="003361"/>
          <w:spacing w:val="2"/>
          <w:sz w:val="19"/>
          <w:szCs w:val="20"/>
        </w:rPr>
        <w:t xml:space="preserve">Service performance indicators </w:t>
      </w:r>
    </w:p>
    <w:p w14:paraId="68B4A57C" w14:textId="604341FF" w:rsidR="002A285B" w:rsidRPr="00A72AFC" w:rsidRDefault="00E2594A" w:rsidP="00A72AFC">
      <w:pPr>
        <w:spacing w:after="100"/>
        <w:rPr>
          <w:rFonts w:ascii="Arial" w:eastAsiaTheme="minorEastAsia" w:hAnsi="Arial" w:cs="Arial"/>
          <w:color w:val="000000"/>
        </w:rPr>
      </w:pPr>
      <w:r w:rsidRPr="005538AB">
        <w:rPr>
          <w:rFonts w:ascii="Arial" w:eastAsiaTheme="minorEastAsia" w:hAnsi="Arial" w:cs="Arial"/>
          <w:color w:val="000000"/>
        </w:rPr>
        <w:t xml:space="preserve">Council also measures its performance against the </w:t>
      </w:r>
      <w:r w:rsidRPr="00CE1996">
        <w:rPr>
          <w:rFonts w:ascii="Arial" w:eastAsiaTheme="minorEastAsia" w:hAnsi="Arial" w:cs="Arial"/>
          <w:i/>
          <w:iCs/>
          <w:color w:val="000000"/>
        </w:rPr>
        <w:t>Local Government Performance Reporting Framework</w:t>
      </w:r>
      <w:r w:rsidRPr="005538AB">
        <w:rPr>
          <w:rFonts w:ascii="Arial" w:eastAsiaTheme="minorEastAsia" w:hAnsi="Arial" w:cs="Arial"/>
          <w:color w:val="000000"/>
        </w:rPr>
        <w:t xml:space="preserve"> (</w:t>
      </w:r>
      <w:proofErr w:type="spellStart"/>
      <w:r w:rsidRPr="005538AB">
        <w:rPr>
          <w:rFonts w:ascii="Arial" w:eastAsiaTheme="minorEastAsia" w:hAnsi="Arial" w:cs="Arial"/>
          <w:color w:val="000000"/>
        </w:rPr>
        <w:t>LGPRF</w:t>
      </w:r>
      <w:proofErr w:type="spellEnd"/>
      <w:r w:rsidRPr="005538AB">
        <w:rPr>
          <w:rFonts w:ascii="Arial" w:eastAsiaTheme="minorEastAsia" w:hAnsi="Arial" w:cs="Arial"/>
          <w:color w:val="000000"/>
        </w:rPr>
        <w:t xml:space="preserve">) for the following key </w:t>
      </w:r>
      <w:r w:rsidR="0092151C">
        <w:rPr>
          <w:rFonts w:ascii="Arial" w:eastAsiaTheme="minorEastAsia" w:hAnsi="Arial" w:cs="Arial"/>
          <w:color w:val="000000"/>
        </w:rPr>
        <w:t>c</w:t>
      </w:r>
      <w:r w:rsidRPr="005538AB">
        <w:rPr>
          <w:rFonts w:ascii="Arial" w:eastAsiaTheme="minorEastAsia" w:hAnsi="Arial" w:cs="Arial"/>
          <w:color w:val="000000"/>
        </w:rPr>
        <w:t>ouncil services as required by legislation</w:t>
      </w:r>
      <w:r>
        <w:rPr>
          <w:rFonts w:ascii="Arial" w:eastAsiaTheme="minorEastAsia" w:hAnsi="Arial" w:cs="Arial"/>
          <w:color w:val="000000"/>
        </w:rPr>
        <w:t>.</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20" w:firstRow="1" w:lastRow="0" w:firstColumn="0" w:lastColumn="0" w:noHBand="1" w:noVBand="1"/>
      </w:tblPr>
      <w:tblGrid>
        <w:gridCol w:w="6659"/>
        <w:gridCol w:w="980"/>
        <w:gridCol w:w="907"/>
        <w:gridCol w:w="907"/>
        <w:gridCol w:w="905"/>
      </w:tblGrid>
      <w:tr w:rsidR="002A285B" w:rsidRPr="000D3070" w14:paraId="156F0205" w14:textId="77777777" w:rsidTr="0097550D">
        <w:trPr>
          <w:cantSplit/>
          <w:trHeight w:val="77"/>
          <w:tblHeader/>
        </w:trPr>
        <w:tc>
          <w:tcPr>
            <w:tcW w:w="3214" w:type="pct"/>
            <w:shd w:val="clear" w:color="auto" w:fill="003263"/>
            <w:vAlign w:val="center"/>
          </w:tcPr>
          <w:p w14:paraId="354DB539" w14:textId="192393C4" w:rsidR="002A285B" w:rsidRPr="00F34CD9" w:rsidRDefault="005B07CB" w:rsidP="00816CF4">
            <w:pPr>
              <w:keepNext/>
              <w:keepLines/>
              <w:spacing w:before="100" w:after="100"/>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SERVICE/INDICATOR/MEASURE</w:t>
            </w:r>
          </w:p>
        </w:tc>
        <w:tc>
          <w:tcPr>
            <w:tcW w:w="473" w:type="pct"/>
            <w:shd w:val="clear" w:color="auto" w:fill="003263"/>
            <w:vAlign w:val="center"/>
          </w:tcPr>
          <w:p w14:paraId="012E27F3" w14:textId="6A118605" w:rsidR="002A285B" w:rsidRPr="00F34CD9" w:rsidRDefault="002A285B">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2023</w:t>
            </w:r>
          </w:p>
        </w:tc>
        <w:tc>
          <w:tcPr>
            <w:tcW w:w="438" w:type="pct"/>
            <w:shd w:val="clear" w:color="auto" w:fill="003263"/>
            <w:vAlign w:val="center"/>
          </w:tcPr>
          <w:p w14:paraId="62BF3964" w14:textId="2ABB2D4F" w:rsidR="002A285B" w:rsidRPr="00F34CD9" w:rsidRDefault="002A285B">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2024</w:t>
            </w:r>
          </w:p>
        </w:tc>
        <w:tc>
          <w:tcPr>
            <w:tcW w:w="438" w:type="pct"/>
            <w:shd w:val="clear" w:color="auto" w:fill="003263"/>
            <w:vAlign w:val="center"/>
          </w:tcPr>
          <w:p w14:paraId="5D09A04C" w14:textId="6C633092" w:rsidR="002A285B" w:rsidRPr="00F34CD9" w:rsidRDefault="002A285B">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2025</w:t>
            </w:r>
          </w:p>
        </w:tc>
        <w:tc>
          <w:tcPr>
            <w:tcW w:w="437" w:type="pct"/>
            <w:shd w:val="clear" w:color="auto" w:fill="003263"/>
            <w:vAlign w:val="center"/>
          </w:tcPr>
          <w:p w14:paraId="55576949" w14:textId="471CB8FE" w:rsidR="002A285B" w:rsidRPr="00F34CD9" w:rsidRDefault="002A285B">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2026</w:t>
            </w:r>
          </w:p>
        </w:tc>
      </w:tr>
      <w:tr w:rsidR="002A285B" w:rsidRPr="000D3070" w14:paraId="481E0EC4" w14:textId="77777777" w:rsidTr="0097550D">
        <w:trPr>
          <w:cantSplit/>
          <w:trHeight w:val="77"/>
        </w:trPr>
        <w:tc>
          <w:tcPr>
            <w:tcW w:w="3214" w:type="pct"/>
            <w:shd w:val="clear" w:color="auto" w:fill="99D1DC"/>
          </w:tcPr>
          <w:p w14:paraId="5EAD2DE4" w14:textId="67084A54" w:rsidR="002A285B" w:rsidRPr="00816CF4" w:rsidRDefault="002A285B">
            <w:pPr>
              <w:spacing w:before="100" w:after="100"/>
              <w:rPr>
                <w:rFonts w:asciiTheme="majorHAnsi" w:hAnsiTheme="majorHAnsi" w:cstheme="majorHAnsi"/>
                <w:b/>
                <w:color w:val="FFFFFF" w:themeColor="background1"/>
                <w:sz w:val="18"/>
                <w:szCs w:val="18"/>
              </w:rPr>
            </w:pPr>
            <w:r w:rsidRPr="00816CF4">
              <w:rPr>
                <w:rFonts w:asciiTheme="majorHAnsi" w:hAnsiTheme="majorHAnsi" w:cstheme="majorHAnsi"/>
                <w:b/>
                <w:sz w:val="18"/>
                <w:szCs w:val="18"/>
              </w:rPr>
              <w:t>Waste Management</w:t>
            </w:r>
          </w:p>
        </w:tc>
        <w:tc>
          <w:tcPr>
            <w:tcW w:w="473" w:type="pct"/>
            <w:shd w:val="clear" w:color="auto" w:fill="99D1DC"/>
          </w:tcPr>
          <w:p w14:paraId="34C666E2" w14:textId="77777777" w:rsidR="002A285B" w:rsidRPr="00816CF4" w:rsidRDefault="002A285B">
            <w:pPr>
              <w:spacing w:before="100" w:after="100"/>
              <w:rPr>
                <w:rFonts w:asciiTheme="majorHAnsi" w:hAnsiTheme="majorHAnsi" w:cstheme="majorHAnsi"/>
                <w:b/>
                <w:color w:val="FFFFFF" w:themeColor="background1"/>
                <w:sz w:val="18"/>
                <w:szCs w:val="18"/>
              </w:rPr>
            </w:pPr>
          </w:p>
        </w:tc>
        <w:tc>
          <w:tcPr>
            <w:tcW w:w="438" w:type="pct"/>
            <w:shd w:val="clear" w:color="auto" w:fill="99D1DC"/>
          </w:tcPr>
          <w:p w14:paraId="3A65CAE3" w14:textId="77777777" w:rsidR="002A285B" w:rsidRPr="00816CF4" w:rsidRDefault="002A285B">
            <w:pPr>
              <w:spacing w:before="100" w:after="100"/>
              <w:rPr>
                <w:rFonts w:asciiTheme="majorHAnsi" w:hAnsiTheme="majorHAnsi" w:cstheme="majorHAnsi"/>
                <w:b/>
                <w:color w:val="FFFFFF" w:themeColor="background1"/>
                <w:sz w:val="18"/>
                <w:szCs w:val="18"/>
              </w:rPr>
            </w:pPr>
          </w:p>
        </w:tc>
        <w:tc>
          <w:tcPr>
            <w:tcW w:w="438" w:type="pct"/>
            <w:shd w:val="clear" w:color="auto" w:fill="99D1DC"/>
          </w:tcPr>
          <w:p w14:paraId="6E2537AF" w14:textId="77777777" w:rsidR="002A285B" w:rsidRPr="00816CF4" w:rsidRDefault="002A285B">
            <w:pPr>
              <w:spacing w:before="100" w:after="100"/>
              <w:rPr>
                <w:rFonts w:asciiTheme="majorHAnsi" w:hAnsiTheme="majorHAnsi" w:cstheme="majorHAnsi"/>
                <w:b/>
                <w:color w:val="FFFFFF" w:themeColor="background1"/>
                <w:sz w:val="18"/>
                <w:szCs w:val="18"/>
              </w:rPr>
            </w:pPr>
          </w:p>
        </w:tc>
        <w:tc>
          <w:tcPr>
            <w:tcW w:w="437" w:type="pct"/>
            <w:shd w:val="clear" w:color="auto" w:fill="99D1DC"/>
          </w:tcPr>
          <w:p w14:paraId="24D630E2" w14:textId="77777777" w:rsidR="002A285B" w:rsidRPr="00816CF4" w:rsidRDefault="002A285B">
            <w:pPr>
              <w:spacing w:before="100" w:after="100"/>
              <w:rPr>
                <w:rFonts w:asciiTheme="majorHAnsi" w:hAnsiTheme="majorHAnsi" w:cstheme="majorHAnsi"/>
                <w:b/>
                <w:color w:val="FFFFFF" w:themeColor="background1"/>
                <w:sz w:val="18"/>
                <w:szCs w:val="18"/>
              </w:rPr>
            </w:pPr>
          </w:p>
        </w:tc>
      </w:tr>
      <w:tr w:rsidR="00EA0AFE" w:rsidRPr="00A34A7D" w14:paraId="65485888" w14:textId="77777777" w:rsidTr="0097550D">
        <w:trPr>
          <w:cantSplit/>
        </w:trPr>
        <w:tc>
          <w:tcPr>
            <w:tcW w:w="3214" w:type="pct"/>
          </w:tcPr>
          <w:p w14:paraId="3D7DA482" w14:textId="77777777" w:rsidR="00EA0AFE" w:rsidRPr="00816CF4" w:rsidRDefault="00EA0AFE" w:rsidP="00EA0AFE">
            <w:pPr>
              <w:spacing w:before="100" w:after="100"/>
              <w:rPr>
                <w:rFonts w:asciiTheme="majorHAnsi" w:hAnsiTheme="majorHAnsi" w:cstheme="majorHAnsi"/>
                <w:sz w:val="18"/>
                <w:szCs w:val="18"/>
              </w:rPr>
            </w:pPr>
            <w:r w:rsidRPr="00816CF4">
              <w:rPr>
                <w:rFonts w:asciiTheme="majorHAnsi" w:hAnsiTheme="majorHAnsi" w:cstheme="majorHAnsi"/>
                <w:sz w:val="18"/>
                <w:szCs w:val="18"/>
              </w:rPr>
              <w:t>Satisfaction</w:t>
            </w:r>
          </w:p>
          <w:p w14:paraId="181CF608" w14:textId="77777777" w:rsidR="00EA0AFE" w:rsidRPr="00816CF4" w:rsidRDefault="00EA0AFE" w:rsidP="00EA0AFE">
            <w:pPr>
              <w:spacing w:before="100" w:after="100"/>
              <w:rPr>
                <w:rFonts w:asciiTheme="majorHAnsi" w:hAnsiTheme="majorHAnsi" w:cstheme="majorHAnsi"/>
                <w:sz w:val="18"/>
                <w:szCs w:val="18"/>
              </w:rPr>
            </w:pPr>
            <w:r w:rsidRPr="00816CF4">
              <w:rPr>
                <w:rFonts w:asciiTheme="majorHAnsi" w:hAnsiTheme="majorHAnsi" w:cstheme="majorHAnsi"/>
                <w:sz w:val="18"/>
                <w:szCs w:val="18"/>
              </w:rPr>
              <w:t>WC1 Kerbside bin collection requests</w:t>
            </w:r>
          </w:p>
          <w:p w14:paraId="07CA8B16" w14:textId="2A174C7A" w:rsidR="00EA0AFE" w:rsidRPr="00816CF4" w:rsidRDefault="00EA0AFE" w:rsidP="00EA0AFE">
            <w:pPr>
              <w:spacing w:before="100" w:after="100"/>
              <w:rPr>
                <w:rFonts w:asciiTheme="majorHAnsi" w:hAnsiTheme="majorHAnsi" w:cstheme="majorHAnsi"/>
                <w:sz w:val="18"/>
                <w:szCs w:val="18"/>
              </w:rPr>
            </w:pPr>
            <w:r w:rsidRPr="005E36A5">
              <w:rPr>
                <w:rFonts w:asciiTheme="majorHAnsi" w:hAnsiTheme="majorHAnsi" w:cstheme="majorHAnsi"/>
                <w:sz w:val="16"/>
                <w:szCs w:val="16"/>
              </w:rPr>
              <w:t>[Number of kerbside garbage and recycling bin collection requests / Number of kerbside bin collection households] x1,000</w:t>
            </w:r>
          </w:p>
        </w:tc>
        <w:tc>
          <w:tcPr>
            <w:tcW w:w="473" w:type="pct"/>
          </w:tcPr>
          <w:p w14:paraId="00468105" w14:textId="5ADDA74E" w:rsidR="00EA0AFE" w:rsidRPr="00816CF4" w:rsidRDefault="00EA0AFE" w:rsidP="00EA0AFE">
            <w:pPr>
              <w:spacing w:before="100" w:after="100"/>
              <w:rPr>
                <w:rFonts w:asciiTheme="majorHAnsi" w:hAnsiTheme="majorHAnsi" w:cstheme="majorHAnsi"/>
                <w:sz w:val="18"/>
                <w:szCs w:val="18"/>
              </w:rPr>
            </w:pPr>
            <w:r w:rsidRPr="00816CF4">
              <w:rPr>
                <w:rFonts w:asciiTheme="majorHAnsi" w:hAnsiTheme="majorHAnsi" w:cstheme="majorHAnsi"/>
                <w:sz w:val="18"/>
                <w:szCs w:val="18"/>
              </w:rPr>
              <w:t>238.84</w:t>
            </w:r>
          </w:p>
        </w:tc>
        <w:tc>
          <w:tcPr>
            <w:tcW w:w="438" w:type="pct"/>
          </w:tcPr>
          <w:p w14:paraId="2BD04EDF" w14:textId="04684404" w:rsidR="00EA0AFE" w:rsidRPr="00816CF4" w:rsidRDefault="00EA0AFE" w:rsidP="00EA0AFE">
            <w:pPr>
              <w:spacing w:before="100" w:after="100"/>
              <w:rPr>
                <w:rFonts w:asciiTheme="majorHAnsi" w:hAnsiTheme="majorHAnsi" w:cstheme="majorHAnsi"/>
                <w:sz w:val="18"/>
                <w:szCs w:val="18"/>
              </w:rPr>
            </w:pPr>
            <w:r w:rsidRPr="00816CF4">
              <w:rPr>
                <w:rFonts w:asciiTheme="majorHAnsi" w:hAnsiTheme="majorHAnsi" w:cstheme="majorHAnsi"/>
                <w:sz w:val="18"/>
                <w:szCs w:val="18"/>
              </w:rPr>
              <w:t>Retired in 2024</w:t>
            </w:r>
          </w:p>
        </w:tc>
        <w:tc>
          <w:tcPr>
            <w:tcW w:w="438" w:type="pct"/>
          </w:tcPr>
          <w:p w14:paraId="716E8160" w14:textId="2F05F76A" w:rsidR="00EA0AFE" w:rsidRPr="00816CF4" w:rsidRDefault="00EA0AFE" w:rsidP="00EA0AFE">
            <w:pPr>
              <w:spacing w:before="100" w:after="100"/>
              <w:rPr>
                <w:rFonts w:asciiTheme="majorHAnsi" w:hAnsiTheme="majorHAnsi" w:cstheme="majorHAnsi"/>
                <w:sz w:val="18"/>
                <w:szCs w:val="18"/>
              </w:rPr>
            </w:pPr>
            <w:r w:rsidRPr="00816CF4">
              <w:rPr>
                <w:rFonts w:asciiTheme="majorHAnsi" w:hAnsiTheme="majorHAnsi" w:cstheme="majorHAnsi"/>
                <w:sz w:val="18"/>
                <w:szCs w:val="18"/>
              </w:rPr>
              <w:t>Retired in 2024</w:t>
            </w:r>
          </w:p>
        </w:tc>
        <w:tc>
          <w:tcPr>
            <w:tcW w:w="437" w:type="pct"/>
          </w:tcPr>
          <w:p w14:paraId="3766293A" w14:textId="12F16C8F" w:rsidR="00EA0AFE" w:rsidRPr="007379D6" w:rsidRDefault="00EA0AFE" w:rsidP="00EA0AFE">
            <w:pPr>
              <w:spacing w:before="100" w:after="100"/>
              <w:rPr>
                <w:rFonts w:asciiTheme="majorHAnsi" w:hAnsiTheme="majorHAnsi" w:cstheme="majorHAnsi"/>
                <w:sz w:val="18"/>
                <w:szCs w:val="18"/>
              </w:rPr>
            </w:pPr>
            <w:r w:rsidRPr="00816CF4">
              <w:rPr>
                <w:rFonts w:asciiTheme="majorHAnsi" w:hAnsiTheme="majorHAnsi" w:cstheme="majorHAnsi"/>
                <w:sz w:val="18"/>
                <w:szCs w:val="18"/>
              </w:rPr>
              <w:t>Retired in 2024</w:t>
            </w:r>
          </w:p>
        </w:tc>
      </w:tr>
      <w:tr w:rsidR="00EA0AFE" w:rsidRPr="00A34A7D" w14:paraId="6C11FBE3" w14:textId="77777777" w:rsidTr="00EA0AFE">
        <w:trPr>
          <w:cantSplit/>
        </w:trPr>
        <w:tc>
          <w:tcPr>
            <w:tcW w:w="5000" w:type="pct"/>
            <w:gridSpan w:val="5"/>
          </w:tcPr>
          <w:p w14:paraId="43F6BF34" w14:textId="56BBF524" w:rsidR="00EA0AFE" w:rsidRPr="007379D6" w:rsidRDefault="00EA0AFE" w:rsidP="00EA0AFE">
            <w:pPr>
              <w:spacing w:before="100" w:after="100"/>
              <w:rPr>
                <w:rFonts w:asciiTheme="majorHAnsi" w:hAnsiTheme="majorHAnsi" w:cstheme="majorHAnsi"/>
                <w:sz w:val="18"/>
                <w:szCs w:val="18"/>
              </w:rPr>
            </w:pPr>
            <w:r w:rsidRPr="007379D6">
              <w:rPr>
                <w:rFonts w:asciiTheme="majorHAnsi" w:hAnsiTheme="majorHAnsi" w:cstheme="majorHAnsi"/>
                <w:sz w:val="18"/>
                <w:szCs w:val="18"/>
              </w:rPr>
              <w:t>Comment: As of 1 July 2023, this indicator was retired. The City is not required to report on this for the 2025−26 reporting year.</w:t>
            </w:r>
          </w:p>
        </w:tc>
      </w:tr>
      <w:tr w:rsidR="00176913" w:rsidRPr="00A34A7D" w14:paraId="78318B08" w14:textId="77777777" w:rsidTr="0097550D">
        <w:trPr>
          <w:cantSplit/>
        </w:trPr>
        <w:tc>
          <w:tcPr>
            <w:tcW w:w="3214" w:type="pct"/>
          </w:tcPr>
          <w:p w14:paraId="42518D21" w14:textId="77777777" w:rsidR="00176913" w:rsidRPr="00816CF4" w:rsidRDefault="00176913" w:rsidP="00176913">
            <w:pPr>
              <w:spacing w:before="100" w:after="100"/>
              <w:rPr>
                <w:rFonts w:asciiTheme="majorHAnsi" w:hAnsiTheme="majorHAnsi" w:cstheme="majorHAnsi"/>
                <w:sz w:val="18"/>
                <w:szCs w:val="18"/>
              </w:rPr>
            </w:pPr>
            <w:r w:rsidRPr="00816CF4">
              <w:rPr>
                <w:rFonts w:asciiTheme="majorHAnsi" w:hAnsiTheme="majorHAnsi" w:cstheme="majorHAnsi"/>
                <w:sz w:val="18"/>
                <w:szCs w:val="18"/>
              </w:rPr>
              <w:t>Service standard</w:t>
            </w:r>
          </w:p>
          <w:p w14:paraId="4D9FF34B" w14:textId="77777777" w:rsidR="00176913" w:rsidRPr="00816CF4" w:rsidRDefault="00176913" w:rsidP="00176913">
            <w:pPr>
              <w:spacing w:before="100" w:after="100"/>
              <w:rPr>
                <w:rFonts w:asciiTheme="majorHAnsi" w:hAnsiTheme="majorHAnsi" w:cstheme="majorHAnsi"/>
                <w:sz w:val="18"/>
                <w:szCs w:val="18"/>
              </w:rPr>
            </w:pPr>
            <w:r w:rsidRPr="00816CF4">
              <w:rPr>
                <w:rFonts w:asciiTheme="majorHAnsi" w:hAnsiTheme="majorHAnsi" w:cstheme="majorHAnsi"/>
                <w:sz w:val="18"/>
                <w:szCs w:val="18"/>
              </w:rPr>
              <w:t>WC2 Kerbside collection bins missed</w:t>
            </w:r>
          </w:p>
          <w:p w14:paraId="442945AD" w14:textId="0C4568F4" w:rsidR="00176913" w:rsidRPr="00816CF4" w:rsidRDefault="00176913" w:rsidP="00176913">
            <w:pPr>
              <w:spacing w:before="100" w:after="100"/>
              <w:rPr>
                <w:rFonts w:asciiTheme="majorHAnsi" w:hAnsiTheme="majorHAnsi" w:cstheme="majorHAnsi"/>
                <w:sz w:val="18"/>
                <w:szCs w:val="18"/>
              </w:rPr>
            </w:pPr>
            <w:r w:rsidRPr="005E36A5">
              <w:rPr>
                <w:rFonts w:asciiTheme="majorHAnsi" w:hAnsiTheme="majorHAnsi" w:cstheme="majorHAnsi"/>
                <w:sz w:val="16"/>
                <w:szCs w:val="16"/>
              </w:rPr>
              <w:t>[Number of kerbside garbage and recycling collection bins missed / Number of scheduled kerbside garbage and recycling collection bin lifts] x10,000</w:t>
            </w:r>
          </w:p>
        </w:tc>
        <w:tc>
          <w:tcPr>
            <w:tcW w:w="473" w:type="pct"/>
          </w:tcPr>
          <w:p w14:paraId="7E62DAD5" w14:textId="7A702492" w:rsidR="00176913" w:rsidRPr="00816CF4" w:rsidRDefault="00176913" w:rsidP="00176913">
            <w:pPr>
              <w:spacing w:before="100" w:after="100"/>
              <w:rPr>
                <w:rFonts w:asciiTheme="majorHAnsi" w:hAnsiTheme="majorHAnsi" w:cstheme="majorHAnsi"/>
                <w:sz w:val="18"/>
                <w:szCs w:val="18"/>
              </w:rPr>
            </w:pPr>
            <w:r w:rsidRPr="00816CF4">
              <w:rPr>
                <w:rFonts w:asciiTheme="majorHAnsi" w:hAnsiTheme="majorHAnsi" w:cstheme="majorHAnsi"/>
                <w:sz w:val="18"/>
                <w:szCs w:val="18"/>
              </w:rPr>
              <w:t>12.05</w:t>
            </w:r>
          </w:p>
        </w:tc>
        <w:tc>
          <w:tcPr>
            <w:tcW w:w="438" w:type="pct"/>
          </w:tcPr>
          <w:p w14:paraId="3172072E" w14:textId="3B37FF95" w:rsidR="00176913" w:rsidRPr="00816CF4" w:rsidRDefault="00176913" w:rsidP="00176913">
            <w:pPr>
              <w:spacing w:before="100" w:after="100"/>
              <w:rPr>
                <w:rFonts w:asciiTheme="majorHAnsi" w:hAnsiTheme="majorHAnsi" w:cstheme="majorHAnsi"/>
                <w:sz w:val="18"/>
                <w:szCs w:val="18"/>
              </w:rPr>
            </w:pPr>
            <w:r w:rsidRPr="00816CF4">
              <w:rPr>
                <w:rFonts w:asciiTheme="majorHAnsi" w:hAnsiTheme="majorHAnsi" w:cstheme="majorHAnsi"/>
                <w:sz w:val="18"/>
                <w:szCs w:val="18"/>
              </w:rPr>
              <w:t>12.13</w:t>
            </w:r>
          </w:p>
        </w:tc>
        <w:tc>
          <w:tcPr>
            <w:tcW w:w="438" w:type="pct"/>
          </w:tcPr>
          <w:p w14:paraId="7E8A3577" w14:textId="6E54CB6C" w:rsidR="00176913" w:rsidRPr="00816CF4" w:rsidRDefault="00176913" w:rsidP="00176913">
            <w:pPr>
              <w:spacing w:before="100" w:after="100"/>
              <w:rPr>
                <w:rFonts w:asciiTheme="majorHAnsi" w:hAnsiTheme="majorHAnsi" w:cstheme="majorHAnsi"/>
                <w:sz w:val="18"/>
                <w:szCs w:val="18"/>
              </w:rPr>
            </w:pPr>
            <w:r w:rsidRPr="00816CF4">
              <w:rPr>
                <w:rFonts w:asciiTheme="majorHAnsi" w:hAnsiTheme="majorHAnsi" w:cstheme="majorHAnsi"/>
                <w:sz w:val="18"/>
                <w:szCs w:val="18"/>
              </w:rPr>
              <w:t>10.78</w:t>
            </w:r>
          </w:p>
        </w:tc>
        <w:tc>
          <w:tcPr>
            <w:tcW w:w="437" w:type="pct"/>
          </w:tcPr>
          <w:p w14:paraId="17321A8F" w14:textId="5D9183B5" w:rsidR="00176913" w:rsidRPr="007379D6" w:rsidRDefault="0097550D" w:rsidP="00176913">
            <w:pPr>
              <w:spacing w:before="100" w:after="100"/>
              <w:rPr>
                <w:rFonts w:asciiTheme="majorHAnsi" w:hAnsiTheme="majorHAnsi" w:cstheme="majorHAnsi"/>
                <w:sz w:val="18"/>
                <w:szCs w:val="18"/>
              </w:rPr>
            </w:pPr>
            <w:r w:rsidRPr="007379D6">
              <w:rPr>
                <w:rFonts w:asciiTheme="majorHAnsi" w:hAnsiTheme="majorHAnsi" w:cstheme="majorHAnsi"/>
                <w:sz w:val="18"/>
                <w:szCs w:val="18"/>
              </w:rPr>
              <w:t>10.59</w:t>
            </w:r>
          </w:p>
        </w:tc>
      </w:tr>
      <w:tr w:rsidR="0097550D" w:rsidRPr="00A34A7D" w14:paraId="58419B54" w14:textId="77777777" w:rsidTr="0097550D">
        <w:trPr>
          <w:cantSplit/>
          <w:trHeight w:val="256"/>
        </w:trPr>
        <w:tc>
          <w:tcPr>
            <w:tcW w:w="5000" w:type="pct"/>
            <w:gridSpan w:val="5"/>
          </w:tcPr>
          <w:p w14:paraId="4676D7CD" w14:textId="18E0DD52" w:rsidR="0097550D" w:rsidRPr="00816CF4" w:rsidRDefault="0097550D" w:rsidP="00176913">
            <w:pPr>
              <w:spacing w:before="100" w:after="100"/>
              <w:rPr>
                <w:rFonts w:asciiTheme="majorHAnsi" w:hAnsiTheme="majorHAnsi" w:cstheme="majorHAnsi"/>
                <w:sz w:val="18"/>
                <w:szCs w:val="18"/>
              </w:rPr>
            </w:pPr>
            <w:r w:rsidRPr="00816CF4">
              <w:rPr>
                <w:rFonts w:asciiTheme="majorHAnsi" w:hAnsiTheme="majorHAnsi" w:cstheme="majorHAnsi"/>
                <w:sz w:val="18"/>
                <w:szCs w:val="18"/>
              </w:rPr>
              <w:t>Comment:</w:t>
            </w:r>
            <w:r>
              <w:rPr>
                <w:rFonts w:asciiTheme="majorHAnsi" w:hAnsiTheme="majorHAnsi" w:cstheme="majorHAnsi"/>
                <w:sz w:val="18"/>
                <w:szCs w:val="18"/>
              </w:rPr>
              <w:t xml:space="preserve"> </w:t>
            </w:r>
            <w:r w:rsidRPr="007379D6">
              <w:rPr>
                <w:rFonts w:asciiTheme="majorHAnsi" w:hAnsiTheme="majorHAnsi" w:cstheme="majorHAnsi"/>
                <w:sz w:val="18"/>
                <w:szCs w:val="18"/>
              </w:rPr>
              <w:t>Small decrease due to greater compliance with reporting criteria compared to growth in number of bins collected.</w:t>
            </w:r>
          </w:p>
        </w:tc>
      </w:tr>
      <w:tr w:rsidR="002C7D27" w:rsidRPr="00A34A7D" w14:paraId="0E29CFFE" w14:textId="77777777" w:rsidTr="0097550D">
        <w:trPr>
          <w:cantSplit/>
        </w:trPr>
        <w:tc>
          <w:tcPr>
            <w:tcW w:w="3214" w:type="pct"/>
          </w:tcPr>
          <w:p w14:paraId="2D6962AB" w14:textId="77777777" w:rsidR="002C7D27" w:rsidRPr="00816CF4" w:rsidRDefault="002C7D27"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Service cost</w:t>
            </w:r>
          </w:p>
          <w:p w14:paraId="3EFB1097" w14:textId="77777777" w:rsidR="002C7D27" w:rsidRPr="00816CF4" w:rsidRDefault="002C7D27"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WC3 Cost of kerbside garbage bin collection service</w:t>
            </w:r>
          </w:p>
          <w:p w14:paraId="67F0C6C5" w14:textId="40B83BDC" w:rsidR="002C7D27" w:rsidRPr="00816CF4" w:rsidRDefault="002C7D27" w:rsidP="002C7D27">
            <w:pPr>
              <w:spacing w:before="100" w:after="100"/>
              <w:rPr>
                <w:rFonts w:asciiTheme="majorHAnsi" w:hAnsiTheme="majorHAnsi" w:cstheme="majorHAnsi"/>
                <w:sz w:val="18"/>
                <w:szCs w:val="18"/>
              </w:rPr>
            </w:pPr>
            <w:r w:rsidRPr="005E36A5">
              <w:rPr>
                <w:rFonts w:asciiTheme="majorHAnsi" w:hAnsiTheme="majorHAnsi" w:cstheme="majorHAnsi"/>
                <w:sz w:val="16"/>
                <w:szCs w:val="16"/>
              </w:rPr>
              <w:t>[Direct cost of the kerbside garbage bin collection service / Number of kerbside garbage collection bins]</w:t>
            </w:r>
          </w:p>
        </w:tc>
        <w:tc>
          <w:tcPr>
            <w:tcW w:w="473" w:type="pct"/>
          </w:tcPr>
          <w:p w14:paraId="1B066AEE" w14:textId="1FA182C8" w:rsidR="002C7D27" w:rsidRPr="00816CF4" w:rsidRDefault="002C7D27"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$141.33</w:t>
            </w:r>
          </w:p>
        </w:tc>
        <w:tc>
          <w:tcPr>
            <w:tcW w:w="438" w:type="pct"/>
          </w:tcPr>
          <w:p w14:paraId="6040ED7F" w14:textId="122307A1" w:rsidR="002C7D27" w:rsidRPr="00816CF4" w:rsidRDefault="002C7D27"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$143.02</w:t>
            </w:r>
          </w:p>
        </w:tc>
        <w:tc>
          <w:tcPr>
            <w:tcW w:w="438" w:type="pct"/>
          </w:tcPr>
          <w:p w14:paraId="35E41474" w14:textId="64E85E36" w:rsidR="002C7D27" w:rsidRPr="00816CF4" w:rsidRDefault="002C7D27"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$150.01</w:t>
            </w:r>
          </w:p>
        </w:tc>
        <w:tc>
          <w:tcPr>
            <w:tcW w:w="437" w:type="pct"/>
          </w:tcPr>
          <w:p w14:paraId="09F16E86" w14:textId="06A2E308" w:rsidR="002C7D27" w:rsidRPr="00816CF4" w:rsidRDefault="00262613" w:rsidP="002C7D27">
            <w:pPr>
              <w:spacing w:before="100" w:after="100"/>
              <w:rPr>
                <w:rFonts w:asciiTheme="majorHAnsi" w:hAnsiTheme="majorHAnsi" w:cstheme="majorHAnsi"/>
                <w:sz w:val="18"/>
                <w:szCs w:val="18"/>
              </w:rPr>
            </w:pPr>
            <w:r w:rsidRPr="00262613">
              <w:rPr>
                <w:rFonts w:asciiTheme="majorHAnsi" w:hAnsiTheme="majorHAnsi" w:cstheme="majorHAnsi"/>
                <w:sz w:val="18"/>
                <w:szCs w:val="18"/>
              </w:rPr>
              <w:t>$</w:t>
            </w:r>
            <w:r w:rsidRPr="007379D6">
              <w:rPr>
                <w:rFonts w:asciiTheme="majorHAnsi" w:hAnsiTheme="majorHAnsi" w:cstheme="majorHAnsi"/>
                <w:sz w:val="18"/>
                <w:szCs w:val="18"/>
              </w:rPr>
              <w:t>164.98</w:t>
            </w:r>
          </w:p>
        </w:tc>
      </w:tr>
      <w:tr w:rsidR="00262613" w:rsidRPr="00A34A7D" w14:paraId="020C7903" w14:textId="77777777" w:rsidTr="00262613">
        <w:trPr>
          <w:cantSplit/>
        </w:trPr>
        <w:tc>
          <w:tcPr>
            <w:tcW w:w="5000" w:type="pct"/>
            <w:gridSpan w:val="5"/>
          </w:tcPr>
          <w:p w14:paraId="4631DD88" w14:textId="0BF2E8A9" w:rsidR="00262613" w:rsidRPr="00816CF4" w:rsidRDefault="00262613"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 xml:space="preserve">Comment: </w:t>
            </w:r>
            <w:r w:rsidRPr="007379D6">
              <w:rPr>
                <w:rFonts w:asciiTheme="majorHAnsi" w:hAnsiTheme="majorHAnsi" w:cstheme="majorHAnsi"/>
                <w:sz w:val="18"/>
                <w:szCs w:val="18"/>
              </w:rPr>
              <w:t>Increased primarily due to the 29</w:t>
            </w:r>
            <w:r w:rsidR="002D4D53">
              <w:rPr>
                <w:rFonts w:asciiTheme="majorHAnsi" w:hAnsiTheme="majorHAnsi" w:cstheme="majorHAnsi"/>
                <w:sz w:val="18"/>
                <w:szCs w:val="18"/>
              </w:rPr>
              <w:t>%</w:t>
            </w:r>
            <w:r w:rsidRPr="007379D6">
              <w:rPr>
                <w:rFonts w:asciiTheme="majorHAnsi" w:hAnsiTheme="majorHAnsi" w:cstheme="majorHAnsi"/>
                <w:sz w:val="18"/>
                <w:szCs w:val="18"/>
              </w:rPr>
              <w:t xml:space="preserve"> increase in the EPA levy in </w:t>
            </w:r>
            <w:r w:rsidR="002D4D53">
              <w:rPr>
                <w:rFonts w:asciiTheme="majorHAnsi" w:hAnsiTheme="majorHAnsi" w:cstheme="majorHAnsi"/>
                <w:sz w:val="18"/>
                <w:szCs w:val="18"/>
              </w:rPr>
              <w:t>2025</w:t>
            </w:r>
            <w:r w:rsidR="00055E3E">
              <w:rPr>
                <w:rFonts w:asciiTheme="majorHAnsi" w:hAnsiTheme="majorHAnsi" w:cstheme="majorHAnsi"/>
                <w:sz w:val="18"/>
                <w:szCs w:val="18"/>
              </w:rPr>
              <w:t>–26</w:t>
            </w:r>
            <w:r w:rsidR="002D4D53">
              <w:rPr>
                <w:rFonts w:asciiTheme="majorHAnsi" w:hAnsiTheme="majorHAnsi" w:cstheme="majorHAnsi"/>
                <w:sz w:val="18"/>
                <w:szCs w:val="18"/>
              </w:rPr>
              <w:t>.</w:t>
            </w:r>
          </w:p>
        </w:tc>
      </w:tr>
      <w:tr w:rsidR="002C7D27" w:rsidRPr="00A34A7D" w14:paraId="37DC235F" w14:textId="77777777" w:rsidTr="0097550D">
        <w:trPr>
          <w:cantSplit/>
        </w:trPr>
        <w:tc>
          <w:tcPr>
            <w:tcW w:w="3214" w:type="pct"/>
          </w:tcPr>
          <w:p w14:paraId="18CD432F" w14:textId="77777777" w:rsidR="00A1511F" w:rsidRPr="00816CF4" w:rsidRDefault="00A1511F" w:rsidP="00A1511F">
            <w:pPr>
              <w:spacing w:before="100" w:after="100"/>
              <w:rPr>
                <w:rFonts w:asciiTheme="majorHAnsi" w:hAnsiTheme="majorHAnsi" w:cstheme="majorHAnsi"/>
                <w:sz w:val="18"/>
                <w:szCs w:val="18"/>
              </w:rPr>
            </w:pPr>
            <w:r w:rsidRPr="00816CF4">
              <w:rPr>
                <w:rFonts w:asciiTheme="majorHAnsi" w:hAnsiTheme="majorHAnsi" w:cstheme="majorHAnsi"/>
                <w:sz w:val="18"/>
                <w:szCs w:val="18"/>
              </w:rPr>
              <w:lastRenderedPageBreak/>
              <w:t>Service cost</w:t>
            </w:r>
          </w:p>
          <w:p w14:paraId="1597273C" w14:textId="77777777" w:rsidR="00A1511F" w:rsidRPr="00816CF4" w:rsidRDefault="00A1511F" w:rsidP="00A1511F">
            <w:pPr>
              <w:spacing w:before="100" w:after="100"/>
              <w:rPr>
                <w:rFonts w:asciiTheme="majorHAnsi" w:hAnsiTheme="majorHAnsi" w:cstheme="majorHAnsi"/>
                <w:sz w:val="18"/>
                <w:szCs w:val="18"/>
              </w:rPr>
            </w:pPr>
            <w:r w:rsidRPr="00816CF4">
              <w:rPr>
                <w:rFonts w:asciiTheme="majorHAnsi" w:hAnsiTheme="majorHAnsi" w:cstheme="majorHAnsi"/>
                <w:sz w:val="18"/>
                <w:szCs w:val="18"/>
              </w:rPr>
              <w:t>WC4 Cost of kerbside recyclables collection service</w:t>
            </w:r>
          </w:p>
          <w:p w14:paraId="338B09F5" w14:textId="62C8F55F" w:rsidR="002C7D27" w:rsidRPr="00816CF4" w:rsidRDefault="00A1511F" w:rsidP="002C7D27">
            <w:pPr>
              <w:spacing w:before="100" w:after="100"/>
              <w:rPr>
                <w:rFonts w:asciiTheme="majorHAnsi" w:hAnsiTheme="majorHAnsi" w:cstheme="majorHAnsi"/>
                <w:sz w:val="18"/>
                <w:szCs w:val="18"/>
              </w:rPr>
            </w:pPr>
            <w:r w:rsidRPr="005E36A5">
              <w:rPr>
                <w:rFonts w:asciiTheme="majorHAnsi" w:hAnsiTheme="majorHAnsi" w:cstheme="majorHAnsi"/>
                <w:sz w:val="16"/>
                <w:szCs w:val="16"/>
              </w:rPr>
              <w:t>[Direct cost of the kerbside recyclables bin collection service / Number of kerbside recyclables collection bins]</w:t>
            </w:r>
          </w:p>
        </w:tc>
        <w:tc>
          <w:tcPr>
            <w:tcW w:w="473" w:type="pct"/>
          </w:tcPr>
          <w:p w14:paraId="7809D9BD" w14:textId="09142F49" w:rsidR="002C7D27" w:rsidRPr="00816CF4" w:rsidRDefault="00A1511F"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$71.33</w:t>
            </w:r>
          </w:p>
        </w:tc>
        <w:tc>
          <w:tcPr>
            <w:tcW w:w="438" w:type="pct"/>
          </w:tcPr>
          <w:p w14:paraId="2CF3216C" w14:textId="6666B652" w:rsidR="002C7D27" w:rsidRPr="00816CF4" w:rsidRDefault="00A1511F"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$67.73</w:t>
            </w:r>
          </w:p>
        </w:tc>
        <w:tc>
          <w:tcPr>
            <w:tcW w:w="438" w:type="pct"/>
          </w:tcPr>
          <w:p w14:paraId="0655E628" w14:textId="0D6D477A" w:rsidR="002C7D27" w:rsidRPr="00816CF4" w:rsidRDefault="00A1511F"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$65.24</w:t>
            </w:r>
          </w:p>
        </w:tc>
        <w:tc>
          <w:tcPr>
            <w:tcW w:w="437" w:type="pct"/>
          </w:tcPr>
          <w:p w14:paraId="286B4FAB" w14:textId="55318F1C" w:rsidR="002C7D27" w:rsidRPr="00ED6205" w:rsidRDefault="00262613" w:rsidP="002C7D27">
            <w:pPr>
              <w:spacing w:before="100" w:after="100"/>
              <w:rPr>
                <w:rFonts w:asciiTheme="majorHAnsi" w:hAnsiTheme="majorHAnsi" w:cstheme="majorHAnsi"/>
                <w:sz w:val="18"/>
                <w:szCs w:val="18"/>
              </w:rPr>
            </w:pPr>
            <w:r w:rsidRPr="00ED6205">
              <w:rPr>
                <w:rFonts w:asciiTheme="majorHAnsi" w:hAnsiTheme="majorHAnsi" w:cstheme="majorHAnsi"/>
                <w:sz w:val="18"/>
                <w:szCs w:val="18"/>
              </w:rPr>
              <w:t>$</w:t>
            </w:r>
            <w:r w:rsidR="00DE0797" w:rsidRPr="00ED6205">
              <w:rPr>
                <w:rFonts w:asciiTheme="majorHAnsi" w:hAnsiTheme="majorHAnsi" w:cstheme="majorHAnsi"/>
                <w:sz w:val="18"/>
                <w:szCs w:val="18"/>
              </w:rPr>
              <w:t>64.66</w:t>
            </w:r>
          </w:p>
        </w:tc>
      </w:tr>
      <w:tr w:rsidR="00C16156" w:rsidRPr="00A34A7D" w14:paraId="5E49387F" w14:textId="77777777" w:rsidTr="00C16156">
        <w:trPr>
          <w:cantSplit/>
        </w:trPr>
        <w:tc>
          <w:tcPr>
            <w:tcW w:w="5000" w:type="pct"/>
            <w:gridSpan w:val="5"/>
          </w:tcPr>
          <w:p w14:paraId="1748C8BA" w14:textId="5DB030EE" w:rsidR="00C16156" w:rsidRPr="00ED6205" w:rsidRDefault="00C16156" w:rsidP="002C7D27">
            <w:pPr>
              <w:spacing w:before="100" w:after="100"/>
              <w:rPr>
                <w:rFonts w:asciiTheme="majorHAnsi" w:hAnsiTheme="majorHAnsi" w:cstheme="majorHAnsi"/>
                <w:sz w:val="18"/>
                <w:szCs w:val="18"/>
              </w:rPr>
            </w:pPr>
            <w:r w:rsidRPr="00ED6205">
              <w:rPr>
                <w:rFonts w:asciiTheme="majorHAnsi" w:hAnsiTheme="majorHAnsi" w:cstheme="majorHAnsi"/>
                <w:sz w:val="18"/>
                <w:szCs w:val="18"/>
              </w:rPr>
              <w:t xml:space="preserve">Comment: </w:t>
            </w:r>
            <w:r w:rsidR="005E7156" w:rsidRPr="00ED6205">
              <w:rPr>
                <w:rFonts w:asciiTheme="majorHAnsi" w:hAnsiTheme="majorHAnsi" w:cstheme="majorHAnsi"/>
                <w:sz w:val="18"/>
                <w:szCs w:val="18"/>
              </w:rPr>
              <w:t>Indicator continues to improve year or year and the weight of material lightens, and volumes decrease compared to increases in serviced properties.</w:t>
            </w:r>
          </w:p>
        </w:tc>
      </w:tr>
      <w:tr w:rsidR="002C7D27" w:rsidRPr="00A34A7D" w14:paraId="3D9F11C5" w14:textId="77777777" w:rsidTr="0097550D">
        <w:trPr>
          <w:cantSplit/>
        </w:trPr>
        <w:tc>
          <w:tcPr>
            <w:tcW w:w="3214" w:type="pct"/>
          </w:tcPr>
          <w:p w14:paraId="3ACFAEA0" w14:textId="77777777" w:rsidR="00333004" w:rsidRPr="00816CF4" w:rsidRDefault="00333004" w:rsidP="00333004">
            <w:pPr>
              <w:spacing w:before="100" w:after="100"/>
              <w:rPr>
                <w:rFonts w:asciiTheme="majorHAnsi" w:hAnsiTheme="majorHAnsi" w:cstheme="majorHAnsi"/>
                <w:sz w:val="18"/>
                <w:szCs w:val="18"/>
              </w:rPr>
            </w:pPr>
            <w:r w:rsidRPr="00816CF4">
              <w:rPr>
                <w:rFonts w:asciiTheme="majorHAnsi" w:hAnsiTheme="majorHAnsi" w:cstheme="majorHAnsi"/>
                <w:sz w:val="18"/>
                <w:szCs w:val="18"/>
              </w:rPr>
              <w:t>Waste diversion</w:t>
            </w:r>
          </w:p>
          <w:p w14:paraId="4C6AF1E9" w14:textId="77777777" w:rsidR="00333004" w:rsidRPr="00816CF4" w:rsidRDefault="00333004" w:rsidP="00333004">
            <w:pPr>
              <w:spacing w:before="100" w:after="100"/>
              <w:rPr>
                <w:rFonts w:asciiTheme="majorHAnsi" w:hAnsiTheme="majorHAnsi" w:cstheme="majorHAnsi"/>
                <w:sz w:val="18"/>
                <w:szCs w:val="18"/>
              </w:rPr>
            </w:pPr>
            <w:r w:rsidRPr="00816CF4">
              <w:rPr>
                <w:rFonts w:asciiTheme="majorHAnsi" w:hAnsiTheme="majorHAnsi" w:cstheme="majorHAnsi"/>
                <w:sz w:val="18"/>
                <w:szCs w:val="18"/>
              </w:rPr>
              <w:t>WC5 Kerbside collection waste diverted from landfill</w:t>
            </w:r>
          </w:p>
          <w:p w14:paraId="2915C215" w14:textId="3DCF63EB" w:rsidR="002C7D27" w:rsidRPr="00816CF4" w:rsidRDefault="00333004" w:rsidP="002C7D27">
            <w:pPr>
              <w:spacing w:before="100" w:after="100"/>
              <w:rPr>
                <w:rFonts w:asciiTheme="majorHAnsi" w:hAnsiTheme="majorHAnsi" w:cstheme="majorHAnsi"/>
                <w:sz w:val="18"/>
                <w:szCs w:val="18"/>
              </w:rPr>
            </w:pPr>
            <w:r w:rsidRPr="005E36A5">
              <w:rPr>
                <w:rFonts w:asciiTheme="majorHAnsi" w:hAnsiTheme="majorHAnsi" w:cstheme="majorHAnsi"/>
                <w:sz w:val="16"/>
                <w:szCs w:val="16"/>
              </w:rPr>
              <w:t>[Weight of recyclables and green organics collected from kerbside bins / Weight of garbage, recyclables and green organics collected from kerbside bins] x100</w:t>
            </w:r>
          </w:p>
        </w:tc>
        <w:tc>
          <w:tcPr>
            <w:tcW w:w="473" w:type="pct"/>
          </w:tcPr>
          <w:p w14:paraId="42C361B7" w14:textId="3B381DFA" w:rsidR="002C7D27" w:rsidRPr="00816CF4" w:rsidRDefault="00333004"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53.21%</w:t>
            </w:r>
          </w:p>
        </w:tc>
        <w:tc>
          <w:tcPr>
            <w:tcW w:w="438" w:type="pct"/>
          </w:tcPr>
          <w:p w14:paraId="5C888B43" w14:textId="72E2C68D" w:rsidR="002C7D27" w:rsidRPr="00816CF4" w:rsidRDefault="00333004"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50.99%</w:t>
            </w:r>
          </w:p>
        </w:tc>
        <w:tc>
          <w:tcPr>
            <w:tcW w:w="438" w:type="pct"/>
          </w:tcPr>
          <w:p w14:paraId="7D5364C0" w14:textId="00E7FB0C" w:rsidR="002C7D27" w:rsidRPr="00816CF4" w:rsidRDefault="00333004" w:rsidP="002C7D27">
            <w:pPr>
              <w:spacing w:before="100" w:after="100"/>
              <w:rPr>
                <w:rFonts w:asciiTheme="majorHAnsi" w:hAnsiTheme="majorHAnsi" w:cstheme="majorHAnsi"/>
                <w:sz w:val="18"/>
                <w:szCs w:val="18"/>
              </w:rPr>
            </w:pPr>
            <w:r w:rsidRPr="00816CF4">
              <w:rPr>
                <w:rFonts w:asciiTheme="majorHAnsi" w:hAnsiTheme="majorHAnsi" w:cstheme="majorHAnsi"/>
                <w:sz w:val="18"/>
                <w:szCs w:val="18"/>
              </w:rPr>
              <w:t>49.08%</w:t>
            </w:r>
          </w:p>
        </w:tc>
        <w:tc>
          <w:tcPr>
            <w:tcW w:w="437" w:type="pct"/>
          </w:tcPr>
          <w:p w14:paraId="034D0AAC" w14:textId="7BD87336" w:rsidR="002C7D27" w:rsidRPr="00816CF4" w:rsidRDefault="00D445F3" w:rsidP="002C7D27">
            <w:pPr>
              <w:spacing w:before="100" w:after="100"/>
              <w:rPr>
                <w:rFonts w:asciiTheme="majorHAnsi" w:hAnsiTheme="majorHAnsi" w:cstheme="majorHAnsi"/>
                <w:sz w:val="18"/>
                <w:szCs w:val="18"/>
              </w:rPr>
            </w:pPr>
            <w:r w:rsidRPr="007379D6">
              <w:rPr>
                <w:rFonts w:asciiTheme="majorHAnsi" w:hAnsiTheme="majorHAnsi" w:cstheme="majorHAnsi"/>
                <w:sz w:val="18"/>
                <w:szCs w:val="18"/>
              </w:rPr>
              <w:t>49.46%</w:t>
            </w:r>
          </w:p>
        </w:tc>
      </w:tr>
      <w:tr w:rsidR="00D445F3" w:rsidRPr="00A34A7D" w14:paraId="15BED48C" w14:textId="77777777" w:rsidTr="00D445F3">
        <w:trPr>
          <w:cantSplit/>
        </w:trPr>
        <w:tc>
          <w:tcPr>
            <w:tcW w:w="5000" w:type="pct"/>
            <w:gridSpan w:val="5"/>
          </w:tcPr>
          <w:p w14:paraId="379622B9" w14:textId="2E5464FF" w:rsidR="00D445F3" w:rsidRPr="002C235D" w:rsidRDefault="00D445F3" w:rsidP="004F17D6">
            <w:pPr>
              <w:spacing w:before="100" w:after="100"/>
              <w:rPr>
                <w:rFonts w:asciiTheme="majorHAnsi" w:hAnsiTheme="majorHAnsi" w:cstheme="majorHAnsi"/>
                <w:sz w:val="18"/>
                <w:szCs w:val="18"/>
              </w:rPr>
            </w:pPr>
            <w:r w:rsidRPr="007379D6">
              <w:rPr>
                <w:rFonts w:asciiTheme="majorHAnsi" w:hAnsiTheme="majorHAnsi" w:cstheme="majorHAnsi"/>
                <w:sz w:val="18"/>
                <w:szCs w:val="18"/>
              </w:rPr>
              <w:t xml:space="preserve">Comment: </w:t>
            </w:r>
            <w:r w:rsidR="004F17D6" w:rsidRPr="004F17D6">
              <w:rPr>
                <w:rFonts w:asciiTheme="majorHAnsi" w:hAnsiTheme="majorHAnsi" w:cstheme="majorHAnsi"/>
                <w:sz w:val="18"/>
                <w:szCs w:val="18"/>
              </w:rPr>
              <w:t>Landfill and green waste disposal weights grew generally in line with serviced property growth. Recycling weights remained stable as residents continue to engage with the Container</w:t>
            </w:r>
            <w:r w:rsidR="004F17D6">
              <w:rPr>
                <w:rFonts w:asciiTheme="majorHAnsi" w:hAnsiTheme="majorHAnsi" w:cstheme="majorHAnsi"/>
                <w:sz w:val="18"/>
                <w:szCs w:val="18"/>
              </w:rPr>
              <w:t xml:space="preserve"> </w:t>
            </w:r>
            <w:r w:rsidR="004F17D6" w:rsidRPr="004F17D6">
              <w:rPr>
                <w:rFonts w:asciiTheme="majorHAnsi" w:hAnsiTheme="majorHAnsi" w:cstheme="majorHAnsi"/>
                <w:sz w:val="18"/>
                <w:szCs w:val="18"/>
              </w:rPr>
              <w:t>Deposit Scheme and retail foot traffic continues to recover.</w:t>
            </w:r>
          </w:p>
        </w:tc>
      </w:tr>
    </w:tbl>
    <w:p w14:paraId="778AB933" w14:textId="77777777" w:rsidR="00D727CE" w:rsidRDefault="00D727CE" w:rsidP="001F1519">
      <w:pPr>
        <w:spacing w:line="360" w:lineRule="auto"/>
        <w:rPr>
          <w:rFonts w:asciiTheme="majorHAnsi" w:eastAsiaTheme="minorEastAsia" w:hAnsiTheme="majorHAnsi" w:cstheme="majorHAnsi"/>
          <w:b/>
          <w:color w:val="003263" w:themeColor="text2"/>
          <w:sz w:val="22"/>
          <w:szCs w:val="22"/>
        </w:rPr>
      </w:pPr>
    </w:p>
    <w:p w14:paraId="7580BD2E" w14:textId="423C0736" w:rsidR="00E2594A" w:rsidRPr="007B5936" w:rsidRDefault="00E2594A" w:rsidP="0076601D">
      <w:pPr>
        <w:pStyle w:val="Heading3"/>
        <w:rPr>
          <w:rFonts w:asciiTheme="minorHAnsi" w:hAnsiTheme="minorHAnsi" w:cs="Arial"/>
          <w:color w:val="003361"/>
          <w:spacing w:val="2"/>
          <w:sz w:val="19"/>
        </w:rPr>
      </w:pPr>
      <w:r w:rsidRPr="007B5936">
        <w:rPr>
          <w:rFonts w:asciiTheme="minorHAnsi" w:hAnsiTheme="minorHAnsi" w:cs="Arial"/>
          <w:iCs/>
          <w:color w:val="003361"/>
          <w:spacing w:val="2"/>
          <w:sz w:val="19"/>
          <w:szCs w:val="20"/>
        </w:rPr>
        <w:t>Council Plan indicators</w:t>
      </w:r>
    </w:p>
    <w:p w14:paraId="07A09F92" w14:textId="77E10A7C" w:rsidR="00772ADA" w:rsidRDefault="00772ADA" w:rsidP="00772ADA">
      <w:pPr>
        <w:keepNext/>
        <w:spacing w:before="100" w:after="100"/>
      </w:pPr>
      <w:r w:rsidRPr="00071404">
        <w:rPr>
          <w:rFonts w:eastAsiaTheme="minorEastAsia"/>
        </w:rPr>
        <w:t>Our indicators define how we m</w:t>
      </w:r>
      <w:r w:rsidRPr="009F1B1D">
        <w:rPr>
          <w:rFonts w:eastAsiaTheme="minorEastAsia"/>
        </w:rPr>
        <w:t>easure our success against Council Plan.</w:t>
      </w:r>
    </w:p>
    <w:tbl>
      <w:tblPr>
        <w:tblStyle w:val="TableGrid12"/>
        <w:tblW w:w="5000" w:type="pct"/>
        <w:tblLook w:val="04A0" w:firstRow="1" w:lastRow="0" w:firstColumn="1" w:lastColumn="0" w:noHBand="0" w:noVBand="1"/>
      </w:tblPr>
      <w:tblGrid>
        <w:gridCol w:w="3818"/>
        <w:gridCol w:w="2545"/>
        <w:gridCol w:w="2262"/>
        <w:gridCol w:w="1694"/>
      </w:tblGrid>
      <w:tr w:rsidR="002C7272" w:rsidRPr="00964384" w14:paraId="040C2BDC" w14:textId="77777777" w:rsidTr="006C6BBF">
        <w:trPr>
          <w:cnfStyle w:val="100000000000" w:firstRow="1" w:lastRow="0" w:firstColumn="0" w:lastColumn="0" w:oddVBand="0" w:evenVBand="0" w:oddHBand="0" w:evenHBand="0" w:firstRowFirstColumn="0" w:firstRowLastColumn="0" w:lastRowFirstColumn="0" w:lastRowLastColumn="0"/>
          <w:trHeight w:val="397"/>
        </w:trPr>
        <w:tc>
          <w:tcPr>
            <w:tcW w:w="1850" w:type="pct"/>
            <w:shd w:val="clear" w:color="auto" w:fill="003263"/>
            <w:vAlign w:val="center"/>
          </w:tcPr>
          <w:p w14:paraId="1106FFB1" w14:textId="7CAD0806" w:rsidR="00E94FB1"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INDICATOR</w:t>
            </w:r>
          </w:p>
        </w:tc>
        <w:tc>
          <w:tcPr>
            <w:tcW w:w="1233" w:type="pct"/>
            <w:shd w:val="clear" w:color="auto" w:fill="003263"/>
            <w:vAlign w:val="center"/>
          </w:tcPr>
          <w:p w14:paraId="05693B2F" w14:textId="61CFC276" w:rsidR="00E94FB1"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BASELINE</w:t>
            </w:r>
          </w:p>
        </w:tc>
        <w:tc>
          <w:tcPr>
            <w:tcW w:w="1096" w:type="pct"/>
            <w:shd w:val="clear" w:color="auto" w:fill="003263"/>
            <w:vAlign w:val="center"/>
          </w:tcPr>
          <w:p w14:paraId="31103DD0" w14:textId="6AF0BE1A" w:rsidR="00E94FB1"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RESULT AT</w:t>
            </w:r>
            <w:r w:rsidR="0026469A" w:rsidRPr="00F34CD9">
              <w:rPr>
                <w:rFonts w:asciiTheme="majorHAnsi" w:hAnsiTheme="majorHAnsi" w:cstheme="majorHAnsi"/>
                <w:szCs w:val="18"/>
              </w:rPr>
              <w:t xml:space="preserve"> 30 </w:t>
            </w:r>
            <w:r w:rsidRPr="00F34CD9">
              <w:rPr>
                <w:rFonts w:asciiTheme="majorHAnsi" w:hAnsiTheme="majorHAnsi" w:cstheme="majorHAnsi"/>
                <w:szCs w:val="18"/>
              </w:rPr>
              <w:t>JUNE</w:t>
            </w:r>
            <w:r w:rsidR="0026469A" w:rsidRPr="00F34CD9">
              <w:rPr>
                <w:rFonts w:asciiTheme="majorHAnsi" w:hAnsiTheme="majorHAnsi" w:cstheme="majorHAnsi"/>
                <w:szCs w:val="18"/>
              </w:rPr>
              <w:t xml:space="preserve"> 2026</w:t>
            </w:r>
          </w:p>
        </w:tc>
        <w:tc>
          <w:tcPr>
            <w:tcW w:w="822" w:type="pct"/>
            <w:shd w:val="clear" w:color="auto" w:fill="003263"/>
            <w:vAlign w:val="center"/>
          </w:tcPr>
          <w:p w14:paraId="57200FD4" w14:textId="6724D5F7" w:rsidR="00E94FB1" w:rsidRPr="00F34CD9" w:rsidRDefault="00361519" w:rsidP="00961683">
            <w:pPr>
              <w:keepNext w:val="0"/>
              <w:rPr>
                <w:rFonts w:asciiTheme="majorHAnsi" w:hAnsiTheme="majorHAnsi" w:cstheme="majorHAnsi"/>
                <w:szCs w:val="18"/>
              </w:rPr>
            </w:pPr>
            <w:r w:rsidRPr="00F34CD9">
              <w:rPr>
                <w:rFonts w:asciiTheme="majorHAnsi" w:hAnsiTheme="majorHAnsi" w:cstheme="majorHAnsi"/>
                <w:szCs w:val="18"/>
              </w:rPr>
              <w:t>STATUS</w:t>
            </w:r>
          </w:p>
        </w:tc>
      </w:tr>
      <w:tr w:rsidR="00E94FB1" w:rsidRPr="00A90042" w14:paraId="2A81ADA2" w14:textId="77777777" w:rsidTr="00F473B0">
        <w:tc>
          <w:tcPr>
            <w:tcW w:w="1850" w:type="pct"/>
            <w:vAlign w:val="center"/>
          </w:tcPr>
          <w:p w14:paraId="61FB435A" w14:textId="77777777" w:rsidR="00E94FB1" w:rsidRPr="00ED6205" w:rsidRDefault="00E94FB1" w:rsidP="00F473B0">
            <w:pPr>
              <w:spacing w:before="20" w:after="60" w:line="260" w:lineRule="atLeast"/>
              <w:rPr>
                <w:rFonts w:asciiTheme="majorHAnsi" w:hAnsiTheme="majorHAnsi" w:cstheme="majorHAnsi"/>
                <w:szCs w:val="18"/>
              </w:rPr>
            </w:pPr>
            <w:r w:rsidRPr="00ED6205">
              <w:rPr>
                <w:rFonts w:asciiTheme="majorHAnsi" w:hAnsiTheme="majorHAnsi" w:cstheme="majorHAnsi"/>
                <w:szCs w:val="18"/>
              </w:rPr>
              <w:t>Decrease the volume of greenhouse gas emissions from City-managed operations.</w:t>
            </w:r>
          </w:p>
        </w:tc>
        <w:tc>
          <w:tcPr>
            <w:tcW w:w="1233" w:type="pct"/>
            <w:vAlign w:val="center"/>
          </w:tcPr>
          <w:p w14:paraId="7641EC9B" w14:textId="51614545" w:rsidR="00E94FB1" w:rsidRPr="00ED6205" w:rsidRDefault="002C629E" w:rsidP="00F473B0">
            <w:pPr>
              <w:spacing w:before="20" w:after="60" w:line="260" w:lineRule="atLeast"/>
              <w:rPr>
                <w:rFonts w:asciiTheme="majorHAnsi" w:hAnsiTheme="majorHAnsi" w:cstheme="majorHAnsi"/>
                <w:szCs w:val="18"/>
              </w:rPr>
            </w:pPr>
            <w:r w:rsidRPr="002C629E">
              <w:rPr>
                <w:rFonts w:asciiTheme="majorHAnsi" w:hAnsiTheme="majorHAnsi" w:cstheme="majorHAnsi"/>
                <w:szCs w:val="18"/>
              </w:rPr>
              <w:t>10,102</w:t>
            </w:r>
            <w:r w:rsidR="00924BB0">
              <w:rPr>
                <w:rFonts w:asciiTheme="majorHAnsi" w:hAnsiTheme="majorHAnsi" w:cstheme="majorHAnsi"/>
                <w:szCs w:val="18"/>
              </w:rPr>
              <w:t xml:space="preserve"> </w:t>
            </w:r>
            <w:r w:rsidR="00E94FB1" w:rsidRPr="00ED6205">
              <w:rPr>
                <w:rFonts w:asciiTheme="majorHAnsi" w:hAnsiTheme="majorHAnsi" w:cstheme="majorHAnsi"/>
                <w:szCs w:val="18"/>
              </w:rPr>
              <w:t>tonnes</w:t>
            </w:r>
            <w:r w:rsidR="00924BB0">
              <w:rPr>
                <w:rFonts w:asciiTheme="majorHAnsi" w:hAnsiTheme="majorHAnsi" w:cstheme="majorHAnsi"/>
                <w:szCs w:val="18"/>
              </w:rPr>
              <w:t xml:space="preserve"> CO2e</w:t>
            </w:r>
            <w:r w:rsidR="00E94FB1" w:rsidRPr="00ED6205">
              <w:rPr>
                <w:rFonts w:asciiTheme="majorHAnsi" w:hAnsiTheme="majorHAnsi" w:cstheme="majorHAnsi"/>
                <w:szCs w:val="18"/>
              </w:rPr>
              <w:t xml:space="preserve"> (</w:t>
            </w:r>
            <w:r w:rsidR="007D23A2" w:rsidRPr="00ED6205">
              <w:rPr>
                <w:rFonts w:asciiTheme="majorHAnsi" w:hAnsiTheme="majorHAnsi" w:cstheme="majorHAnsi"/>
                <w:szCs w:val="18"/>
              </w:rPr>
              <w:t>2024−25)</w:t>
            </w:r>
            <w:r w:rsidR="007D23A2" w:rsidRPr="00ED6205">
              <w:rPr>
                <w:rStyle w:val="FootnoteReference"/>
                <w:rFonts w:asciiTheme="majorHAnsi" w:hAnsiTheme="majorHAnsi" w:cstheme="majorHAnsi"/>
                <w:szCs w:val="18"/>
              </w:rPr>
              <w:footnoteReference w:id="9"/>
            </w:r>
          </w:p>
        </w:tc>
        <w:tc>
          <w:tcPr>
            <w:tcW w:w="1096" w:type="pct"/>
            <w:vAlign w:val="center"/>
          </w:tcPr>
          <w:p w14:paraId="5A1EE128" w14:textId="12BBE216" w:rsidR="00E94FB1" w:rsidRPr="004A585D" w:rsidRDefault="0081436C" w:rsidP="00F473B0">
            <w:pPr>
              <w:keepNext/>
              <w:spacing w:before="20" w:after="60" w:line="260" w:lineRule="atLeast"/>
              <w:rPr>
                <w:rFonts w:asciiTheme="majorHAnsi" w:hAnsiTheme="majorHAnsi" w:cstheme="majorHAnsi"/>
                <w:color w:val="231F20" w:themeColor="text1"/>
                <w:szCs w:val="18"/>
                <w:highlight w:val="yellow"/>
              </w:rPr>
            </w:pPr>
            <w:r w:rsidRPr="0081436C">
              <w:rPr>
                <w:rFonts w:asciiTheme="majorHAnsi" w:hAnsiTheme="majorHAnsi" w:cstheme="majorHAnsi"/>
                <w:color w:val="231F20" w:themeColor="text1"/>
                <w:szCs w:val="18"/>
              </w:rPr>
              <w:t>9,695</w:t>
            </w:r>
            <w:r>
              <w:rPr>
                <w:rFonts w:asciiTheme="majorHAnsi" w:hAnsiTheme="majorHAnsi" w:cstheme="majorHAnsi"/>
                <w:color w:val="231F20" w:themeColor="text1"/>
                <w:szCs w:val="18"/>
              </w:rPr>
              <w:t xml:space="preserve"> </w:t>
            </w:r>
            <w:r w:rsidRPr="0081436C">
              <w:rPr>
                <w:rFonts w:asciiTheme="majorHAnsi" w:hAnsiTheme="majorHAnsi" w:cstheme="majorHAnsi"/>
                <w:color w:val="231F20" w:themeColor="text1"/>
                <w:szCs w:val="18"/>
              </w:rPr>
              <w:t>t</w:t>
            </w:r>
            <w:r>
              <w:rPr>
                <w:rFonts w:asciiTheme="majorHAnsi" w:hAnsiTheme="majorHAnsi" w:cstheme="majorHAnsi"/>
                <w:color w:val="231F20" w:themeColor="text1"/>
                <w:szCs w:val="18"/>
              </w:rPr>
              <w:t xml:space="preserve">onnes </w:t>
            </w:r>
            <w:r w:rsidRPr="0081436C">
              <w:rPr>
                <w:rFonts w:asciiTheme="majorHAnsi" w:hAnsiTheme="majorHAnsi" w:cstheme="majorHAnsi"/>
                <w:color w:val="231F20" w:themeColor="text1"/>
                <w:szCs w:val="18"/>
              </w:rPr>
              <w:t>CO2e</w:t>
            </w:r>
          </w:p>
        </w:tc>
        <w:tc>
          <w:tcPr>
            <w:tcW w:w="822" w:type="pct"/>
            <w:vAlign w:val="center"/>
          </w:tcPr>
          <w:p w14:paraId="6DB09644" w14:textId="0BBCDFAF" w:rsidR="00E94FB1" w:rsidRPr="00924BB0" w:rsidRDefault="00924BB0" w:rsidP="00F473B0">
            <w:pPr>
              <w:keepNext/>
              <w:spacing w:before="20" w:after="60" w:line="260" w:lineRule="atLeast"/>
              <w:rPr>
                <w:rFonts w:asciiTheme="majorHAnsi" w:hAnsiTheme="majorHAnsi" w:cstheme="majorHAnsi"/>
                <w:iCs/>
                <w:color w:val="231F20" w:themeColor="text1"/>
                <w:szCs w:val="18"/>
                <w:highlight w:val="yellow"/>
              </w:rPr>
            </w:pPr>
            <w:r w:rsidRPr="00924BB0">
              <w:rPr>
                <w:rFonts w:asciiTheme="majorHAnsi" w:hAnsiTheme="majorHAnsi" w:cstheme="majorHAnsi"/>
                <w:iCs/>
                <w:color w:val="231F20" w:themeColor="text1"/>
                <w:szCs w:val="18"/>
              </w:rPr>
              <w:t>Positive Trend Against Target</w:t>
            </w:r>
          </w:p>
        </w:tc>
      </w:tr>
      <w:tr w:rsidR="00E94FB1" w:rsidRPr="00A90042" w14:paraId="71AC2333" w14:textId="77777777" w:rsidTr="00F473B0">
        <w:tc>
          <w:tcPr>
            <w:tcW w:w="1850" w:type="pct"/>
            <w:vAlign w:val="center"/>
          </w:tcPr>
          <w:p w14:paraId="4BEEEE4D" w14:textId="77777777" w:rsidR="00E94FB1" w:rsidRPr="00E94FB1" w:rsidRDefault="00E94FB1" w:rsidP="00F473B0">
            <w:pPr>
              <w:spacing w:before="20" w:after="60" w:line="260" w:lineRule="atLeast"/>
              <w:rPr>
                <w:rFonts w:asciiTheme="majorHAnsi" w:hAnsiTheme="majorHAnsi" w:cstheme="majorHAnsi"/>
                <w:szCs w:val="18"/>
              </w:rPr>
            </w:pPr>
            <w:r w:rsidRPr="00E94FB1">
              <w:rPr>
                <w:rFonts w:asciiTheme="majorHAnsi" w:hAnsiTheme="majorHAnsi" w:cstheme="majorHAnsi"/>
                <w:szCs w:val="18"/>
              </w:rPr>
              <w:t xml:space="preserve">Increase the </w:t>
            </w:r>
            <w:proofErr w:type="gramStart"/>
            <w:r w:rsidRPr="00E94FB1">
              <w:rPr>
                <w:rFonts w:asciiTheme="majorHAnsi" w:hAnsiTheme="majorHAnsi" w:cstheme="majorHAnsi"/>
                <w:szCs w:val="18"/>
              </w:rPr>
              <w:t>amount</w:t>
            </w:r>
            <w:proofErr w:type="gramEnd"/>
            <w:r w:rsidRPr="00E94FB1">
              <w:rPr>
                <w:rFonts w:asciiTheme="majorHAnsi" w:hAnsiTheme="majorHAnsi" w:cstheme="majorHAnsi"/>
                <w:szCs w:val="18"/>
              </w:rPr>
              <w:t xml:space="preserve"> of hectares of natural habitat on City-managed land.</w:t>
            </w:r>
          </w:p>
        </w:tc>
        <w:tc>
          <w:tcPr>
            <w:tcW w:w="1233" w:type="pct"/>
            <w:vAlign w:val="center"/>
          </w:tcPr>
          <w:p w14:paraId="287DC53D" w14:textId="77777777" w:rsidR="00E94FB1" w:rsidRPr="00E94FB1" w:rsidRDefault="00E94FB1" w:rsidP="00F473B0">
            <w:pPr>
              <w:spacing w:before="20" w:after="60" w:line="260" w:lineRule="atLeast"/>
              <w:rPr>
                <w:rFonts w:asciiTheme="majorHAnsi" w:hAnsiTheme="majorHAnsi" w:cstheme="majorHAnsi"/>
                <w:szCs w:val="18"/>
              </w:rPr>
            </w:pPr>
            <w:r w:rsidRPr="00E94FB1">
              <w:rPr>
                <w:rFonts w:asciiTheme="majorHAnsi" w:hAnsiTheme="majorHAnsi" w:cstheme="majorHAnsi"/>
                <w:szCs w:val="18"/>
              </w:rPr>
              <w:t>1,493.02 ha (June 2025)</w:t>
            </w:r>
          </w:p>
        </w:tc>
        <w:tc>
          <w:tcPr>
            <w:tcW w:w="1096" w:type="pct"/>
            <w:vAlign w:val="center"/>
          </w:tcPr>
          <w:p w14:paraId="7C047F1C" w14:textId="0D28107B" w:rsidR="00E94FB1" w:rsidRPr="009F1B1D" w:rsidRDefault="008878EF" w:rsidP="00F473B0">
            <w:pPr>
              <w:spacing w:before="20" w:after="60" w:line="260" w:lineRule="atLeast"/>
              <w:rPr>
                <w:rFonts w:asciiTheme="majorHAnsi" w:hAnsiTheme="majorHAnsi" w:cstheme="majorHAnsi"/>
                <w:color w:val="231F20" w:themeColor="text1"/>
                <w:szCs w:val="18"/>
              </w:rPr>
            </w:pPr>
            <w:r w:rsidRPr="009F1B1D">
              <w:rPr>
                <w:rFonts w:asciiTheme="majorHAnsi" w:hAnsiTheme="majorHAnsi" w:cstheme="majorHAnsi"/>
                <w:color w:val="231F20" w:themeColor="text1"/>
                <w:szCs w:val="18"/>
              </w:rPr>
              <w:t>1</w:t>
            </w:r>
            <w:r w:rsidR="00E94FB1" w:rsidRPr="009F1B1D">
              <w:rPr>
                <w:rFonts w:asciiTheme="majorHAnsi" w:hAnsiTheme="majorHAnsi" w:cstheme="majorHAnsi"/>
                <w:szCs w:val="18"/>
              </w:rPr>
              <w:t>,493.02 ha</w:t>
            </w:r>
          </w:p>
        </w:tc>
        <w:tc>
          <w:tcPr>
            <w:tcW w:w="822" w:type="pct"/>
            <w:vAlign w:val="center"/>
          </w:tcPr>
          <w:p w14:paraId="538D6017" w14:textId="2E852239" w:rsidR="00E94FB1" w:rsidRPr="009F1B1D" w:rsidRDefault="00CA5662" w:rsidP="00F473B0">
            <w:pPr>
              <w:spacing w:before="20" w:after="60" w:line="260" w:lineRule="atLeast"/>
              <w:rPr>
                <w:rFonts w:asciiTheme="majorHAnsi" w:hAnsiTheme="majorHAnsi" w:cstheme="majorHAnsi"/>
                <w:color w:val="231F20" w:themeColor="text1"/>
                <w:szCs w:val="18"/>
              </w:rPr>
            </w:pPr>
            <w:r w:rsidRPr="009F1B1D">
              <w:rPr>
                <w:rFonts w:asciiTheme="majorHAnsi" w:hAnsiTheme="majorHAnsi" w:cstheme="majorHAnsi"/>
                <w:color w:val="231F20" w:themeColor="text1"/>
                <w:szCs w:val="18"/>
              </w:rPr>
              <w:t>No Significant Change</w:t>
            </w:r>
          </w:p>
        </w:tc>
      </w:tr>
      <w:tr w:rsidR="00E94FB1" w:rsidRPr="00A90042" w14:paraId="75A3A2B6" w14:textId="77777777" w:rsidTr="00F473B0">
        <w:tc>
          <w:tcPr>
            <w:tcW w:w="1850" w:type="pct"/>
            <w:vAlign w:val="center"/>
          </w:tcPr>
          <w:p w14:paraId="73CF5B5A" w14:textId="77777777" w:rsidR="00E94FB1" w:rsidRPr="00E94FB1" w:rsidRDefault="00E94FB1" w:rsidP="00F473B0">
            <w:pPr>
              <w:spacing w:before="20" w:after="60" w:line="260" w:lineRule="atLeast"/>
              <w:rPr>
                <w:rFonts w:asciiTheme="majorHAnsi" w:hAnsiTheme="majorHAnsi" w:cstheme="majorHAnsi"/>
                <w:szCs w:val="18"/>
              </w:rPr>
            </w:pPr>
            <w:r w:rsidRPr="00E94FB1">
              <w:rPr>
                <w:rFonts w:asciiTheme="majorHAnsi" w:hAnsiTheme="majorHAnsi" w:cstheme="majorHAnsi"/>
                <w:szCs w:val="18"/>
              </w:rPr>
              <w:t>Decrease the amount of (kerbside) waste produced each year per household.</w:t>
            </w:r>
          </w:p>
        </w:tc>
        <w:tc>
          <w:tcPr>
            <w:tcW w:w="1233" w:type="pct"/>
            <w:vAlign w:val="center"/>
          </w:tcPr>
          <w:p w14:paraId="4B2424B0" w14:textId="7A4A7ECF" w:rsidR="00E94FB1" w:rsidRPr="00E94FB1" w:rsidRDefault="00D1589A" w:rsidP="00F473B0">
            <w:pPr>
              <w:spacing w:before="20" w:after="60" w:line="260" w:lineRule="atLeast"/>
              <w:rPr>
                <w:rFonts w:asciiTheme="majorHAnsi" w:hAnsiTheme="majorHAnsi" w:cstheme="majorHAnsi"/>
                <w:szCs w:val="18"/>
              </w:rPr>
            </w:pPr>
            <w:r w:rsidRPr="00B43904">
              <w:rPr>
                <w:rFonts w:asciiTheme="majorHAnsi" w:hAnsiTheme="majorHAnsi" w:cstheme="majorHAnsi"/>
                <w:szCs w:val="18"/>
              </w:rPr>
              <w:t>0.45 tonnes or</w:t>
            </w:r>
            <w:r>
              <w:rPr>
                <w:rFonts w:asciiTheme="majorHAnsi" w:hAnsiTheme="majorHAnsi" w:cstheme="majorHAnsi"/>
                <w:szCs w:val="18"/>
              </w:rPr>
              <w:t xml:space="preserve"> </w:t>
            </w:r>
            <w:r w:rsidR="00E94FB1" w:rsidRPr="00E94FB1">
              <w:rPr>
                <w:rFonts w:asciiTheme="majorHAnsi" w:hAnsiTheme="majorHAnsi" w:cstheme="majorHAnsi"/>
                <w:szCs w:val="18"/>
              </w:rPr>
              <w:t>451.47</w:t>
            </w:r>
            <w:r w:rsidR="002C208F">
              <w:rPr>
                <w:rFonts w:asciiTheme="majorHAnsi" w:hAnsiTheme="majorHAnsi" w:cstheme="majorHAnsi"/>
                <w:szCs w:val="18"/>
              </w:rPr>
              <w:t xml:space="preserve"> </w:t>
            </w:r>
            <w:r w:rsidR="00E94FB1" w:rsidRPr="00E94FB1">
              <w:rPr>
                <w:rFonts w:asciiTheme="majorHAnsi" w:hAnsiTheme="majorHAnsi" w:cstheme="majorHAnsi"/>
                <w:szCs w:val="18"/>
              </w:rPr>
              <w:t>kg/household (</w:t>
            </w:r>
            <w:r w:rsidR="0026469A" w:rsidRPr="00E94FB1">
              <w:rPr>
                <w:rFonts w:asciiTheme="majorHAnsi" w:hAnsiTheme="majorHAnsi" w:cstheme="majorHAnsi"/>
                <w:szCs w:val="18"/>
              </w:rPr>
              <w:t>2024</w:t>
            </w:r>
            <w:r w:rsidR="006D786B">
              <w:rPr>
                <w:rFonts w:asciiTheme="majorHAnsi" w:hAnsiTheme="majorHAnsi" w:cstheme="majorHAnsi"/>
                <w:szCs w:val="18"/>
              </w:rPr>
              <w:t>−</w:t>
            </w:r>
            <w:r w:rsidR="00E94FB1" w:rsidRPr="00E94FB1">
              <w:rPr>
                <w:rFonts w:asciiTheme="majorHAnsi" w:hAnsiTheme="majorHAnsi" w:cstheme="majorHAnsi"/>
                <w:szCs w:val="18"/>
              </w:rPr>
              <w:t>25)</w:t>
            </w:r>
          </w:p>
        </w:tc>
        <w:tc>
          <w:tcPr>
            <w:tcW w:w="1096" w:type="pct"/>
            <w:vAlign w:val="center"/>
          </w:tcPr>
          <w:p w14:paraId="44A04F6D" w14:textId="33BAB1AD" w:rsidR="00E94FB1" w:rsidRPr="009F1B1D" w:rsidRDefault="000B5295" w:rsidP="00F473B0">
            <w:pPr>
              <w:spacing w:before="20" w:after="60" w:line="260" w:lineRule="atLeast"/>
              <w:rPr>
                <w:rFonts w:asciiTheme="majorHAnsi" w:hAnsiTheme="majorHAnsi" w:cstheme="majorHAnsi"/>
                <w:color w:val="231F20" w:themeColor="text1"/>
                <w:szCs w:val="18"/>
              </w:rPr>
            </w:pPr>
            <w:r w:rsidRPr="00B43904">
              <w:rPr>
                <w:rFonts w:asciiTheme="majorHAnsi" w:hAnsiTheme="majorHAnsi" w:cstheme="majorHAnsi"/>
                <w:szCs w:val="18"/>
              </w:rPr>
              <w:t>0.46 tonnes or</w:t>
            </w:r>
            <w:r>
              <w:rPr>
                <w:rFonts w:asciiTheme="majorHAnsi" w:hAnsiTheme="majorHAnsi" w:cstheme="majorHAnsi"/>
                <w:szCs w:val="18"/>
              </w:rPr>
              <w:t xml:space="preserve"> </w:t>
            </w:r>
            <w:r w:rsidR="00CA5662" w:rsidRPr="009F1B1D">
              <w:rPr>
                <w:rFonts w:asciiTheme="majorHAnsi" w:hAnsiTheme="majorHAnsi" w:cstheme="majorHAnsi"/>
                <w:szCs w:val="18"/>
              </w:rPr>
              <w:t>455.69 kg/household</w:t>
            </w:r>
          </w:p>
        </w:tc>
        <w:tc>
          <w:tcPr>
            <w:tcW w:w="822" w:type="pct"/>
            <w:vAlign w:val="center"/>
          </w:tcPr>
          <w:p w14:paraId="5513DA1E" w14:textId="6358F83E" w:rsidR="00E94FB1" w:rsidRPr="009F1B1D" w:rsidRDefault="00CA5662" w:rsidP="00F473B0">
            <w:pPr>
              <w:spacing w:before="20" w:after="60" w:line="260" w:lineRule="atLeast"/>
              <w:rPr>
                <w:rFonts w:asciiTheme="majorHAnsi" w:hAnsiTheme="majorHAnsi" w:cstheme="majorHAnsi"/>
                <w:color w:val="231F20" w:themeColor="text1"/>
                <w:szCs w:val="18"/>
              </w:rPr>
            </w:pPr>
            <w:r w:rsidRPr="009F1B1D">
              <w:rPr>
                <w:rFonts w:asciiTheme="majorHAnsi" w:hAnsiTheme="majorHAnsi" w:cstheme="majorHAnsi"/>
                <w:color w:val="231F20" w:themeColor="text1"/>
                <w:szCs w:val="18"/>
              </w:rPr>
              <w:t>No Significant Change</w:t>
            </w:r>
          </w:p>
        </w:tc>
      </w:tr>
    </w:tbl>
    <w:p w14:paraId="6F8C6CAC" w14:textId="77777777" w:rsidR="00E2594A" w:rsidRDefault="00E2594A" w:rsidP="00E2594A">
      <w:pPr>
        <w:pStyle w:val="BodyText"/>
        <w:rPr>
          <w:rFonts w:eastAsiaTheme="minorEastAsia"/>
        </w:rPr>
      </w:pPr>
    </w:p>
    <w:p w14:paraId="0BA70DD4" w14:textId="6ECB9295" w:rsidR="00E2594A" w:rsidRPr="007B5936" w:rsidRDefault="00E2594A" w:rsidP="0076601D">
      <w:pPr>
        <w:pStyle w:val="Heading3"/>
        <w:rPr>
          <w:rFonts w:asciiTheme="minorHAnsi" w:hAnsiTheme="minorHAnsi" w:cs="Arial"/>
          <w:color w:val="003361"/>
          <w:spacing w:val="2"/>
          <w:sz w:val="19"/>
        </w:rPr>
      </w:pPr>
      <w:r w:rsidRPr="007B5936">
        <w:rPr>
          <w:rFonts w:asciiTheme="minorHAnsi" w:hAnsiTheme="minorHAnsi" w:cs="Arial"/>
          <w:iCs/>
          <w:color w:val="003361"/>
          <w:spacing w:val="2"/>
          <w:sz w:val="19"/>
          <w:szCs w:val="20"/>
        </w:rPr>
        <w:t xml:space="preserve">Major </w:t>
      </w:r>
      <w:r w:rsidR="007B5936">
        <w:rPr>
          <w:rFonts w:asciiTheme="minorHAnsi" w:hAnsiTheme="minorHAnsi" w:cs="Arial"/>
          <w:iCs/>
          <w:color w:val="003361"/>
          <w:spacing w:val="2"/>
          <w:sz w:val="19"/>
          <w:szCs w:val="20"/>
        </w:rPr>
        <w:t>i</w:t>
      </w:r>
      <w:r w:rsidRPr="007B5936">
        <w:rPr>
          <w:rFonts w:asciiTheme="minorHAnsi" w:hAnsiTheme="minorHAnsi" w:cs="Arial"/>
          <w:iCs/>
          <w:color w:val="003361"/>
          <w:spacing w:val="2"/>
          <w:sz w:val="19"/>
          <w:szCs w:val="20"/>
        </w:rPr>
        <w:t xml:space="preserve">nitiatives </w:t>
      </w:r>
    </w:p>
    <w:p w14:paraId="22CA45E0" w14:textId="35C4F337" w:rsidR="00E2594A" w:rsidRPr="00CB197A" w:rsidRDefault="00856582" w:rsidP="00A72AFC">
      <w:pPr>
        <w:keepNext/>
        <w:spacing w:after="100"/>
        <w:rPr>
          <w:rFonts w:eastAsiaTheme="minorEastAsia"/>
          <w:b/>
        </w:rPr>
      </w:pPr>
      <w:r w:rsidRPr="0079332F">
        <w:t>Our major initiatives detail work that is critical to deliver on the Council</w:t>
      </w:r>
      <w:r w:rsidR="00BA0CCA">
        <w:t>’</w:t>
      </w:r>
      <w:r w:rsidRPr="0079332F">
        <w:t xml:space="preserve">s </w:t>
      </w:r>
      <w:r>
        <w:t xml:space="preserve">strategic </w:t>
      </w:r>
      <w:r w:rsidRPr="0079332F">
        <w:t xml:space="preserve">objectives and outcomes. Highlights from this year are in the table </w:t>
      </w:r>
      <w:r w:rsidRPr="00585EBD">
        <w:t xml:space="preserve">below. </w:t>
      </w:r>
      <w:r w:rsidR="00B57234" w:rsidRPr="00585EBD">
        <w:t xml:space="preserve">For more information, please refer to the </w:t>
      </w:r>
      <w:hyperlink r:id="rId42" w:history="1">
        <w:r w:rsidR="00B57234" w:rsidRPr="00585EBD">
          <w:rPr>
            <w:rStyle w:val="Hyperlink"/>
          </w:rPr>
          <w:t>Council Plan dashboard</w:t>
        </w:r>
      </w:hyperlink>
      <w:r w:rsidR="00B57234" w:rsidRPr="00585EBD">
        <w:t>.</w:t>
      </w:r>
    </w:p>
    <w:tbl>
      <w:tblPr>
        <w:tblStyle w:val="TableGrid12"/>
        <w:tblW w:w="5000" w:type="pct"/>
        <w:tblLook w:val="0480" w:firstRow="0" w:lastRow="0" w:firstColumn="1" w:lastColumn="0" w:noHBand="0" w:noVBand="1"/>
      </w:tblPr>
      <w:tblGrid>
        <w:gridCol w:w="6804"/>
        <w:gridCol w:w="2268"/>
        <w:gridCol w:w="1247"/>
      </w:tblGrid>
      <w:tr w:rsidR="00E2594A" w:rsidRPr="008C7647" w14:paraId="2AF53CEF" w14:textId="77777777" w:rsidTr="0059356A">
        <w:tc>
          <w:tcPr>
            <w:tcW w:w="3297" w:type="pct"/>
            <w:shd w:val="clear" w:color="auto" w:fill="003263"/>
          </w:tcPr>
          <w:p w14:paraId="44E75D45" w14:textId="1ACFEEC3" w:rsidR="00E2594A" w:rsidRPr="00816CF4" w:rsidRDefault="00361519">
            <w:pPr>
              <w:rPr>
                <w:rFonts w:asciiTheme="majorHAnsi" w:hAnsiTheme="majorHAnsi" w:cstheme="majorHAnsi"/>
                <w:b/>
                <w:bCs/>
                <w:szCs w:val="18"/>
              </w:rPr>
            </w:pPr>
            <w:r w:rsidRPr="00F34CD9">
              <w:rPr>
                <w:rFonts w:asciiTheme="majorHAnsi" w:hAnsiTheme="majorHAnsi" w:cstheme="majorHAnsi"/>
                <w:b/>
                <w:bCs/>
                <w:szCs w:val="18"/>
              </w:rPr>
              <w:t>INITIATIVE</w:t>
            </w:r>
          </w:p>
        </w:tc>
        <w:tc>
          <w:tcPr>
            <w:tcW w:w="1099" w:type="pct"/>
            <w:shd w:val="clear" w:color="auto" w:fill="003263"/>
          </w:tcPr>
          <w:p w14:paraId="7AF1F110" w14:textId="5536A4E1" w:rsidR="00E2594A" w:rsidRPr="00816CF4" w:rsidRDefault="00361519">
            <w:pPr>
              <w:rPr>
                <w:rFonts w:asciiTheme="majorHAnsi" w:hAnsiTheme="majorHAnsi" w:cstheme="majorHAnsi"/>
                <w:b/>
                <w:bCs/>
                <w:szCs w:val="18"/>
              </w:rPr>
            </w:pPr>
            <w:r w:rsidRPr="00F34CD9">
              <w:rPr>
                <w:rFonts w:asciiTheme="majorHAnsi" w:hAnsiTheme="majorHAnsi" w:cstheme="majorHAnsi"/>
                <w:b/>
                <w:bCs/>
                <w:szCs w:val="18"/>
              </w:rPr>
              <w:t>OUR ROLE</w:t>
            </w:r>
          </w:p>
        </w:tc>
        <w:tc>
          <w:tcPr>
            <w:tcW w:w="604" w:type="pct"/>
            <w:shd w:val="clear" w:color="auto" w:fill="003263"/>
          </w:tcPr>
          <w:p w14:paraId="2EB9DA37" w14:textId="02712F34" w:rsidR="00E2594A" w:rsidRPr="00816CF4" w:rsidRDefault="00361519">
            <w:pPr>
              <w:rPr>
                <w:rFonts w:asciiTheme="majorHAnsi" w:hAnsiTheme="majorHAnsi" w:cstheme="majorHAnsi"/>
                <w:b/>
                <w:bCs/>
                <w:szCs w:val="18"/>
              </w:rPr>
            </w:pPr>
            <w:r w:rsidRPr="00F34CD9">
              <w:rPr>
                <w:rFonts w:asciiTheme="majorHAnsi" w:hAnsiTheme="majorHAnsi" w:cstheme="majorHAnsi"/>
                <w:b/>
                <w:bCs/>
                <w:szCs w:val="18"/>
              </w:rPr>
              <w:t>STATUS</w:t>
            </w:r>
          </w:p>
        </w:tc>
      </w:tr>
      <w:tr w:rsidR="007F3A07" w:rsidRPr="00AF6639" w14:paraId="42785DAD" w14:textId="77777777" w:rsidTr="00BA675B">
        <w:tc>
          <w:tcPr>
            <w:tcW w:w="3297" w:type="pct"/>
            <w:vAlign w:val="center"/>
          </w:tcPr>
          <w:p w14:paraId="1D2F6535" w14:textId="21AB1356" w:rsidR="007F3A07" w:rsidRPr="00816CF4" w:rsidRDefault="007F3A07" w:rsidP="00BA675B">
            <w:pPr>
              <w:rPr>
                <w:rFonts w:asciiTheme="majorHAnsi" w:hAnsiTheme="majorHAnsi" w:cstheme="majorHAnsi"/>
                <w:szCs w:val="18"/>
              </w:rPr>
            </w:pPr>
            <w:r w:rsidRPr="00816CF4">
              <w:rPr>
                <w:rFonts w:asciiTheme="majorHAnsi" w:hAnsiTheme="majorHAnsi" w:cstheme="majorHAnsi"/>
                <w:szCs w:val="18"/>
              </w:rPr>
              <w:t>Develop and implement the Geelong Strategic Assessment</w:t>
            </w:r>
            <w:r w:rsidR="00636F49">
              <w:rPr>
                <w:rFonts w:asciiTheme="majorHAnsi" w:hAnsiTheme="majorHAnsi" w:cstheme="majorHAnsi"/>
                <w:szCs w:val="18"/>
              </w:rPr>
              <w:t>.</w:t>
            </w:r>
          </w:p>
        </w:tc>
        <w:tc>
          <w:tcPr>
            <w:tcW w:w="1099" w:type="pct"/>
            <w:vAlign w:val="center"/>
          </w:tcPr>
          <w:p w14:paraId="3E4A6790" w14:textId="1C79052E" w:rsidR="007F3A07" w:rsidRPr="00816CF4" w:rsidRDefault="00B1665C"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4773D9D3" w14:textId="41771B86" w:rsidR="007F3A07" w:rsidRPr="008E0D3B" w:rsidRDefault="00FB1273" w:rsidP="00BA675B">
            <w:pPr>
              <w:rPr>
                <w:rFonts w:asciiTheme="majorHAnsi" w:eastAsiaTheme="minorHAnsi" w:hAnsiTheme="majorHAnsi" w:cstheme="majorHAnsi"/>
                <w:szCs w:val="18"/>
              </w:rPr>
            </w:pPr>
            <w:r w:rsidRPr="008E0D3B">
              <w:rPr>
                <w:rFonts w:asciiTheme="majorHAnsi" w:eastAsiaTheme="minorHAnsi" w:hAnsiTheme="majorHAnsi" w:cstheme="majorHAnsi"/>
                <w:szCs w:val="18"/>
              </w:rPr>
              <w:t>On Track</w:t>
            </w:r>
          </w:p>
        </w:tc>
      </w:tr>
      <w:tr w:rsidR="007F3A07" w:rsidRPr="00867151" w14:paraId="222EFC45" w14:textId="77777777" w:rsidTr="00BA675B">
        <w:tc>
          <w:tcPr>
            <w:tcW w:w="3297" w:type="pct"/>
            <w:vAlign w:val="center"/>
          </w:tcPr>
          <w:p w14:paraId="1EAE9083" w14:textId="3B119F96" w:rsidR="007F3A07" w:rsidRPr="00816CF4" w:rsidRDefault="007F3A07" w:rsidP="00BA675B">
            <w:pPr>
              <w:rPr>
                <w:rFonts w:asciiTheme="majorHAnsi" w:hAnsiTheme="majorHAnsi" w:cstheme="majorHAnsi"/>
                <w:szCs w:val="18"/>
              </w:rPr>
            </w:pPr>
            <w:r w:rsidRPr="00816CF4">
              <w:rPr>
                <w:rFonts w:asciiTheme="majorHAnsi" w:hAnsiTheme="majorHAnsi" w:cstheme="majorHAnsi"/>
                <w:szCs w:val="18"/>
              </w:rPr>
              <w:t xml:space="preserve">Implementation of the </w:t>
            </w:r>
            <w:r w:rsidRPr="002916D6">
              <w:rPr>
                <w:rFonts w:asciiTheme="majorHAnsi" w:hAnsiTheme="majorHAnsi" w:cstheme="majorHAnsi"/>
                <w:i/>
                <w:iCs/>
                <w:szCs w:val="18"/>
              </w:rPr>
              <w:t>Environment Strategy Action Plan</w:t>
            </w:r>
            <w:r w:rsidR="00636F49">
              <w:rPr>
                <w:rFonts w:asciiTheme="majorHAnsi" w:hAnsiTheme="majorHAnsi" w:cstheme="majorHAnsi"/>
                <w:szCs w:val="18"/>
              </w:rPr>
              <w:t>.</w:t>
            </w:r>
          </w:p>
        </w:tc>
        <w:tc>
          <w:tcPr>
            <w:tcW w:w="1099" w:type="pct"/>
            <w:vAlign w:val="center"/>
          </w:tcPr>
          <w:p w14:paraId="29EAC330" w14:textId="69C8686F" w:rsidR="007F3A07" w:rsidRPr="00816CF4" w:rsidRDefault="00B1665C" w:rsidP="00BA675B">
            <w:pPr>
              <w:rPr>
                <w:rFonts w:asciiTheme="majorHAnsi" w:hAnsiTheme="majorHAnsi" w:cstheme="majorHAnsi"/>
                <w:szCs w:val="18"/>
              </w:rPr>
            </w:pPr>
            <w:r>
              <w:rPr>
                <w:rFonts w:asciiTheme="majorHAnsi" w:hAnsiTheme="majorHAnsi" w:cstheme="majorHAnsi"/>
                <w:szCs w:val="18"/>
              </w:rPr>
              <w:t>Deliver / Partner / Advocate</w:t>
            </w:r>
          </w:p>
        </w:tc>
        <w:tc>
          <w:tcPr>
            <w:tcW w:w="604" w:type="pct"/>
            <w:vAlign w:val="center"/>
          </w:tcPr>
          <w:p w14:paraId="2E4EDADC" w14:textId="3B9A0FE6" w:rsidR="007F3A07" w:rsidRPr="008E0D3B" w:rsidRDefault="00FB1273" w:rsidP="00BA675B">
            <w:pPr>
              <w:rPr>
                <w:rFonts w:asciiTheme="majorHAnsi" w:hAnsiTheme="majorHAnsi" w:cstheme="majorHAnsi"/>
                <w:szCs w:val="18"/>
              </w:rPr>
            </w:pPr>
            <w:r w:rsidRPr="008E0D3B">
              <w:rPr>
                <w:rFonts w:asciiTheme="majorHAnsi" w:eastAsiaTheme="minorHAnsi" w:hAnsiTheme="majorHAnsi" w:cstheme="majorHAnsi"/>
                <w:szCs w:val="18"/>
              </w:rPr>
              <w:t>On Track</w:t>
            </w:r>
          </w:p>
        </w:tc>
      </w:tr>
      <w:tr w:rsidR="007F3A07" w:rsidRPr="00867151" w14:paraId="7E4894F1" w14:textId="77777777" w:rsidTr="00BA675B">
        <w:tc>
          <w:tcPr>
            <w:tcW w:w="3297" w:type="pct"/>
            <w:vAlign w:val="center"/>
          </w:tcPr>
          <w:p w14:paraId="7F90AE71" w14:textId="2E241310" w:rsidR="007F3A07" w:rsidRPr="00816CF4" w:rsidRDefault="007F3A07" w:rsidP="00BA675B">
            <w:pPr>
              <w:rPr>
                <w:rFonts w:asciiTheme="majorHAnsi" w:hAnsiTheme="majorHAnsi" w:cstheme="majorHAnsi"/>
                <w:szCs w:val="18"/>
              </w:rPr>
            </w:pPr>
            <w:r w:rsidRPr="00816CF4">
              <w:rPr>
                <w:rFonts w:asciiTheme="majorHAnsi" w:hAnsiTheme="majorHAnsi" w:cstheme="majorHAnsi"/>
                <w:szCs w:val="18"/>
              </w:rPr>
              <w:t>Upgrade existing resource recovery facilities to prepare for new Food Organics and Green Organics (FOGO) and glass kerbside collection services</w:t>
            </w:r>
            <w:r w:rsidR="00636F49">
              <w:rPr>
                <w:rFonts w:asciiTheme="majorHAnsi" w:hAnsiTheme="majorHAnsi" w:cstheme="majorHAnsi"/>
                <w:szCs w:val="18"/>
              </w:rPr>
              <w:t>.</w:t>
            </w:r>
          </w:p>
        </w:tc>
        <w:tc>
          <w:tcPr>
            <w:tcW w:w="1099" w:type="pct"/>
            <w:vAlign w:val="center"/>
          </w:tcPr>
          <w:p w14:paraId="6C811AE9" w14:textId="3FD27D85" w:rsidR="007F3A07" w:rsidRPr="00816CF4" w:rsidRDefault="00B1665C"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2FF25235" w14:textId="2060B9AE" w:rsidR="007F3A07" w:rsidRPr="008E0D3B" w:rsidRDefault="00FB1273" w:rsidP="00BA675B">
            <w:pPr>
              <w:rPr>
                <w:rFonts w:asciiTheme="majorHAnsi" w:hAnsiTheme="majorHAnsi" w:cstheme="majorHAnsi"/>
                <w:szCs w:val="18"/>
              </w:rPr>
            </w:pPr>
            <w:r w:rsidRPr="008E0D3B">
              <w:rPr>
                <w:rFonts w:asciiTheme="majorHAnsi" w:eastAsiaTheme="minorHAnsi" w:hAnsiTheme="majorHAnsi" w:cstheme="majorHAnsi"/>
                <w:szCs w:val="18"/>
              </w:rPr>
              <w:t>On Track</w:t>
            </w:r>
          </w:p>
        </w:tc>
      </w:tr>
      <w:tr w:rsidR="007F3A07" w:rsidRPr="00867151" w14:paraId="4F5100B4" w14:textId="77777777" w:rsidTr="00BA675B">
        <w:tc>
          <w:tcPr>
            <w:tcW w:w="3297" w:type="pct"/>
            <w:vAlign w:val="center"/>
          </w:tcPr>
          <w:p w14:paraId="4186CBA6" w14:textId="4AF5070D" w:rsidR="007F3A07" w:rsidRPr="00816CF4" w:rsidRDefault="007F3A07" w:rsidP="00BA675B">
            <w:pPr>
              <w:rPr>
                <w:rFonts w:asciiTheme="majorHAnsi" w:hAnsiTheme="majorHAnsi" w:cstheme="majorHAnsi"/>
                <w:szCs w:val="18"/>
              </w:rPr>
            </w:pPr>
            <w:r w:rsidRPr="00816CF4">
              <w:rPr>
                <w:rFonts w:asciiTheme="majorHAnsi" w:hAnsiTheme="majorHAnsi" w:cstheme="majorHAnsi"/>
                <w:szCs w:val="18"/>
              </w:rPr>
              <w:t>Design, deliver</w:t>
            </w:r>
            <w:r w:rsidR="00FD1B7A">
              <w:rPr>
                <w:rFonts w:asciiTheme="majorHAnsi" w:hAnsiTheme="majorHAnsi" w:cstheme="majorHAnsi"/>
                <w:szCs w:val="18"/>
              </w:rPr>
              <w:t>,</w:t>
            </w:r>
            <w:r w:rsidRPr="00816CF4">
              <w:rPr>
                <w:rFonts w:asciiTheme="majorHAnsi" w:hAnsiTheme="majorHAnsi" w:cstheme="majorHAnsi"/>
                <w:szCs w:val="18"/>
              </w:rPr>
              <w:t xml:space="preserve"> and renew resource recovery and waste recycling infrastructure for the region</w:t>
            </w:r>
            <w:r w:rsidR="00636F49">
              <w:rPr>
                <w:rFonts w:asciiTheme="majorHAnsi" w:hAnsiTheme="majorHAnsi" w:cstheme="majorHAnsi"/>
                <w:szCs w:val="18"/>
              </w:rPr>
              <w:t>.</w:t>
            </w:r>
          </w:p>
        </w:tc>
        <w:tc>
          <w:tcPr>
            <w:tcW w:w="1099" w:type="pct"/>
            <w:vAlign w:val="center"/>
          </w:tcPr>
          <w:p w14:paraId="6B3F80EF" w14:textId="501E328E" w:rsidR="007F3A07" w:rsidRPr="00816CF4" w:rsidRDefault="00B1665C"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7E4244A9" w14:textId="39C01ADC" w:rsidR="007F3A07" w:rsidRPr="008E0D3B" w:rsidRDefault="00FB1273" w:rsidP="00BA675B">
            <w:pPr>
              <w:rPr>
                <w:rFonts w:asciiTheme="majorHAnsi" w:hAnsiTheme="majorHAnsi" w:cstheme="majorHAnsi"/>
                <w:szCs w:val="18"/>
              </w:rPr>
            </w:pPr>
            <w:r w:rsidRPr="008E0D3B">
              <w:rPr>
                <w:rFonts w:asciiTheme="majorHAnsi" w:eastAsiaTheme="minorHAnsi" w:hAnsiTheme="majorHAnsi" w:cstheme="majorHAnsi"/>
                <w:szCs w:val="18"/>
              </w:rPr>
              <w:t>On Track</w:t>
            </w:r>
          </w:p>
        </w:tc>
      </w:tr>
    </w:tbl>
    <w:p w14:paraId="621E28C4" w14:textId="77777777" w:rsidR="00E2594A" w:rsidRDefault="00E2594A" w:rsidP="00E2594A">
      <w:pPr>
        <w:spacing w:line="260" w:lineRule="atLeast"/>
        <w:rPr>
          <w:rFonts w:eastAsiaTheme="minorEastAsia"/>
          <w:b/>
        </w:rPr>
      </w:pPr>
    </w:p>
    <w:p w14:paraId="208D9C50" w14:textId="77777777" w:rsidR="00633D5A" w:rsidRDefault="00633D5A">
      <w:pPr>
        <w:spacing w:line="260" w:lineRule="atLeast"/>
        <w:rPr>
          <w:rFonts w:asciiTheme="majorHAnsi" w:eastAsiaTheme="minorEastAsia" w:hAnsiTheme="majorHAnsi"/>
          <w:b/>
          <w:color w:val="003263" w:themeColor="text2"/>
          <w:spacing w:val="0"/>
          <w:sz w:val="22"/>
          <w:szCs w:val="18"/>
        </w:rPr>
      </w:pPr>
      <w:r>
        <w:rPr>
          <w:rFonts w:eastAsiaTheme="minorEastAsia"/>
          <w:szCs w:val="18"/>
        </w:rPr>
        <w:br w:type="page"/>
      </w:r>
    </w:p>
    <w:p w14:paraId="3A0EDAB5" w14:textId="208A8891" w:rsidR="00E2594A" w:rsidRPr="007B5936" w:rsidRDefault="00E2594A" w:rsidP="0076601D">
      <w:pPr>
        <w:pStyle w:val="Heading3"/>
        <w:rPr>
          <w:rFonts w:asciiTheme="minorHAnsi" w:hAnsiTheme="minorHAnsi" w:cs="Arial"/>
          <w:color w:val="003361"/>
          <w:spacing w:val="2"/>
          <w:sz w:val="19"/>
        </w:rPr>
      </w:pPr>
      <w:r w:rsidRPr="007B5936">
        <w:rPr>
          <w:rFonts w:asciiTheme="minorHAnsi" w:hAnsiTheme="minorHAnsi" w:cs="Arial"/>
          <w:iCs/>
          <w:color w:val="003361"/>
          <w:spacing w:val="2"/>
          <w:sz w:val="19"/>
          <w:szCs w:val="20"/>
        </w:rPr>
        <w:lastRenderedPageBreak/>
        <w:t xml:space="preserve">Other achievements </w:t>
      </w:r>
    </w:p>
    <w:p w14:paraId="73BD0FF4" w14:textId="77777777" w:rsidR="003D1EE5" w:rsidRPr="00051976" w:rsidRDefault="003D1EE5" w:rsidP="00512A7E">
      <w:pPr>
        <w:pStyle w:val="BodyText"/>
        <w:numPr>
          <w:ilvl w:val="0"/>
          <w:numId w:val="21"/>
        </w:numPr>
        <w:spacing w:before="200" w:after="200" w:line="260" w:lineRule="atLeast"/>
        <w:jc w:val="both"/>
        <w:rPr>
          <w:rFonts w:eastAsiaTheme="minorEastAsia" w:cstheme="minorHAnsi"/>
        </w:rPr>
      </w:pPr>
      <w:r w:rsidRPr="00051976">
        <w:rPr>
          <w:rFonts w:eastAsiaTheme="minorEastAsia" w:cstheme="minorHAnsi"/>
        </w:rPr>
        <w:t>Maintaining Greater Geelong’s designation as a Tree City of the World for a fourth consecutive year, recognising the city as one of only 283 communities across 24 countries to receive the international accreditation, including just 12 Australian councils and two in Victoria.</w:t>
      </w:r>
    </w:p>
    <w:p w14:paraId="74F27B72" w14:textId="1EDB4A8A" w:rsidR="00313FBC" w:rsidRPr="00DE52F9" w:rsidRDefault="007F08D3" w:rsidP="00512A7E">
      <w:pPr>
        <w:pStyle w:val="BodyText"/>
        <w:numPr>
          <w:ilvl w:val="0"/>
          <w:numId w:val="21"/>
        </w:numPr>
        <w:spacing w:before="200" w:after="200" w:line="260" w:lineRule="atLeast"/>
        <w:jc w:val="both"/>
        <w:rPr>
          <w:rFonts w:eastAsiaTheme="minorEastAsia"/>
        </w:rPr>
      </w:pPr>
      <w:r>
        <w:rPr>
          <w:rFonts w:eastAsiaTheme="minorEastAsia"/>
        </w:rPr>
        <w:t>S</w:t>
      </w:r>
      <w:r w:rsidR="00CF666B" w:rsidRPr="00DE52F9">
        <w:rPr>
          <w:rFonts w:eastAsiaTheme="minorEastAsia"/>
        </w:rPr>
        <w:t>upporting Cl</w:t>
      </w:r>
      <w:r w:rsidR="001A2F01" w:rsidRPr="00DE52F9">
        <w:rPr>
          <w:rFonts w:eastAsiaTheme="minorEastAsia"/>
        </w:rPr>
        <w:t>e</w:t>
      </w:r>
      <w:r w:rsidR="00CF666B" w:rsidRPr="00DE52F9">
        <w:rPr>
          <w:rFonts w:eastAsiaTheme="minorEastAsia"/>
        </w:rPr>
        <w:t xml:space="preserve">an Up Australia </w:t>
      </w:r>
      <w:r w:rsidR="00825F6A" w:rsidRPr="00DE52F9">
        <w:rPr>
          <w:rFonts w:eastAsiaTheme="minorEastAsia"/>
        </w:rPr>
        <w:t>Day</w:t>
      </w:r>
      <w:r w:rsidR="00CF666B" w:rsidRPr="00DE52F9">
        <w:rPr>
          <w:rFonts w:eastAsiaTheme="minorEastAsia"/>
        </w:rPr>
        <w:t xml:space="preserve"> with </w:t>
      </w:r>
      <w:r w:rsidR="00F90FBE">
        <w:rPr>
          <w:rFonts w:eastAsiaTheme="minorEastAsia"/>
        </w:rPr>
        <w:t>City</w:t>
      </w:r>
      <w:r w:rsidR="00CF666B" w:rsidRPr="00DE52F9">
        <w:rPr>
          <w:rFonts w:eastAsiaTheme="minorEastAsia"/>
        </w:rPr>
        <w:t xml:space="preserve"> employees c</w:t>
      </w:r>
      <w:r w:rsidR="007D0504" w:rsidRPr="00DE52F9">
        <w:rPr>
          <w:rFonts w:eastAsiaTheme="minorEastAsia"/>
        </w:rPr>
        <w:t>ollect</w:t>
      </w:r>
      <w:r w:rsidR="00F96809" w:rsidRPr="00DE52F9">
        <w:rPr>
          <w:rFonts w:eastAsiaTheme="minorEastAsia"/>
        </w:rPr>
        <w:t xml:space="preserve">ing </w:t>
      </w:r>
      <w:r w:rsidR="007D0504" w:rsidRPr="00DE52F9">
        <w:rPr>
          <w:rFonts w:eastAsiaTheme="minorEastAsia"/>
        </w:rPr>
        <w:t xml:space="preserve">26 bags of rubbish and recyclables from the </w:t>
      </w:r>
      <w:proofErr w:type="spellStart"/>
      <w:r w:rsidR="007D0504" w:rsidRPr="00DE52F9">
        <w:rPr>
          <w:rFonts w:eastAsiaTheme="minorEastAsia"/>
        </w:rPr>
        <w:t>Cowies</w:t>
      </w:r>
      <w:proofErr w:type="spellEnd"/>
      <w:r w:rsidR="007D0504" w:rsidRPr="00DE52F9">
        <w:rPr>
          <w:rFonts w:eastAsiaTheme="minorEastAsia"/>
        </w:rPr>
        <w:t xml:space="preserve"> Creek Environmental Loop Walk</w:t>
      </w:r>
      <w:r w:rsidR="001A2F01" w:rsidRPr="00DE52F9">
        <w:rPr>
          <w:rFonts w:eastAsiaTheme="minorEastAsia"/>
        </w:rPr>
        <w:t xml:space="preserve"> and </w:t>
      </w:r>
      <w:r w:rsidR="00825F6A" w:rsidRPr="00DE52F9">
        <w:rPr>
          <w:rFonts w:eastAsiaTheme="minorEastAsia"/>
        </w:rPr>
        <w:t>providing free removal and drop-off of collected waste for</w:t>
      </w:r>
      <w:r w:rsidR="007D0504" w:rsidRPr="00DE52F9">
        <w:rPr>
          <w:rFonts w:eastAsiaTheme="minorEastAsia"/>
        </w:rPr>
        <w:t xml:space="preserve"> </w:t>
      </w:r>
      <w:r w:rsidR="001A2F01" w:rsidRPr="00DE52F9">
        <w:rPr>
          <w:rFonts w:eastAsiaTheme="minorEastAsia"/>
        </w:rPr>
        <w:t xml:space="preserve">other </w:t>
      </w:r>
      <w:r w:rsidR="007D0504" w:rsidRPr="00DE52F9">
        <w:rPr>
          <w:rFonts w:eastAsiaTheme="minorEastAsia"/>
        </w:rPr>
        <w:t>community clean-ups.</w:t>
      </w:r>
    </w:p>
    <w:p w14:paraId="03D526DC" w14:textId="12FF5678" w:rsidR="00633AC6" w:rsidRPr="00C51C96" w:rsidRDefault="00633AC6" w:rsidP="00512A7E">
      <w:pPr>
        <w:pStyle w:val="BodyText"/>
        <w:numPr>
          <w:ilvl w:val="0"/>
          <w:numId w:val="21"/>
        </w:numPr>
        <w:spacing w:before="200" w:after="200" w:line="260" w:lineRule="atLeast"/>
        <w:jc w:val="both"/>
        <w:rPr>
          <w:rFonts w:eastAsiaTheme="minorEastAsia" w:cstheme="minorHAnsi"/>
        </w:rPr>
      </w:pPr>
      <w:r w:rsidRPr="00C51C96">
        <w:rPr>
          <w:rFonts w:eastAsiaTheme="minorEastAsia" w:cstheme="minorHAnsi"/>
        </w:rPr>
        <w:t>Partnering with the University of Melbourne to host a Reefs for Resilience event at Clifton Springs and the Dell Eco Reef, showcasing the City’s artificial reef initiative and the University’s research into the reef’s broader benefits</w:t>
      </w:r>
      <w:r w:rsidR="00B26954">
        <w:rPr>
          <w:rFonts w:eastAsiaTheme="minorEastAsia" w:cstheme="minorHAnsi"/>
        </w:rPr>
        <w:t xml:space="preserve">, </w:t>
      </w:r>
      <w:r w:rsidRPr="00C51C96">
        <w:rPr>
          <w:rFonts w:eastAsiaTheme="minorEastAsia" w:cstheme="minorHAnsi"/>
        </w:rPr>
        <w:t>and how these could be replicated in other coastal areas to help mitigate the impacts of climate change.</w:t>
      </w:r>
    </w:p>
    <w:p w14:paraId="43CD91AC" w14:textId="56D4A2C9" w:rsidR="00CE004D" w:rsidRPr="00C51C96" w:rsidRDefault="00CE004D" w:rsidP="00512A7E">
      <w:pPr>
        <w:pStyle w:val="BodyText"/>
        <w:numPr>
          <w:ilvl w:val="0"/>
          <w:numId w:val="21"/>
        </w:numPr>
        <w:spacing w:before="200" w:after="200" w:line="260" w:lineRule="atLeast"/>
        <w:jc w:val="both"/>
        <w:rPr>
          <w:rFonts w:eastAsiaTheme="minorEastAsia" w:cstheme="minorHAnsi"/>
        </w:rPr>
      </w:pPr>
      <w:r w:rsidRPr="00C51C96">
        <w:rPr>
          <w:rFonts w:cstheme="minorHAnsi"/>
        </w:rPr>
        <w:t xml:space="preserve">Supporting the delivery of the Nature Stewards </w:t>
      </w:r>
      <w:r w:rsidR="003D1EE5">
        <w:rPr>
          <w:rFonts w:cstheme="minorHAnsi"/>
        </w:rPr>
        <w:t>P</w:t>
      </w:r>
      <w:r w:rsidRPr="00C51C96">
        <w:rPr>
          <w:rFonts w:cstheme="minorHAnsi"/>
        </w:rPr>
        <w:t xml:space="preserve">rogram to inspire and educate </w:t>
      </w:r>
      <w:proofErr w:type="gramStart"/>
      <w:r w:rsidRPr="00C51C96">
        <w:rPr>
          <w:rFonts w:cstheme="minorHAnsi"/>
        </w:rPr>
        <w:t>local residents</w:t>
      </w:r>
      <w:proofErr w:type="gramEnd"/>
      <w:r w:rsidRPr="00C51C96">
        <w:rPr>
          <w:rFonts w:cstheme="minorHAnsi"/>
        </w:rPr>
        <w:t xml:space="preserve"> about the region’s unique natural environment, including</w:t>
      </w:r>
      <w:r w:rsidR="00B26954">
        <w:rPr>
          <w:rFonts w:cstheme="minorHAnsi"/>
        </w:rPr>
        <w:t xml:space="preserve">, </w:t>
      </w:r>
      <w:r w:rsidRPr="00C51C96">
        <w:rPr>
          <w:rFonts w:cstheme="minorHAnsi"/>
        </w:rPr>
        <w:t>for the first time</w:t>
      </w:r>
      <w:r w:rsidR="00B26954">
        <w:rPr>
          <w:rFonts w:cstheme="minorHAnsi"/>
        </w:rPr>
        <w:t xml:space="preserve">, </w:t>
      </w:r>
      <w:r w:rsidRPr="00C51C96">
        <w:rPr>
          <w:rFonts w:cstheme="minorHAnsi"/>
        </w:rPr>
        <w:t>a special focus on marine and coastal ecosystems, highlighting the rich biodiversity along our shores.</w:t>
      </w:r>
    </w:p>
    <w:p w14:paraId="09ED52D6" w14:textId="77777777" w:rsidR="0062798D" w:rsidRPr="00C51C96" w:rsidRDefault="0062798D" w:rsidP="00512A7E">
      <w:pPr>
        <w:pStyle w:val="BodyText"/>
        <w:numPr>
          <w:ilvl w:val="0"/>
          <w:numId w:val="21"/>
        </w:numPr>
        <w:spacing w:before="200" w:after="200" w:line="260" w:lineRule="atLeast"/>
        <w:jc w:val="both"/>
        <w:rPr>
          <w:rFonts w:cstheme="minorHAnsi"/>
        </w:rPr>
      </w:pPr>
      <w:r w:rsidRPr="00051976">
        <w:rPr>
          <w:rFonts w:eastAsiaTheme="minorEastAsia" w:cstheme="minorHAnsi"/>
        </w:rPr>
        <w:t xml:space="preserve">Supporting Geelong Tech School’s immersive </w:t>
      </w:r>
      <w:proofErr w:type="spellStart"/>
      <w:r w:rsidRPr="00051976">
        <w:rPr>
          <w:rFonts w:eastAsiaTheme="minorEastAsia" w:cstheme="minorHAnsi"/>
        </w:rPr>
        <w:t>AgriTech</w:t>
      </w:r>
      <w:proofErr w:type="spellEnd"/>
      <w:r w:rsidRPr="00051976">
        <w:rPr>
          <w:rFonts w:eastAsiaTheme="minorEastAsia" w:cstheme="minorHAnsi"/>
        </w:rPr>
        <w:t xml:space="preserve"> program by giving students a behind-the-scenes look at the City’s Anakie Organics Processing Facility and showing how locally produced compost is processed and contributes to the circular</w:t>
      </w:r>
      <w:r w:rsidRPr="00C51C96">
        <w:rPr>
          <w:rFonts w:cstheme="minorHAnsi"/>
        </w:rPr>
        <w:t xml:space="preserve"> economy.</w:t>
      </w:r>
    </w:p>
    <w:p w14:paraId="27B35655" w14:textId="36D2B7C6" w:rsidR="009639CA" w:rsidRDefault="009639CA" w:rsidP="00512A7E">
      <w:pPr>
        <w:pStyle w:val="BodyText"/>
        <w:numPr>
          <w:ilvl w:val="0"/>
          <w:numId w:val="21"/>
        </w:numPr>
        <w:spacing w:before="200" w:after="200" w:line="260" w:lineRule="atLeast"/>
        <w:jc w:val="both"/>
        <w:rPr>
          <w:rFonts w:cstheme="minorHAnsi"/>
        </w:rPr>
      </w:pPr>
      <w:r>
        <w:rPr>
          <w:rFonts w:cstheme="minorHAnsi"/>
        </w:rPr>
        <w:t xml:space="preserve">Securing </w:t>
      </w:r>
      <w:r w:rsidRPr="009639CA">
        <w:rPr>
          <w:rFonts w:cstheme="minorHAnsi"/>
        </w:rPr>
        <w:t xml:space="preserve">$849,000 </w:t>
      </w:r>
      <w:r w:rsidR="005E7339">
        <w:rPr>
          <w:rFonts w:cstheme="minorHAnsi"/>
        </w:rPr>
        <w:t xml:space="preserve">in funding </w:t>
      </w:r>
      <w:r w:rsidRPr="009639CA">
        <w:rPr>
          <w:rFonts w:cstheme="minorHAnsi"/>
        </w:rPr>
        <w:t xml:space="preserve">from the </w:t>
      </w:r>
      <w:r w:rsidR="005E7339">
        <w:rPr>
          <w:rFonts w:cstheme="minorHAnsi"/>
        </w:rPr>
        <w:t>f</w:t>
      </w:r>
      <w:r w:rsidRPr="009639CA">
        <w:rPr>
          <w:rFonts w:cstheme="minorHAnsi"/>
        </w:rPr>
        <w:t xml:space="preserve">ederal </w:t>
      </w:r>
      <w:r w:rsidR="005E7339">
        <w:rPr>
          <w:rFonts w:cstheme="minorHAnsi"/>
        </w:rPr>
        <w:t>g</w:t>
      </w:r>
      <w:r w:rsidRPr="009639CA">
        <w:rPr>
          <w:rFonts w:cstheme="minorHAnsi"/>
        </w:rPr>
        <w:t>overnment to replace inefficient gas boilers with electric heat pumps that will reduce gas consumption by over 90</w:t>
      </w:r>
      <w:r w:rsidR="00401047" w:rsidRPr="00401047">
        <w:rPr>
          <w:rFonts w:cstheme="minorHAnsi"/>
        </w:rPr>
        <w:t xml:space="preserve"> per cent</w:t>
      </w:r>
      <w:r w:rsidRPr="009639CA">
        <w:rPr>
          <w:rFonts w:cstheme="minorHAnsi"/>
        </w:rPr>
        <w:t>, an ongoing operational saving of $210,000 p</w:t>
      </w:r>
      <w:r w:rsidR="00966279">
        <w:rPr>
          <w:rFonts w:cstheme="minorHAnsi"/>
        </w:rPr>
        <w:t xml:space="preserve">er </w:t>
      </w:r>
      <w:r w:rsidRPr="009639CA">
        <w:rPr>
          <w:rFonts w:cstheme="minorHAnsi"/>
        </w:rPr>
        <w:t>a</w:t>
      </w:r>
      <w:r w:rsidR="00966279">
        <w:rPr>
          <w:rFonts w:cstheme="minorHAnsi"/>
        </w:rPr>
        <w:t>nnum</w:t>
      </w:r>
      <w:r w:rsidRPr="009639CA">
        <w:rPr>
          <w:rFonts w:cstheme="minorHAnsi"/>
        </w:rPr>
        <w:t xml:space="preserve"> and 1,100 tonnes of GHG emissions.</w:t>
      </w:r>
    </w:p>
    <w:p w14:paraId="1D9E10C5" w14:textId="77777777" w:rsidR="00D56B23" w:rsidRPr="00D56B23" w:rsidRDefault="00D56B23" w:rsidP="00512A7E">
      <w:pPr>
        <w:pStyle w:val="BodyText"/>
        <w:numPr>
          <w:ilvl w:val="0"/>
          <w:numId w:val="21"/>
        </w:numPr>
        <w:spacing w:before="200" w:after="200" w:line="260" w:lineRule="atLeast"/>
        <w:jc w:val="both"/>
        <w:rPr>
          <w:rFonts w:cstheme="minorHAnsi"/>
        </w:rPr>
      </w:pPr>
      <w:r w:rsidRPr="00D56B23">
        <w:rPr>
          <w:rFonts w:cstheme="minorHAnsi"/>
        </w:rPr>
        <w:t>Diverting 1,860 kilograms of old clothes and accessories from landfill through the City’s first textile recycling day.</w:t>
      </w:r>
    </w:p>
    <w:p w14:paraId="2D4CC9F0" w14:textId="77777777" w:rsidR="002D2E6A" w:rsidRPr="002D2E6A" w:rsidRDefault="002D2E6A" w:rsidP="00512A7E">
      <w:pPr>
        <w:pStyle w:val="BodyText"/>
        <w:numPr>
          <w:ilvl w:val="0"/>
          <w:numId w:val="21"/>
        </w:numPr>
        <w:spacing w:before="200" w:after="200" w:line="260" w:lineRule="atLeast"/>
        <w:jc w:val="both"/>
        <w:rPr>
          <w:rFonts w:cstheme="minorHAnsi"/>
        </w:rPr>
      </w:pPr>
      <w:r w:rsidRPr="002D2E6A">
        <w:rPr>
          <w:rFonts w:cstheme="minorHAnsi"/>
        </w:rPr>
        <w:t>Translating waste information into 17 languages to better reach and support our diverse community.</w:t>
      </w:r>
    </w:p>
    <w:p w14:paraId="739F719F" w14:textId="767D805A" w:rsidR="00944D5D" w:rsidRDefault="002D2E6A" w:rsidP="00512A7E">
      <w:pPr>
        <w:pStyle w:val="BodyText"/>
        <w:numPr>
          <w:ilvl w:val="0"/>
          <w:numId w:val="21"/>
        </w:numPr>
        <w:spacing w:before="200" w:after="200" w:line="260" w:lineRule="atLeast"/>
        <w:jc w:val="both"/>
        <w:rPr>
          <w:rFonts w:cstheme="minorHAnsi"/>
        </w:rPr>
      </w:pPr>
      <w:r>
        <w:rPr>
          <w:rFonts w:cstheme="minorHAnsi"/>
        </w:rPr>
        <w:t>C</w:t>
      </w:r>
      <w:r w:rsidR="00944D5D" w:rsidRPr="002D2E6A">
        <w:rPr>
          <w:rFonts w:cstheme="minorHAnsi"/>
        </w:rPr>
        <w:t>ollect</w:t>
      </w:r>
      <w:r>
        <w:rPr>
          <w:rFonts w:cstheme="minorHAnsi"/>
        </w:rPr>
        <w:t>ing</w:t>
      </w:r>
      <w:r w:rsidR="00944D5D" w:rsidRPr="002D2E6A">
        <w:rPr>
          <w:rFonts w:cstheme="minorHAnsi"/>
        </w:rPr>
        <w:t xml:space="preserve"> 21,000 tonnes </w:t>
      </w:r>
      <w:r w:rsidR="00E06E81">
        <w:rPr>
          <w:rFonts w:cstheme="minorHAnsi"/>
        </w:rPr>
        <w:t xml:space="preserve">of </w:t>
      </w:r>
      <w:r w:rsidR="00944D5D" w:rsidRPr="002D2E6A">
        <w:rPr>
          <w:rFonts w:cstheme="minorHAnsi"/>
        </w:rPr>
        <w:t>recyclables, 36,000 tonnes of garden organics and 59,000 tonnes of landfill waste from our residential kerbside services.</w:t>
      </w:r>
    </w:p>
    <w:p w14:paraId="1E52BDD3" w14:textId="645B7726" w:rsidR="00964528" w:rsidRPr="004433BF" w:rsidRDefault="003B3D4A" w:rsidP="00512A7E">
      <w:pPr>
        <w:pStyle w:val="BodyText"/>
        <w:numPr>
          <w:ilvl w:val="0"/>
          <w:numId w:val="21"/>
        </w:numPr>
        <w:spacing w:before="200" w:after="200" w:line="260" w:lineRule="atLeast"/>
        <w:jc w:val="both"/>
        <w:rPr>
          <w:rFonts w:eastAsiaTheme="minorEastAsia"/>
        </w:rPr>
      </w:pPr>
      <w:r>
        <w:rPr>
          <w:rFonts w:eastAsiaTheme="minorEastAsia"/>
        </w:rPr>
        <w:t>M</w:t>
      </w:r>
      <w:r w:rsidR="00964528" w:rsidRPr="004433BF">
        <w:rPr>
          <w:rFonts w:eastAsiaTheme="minorEastAsia"/>
        </w:rPr>
        <w:t>aintain</w:t>
      </w:r>
      <w:r>
        <w:rPr>
          <w:rFonts w:eastAsiaTheme="minorEastAsia"/>
        </w:rPr>
        <w:t xml:space="preserve">ing </w:t>
      </w:r>
      <w:r w:rsidR="00964528" w:rsidRPr="004433BF">
        <w:rPr>
          <w:rFonts w:eastAsiaTheme="minorEastAsia"/>
        </w:rPr>
        <w:t xml:space="preserve">over </w:t>
      </w:r>
      <w:r w:rsidR="00964528" w:rsidRPr="004433BF">
        <w:rPr>
          <w:rFonts w:eastAsiaTheme="minorEastAsia"/>
          <w:bCs/>
        </w:rPr>
        <w:t>2</w:t>
      </w:r>
      <w:r w:rsidR="0078762C">
        <w:rPr>
          <w:rFonts w:eastAsiaTheme="minorEastAsia"/>
          <w:bCs/>
        </w:rPr>
        <w:t>,</w:t>
      </w:r>
      <w:r w:rsidR="00964528" w:rsidRPr="004433BF">
        <w:rPr>
          <w:rFonts w:eastAsiaTheme="minorEastAsia"/>
          <w:bCs/>
        </w:rPr>
        <w:t>200</w:t>
      </w:r>
      <w:r w:rsidR="00E06E81">
        <w:rPr>
          <w:rFonts w:eastAsiaTheme="minorEastAsia"/>
          <w:bCs/>
        </w:rPr>
        <w:t xml:space="preserve"> </w:t>
      </w:r>
      <w:r w:rsidR="00964528" w:rsidRPr="004433BF">
        <w:rPr>
          <w:rFonts w:eastAsiaTheme="minorEastAsia"/>
          <w:bCs/>
        </w:rPr>
        <w:t>h</w:t>
      </w:r>
      <w:r w:rsidR="00465E70">
        <w:rPr>
          <w:rFonts w:eastAsiaTheme="minorEastAsia"/>
          <w:bCs/>
        </w:rPr>
        <w:t>ectares</w:t>
      </w:r>
      <w:r w:rsidR="00964528" w:rsidRPr="004433BF">
        <w:rPr>
          <w:rFonts w:eastAsiaTheme="minorEastAsia"/>
        </w:rPr>
        <w:t xml:space="preserve"> of open space with an additional 40</w:t>
      </w:r>
      <w:r w:rsidR="00E06E81">
        <w:rPr>
          <w:rFonts w:eastAsiaTheme="minorEastAsia"/>
        </w:rPr>
        <w:t xml:space="preserve"> </w:t>
      </w:r>
      <w:r w:rsidR="00964528" w:rsidRPr="004433BF">
        <w:rPr>
          <w:rFonts w:eastAsiaTheme="minorEastAsia"/>
        </w:rPr>
        <w:t>h</w:t>
      </w:r>
      <w:r w:rsidR="00465E70">
        <w:rPr>
          <w:rFonts w:eastAsiaTheme="minorEastAsia"/>
        </w:rPr>
        <w:t>ectares</w:t>
      </w:r>
      <w:r w:rsidR="00964528" w:rsidRPr="004433BF">
        <w:rPr>
          <w:rFonts w:eastAsiaTheme="minorEastAsia"/>
        </w:rPr>
        <w:t xml:space="preserve"> handed over </w:t>
      </w:r>
      <w:r w:rsidR="002A37AC">
        <w:rPr>
          <w:rFonts w:eastAsiaTheme="minorEastAsia"/>
        </w:rPr>
        <w:t>during</w:t>
      </w:r>
      <w:r w:rsidR="00964528" w:rsidRPr="004433BF">
        <w:rPr>
          <w:rFonts w:eastAsiaTheme="minorEastAsia"/>
        </w:rPr>
        <w:t xml:space="preserve"> the financial year from developers.</w:t>
      </w:r>
    </w:p>
    <w:p w14:paraId="455C0C05" w14:textId="6F72BB6B" w:rsidR="00454EAD" w:rsidRPr="00C8145D" w:rsidRDefault="003B3D4A" w:rsidP="00512A7E">
      <w:pPr>
        <w:pStyle w:val="BodyText"/>
        <w:numPr>
          <w:ilvl w:val="0"/>
          <w:numId w:val="21"/>
        </w:numPr>
        <w:spacing w:before="200" w:after="200" w:line="260" w:lineRule="atLeast"/>
        <w:jc w:val="both"/>
        <w:rPr>
          <w:rFonts w:cstheme="minorHAnsi"/>
        </w:rPr>
      </w:pPr>
      <w:r w:rsidRPr="00C8145D">
        <w:rPr>
          <w:rFonts w:eastAsiaTheme="minorEastAsia"/>
        </w:rPr>
        <w:t xml:space="preserve">Partnering </w:t>
      </w:r>
      <w:r w:rsidR="003E350B" w:rsidRPr="00C8145D">
        <w:rPr>
          <w:rFonts w:eastAsiaTheme="minorEastAsia"/>
        </w:rPr>
        <w:t>with the Geelong Field Naturalists Club with support from Bellarine Catchment Network, the School of Lost Arts and dedicated community nature volunteer groups to deliver the</w:t>
      </w:r>
      <w:r w:rsidR="00454EAD" w:rsidRPr="00C8145D">
        <w:rPr>
          <w:rFonts w:eastAsiaTheme="minorEastAsia"/>
        </w:rPr>
        <w:t xml:space="preserve"> fourth Geelong Nature Festival</w:t>
      </w:r>
      <w:r w:rsidR="003E350B" w:rsidRPr="00C8145D">
        <w:rPr>
          <w:rFonts w:eastAsiaTheme="minorEastAsia"/>
        </w:rPr>
        <w:t xml:space="preserve"> ‘</w:t>
      </w:r>
      <w:r w:rsidR="00454EAD" w:rsidRPr="00C8145D">
        <w:rPr>
          <w:rFonts w:eastAsiaTheme="minorEastAsia"/>
        </w:rPr>
        <w:t>Explore and Restore</w:t>
      </w:r>
      <w:r w:rsidR="003E350B" w:rsidRPr="00C8145D">
        <w:rPr>
          <w:rFonts w:eastAsiaTheme="minorEastAsia"/>
        </w:rPr>
        <w:t>’</w:t>
      </w:r>
      <w:r w:rsidR="004F1B22" w:rsidRPr="00C8145D">
        <w:rPr>
          <w:rFonts w:eastAsiaTheme="minorEastAsia"/>
        </w:rPr>
        <w:t>,</w:t>
      </w:r>
      <w:r w:rsidR="003E350B" w:rsidRPr="00C8145D">
        <w:rPr>
          <w:rFonts w:eastAsiaTheme="minorEastAsia"/>
        </w:rPr>
        <w:t xml:space="preserve"> comprising</w:t>
      </w:r>
      <w:r w:rsidR="00454EAD" w:rsidRPr="00C8145D">
        <w:rPr>
          <w:rFonts w:eastAsiaTheme="minorEastAsia"/>
        </w:rPr>
        <w:t xml:space="preserve"> 50 events across the region with over 2,420 people attending. </w:t>
      </w:r>
    </w:p>
    <w:p w14:paraId="7B27F81A" w14:textId="081E4CF2" w:rsidR="00C86BA3" w:rsidRPr="00C86BA3" w:rsidRDefault="00D642E4" w:rsidP="00512A7E">
      <w:pPr>
        <w:pStyle w:val="BodyText"/>
        <w:numPr>
          <w:ilvl w:val="0"/>
          <w:numId w:val="21"/>
        </w:numPr>
        <w:spacing w:before="200" w:after="200" w:line="260" w:lineRule="atLeast"/>
        <w:jc w:val="both"/>
        <w:rPr>
          <w:rFonts w:cstheme="minorHAnsi"/>
        </w:rPr>
      </w:pPr>
      <w:r>
        <w:rPr>
          <w:rFonts w:cstheme="minorHAnsi"/>
        </w:rPr>
        <w:t xml:space="preserve">Diverting </w:t>
      </w:r>
      <w:r w:rsidR="00C86BA3" w:rsidRPr="00C86BA3">
        <w:rPr>
          <w:rFonts w:cstheme="minorHAnsi"/>
        </w:rPr>
        <w:t>2,300 tonnes of street sweeper waste from landfill through a circular economy partnership, increasing resource recovery and reducing disposal costs</w:t>
      </w:r>
      <w:r w:rsidR="008A7325">
        <w:rPr>
          <w:rFonts w:cstheme="minorHAnsi"/>
        </w:rPr>
        <w:t>.</w:t>
      </w:r>
    </w:p>
    <w:p w14:paraId="002ABE04" w14:textId="599E9981" w:rsidR="00454EAD" w:rsidRPr="009C076F" w:rsidRDefault="00C86BA3" w:rsidP="00512A7E">
      <w:pPr>
        <w:pStyle w:val="BodyText"/>
        <w:numPr>
          <w:ilvl w:val="0"/>
          <w:numId w:val="21"/>
        </w:numPr>
        <w:spacing w:before="200" w:after="200" w:line="260" w:lineRule="atLeast"/>
        <w:jc w:val="both"/>
        <w:rPr>
          <w:rFonts w:eastAsia="Arial"/>
          <w:b/>
          <w:bCs/>
        </w:rPr>
      </w:pPr>
      <w:r w:rsidRPr="009C076F">
        <w:rPr>
          <w:rFonts w:cstheme="minorHAnsi"/>
        </w:rPr>
        <w:t>Incorporat</w:t>
      </w:r>
      <w:r w:rsidR="00D642E4">
        <w:rPr>
          <w:rFonts w:cstheme="minorHAnsi"/>
        </w:rPr>
        <w:t xml:space="preserve">ing </w:t>
      </w:r>
      <w:r w:rsidRPr="009C076F">
        <w:rPr>
          <w:rFonts w:cstheme="minorHAnsi"/>
        </w:rPr>
        <w:t>16,000+ tonnes of recycled quarry products into civil construction projects, representing 17</w:t>
      </w:r>
      <w:r w:rsidR="00401047" w:rsidRPr="009C076F">
        <w:rPr>
          <w:rFonts w:cstheme="minorHAnsi"/>
        </w:rPr>
        <w:t xml:space="preserve"> per cent</w:t>
      </w:r>
      <w:r w:rsidRPr="009C076F">
        <w:rPr>
          <w:rFonts w:cstheme="minorHAnsi"/>
        </w:rPr>
        <w:t xml:space="preserve"> of total quarry product value and supporting </w:t>
      </w:r>
      <w:r w:rsidR="00A03F1A">
        <w:rPr>
          <w:rFonts w:cstheme="minorHAnsi"/>
        </w:rPr>
        <w:t>council</w:t>
      </w:r>
      <w:r w:rsidR="009C076F" w:rsidRPr="009C076F">
        <w:rPr>
          <w:rFonts w:cstheme="minorHAnsi"/>
        </w:rPr>
        <w:t xml:space="preserve">’s </w:t>
      </w:r>
      <w:r w:rsidRPr="009C076F">
        <w:rPr>
          <w:rFonts w:cstheme="minorHAnsi"/>
        </w:rPr>
        <w:t>circular economy objectives</w:t>
      </w:r>
      <w:r w:rsidR="009C076F" w:rsidRPr="009C076F">
        <w:rPr>
          <w:rFonts w:cstheme="minorHAnsi"/>
        </w:rPr>
        <w:t>.</w:t>
      </w:r>
    </w:p>
    <w:p w14:paraId="65BA7394" w14:textId="4AB2A7D1" w:rsidR="0008728B" w:rsidRPr="0008728B" w:rsidRDefault="0008728B" w:rsidP="00512A7E">
      <w:pPr>
        <w:pStyle w:val="BodyText"/>
        <w:numPr>
          <w:ilvl w:val="0"/>
          <w:numId w:val="21"/>
        </w:numPr>
        <w:spacing w:before="200" w:after="200" w:line="260" w:lineRule="atLeast"/>
        <w:jc w:val="both"/>
        <w:rPr>
          <w:rFonts w:cstheme="minorHAnsi"/>
        </w:rPr>
      </w:pPr>
      <w:r w:rsidRPr="0008728B">
        <w:rPr>
          <w:rFonts w:cstheme="minorHAnsi"/>
        </w:rPr>
        <w:t>Divert</w:t>
      </w:r>
      <w:r w:rsidR="00D2541F">
        <w:rPr>
          <w:rFonts w:cstheme="minorHAnsi"/>
        </w:rPr>
        <w:t>ing</w:t>
      </w:r>
      <w:r w:rsidRPr="0008728B">
        <w:rPr>
          <w:rFonts w:cstheme="minorHAnsi"/>
        </w:rPr>
        <w:t xml:space="preserve"> over 500 tonnes of seagrass to composting instead of landfilling.</w:t>
      </w:r>
    </w:p>
    <w:p w14:paraId="3CF0EA41" w14:textId="6601A5D9" w:rsidR="0008728B" w:rsidRPr="0008728B" w:rsidRDefault="0008728B" w:rsidP="00512A7E">
      <w:pPr>
        <w:pStyle w:val="BodyText"/>
        <w:numPr>
          <w:ilvl w:val="0"/>
          <w:numId w:val="21"/>
        </w:numPr>
        <w:spacing w:before="200" w:after="200" w:line="260" w:lineRule="atLeast"/>
        <w:jc w:val="both"/>
        <w:rPr>
          <w:rFonts w:cstheme="minorHAnsi"/>
        </w:rPr>
      </w:pPr>
      <w:r w:rsidRPr="0008728B">
        <w:rPr>
          <w:rFonts w:cstheme="minorHAnsi"/>
        </w:rPr>
        <w:t>Compost</w:t>
      </w:r>
      <w:r w:rsidR="00D2541F">
        <w:rPr>
          <w:rFonts w:cstheme="minorHAnsi"/>
        </w:rPr>
        <w:t>ing</w:t>
      </w:r>
      <w:r w:rsidRPr="0008728B">
        <w:rPr>
          <w:rFonts w:cstheme="minorHAnsi"/>
        </w:rPr>
        <w:t xml:space="preserve"> 564 tonnes of scarified grass from the City’s ovals, turning it into compost and raised bed mix.</w:t>
      </w:r>
    </w:p>
    <w:p w14:paraId="3EF47259" w14:textId="59067FA9" w:rsidR="00020338" w:rsidRDefault="00020338" w:rsidP="00E73497">
      <w:pPr>
        <w:pStyle w:val="BodyText"/>
        <w:numPr>
          <w:ilvl w:val="0"/>
          <w:numId w:val="21"/>
        </w:numPr>
        <w:spacing w:before="200" w:after="200" w:line="260" w:lineRule="atLeast"/>
        <w:jc w:val="both"/>
        <w:rPr>
          <w:rFonts w:cstheme="minorHAnsi"/>
        </w:rPr>
      </w:pPr>
      <w:r w:rsidRPr="00020338">
        <w:rPr>
          <w:rFonts w:cstheme="minorHAnsi"/>
        </w:rPr>
        <w:t xml:space="preserve">Composting 630 tonnes </w:t>
      </w:r>
      <w:r w:rsidRPr="00A7413A">
        <w:rPr>
          <w:rFonts w:cstheme="minorHAnsi"/>
        </w:rPr>
        <w:t xml:space="preserve">of </w:t>
      </w:r>
      <w:r w:rsidR="00796E5F" w:rsidRPr="00A7413A">
        <w:rPr>
          <w:rFonts w:cstheme="minorHAnsi"/>
        </w:rPr>
        <w:t>manure</w:t>
      </w:r>
      <w:r w:rsidRPr="00A7413A">
        <w:rPr>
          <w:rFonts w:cstheme="minorHAnsi"/>
        </w:rPr>
        <w:t xml:space="preserve"> from</w:t>
      </w:r>
      <w:r w:rsidRPr="00020338">
        <w:rPr>
          <w:rFonts w:cstheme="minorHAnsi"/>
        </w:rPr>
        <w:t xml:space="preserve"> Melbourne and Werribee </w:t>
      </w:r>
      <w:r w:rsidR="008A468E">
        <w:rPr>
          <w:rFonts w:cstheme="minorHAnsi"/>
        </w:rPr>
        <w:t>Z</w:t>
      </w:r>
      <w:r w:rsidRPr="00020338">
        <w:rPr>
          <w:rFonts w:cstheme="minorHAnsi"/>
        </w:rPr>
        <w:t>oos.</w:t>
      </w:r>
    </w:p>
    <w:p w14:paraId="3A8616E3" w14:textId="420F6827" w:rsidR="00A73E75" w:rsidRPr="00AD7781" w:rsidRDefault="00A73E75" w:rsidP="00512A7E">
      <w:pPr>
        <w:pStyle w:val="BodyText"/>
        <w:numPr>
          <w:ilvl w:val="0"/>
          <w:numId w:val="21"/>
        </w:numPr>
        <w:spacing w:before="200" w:after="200" w:line="260" w:lineRule="atLeast"/>
        <w:jc w:val="both"/>
        <w:rPr>
          <w:rFonts w:cstheme="minorHAnsi"/>
        </w:rPr>
      </w:pPr>
      <w:r w:rsidRPr="00AD7781">
        <w:rPr>
          <w:rFonts w:cstheme="minorHAnsi"/>
        </w:rPr>
        <w:t>Abating over 75,000 CO2e tonnes through our landfill gas management program, equivalent to removing more than 30,000 cars from the road</w:t>
      </w:r>
      <w:r w:rsidR="0039003D">
        <w:rPr>
          <w:rFonts w:cstheme="minorHAnsi"/>
        </w:rPr>
        <w:t>.</w:t>
      </w:r>
    </w:p>
    <w:p w14:paraId="43DB32B1" w14:textId="40EEE0D9" w:rsidR="00252872" w:rsidRPr="00AD7781" w:rsidRDefault="00A73E75" w:rsidP="00512A7E">
      <w:pPr>
        <w:pStyle w:val="BodyText"/>
        <w:numPr>
          <w:ilvl w:val="0"/>
          <w:numId w:val="21"/>
        </w:numPr>
        <w:spacing w:before="200" w:after="200" w:line="260" w:lineRule="atLeast"/>
        <w:jc w:val="both"/>
        <w:rPr>
          <w:rFonts w:cstheme="minorHAnsi"/>
        </w:rPr>
      </w:pPr>
      <w:r w:rsidRPr="00AD7781">
        <w:rPr>
          <w:rFonts w:cstheme="minorHAnsi"/>
        </w:rPr>
        <w:t xml:space="preserve">Completing </w:t>
      </w:r>
      <w:r w:rsidR="00252872" w:rsidRPr="00AD7781">
        <w:rPr>
          <w:rFonts w:cstheme="minorHAnsi"/>
        </w:rPr>
        <w:t>8,198 arboriculture inspections to support the management, safety and health of trees across the municipality.</w:t>
      </w:r>
    </w:p>
    <w:p w14:paraId="035DB792" w14:textId="1426FAE9" w:rsidR="009C734C" w:rsidRPr="00AD7781" w:rsidRDefault="009C734C" w:rsidP="00512A7E">
      <w:pPr>
        <w:pStyle w:val="BodyText"/>
        <w:numPr>
          <w:ilvl w:val="0"/>
          <w:numId w:val="21"/>
        </w:numPr>
        <w:spacing w:before="200" w:after="200" w:line="260" w:lineRule="atLeast"/>
        <w:jc w:val="both"/>
        <w:rPr>
          <w:rFonts w:cstheme="minorHAnsi"/>
        </w:rPr>
      </w:pPr>
      <w:r w:rsidRPr="00AD7781">
        <w:rPr>
          <w:rFonts w:cstheme="minorHAnsi"/>
        </w:rPr>
        <w:t>Empt</w:t>
      </w:r>
      <w:r w:rsidR="00E25078" w:rsidRPr="00AD7781">
        <w:rPr>
          <w:rFonts w:cstheme="minorHAnsi"/>
        </w:rPr>
        <w:t>ying</w:t>
      </w:r>
      <w:r w:rsidRPr="00AD7781">
        <w:rPr>
          <w:rFonts w:cstheme="minorHAnsi"/>
        </w:rPr>
        <w:t xml:space="preserve"> 206,000 residential bins each week, supporting essential waste collection services for households across Greater Geelong.</w:t>
      </w:r>
    </w:p>
    <w:p w14:paraId="3D57FBCF" w14:textId="07220F41" w:rsidR="009C734C" w:rsidRPr="00F34CD9" w:rsidRDefault="009F78EA" w:rsidP="00512A7E">
      <w:pPr>
        <w:pStyle w:val="BodyText"/>
        <w:numPr>
          <w:ilvl w:val="0"/>
          <w:numId w:val="21"/>
        </w:numPr>
        <w:spacing w:before="200" w:after="200" w:line="260" w:lineRule="atLeast"/>
        <w:jc w:val="both"/>
        <w:rPr>
          <w:rFonts w:eastAsiaTheme="minorEastAsia" w:cstheme="minorHAnsi"/>
          <w:spacing w:val="0"/>
        </w:rPr>
      </w:pPr>
      <w:r>
        <w:rPr>
          <w:rFonts w:eastAsiaTheme="minorEastAsia" w:cstheme="minorHAnsi"/>
          <w:spacing w:val="0"/>
        </w:rPr>
        <w:lastRenderedPageBreak/>
        <w:t>Collecting an</w:t>
      </w:r>
      <w:r w:rsidR="009C734C" w:rsidRPr="00F34CD9">
        <w:rPr>
          <w:rFonts w:eastAsiaTheme="minorEastAsia" w:cstheme="minorHAnsi"/>
          <w:spacing w:val="0"/>
        </w:rPr>
        <w:t xml:space="preserve"> average of 720 hard waste bookings and 300 mattresses</w:t>
      </w:r>
      <w:r w:rsidR="00252872" w:rsidRPr="00F34CD9">
        <w:rPr>
          <w:rFonts w:eastAsiaTheme="minorEastAsia" w:cstheme="minorHAnsi"/>
          <w:spacing w:val="0"/>
        </w:rPr>
        <w:t xml:space="preserve"> </w:t>
      </w:r>
      <w:r w:rsidR="009C734C" w:rsidRPr="00F34CD9">
        <w:rPr>
          <w:rFonts w:eastAsiaTheme="minorEastAsia" w:cstheme="minorHAnsi"/>
          <w:spacing w:val="0"/>
        </w:rPr>
        <w:t>each week, helping residents dispose of large household items responsibly.</w:t>
      </w:r>
    </w:p>
    <w:p w14:paraId="73640EA3" w14:textId="21A917B8" w:rsidR="009C734C" w:rsidRPr="00F34CD9" w:rsidRDefault="009C734C" w:rsidP="00512A7E">
      <w:pPr>
        <w:pStyle w:val="BodyText"/>
        <w:numPr>
          <w:ilvl w:val="0"/>
          <w:numId w:val="21"/>
        </w:numPr>
        <w:spacing w:before="200" w:after="200" w:line="260" w:lineRule="atLeast"/>
        <w:jc w:val="both"/>
        <w:rPr>
          <w:rFonts w:eastAsiaTheme="minorEastAsia" w:cstheme="minorHAnsi"/>
          <w:spacing w:val="0"/>
        </w:rPr>
      </w:pPr>
      <w:r>
        <w:rPr>
          <w:rFonts w:eastAsiaTheme="minorEastAsia" w:cstheme="minorHAnsi"/>
          <w:spacing w:val="0"/>
        </w:rPr>
        <w:t>I</w:t>
      </w:r>
      <w:r w:rsidRPr="009C734C">
        <w:rPr>
          <w:rFonts w:eastAsiaTheme="minorEastAsia" w:cstheme="minorHAnsi"/>
          <w:spacing w:val="0"/>
        </w:rPr>
        <w:t>nspect</w:t>
      </w:r>
      <w:r w:rsidR="00AD7781">
        <w:rPr>
          <w:rFonts w:eastAsiaTheme="minorEastAsia" w:cstheme="minorHAnsi"/>
          <w:spacing w:val="0"/>
        </w:rPr>
        <w:t>ing</w:t>
      </w:r>
      <w:r w:rsidRPr="00F34CD9">
        <w:rPr>
          <w:rFonts w:eastAsiaTheme="minorEastAsia" w:cstheme="minorHAnsi"/>
          <w:spacing w:val="0"/>
        </w:rPr>
        <w:t xml:space="preserve"> 185,000 recycling and garden bins to help our community use their bins correctly and improve resource recovery outcomes.</w:t>
      </w:r>
    </w:p>
    <w:p w14:paraId="60926645" w14:textId="115322EF" w:rsidR="009C734C" w:rsidRPr="00F34CD9" w:rsidRDefault="009C734C" w:rsidP="00512A7E">
      <w:pPr>
        <w:pStyle w:val="BodyText"/>
        <w:numPr>
          <w:ilvl w:val="0"/>
          <w:numId w:val="21"/>
        </w:numPr>
        <w:spacing w:before="200" w:after="200" w:line="260" w:lineRule="atLeast"/>
        <w:jc w:val="both"/>
        <w:rPr>
          <w:rFonts w:eastAsiaTheme="minorEastAsia" w:cstheme="minorHAnsi"/>
          <w:spacing w:val="0"/>
        </w:rPr>
      </w:pPr>
      <w:r>
        <w:rPr>
          <w:rFonts w:eastAsiaTheme="minorEastAsia" w:cstheme="minorHAnsi"/>
          <w:spacing w:val="0"/>
        </w:rPr>
        <w:t>C</w:t>
      </w:r>
      <w:r w:rsidRPr="009C734C">
        <w:rPr>
          <w:rFonts w:eastAsiaTheme="minorEastAsia" w:cstheme="minorHAnsi"/>
          <w:spacing w:val="0"/>
        </w:rPr>
        <w:t>omplet</w:t>
      </w:r>
      <w:r w:rsidR="00AD7781">
        <w:rPr>
          <w:rFonts w:eastAsiaTheme="minorEastAsia" w:cstheme="minorHAnsi"/>
          <w:spacing w:val="0"/>
        </w:rPr>
        <w:t>ing</w:t>
      </w:r>
      <w:r w:rsidRPr="00F34CD9">
        <w:rPr>
          <w:rFonts w:eastAsiaTheme="minorEastAsia" w:cstheme="minorHAnsi"/>
          <w:spacing w:val="0"/>
        </w:rPr>
        <w:t xml:space="preserve"> 37,000 parks maintenance jobs, including service requests, proactive and programmed works, and safety inspections.</w:t>
      </w:r>
    </w:p>
    <w:p w14:paraId="79572471" w14:textId="37C903B4" w:rsidR="000B7FA2" w:rsidRPr="00092467" w:rsidRDefault="000B7FA2" w:rsidP="000B7FA2">
      <w:pPr>
        <w:pStyle w:val="BodyText"/>
        <w:numPr>
          <w:ilvl w:val="0"/>
          <w:numId w:val="21"/>
        </w:numPr>
        <w:spacing w:before="200" w:after="200" w:line="260" w:lineRule="atLeast"/>
        <w:jc w:val="both"/>
        <w:rPr>
          <w:rFonts w:eastAsiaTheme="minorEastAsia" w:cstheme="minorHAnsi"/>
          <w:spacing w:val="0"/>
        </w:rPr>
      </w:pPr>
      <w:r w:rsidRPr="00092467">
        <w:rPr>
          <w:rFonts w:eastAsiaTheme="minorEastAsia" w:cstheme="minorHAnsi"/>
          <w:spacing w:val="0"/>
        </w:rPr>
        <w:t>Adding 2,400 trees across the municipality through the City’s tree planting program.</w:t>
      </w:r>
    </w:p>
    <w:p w14:paraId="40022283" w14:textId="3AA46009" w:rsidR="00172095" w:rsidRPr="00092467" w:rsidRDefault="00E72A80" w:rsidP="00967A61">
      <w:pPr>
        <w:pStyle w:val="BodyText"/>
        <w:numPr>
          <w:ilvl w:val="0"/>
          <w:numId w:val="21"/>
        </w:numPr>
        <w:spacing w:before="200" w:after="200" w:line="260" w:lineRule="atLeast"/>
        <w:jc w:val="both"/>
        <w:rPr>
          <w:rFonts w:eastAsiaTheme="minorEastAsia" w:cstheme="minorHAnsi"/>
          <w:spacing w:val="0"/>
        </w:rPr>
      </w:pPr>
      <w:r w:rsidRPr="00092467">
        <w:rPr>
          <w:rFonts w:eastAsiaTheme="minorEastAsia" w:cstheme="minorHAnsi"/>
          <w:spacing w:val="0"/>
        </w:rPr>
        <w:t>Restoring the Waurn Ponds Creek, Barwon River and Moorabool River systems, by planting approximately 50,000 indigenous plants in collaboration with the Corangamite Catchment Management Authority (CCMA), the Wadawurrung Traditional Owner Aboriginal Corporation, Deakin University and Golden P</w:t>
      </w:r>
      <w:r w:rsidR="000E6144">
        <w:rPr>
          <w:rFonts w:eastAsiaTheme="minorEastAsia" w:cstheme="minorHAnsi"/>
          <w:spacing w:val="0"/>
        </w:rPr>
        <w:t>l</w:t>
      </w:r>
      <w:r w:rsidRPr="00092467">
        <w:rPr>
          <w:rFonts w:eastAsiaTheme="minorEastAsia" w:cstheme="minorHAnsi"/>
          <w:spacing w:val="0"/>
        </w:rPr>
        <w:t>ains Shire.</w:t>
      </w:r>
    </w:p>
    <w:p w14:paraId="5742673E" w14:textId="77777777" w:rsidR="00454EAD" w:rsidRDefault="00454EAD" w:rsidP="00B91637">
      <w:pPr>
        <w:pStyle w:val="BodyText"/>
        <w:rPr>
          <w:rFonts w:eastAsia="Arial"/>
          <w:b/>
          <w:bCs/>
        </w:rPr>
      </w:pPr>
    </w:p>
    <w:p w14:paraId="32612A83" w14:textId="77777777" w:rsidR="003B3D4A" w:rsidRDefault="003B3D4A">
      <w:pPr>
        <w:spacing w:line="260" w:lineRule="atLeast"/>
        <w:rPr>
          <w:rFonts w:eastAsia="Arial"/>
          <w:b/>
          <w:bCs/>
        </w:rPr>
      </w:pPr>
      <w:r>
        <w:rPr>
          <w:rFonts w:eastAsia="Arial"/>
          <w:b/>
          <w:bCs/>
        </w:rPr>
        <w:br w:type="page"/>
      </w:r>
    </w:p>
    <w:p w14:paraId="11CEB152" w14:textId="29373597" w:rsidR="00E2594A" w:rsidRDefault="007D4201" w:rsidP="00E2594A">
      <w:pPr>
        <w:pStyle w:val="Heading2"/>
        <w:rPr>
          <w:rFonts w:eastAsiaTheme="minorEastAsia"/>
        </w:rPr>
      </w:pPr>
      <w:r w:rsidRPr="00566C66">
        <w:rPr>
          <w:rFonts w:eastAsiaTheme="minorEastAsia"/>
          <w:caps w:val="0"/>
        </w:rPr>
        <w:lastRenderedPageBreak/>
        <w:t>Objective:</w:t>
      </w:r>
      <w:r>
        <w:rPr>
          <w:rFonts w:eastAsiaTheme="minorEastAsia"/>
          <w:caps w:val="0"/>
        </w:rPr>
        <w:t xml:space="preserve"> Governance and Integrity</w:t>
      </w:r>
    </w:p>
    <w:p w14:paraId="4CC2D7F6" w14:textId="4136D8C9" w:rsidR="00E2594A" w:rsidRPr="00F91A5B" w:rsidRDefault="00F91A5B" w:rsidP="00E2594A">
      <w:pPr>
        <w:rPr>
          <w:b/>
          <w:iCs/>
        </w:rPr>
      </w:pPr>
      <w:r w:rsidRPr="00F91A5B">
        <w:rPr>
          <w:rFonts w:eastAsiaTheme="minorEastAsia"/>
          <w:iCs/>
          <w:szCs w:val="18"/>
        </w:rPr>
        <w:t>Commit to the highest levels of leadership, integrity, financial stewardship and meaningful community engagement</w:t>
      </w:r>
    </w:p>
    <w:p w14:paraId="0CB8BEB7" w14:textId="77777777" w:rsidR="00B051B1" w:rsidRDefault="00B051B1" w:rsidP="00E2594A">
      <w:pPr>
        <w:rPr>
          <w:rFonts w:eastAsiaTheme="minorEastAsia"/>
          <w:b/>
        </w:rPr>
      </w:pPr>
    </w:p>
    <w:p w14:paraId="3FF4E5A7" w14:textId="50D62DC6" w:rsidR="00E2594A" w:rsidRPr="007D4201" w:rsidRDefault="009436A7" w:rsidP="009436A7">
      <w:pPr>
        <w:spacing w:line="360" w:lineRule="auto"/>
        <w:rPr>
          <w:rFonts w:cs="Arial"/>
          <w:b/>
          <w:iCs/>
          <w:color w:val="003361"/>
          <w:szCs w:val="20"/>
        </w:rPr>
      </w:pPr>
      <w:r w:rsidRPr="007D4201">
        <w:rPr>
          <w:rFonts w:cs="Arial"/>
          <w:b/>
          <w:iCs/>
          <w:color w:val="003361"/>
          <w:szCs w:val="20"/>
        </w:rPr>
        <w:t>How this addresses the community's aspirations</w:t>
      </w:r>
    </w:p>
    <w:p w14:paraId="72BEC1A8" w14:textId="77777777" w:rsidR="00D335A9" w:rsidRPr="00566C66" w:rsidRDefault="00D335A9" w:rsidP="00545A13">
      <w:pPr>
        <w:pStyle w:val="BodyText"/>
        <w:rPr>
          <w:rFonts w:eastAsiaTheme="minorEastAsia"/>
        </w:rPr>
      </w:pPr>
      <w:r w:rsidRPr="00566C66">
        <w:rPr>
          <w:rFonts w:eastAsiaTheme="minorEastAsia"/>
        </w:rPr>
        <w:t>Sustainable development that supports population growth and protects the natural environment</w:t>
      </w:r>
    </w:p>
    <w:p w14:paraId="6D6935DA" w14:textId="77777777" w:rsidR="00545A13" w:rsidRDefault="00545A13" w:rsidP="00545A13">
      <w:pPr>
        <w:pStyle w:val="BodyText"/>
        <w:rPr>
          <w:rFonts w:eastAsiaTheme="minorEastAsia"/>
        </w:rPr>
      </w:pPr>
      <w:r w:rsidRPr="00CE5E73">
        <w:rPr>
          <w:rFonts w:eastAsiaTheme="minorEastAsia"/>
        </w:rPr>
        <w:t>A leader in developing</w:t>
      </w:r>
      <w:r>
        <w:rPr>
          <w:rFonts w:eastAsiaTheme="minorEastAsia"/>
        </w:rPr>
        <w:t xml:space="preserve"> </w:t>
      </w:r>
      <w:r w:rsidRPr="00CE5E73">
        <w:rPr>
          <w:rFonts w:eastAsiaTheme="minorEastAsia"/>
        </w:rPr>
        <w:t>and adopting</w:t>
      </w:r>
      <w:r>
        <w:rPr>
          <w:rFonts w:eastAsiaTheme="minorEastAsia"/>
        </w:rPr>
        <w:t xml:space="preserve"> t</w:t>
      </w:r>
      <w:r w:rsidRPr="00CE5E73">
        <w:rPr>
          <w:rFonts w:eastAsiaTheme="minorEastAsia"/>
        </w:rPr>
        <w:t>echnology</w:t>
      </w:r>
    </w:p>
    <w:p w14:paraId="1BD6BD87" w14:textId="77777777" w:rsidR="00D335A9" w:rsidRDefault="00D335A9" w:rsidP="00545A13">
      <w:pPr>
        <w:pStyle w:val="BodyText"/>
        <w:spacing w:before="200" w:after="200" w:line="260" w:lineRule="atLeast"/>
        <w:jc w:val="both"/>
        <w:rPr>
          <w:rFonts w:cstheme="minorHAnsi"/>
        </w:rPr>
      </w:pPr>
      <w:r w:rsidRPr="00EF523F">
        <w:rPr>
          <w:rFonts w:cstheme="minorHAnsi"/>
        </w:rPr>
        <w:t>A destination that attracts local and international visitors</w:t>
      </w:r>
    </w:p>
    <w:p w14:paraId="6793E8BB" w14:textId="77777777" w:rsidR="00545A13" w:rsidRDefault="00545A13" w:rsidP="00545A13">
      <w:pPr>
        <w:pStyle w:val="BodyText"/>
        <w:rPr>
          <w:rFonts w:eastAsiaTheme="minorEastAsia"/>
        </w:rPr>
      </w:pPr>
      <w:r w:rsidRPr="00A57D8A">
        <w:rPr>
          <w:rFonts w:eastAsiaTheme="minorEastAsia"/>
        </w:rPr>
        <w:t>A prosperous economy</w:t>
      </w:r>
      <w:r>
        <w:rPr>
          <w:rFonts w:eastAsiaTheme="minorEastAsia"/>
        </w:rPr>
        <w:t xml:space="preserve"> </w:t>
      </w:r>
      <w:r w:rsidRPr="00A57D8A">
        <w:rPr>
          <w:rFonts w:eastAsiaTheme="minorEastAsia"/>
        </w:rPr>
        <w:t>that supports jobs</w:t>
      </w:r>
      <w:r>
        <w:rPr>
          <w:rFonts w:eastAsiaTheme="minorEastAsia"/>
        </w:rPr>
        <w:t xml:space="preserve"> </w:t>
      </w:r>
      <w:r w:rsidRPr="00A57D8A">
        <w:rPr>
          <w:rFonts w:eastAsiaTheme="minorEastAsia"/>
        </w:rPr>
        <w:t>and education</w:t>
      </w:r>
      <w:r>
        <w:rPr>
          <w:rFonts w:eastAsiaTheme="minorEastAsia"/>
        </w:rPr>
        <w:t xml:space="preserve"> </w:t>
      </w:r>
      <w:r w:rsidRPr="00A57D8A">
        <w:rPr>
          <w:rFonts w:eastAsiaTheme="minorEastAsia"/>
        </w:rPr>
        <w:t>opportunities</w:t>
      </w:r>
    </w:p>
    <w:p w14:paraId="35EEE250" w14:textId="395D9C48" w:rsidR="00545A13" w:rsidRPr="00EF523F" w:rsidRDefault="00545A13" w:rsidP="00545A13">
      <w:pPr>
        <w:pStyle w:val="BodyText"/>
        <w:spacing w:before="200" w:after="200" w:line="260" w:lineRule="atLeast"/>
        <w:jc w:val="both"/>
        <w:rPr>
          <w:rFonts w:cstheme="minorHAnsi"/>
        </w:rPr>
      </w:pPr>
      <w:r>
        <w:rPr>
          <w:rFonts w:cstheme="minorHAnsi"/>
        </w:rPr>
        <w:t>C</w:t>
      </w:r>
      <w:r w:rsidRPr="003E0C25">
        <w:rPr>
          <w:rFonts w:cstheme="minorHAnsi"/>
        </w:rPr>
        <w:t>reativity drives</w:t>
      </w:r>
      <w:r w:rsidRPr="00EF523F">
        <w:rPr>
          <w:rFonts w:cstheme="minorHAnsi"/>
        </w:rPr>
        <w:t xml:space="preserve"> culture</w:t>
      </w:r>
    </w:p>
    <w:p w14:paraId="18319580" w14:textId="77777777" w:rsidR="00D335A9" w:rsidRDefault="00D335A9" w:rsidP="00545A13">
      <w:pPr>
        <w:pStyle w:val="BodyText"/>
        <w:spacing w:before="200" w:after="200" w:line="260" w:lineRule="atLeast"/>
        <w:jc w:val="both"/>
        <w:rPr>
          <w:rFonts w:cstheme="minorHAnsi"/>
        </w:rPr>
      </w:pPr>
      <w:r w:rsidRPr="00EF523F">
        <w:rPr>
          <w:rFonts w:cstheme="minorHAnsi"/>
        </w:rPr>
        <w:t>Development and implementation of sustainable solutions</w:t>
      </w:r>
    </w:p>
    <w:p w14:paraId="72D5139C" w14:textId="77777777" w:rsidR="00D335A9" w:rsidRPr="00566C66" w:rsidRDefault="00D335A9" w:rsidP="00545A13">
      <w:pPr>
        <w:pStyle w:val="BodyText"/>
        <w:rPr>
          <w:rFonts w:eastAsiaTheme="minorEastAsia"/>
        </w:rPr>
      </w:pPr>
      <w:r w:rsidRPr="00566C66">
        <w:rPr>
          <w:rFonts w:eastAsiaTheme="minorEastAsia"/>
        </w:rPr>
        <w:t>A fast, reliable and connected transport network</w:t>
      </w:r>
    </w:p>
    <w:p w14:paraId="735E4D44" w14:textId="77777777" w:rsidR="00D335A9" w:rsidRPr="00566C66" w:rsidRDefault="00D335A9" w:rsidP="00545A13">
      <w:pPr>
        <w:pStyle w:val="BodyText"/>
        <w:rPr>
          <w:rFonts w:eastAsiaTheme="minorEastAsia"/>
        </w:rPr>
      </w:pPr>
      <w:r w:rsidRPr="00566C66">
        <w:rPr>
          <w:rFonts w:eastAsiaTheme="minorEastAsia"/>
        </w:rPr>
        <w:t>People feel safe wherever they are</w:t>
      </w:r>
    </w:p>
    <w:p w14:paraId="71C56E48" w14:textId="77777777" w:rsidR="00545A13" w:rsidRDefault="00545A13" w:rsidP="00E2594A">
      <w:pPr>
        <w:pStyle w:val="BodyText"/>
        <w:rPr>
          <w:rFonts w:eastAsiaTheme="minorEastAsia"/>
          <w:b/>
          <w:bCs/>
        </w:rPr>
      </w:pPr>
    </w:p>
    <w:p w14:paraId="1FB9BADE" w14:textId="1F926FD2" w:rsidR="00E2594A" w:rsidRPr="007D4201" w:rsidRDefault="00E2594A" w:rsidP="006A3649">
      <w:pPr>
        <w:pStyle w:val="Heading3"/>
        <w:rPr>
          <w:rFonts w:asciiTheme="minorHAnsi" w:hAnsiTheme="minorHAnsi" w:cs="Arial"/>
          <w:color w:val="003361"/>
          <w:spacing w:val="2"/>
          <w:sz w:val="19"/>
        </w:rPr>
      </w:pPr>
      <w:r w:rsidRPr="007D4201">
        <w:rPr>
          <w:rFonts w:asciiTheme="minorHAnsi" w:hAnsiTheme="minorHAnsi" w:cs="Arial"/>
          <w:iCs/>
          <w:color w:val="003361"/>
          <w:spacing w:val="2"/>
          <w:sz w:val="19"/>
          <w:szCs w:val="20"/>
        </w:rPr>
        <w:t>Service delivery highlights 202</w:t>
      </w:r>
      <w:r w:rsidR="0078762C" w:rsidRPr="007D4201">
        <w:rPr>
          <w:rFonts w:asciiTheme="minorHAnsi" w:hAnsiTheme="minorHAnsi" w:cs="Arial"/>
          <w:iCs/>
          <w:color w:val="003361"/>
          <w:spacing w:val="2"/>
          <w:sz w:val="19"/>
          <w:szCs w:val="20"/>
        </w:rPr>
        <w:t>5</w:t>
      </w:r>
      <w:r w:rsidR="00620709" w:rsidRPr="007D4201">
        <w:rPr>
          <w:rFonts w:asciiTheme="minorHAnsi" w:hAnsiTheme="minorHAnsi" w:cs="Arial"/>
          <w:iCs/>
          <w:color w:val="003361"/>
          <w:spacing w:val="2"/>
          <w:sz w:val="19"/>
          <w:szCs w:val="20"/>
        </w:rPr>
        <w:t>−</w:t>
      </w:r>
      <w:r w:rsidRPr="007D4201">
        <w:rPr>
          <w:rFonts w:asciiTheme="minorHAnsi" w:hAnsiTheme="minorHAnsi" w:cs="Arial"/>
          <w:iCs/>
          <w:color w:val="003361"/>
          <w:spacing w:val="2"/>
          <w:sz w:val="19"/>
          <w:szCs w:val="20"/>
        </w:rPr>
        <w:t>2</w:t>
      </w:r>
      <w:r w:rsidR="0078762C" w:rsidRPr="007D4201">
        <w:rPr>
          <w:rFonts w:asciiTheme="minorHAnsi" w:hAnsiTheme="minorHAnsi" w:cs="Arial"/>
          <w:iCs/>
          <w:color w:val="003361"/>
          <w:spacing w:val="2"/>
          <w:sz w:val="19"/>
          <w:szCs w:val="20"/>
        </w:rPr>
        <w:t>6</w:t>
      </w:r>
    </w:p>
    <w:p w14:paraId="5E3B58EE" w14:textId="72717433" w:rsidR="00CA4EBC" w:rsidRPr="00231033" w:rsidRDefault="00A54E1C" w:rsidP="00991974">
      <w:pPr>
        <w:pStyle w:val="ListParagraph"/>
        <w:numPr>
          <w:ilvl w:val="0"/>
          <w:numId w:val="42"/>
        </w:numPr>
        <w:spacing w:line="360" w:lineRule="auto"/>
        <w:rPr>
          <w:rFonts w:asciiTheme="minorHAnsi" w:eastAsiaTheme="minorEastAsia" w:hAnsiTheme="minorHAnsi" w:cstheme="minorHAnsi"/>
          <w:sz w:val="19"/>
          <w:szCs w:val="19"/>
        </w:rPr>
      </w:pPr>
      <w:r w:rsidRPr="00231033">
        <w:rPr>
          <w:rFonts w:asciiTheme="minorHAnsi" w:eastAsiaTheme="minorEastAsia" w:hAnsiTheme="minorHAnsi" w:cstheme="minorHAnsi"/>
          <w:sz w:val="19"/>
          <w:szCs w:val="19"/>
        </w:rPr>
        <w:t>2,078 young people vot</w:t>
      </w:r>
      <w:r w:rsidR="002E6969" w:rsidRPr="00231033">
        <w:rPr>
          <w:rFonts w:asciiTheme="minorHAnsi" w:eastAsiaTheme="minorEastAsia" w:hAnsiTheme="minorHAnsi" w:cstheme="minorHAnsi"/>
          <w:sz w:val="19"/>
          <w:szCs w:val="19"/>
        </w:rPr>
        <w:t>ing</w:t>
      </w:r>
      <w:r w:rsidRPr="00231033">
        <w:rPr>
          <w:rFonts w:asciiTheme="minorHAnsi" w:eastAsiaTheme="minorEastAsia" w:hAnsiTheme="minorHAnsi" w:cstheme="minorHAnsi"/>
          <w:sz w:val="19"/>
          <w:szCs w:val="19"/>
        </w:rPr>
        <w:t xml:space="preserve"> in the 2025 Youth Council elections, a new record for the program</w:t>
      </w:r>
    </w:p>
    <w:p w14:paraId="04A5BE72" w14:textId="49FAEBEA" w:rsidR="00CA4EBC" w:rsidRPr="00231033" w:rsidRDefault="00CA4EBC" w:rsidP="00991974">
      <w:pPr>
        <w:pStyle w:val="ListParagraph"/>
        <w:numPr>
          <w:ilvl w:val="0"/>
          <w:numId w:val="42"/>
        </w:numPr>
        <w:spacing w:line="360" w:lineRule="auto"/>
        <w:rPr>
          <w:rFonts w:asciiTheme="minorHAnsi" w:eastAsiaTheme="minorEastAsia" w:hAnsiTheme="minorHAnsi" w:cstheme="minorHAnsi"/>
          <w:sz w:val="19"/>
          <w:szCs w:val="19"/>
        </w:rPr>
      </w:pPr>
      <w:r w:rsidRPr="00231033">
        <w:rPr>
          <w:rFonts w:asciiTheme="minorHAnsi" w:eastAsiaTheme="minorEastAsia" w:hAnsiTheme="minorHAnsi" w:cstheme="minorHAnsi"/>
          <w:sz w:val="19"/>
          <w:szCs w:val="19"/>
        </w:rPr>
        <w:t xml:space="preserve">507 </w:t>
      </w:r>
      <w:r w:rsidR="008D343D" w:rsidRPr="00231033">
        <w:rPr>
          <w:rFonts w:asciiTheme="minorHAnsi" w:eastAsiaTheme="minorEastAsia" w:hAnsiTheme="minorHAnsi" w:cstheme="minorHAnsi"/>
          <w:sz w:val="19"/>
          <w:szCs w:val="19"/>
        </w:rPr>
        <w:t>copies</w:t>
      </w:r>
      <w:r w:rsidRPr="00231033">
        <w:rPr>
          <w:rFonts w:asciiTheme="minorHAnsi" w:eastAsiaTheme="minorEastAsia" w:hAnsiTheme="minorHAnsi" w:cstheme="minorHAnsi"/>
          <w:sz w:val="19"/>
          <w:szCs w:val="19"/>
        </w:rPr>
        <w:t xml:space="preserve"> of plans and other supporting documentation requests (12</w:t>
      </w:r>
      <w:r w:rsidR="00401047" w:rsidRPr="00231033">
        <w:rPr>
          <w:rFonts w:asciiTheme="minorHAnsi" w:eastAsiaTheme="minorEastAsia" w:hAnsiTheme="minorHAnsi" w:cstheme="minorHAnsi"/>
          <w:sz w:val="19"/>
          <w:szCs w:val="19"/>
        </w:rPr>
        <w:t xml:space="preserve"> per cent</w:t>
      </w:r>
      <w:r w:rsidRPr="00231033">
        <w:rPr>
          <w:rFonts w:asciiTheme="minorHAnsi" w:eastAsiaTheme="minorEastAsia" w:hAnsiTheme="minorHAnsi" w:cstheme="minorHAnsi"/>
          <w:sz w:val="19"/>
          <w:szCs w:val="19"/>
        </w:rPr>
        <w:t xml:space="preserve"> increase on 2024</w:t>
      </w:r>
      <w:r w:rsidR="00401047" w:rsidRPr="00231033">
        <w:rPr>
          <w:rFonts w:asciiTheme="minorHAnsi" w:eastAsiaTheme="minorEastAsia" w:hAnsiTheme="minorHAnsi" w:cstheme="minorHAnsi"/>
          <w:sz w:val="19"/>
          <w:szCs w:val="19"/>
        </w:rPr>
        <w:t>−</w:t>
      </w:r>
      <w:r w:rsidRPr="00231033">
        <w:rPr>
          <w:rFonts w:asciiTheme="minorHAnsi" w:eastAsiaTheme="minorEastAsia" w:hAnsiTheme="minorHAnsi" w:cstheme="minorHAnsi"/>
          <w:sz w:val="19"/>
          <w:szCs w:val="19"/>
        </w:rPr>
        <w:t>25)</w:t>
      </w:r>
    </w:p>
    <w:p w14:paraId="36B4FFE7" w14:textId="6AC66C98" w:rsidR="003116D0" w:rsidRPr="00231033" w:rsidRDefault="001D7C81" w:rsidP="00991974">
      <w:pPr>
        <w:pStyle w:val="ListParagraph"/>
        <w:numPr>
          <w:ilvl w:val="0"/>
          <w:numId w:val="42"/>
        </w:numPr>
        <w:spacing w:line="360" w:lineRule="auto"/>
        <w:rPr>
          <w:rFonts w:asciiTheme="minorHAnsi" w:eastAsiaTheme="minorEastAsia" w:hAnsiTheme="minorHAnsi" w:cstheme="minorHAnsi"/>
          <w:sz w:val="19"/>
          <w:szCs w:val="19"/>
        </w:rPr>
      </w:pPr>
      <w:r w:rsidRPr="00231033">
        <w:rPr>
          <w:rFonts w:asciiTheme="minorHAnsi" w:eastAsiaTheme="minorEastAsia" w:hAnsiTheme="minorHAnsi" w:cstheme="minorHAnsi"/>
          <w:sz w:val="19"/>
          <w:szCs w:val="19"/>
        </w:rPr>
        <w:t>133,000 phone calls</w:t>
      </w:r>
      <w:r w:rsidR="003116D0" w:rsidRPr="00231033">
        <w:rPr>
          <w:rFonts w:asciiTheme="minorHAnsi" w:eastAsiaTheme="minorEastAsia" w:hAnsiTheme="minorHAnsi" w:cstheme="minorHAnsi"/>
          <w:sz w:val="19"/>
          <w:szCs w:val="19"/>
        </w:rPr>
        <w:t xml:space="preserve"> answered</w:t>
      </w:r>
      <w:r w:rsidR="00CB215A" w:rsidRPr="00231033">
        <w:rPr>
          <w:rFonts w:asciiTheme="minorHAnsi" w:eastAsiaTheme="minorEastAsia" w:hAnsiTheme="minorHAnsi" w:cstheme="minorHAnsi"/>
          <w:sz w:val="19"/>
          <w:szCs w:val="19"/>
        </w:rPr>
        <w:t xml:space="preserve"> by our customer service team</w:t>
      </w:r>
    </w:p>
    <w:p w14:paraId="4BDE3BAD" w14:textId="3BE20773" w:rsidR="00304CDD" w:rsidRPr="001B19BF" w:rsidRDefault="001D7C81" w:rsidP="00991974">
      <w:pPr>
        <w:pStyle w:val="ListParagraph"/>
        <w:numPr>
          <w:ilvl w:val="0"/>
          <w:numId w:val="42"/>
        </w:numPr>
        <w:spacing w:line="360" w:lineRule="auto"/>
        <w:rPr>
          <w:rFonts w:asciiTheme="minorHAnsi" w:eastAsiaTheme="minorEastAsia" w:hAnsiTheme="minorHAnsi" w:cstheme="minorHAnsi"/>
          <w:sz w:val="19"/>
          <w:szCs w:val="19"/>
        </w:rPr>
      </w:pPr>
      <w:r w:rsidRPr="001B19BF">
        <w:rPr>
          <w:rFonts w:asciiTheme="minorHAnsi" w:eastAsiaTheme="minorEastAsia" w:hAnsiTheme="minorHAnsi" w:cstheme="minorHAnsi"/>
          <w:sz w:val="19"/>
          <w:szCs w:val="19"/>
        </w:rPr>
        <w:t>45,000</w:t>
      </w:r>
      <w:r w:rsidR="003116D0" w:rsidRPr="001B19BF">
        <w:rPr>
          <w:rFonts w:asciiTheme="minorHAnsi" w:eastAsiaTheme="minorEastAsia" w:hAnsiTheme="minorHAnsi" w:cstheme="minorHAnsi"/>
          <w:sz w:val="19"/>
          <w:szCs w:val="19"/>
        </w:rPr>
        <w:t>+</w:t>
      </w:r>
      <w:r w:rsidRPr="001B19BF">
        <w:rPr>
          <w:rFonts w:asciiTheme="minorHAnsi" w:eastAsiaTheme="minorEastAsia" w:hAnsiTheme="minorHAnsi" w:cstheme="minorHAnsi"/>
          <w:sz w:val="19"/>
          <w:szCs w:val="19"/>
        </w:rPr>
        <w:t xml:space="preserve"> people </w:t>
      </w:r>
      <w:r w:rsidR="00014B7A" w:rsidRPr="001B19BF">
        <w:rPr>
          <w:rFonts w:asciiTheme="minorHAnsi" w:eastAsiaTheme="minorEastAsia" w:hAnsiTheme="minorHAnsi" w:cstheme="minorHAnsi"/>
          <w:sz w:val="19"/>
          <w:szCs w:val="19"/>
        </w:rPr>
        <w:t>served</w:t>
      </w:r>
      <w:r w:rsidRPr="001B19BF">
        <w:rPr>
          <w:rFonts w:asciiTheme="minorHAnsi" w:eastAsiaTheme="minorEastAsia" w:hAnsiTheme="minorHAnsi" w:cstheme="minorHAnsi"/>
          <w:sz w:val="19"/>
          <w:szCs w:val="19"/>
        </w:rPr>
        <w:t xml:space="preserve"> across our </w:t>
      </w:r>
      <w:r w:rsidR="00CB215A" w:rsidRPr="001B19BF">
        <w:rPr>
          <w:rFonts w:asciiTheme="minorHAnsi" w:eastAsiaTheme="minorEastAsia" w:hAnsiTheme="minorHAnsi" w:cstheme="minorHAnsi"/>
          <w:sz w:val="19"/>
          <w:szCs w:val="19"/>
        </w:rPr>
        <w:t>s</w:t>
      </w:r>
      <w:r w:rsidRPr="001B19BF">
        <w:rPr>
          <w:rFonts w:asciiTheme="minorHAnsi" w:eastAsiaTheme="minorEastAsia" w:hAnsiTheme="minorHAnsi" w:cstheme="minorHAnsi"/>
          <w:sz w:val="19"/>
          <w:szCs w:val="19"/>
        </w:rPr>
        <w:t>ervice </w:t>
      </w:r>
      <w:r w:rsidR="00CB215A" w:rsidRPr="001B19BF">
        <w:rPr>
          <w:rFonts w:asciiTheme="minorHAnsi" w:eastAsiaTheme="minorEastAsia" w:hAnsiTheme="minorHAnsi" w:cstheme="minorHAnsi"/>
          <w:sz w:val="19"/>
          <w:szCs w:val="19"/>
        </w:rPr>
        <w:t>c</w:t>
      </w:r>
      <w:r w:rsidRPr="001B19BF">
        <w:rPr>
          <w:rFonts w:asciiTheme="minorHAnsi" w:eastAsiaTheme="minorEastAsia" w:hAnsiTheme="minorHAnsi" w:cstheme="minorHAnsi"/>
          <w:sz w:val="19"/>
          <w:szCs w:val="19"/>
        </w:rPr>
        <w:t>entres</w:t>
      </w:r>
    </w:p>
    <w:p w14:paraId="028461E4" w14:textId="20139306" w:rsidR="006A4D6F" w:rsidRPr="001B19BF" w:rsidRDefault="006A4D6F" w:rsidP="00991974">
      <w:pPr>
        <w:pStyle w:val="ListParagraph"/>
        <w:numPr>
          <w:ilvl w:val="0"/>
          <w:numId w:val="42"/>
        </w:numPr>
        <w:spacing w:line="360" w:lineRule="auto"/>
        <w:rPr>
          <w:rFonts w:asciiTheme="minorHAnsi" w:eastAsiaTheme="minorEastAsia" w:hAnsiTheme="minorHAnsi" w:cstheme="minorHAnsi"/>
          <w:sz w:val="19"/>
          <w:szCs w:val="19"/>
        </w:rPr>
      </w:pPr>
      <w:r w:rsidRPr="001B19BF">
        <w:rPr>
          <w:rFonts w:asciiTheme="minorHAnsi" w:eastAsiaTheme="minorEastAsia" w:hAnsiTheme="minorHAnsi" w:cstheme="minorHAnsi"/>
          <w:sz w:val="19"/>
          <w:szCs w:val="19"/>
        </w:rPr>
        <w:t>98.</w:t>
      </w:r>
      <w:r w:rsidR="003F62B2" w:rsidRPr="001B19BF">
        <w:rPr>
          <w:rFonts w:asciiTheme="minorHAnsi" w:eastAsiaTheme="minorEastAsia" w:hAnsiTheme="minorHAnsi" w:cstheme="minorHAnsi"/>
          <w:sz w:val="19"/>
          <w:szCs w:val="19"/>
        </w:rPr>
        <w:t>70</w:t>
      </w:r>
      <w:r w:rsidR="00BE05A0" w:rsidRPr="001B19BF">
        <w:rPr>
          <w:rFonts w:asciiTheme="minorHAnsi" w:eastAsiaTheme="minorEastAsia" w:hAnsiTheme="minorHAnsi" w:cstheme="minorHAnsi"/>
          <w:sz w:val="19"/>
          <w:szCs w:val="19"/>
        </w:rPr>
        <w:t xml:space="preserve"> per cent</w:t>
      </w:r>
      <w:r w:rsidRPr="001B19BF">
        <w:rPr>
          <w:rFonts w:asciiTheme="minorHAnsi" w:eastAsiaTheme="minorEastAsia" w:hAnsiTheme="minorHAnsi" w:cstheme="minorHAnsi"/>
          <w:sz w:val="19"/>
          <w:szCs w:val="19"/>
        </w:rPr>
        <w:t xml:space="preserve"> Councillor attendance at Council meetings</w:t>
      </w:r>
    </w:p>
    <w:p w14:paraId="1B2CAEAC" w14:textId="517C5F1B" w:rsidR="006A4D6F" w:rsidRPr="001B19BF" w:rsidRDefault="006A4D6F" w:rsidP="00991974">
      <w:pPr>
        <w:pStyle w:val="ListParagraph"/>
        <w:numPr>
          <w:ilvl w:val="0"/>
          <w:numId w:val="42"/>
        </w:numPr>
        <w:spacing w:line="360" w:lineRule="auto"/>
        <w:rPr>
          <w:rFonts w:asciiTheme="minorHAnsi" w:eastAsiaTheme="minorEastAsia" w:hAnsiTheme="minorHAnsi" w:cstheme="minorHAnsi"/>
          <w:sz w:val="19"/>
          <w:szCs w:val="19"/>
        </w:rPr>
      </w:pPr>
      <w:r w:rsidRPr="001B19BF">
        <w:rPr>
          <w:rFonts w:asciiTheme="minorHAnsi" w:eastAsiaTheme="minorEastAsia" w:hAnsiTheme="minorHAnsi" w:cstheme="minorHAnsi"/>
          <w:sz w:val="19"/>
          <w:szCs w:val="19"/>
        </w:rPr>
        <w:t>52 grants were awarded that that support strategic</w:t>
      </w:r>
      <w:r w:rsidR="001913E3" w:rsidRPr="001B19BF">
        <w:rPr>
          <w:rFonts w:asciiTheme="minorHAnsi" w:eastAsiaTheme="minorEastAsia" w:hAnsiTheme="minorHAnsi" w:cstheme="minorHAnsi"/>
          <w:sz w:val="19"/>
          <w:szCs w:val="19"/>
        </w:rPr>
        <w:t xml:space="preserve"> </w:t>
      </w:r>
      <w:r w:rsidR="00494C48">
        <w:rPr>
          <w:rFonts w:asciiTheme="minorHAnsi" w:eastAsiaTheme="minorEastAsia" w:hAnsiTheme="minorHAnsi" w:cstheme="minorHAnsi"/>
          <w:sz w:val="19"/>
          <w:szCs w:val="19"/>
        </w:rPr>
        <w:t>initiatives</w:t>
      </w:r>
    </w:p>
    <w:p w14:paraId="48D890F3" w14:textId="4FE5F97D" w:rsidR="006F03EB" w:rsidRPr="001B19BF" w:rsidRDefault="006C7885" w:rsidP="00991974">
      <w:pPr>
        <w:pStyle w:val="ListParagraph"/>
        <w:numPr>
          <w:ilvl w:val="0"/>
          <w:numId w:val="42"/>
        </w:numPr>
        <w:spacing w:line="360" w:lineRule="auto"/>
        <w:rPr>
          <w:rFonts w:asciiTheme="minorHAnsi" w:eastAsiaTheme="minorEastAsia" w:hAnsiTheme="minorHAnsi" w:cstheme="minorHAnsi"/>
          <w:sz w:val="19"/>
          <w:szCs w:val="19"/>
        </w:rPr>
      </w:pPr>
      <w:r w:rsidRPr="001B19BF">
        <w:rPr>
          <w:rFonts w:asciiTheme="minorHAnsi" w:eastAsiaTheme="minorEastAsia" w:hAnsiTheme="minorHAnsi" w:cstheme="minorHAnsi"/>
          <w:sz w:val="19"/>
          <w:szCs w:val="19"/>
        </w:rPr>
        <w:t xml:space="preserve">3,790 submissions received through the 2025 Youth Survey </w:t>
      </w:r>
    </w:p>
    <w:p w14:paraId="35F6450E" w14:textId="68E377CF" w:rsidR="00040A47" w:rsidRPr="00231033" w:rsidRDefault="003F62B2" w:rsidP="00991974">
      <w:pPr>
        <w:pStyle w:val="ListParagraph"/>
        <w:numPr>
          <w:ilvl w:val="0"/>
          <w:numId w:val="42"/>
        </w:numPr>
        <w:spacing w:line="360" w:lineRule="auto"/>
        <w:rPr>
          <w:rFonts w:asciiTheme="minorHAnsi" w:eastAsiaTheme="minorEastAsia" w:hAnsiTheme="minorHAnsi" w:cstheme="minorHAnsi"/>
          <w:sz w:val="19"/>
          <w:szCs w:val="19"/>
        </w:rPr>
      </w:pPr>
      <w:r w:rsidRPr="001B19BF">
        <w:rPr>
          <w:rFonts w:asciiTheme="minorHAnsi" w:eastAsiaTheme="minorEastAsia" w:hAnsiTheme="minorHAnsi" w:cstheme="minorHAnsi"/>
          <w:sz w:val="19"/>
          <w:szCs w:val="19"/>
        </w:rPr>
        <w:t>11.43</w:t>
      </w:r>
      <w:r w:rsidR="00040A47" w:rsidRPr="001B19BF">
        <w:rPr>
          <w:rFonts w:asciiTheme="minorHAnsi" w:eastAsiaTheme="minorEastAsia" w:hAnsiTheme="minorHAnsi" w:cstheme="minorHAnsi"/>
          <w:sz w:val="19"/>
          <w:szCs w:val="19"/>
        </w:rPr>
        <w:t xml:space="preserve"> per</w:t>
      </w:r>
      <w:r w:rsidR="00DB1C89">
        <w:rPr>
          <w:rFonts w:asciiTheme="minorHAnsi" w:eastAsiaTheme="minorEastAsia" w:hAnsiTheme="minorHAnsi" w:cstheme="minorHAnsi"/>
          <w:sz w:val="19"/>
          <w:szCs w:val="19"/>
        </w:rPr>
        <w:t xml:space="preserve"> </w:t>
      </w:r>
      <w:r w:rsidR="00040A47" w:rsidRPr="00231033">
        <w:rPr>
          <w:rFonts w:asciiTheme="minorHAnsi" w:eastAsiaTheme="minorEastAsia" w:hAnsiTheme="minorHAnsi" w:cstheme="minorHAnsi"/>
          <w:sz w:val="19"/>
          <w:szCs w:val="19"/>
        </w:rPr>
        <w:t>cent Council resolutions made at meetings closed to the public</w:t>
      </w:r>
    </w:p>
    <w:p w14:paraId="33BAFD08" w14:textId="77777777" w:rsidR="007E55D7" w:rsidRDefault="007E55D7" w:rsidP="00CA4EBC">
      <w:pPr>
        <w:pStyle w:val="BodyText"/>
        <w:spacing w:before="200" w:after="200" w:line="260" w:lineRule="atLeast"/>
        <w:jc w:val="both"/>
        <w:rPr>
          <w:rFonts w:eastAsiaTheme="minorEastAsia" w:cstheme="minorHAnsi"/>
        </w:rPr>
      </w:pPr>
    </w:p>
    <w:p w14:paraId="66DC0069" w14:textId="77777777" w:rsidR="00081C54" w:rsidRDefault="00081C54">
      <w:pPr>
        <w:spacing w:line="260" w:lineRule="atLeast"/>
        <w:rPr>
          <w:rFonts w:asciiTheme="majorHAnsi" w:eastAsiaTheme="minorEastAsia" w:hAnsiTheme="majorHAnsi" w:cstheme="majorHAnsi"/>
          <w:b/>
          <w:color w:val="003263" w:themeColor="text2"/>
          <w:sz w:val="22"/>
          <w:szCs w:val="22"/>
        </w:rPr>
      </w:pPr>
      <w:r>
        <w:rPr>
          <w:rFonts w:asciiTheme="majorHAnsi" w:eastAsiaTheme="minorEastAsia" w:hAnsiTheme="majorHAnsi" w:cstheme="majorHAnsi"/>
          <w:b/>
          <w:color w:val="003263" w:themeColor="text2"/>
          <w:sz w:val="22"/>
          <w:szCs w:val="22"/>
        </w:rPr>
        <w:br w:type="page"/>
      </w:r>
    </w:p>
    <w:p w14:paraId="5B7DE02A" w14:textId="661E6D11" w:rsidR="00A43FA6" w:rsidRPr="00392D0B" w:rsidRDefault="00A43FA6" w:rsidP="006A6035">
      <w:pPr>
        <w:pStyle w:val="Heading3"/>
        <w:rPr>
          <w:rFonts w:eastAsiaTheme="minorEastAsia" w:cstheme="majorBidi"/>
        </w:rPr>
      </w:pPr>
      <w:r w:rsidRPr="006A6035">
        <w:rPr>
          <w:rFonts w:asciiTheme="minorHAnsi" w:hAnsiTheme="minorHAnsi" w:cs="Arial"/>
          <w:iCs/>
          <w:color w:val="003361"/>
          <w:spacing w:val="2"/>
          <w:sz w:val="19"/>
          <w:szCs w:val="20"/>
        </w:rPr>
        <w:lastRenderedPageBreak/>
        <w:t>Co</w:t>
      </w:r>
      <w:r w:rsidRPr="5E5D8EEB">
        <w:rPr>
          <w:rFonts w:eastAsiaTheme="minorEastAsia" w:cstheme="majorBidi"/>
        </w:rPr>
        <w:t>mmunity Engagement Policy 2026−30</w:t>
      </w:r>
    </w:p>
    <w:p w14:paraId="070D82DA" w14:textId="77777777" w:rsidR="00A43FA6" w:rsidRPr="00DB7400" w:rsidRDefault="00A43FA6" w:rsidP="00A43FA6">
      <w:pPr>
        <w:pStyle w:val="TableText"/>
        <w:rPr>
          <w:rFonts w:ascii="Arial" w:eastAsiaTheme="minorEastAsia" w:hAnsi="Arial" w:cstheme="minorHAnsi"/>
          <w:bCs/>
          <w:sz w:val="19"/>
        </w:rPr>
      </w:pPr>
      <w:r w:rsidRPr="00DB7400">
        <w:rPr>
          <w:rFonts w:ascii="Arial" w:eastAsiaTheme="minorEastAsia" w:hAnsi="Arial" w:cstheme="minorHAnsi"/>
          <w:bCs/>
          <w:sz w:val="19"/>
        </w:rPr>
        <w:t>From January to August 2025, we asked people for their feedback on how we engage, and what we can do better to ensure our community’s views are heard as part of our decision making. We heard from more than 200 people at local events and through our surveys, and received valuable feedback during conversations with our councillors, First Nations voices, Youth Council and community partners.</w:t>
      </w:r>
    </w:p>
    <w:p w14:paraId="2C61A5A3" w14:textId="153E2588" w:rsidR="00A43FA6" w:rsidRPr="00DB7400" w:rsidRDefault="00A43FA6" w:rsidP="00A43FA6">
      <w:pPr>
        <w:pStyle w:val="TableText"/>
        <w:rPr>
          <w:sz w:val="19"/>
        </w:rPr>
      </w:pPr>
      <w:r w:rsidRPr="00DB7400">
        <w:rPr>
          <w:rFonts w:ascii="Arial" w:hAnsi="Arial" w:cs="Arial"/>
          <w:sz w:val="19"/>
        </w:rPr>
        <w:t>This</w:t>
      </w:r>
      <w:r w:rsidRPr="00DB7400">
        <w:rPr>
          <w:rFonts w:ascii="Arial" w:eastAsiaTheme="minorEastAsia" w:hAnsi="Arial" w:cstheme="minorHAnsi"/>
          <w:bCs/>
          <w:sz w:val="19"/>
        </w:rPr>
        <w:t xml:space="preserve"> feedback helped shape an updated </w:t>
      </w:r>
      <w:r w:rsidRPr="00DB7400">
        <w:rPr>
          <w:rFonts w:ascii="Arial" w:hAnsi="Arial" w:cs="Arial"/>
          <w:sz w:val="19"/>
        </w:rPr>
        <w:t>draft</w:t>
      </w:r>
      <w:r w:rsidRPr="00DB7400">
        <w:rPr>
          <w:rFonts w:ascii="Arial" w:eastAsiaTheme="minorEastAsia" w:hAnsi="Arial" w:cstheme="minorHAnsi"/>
          <w:bCs/>
          <w:sz w:val="19"/>
        </w:rPr>
        <w:t xml:space="preserve"> of the policy</w:t>
      </w:r>
      <w:r w:rsidRPr="00DB7400">
        <w:rPr>
          <w:rFonts w:ascii="Arial" w:hAnsi="Arial" w:cs="Arial"/>
          <w:sz w:val="19"/>
        </w:rPr>
        <w:t>,</w:t>
      </w:r>
      <w:r w:rsidRPr="00DB7400">
        <w:rPr>
          <w:rFonts w:ascii="Arial" w:eastAsiaTheme="minorEastAsia" w:hAnsi="Arial" w:cstheme="minorHAnsi"/>
          <w:bCs/>
          <w:sz w:val="19"/>
        </w:rPr>
        <w:t xml:space="preserve"> which was </w:t>
      </w:r>
      <w:r w:rsidRPr="00DB7400">
        <w:rPr>
          <w:rFonts w:ascii="Arial" w:hAnsi="Arial" w:cs="Arial"/>
          <w:sz w:val="19"/>
        </w:rPr>
        <w:t>released for</w:t>
      </w:r>
      <w:r w:rsidRPr="00DB7400">
        <w:rPr>
          <w:rFonts w:ascii="Arial" w:eastAsiaTheme="minorEastAsia" w:hAnsi="Arial" w:cstheme="minorHAnsi"/>
          <w:bCs/>
          <w:sz w:val="19"/>
        </w:rPr>
        <w:t xml:space="preserve"> further engagement </w:t>
      </w:r>
      <w:r>
        <w:rPr>
          <w:rFonts w:ascii="Arial" w:eastAsiaTheme="minorEastAsia" w:hAnsi="Arial" w:cstheme="minorHAnsi"/>
          <w:bCs/>
          <w:sz w:val="19"/>
        </w:rPr>
        <w:t xml:space="preserve">across </w:t>
      </w:r>
      <w:r w:rsidRPr="00DB7400">
        <w:rPr>
          <w:rFonts w:ascii="Arial" w:hAnsi="Arial" w:cs="Arial"/>
          <w:sz w:val="19"/>
        </w:rPr>
        <w:t>December</w:t>
      </w:r>
      <w:r w:rsidRPr="00DB7400">
        <w:rPr>
          <w:rFonts w:ascii="Arial" w:eastAsiaTheme="minorEastAsia" w:hAnsi="Arial" w:cstheme="minorHAnsi"/>
          <w:bCs/>
          <w:sz w:val="19"/>
        </w:rPr>
        <w:t xml:space="preserve"> 2025 </w:t>
      </w:r>
      <w:r>
        <w:rPr>
          <w:rFonts w:ascii="Arial" w:eastAsiaTheme="minorEastAsia" w:hAnsi="Arial" w:cstheme="minorHAnsi"/>
          <w:bCs/>
          <w:sz w:val="19"/>
        </w:rPr>
        <w:t>and</w:t>
      </w:r>
      <w:r w:rsidRPr="00DB7400">
        <w:rPr>
          <w:rFonts w:ascii="Arial" w:eastAsiaTheme="minorEastAsia" w:hAnsi="Arial" w:cstheme="minorHAnsi"/>
          <w:bCs/>
          <w:sz w:val="19"/>
        </w:rPr>
        <w:t xml:space="preserve"> January 2026</w:t>
      </w:r>
      <w:r w:rsidRPr="00DB7400">
        <w:rPr>
          <w:rFonts w:ascii="Arial" w:hAnsi="Arial" w:cs="Arial"/>
          <w:sz w:val="19"/>
        </w:rPr>
        <w:t xml:space="preserve">. Engagement </w:t>
      </w:r>
      <w:r>
        <w:rPr>
          <w:rFonts w:ascii="Arial" w:hAnsi="Arial" w:cs="Arial"/>
          <w:sz w:val="19"/>
        </w:rPr>
        <w:t>opportunities</w:t>
      </w:r>
      <w:r w:rsidRPr="00DB7400">
        <w:rPr>
          <w:rFonts w:ascii="Arial" w:eastAsiaTheme="minorEastAsia" w:hAnsi="Arial" w:cstheme="minorHAnsi"/>
          <w:bCs/>
          <w:sz w:val="19"/>
        </w:rPr>
        <w:t xml:space="preserve"> included </w:t>
      </w:r>
      <w:r w:rsidRPr="00DB7400">
        <w:rPr>
          <w:rFonts w:ascii="Arial" w:hAnsi="Arial" w:cs="Arial"/>
          <w:sz w:val="19"/>
        </w:rPr>
        <w:t xml:space="preserve">an </w:t>
      </w:r>
      <w:r w:rsidRPr="00DB7400">
        <w:rPr>
          <w:rFonts w:ascii="Arial" w:eastAsiaTheme="minorEastAsia" w:hAnsi="Arial" w:cstheme="minorHAnsi"/>
          <w:bCs/>
          <w:sz w:val="19"/>
        </w:rPr>
        <w:t>online and hard copy</w:t>
      </w:r>
      <w:r w:rsidRPr="00DB7400">
        <w:rPr>
          <w:rFonts w:ascii="Arial" w:hAnsi="Arial" w:cs="Arial"/>
          <w:sz w:val="19"/>
        </w:rPr>
        <w:t xml:space="preserve"> survey, an</w:t>
      </w:r>
      <w:r w:rsidRPr="00DB7400">
        <w:rPr>
          <w:rFonts w:ascii="Arial" w:eastAsiaTheme="minorEastAsia" w:hAnsi="Arial" w:cstheme="minorHAnsi"/>
          <w:bCs/>
          <w:sz w:val="19"/>
        </w:rPr>
        <w:t xml:space="preserve"> online quick poll and </w:t>
      </w:r>
      <w:r>
        <w:rPr>
          <w:rFonts w:ascii="Arial" w:eastAsiaTheme="minorEastAsia" w:hAnsi="Arial" w:cstheme="minorHAnsi"/>
          <w:bCs/>
          <w:sz w:val="19"/>
        </w:rPr>
        <w:t xml:space="preserve">face to face discussion </w:t>
      </w:r>
      <w:r w:rsidRPr="00DB7400">
        <w:rPr>
          <w:rFonts w:ascii="Arial" w:hAnsi="Arial" w:cs="Arial"/>
          <w:sz w:val="19"/>
        </w:rPr>
        <w:t>at</w:t>
      </w:r>
      <w:r w:rsidRPr="00DB7400">
        <w:rPr>
          <w:rFonts w:ascii="Arial" w:eastAsiaTheme="minorEastAsia" w:hAnsi="Arial" w:cstheme="minorHAnsi"/>
          <w:bCs/>
          <w:sz w:val="19"/>
        </w:rPr>
        <w:t xml:space="preserve"> the City’s bi-monthly Neighbourhood Conversation held at Whittington Neighbourhood House. The draft policy was also shared with key stakeholders and a workshop held with City employees to bring together diverse perspectives from across our services and operations.</w:t>
      </w:r>
      <w:r>
        <w:rPr>
          <w:rFonts w:ascii="Arial" w:eastAsiaTheme="minorEastAsia" w:hAnsi="Arial" w:cstheme="minorHAnsi"/>
          <w:bCs/>
          <w:sz w:val="19"/>
        </w:rPr>
        <w:t xml:space="preserve"> </w:t>
      </w:r>
      <w:r w:rsidRPr="00DB7400">
        <w:rPr>
          <w:rFonts w:ascii="Arial" w:eastAsiaTheme="minorEastAsia" w:hAnsi="Arial" w:cstheme="minorHAnsi"/>
          <w:bCs/>
          <w:sz w:val="19"/>
        </w:rPr>
        <w:t xml:space="preserve">Council adopted the </w:t>
      </w:r>
      <w:r w:rsidRPr="00992392">
        <w:rPr>
          <w:rFonts w:ascii="Arial" w:eastAsiaTheme="minorEastAsia" w:hAnsi="Arial" w:cstheme="minorHAnsi"/>
          <w:bCs/>
          <w:i/>
          <w:iCs/>
          <w:sz w:val="19"/>
        </w:rPr>
        <w:t>Community Engagement Policy 2026</w:t>
      </w:r>
      <w:r w:rsidRPr="00992392">
        <w:rPr>
          <w:rFonts w:ascii="Arial" w:hAnsi="Arial" w:cs="Arial"/>
          <w:i/>
          <w:iCs/>
          <w:sz w:val="19"/>
        </w:rPr>
        <w:t>–</w:t>
      </w:r>
      <w:r w:rsidRPr="00992392">
        <w:rPr>
          <w:rFonts w:ascii="Arial" w:eastAsiaTheme="minorEastAsia" w:hAnsi="Arial" w:cstheme="minorHAnsi"/>
          <w:bCs/>
          <w:i/>
          <w:iCs/>
          <w:sz w:val="19"/>
        </w:rPr>
        <w:t>30</w:t>
      </w:r>
      <w:r w:rsidRPr="00DB7400">
        <w:rPr>
          <w:rFonts w:ascii="Arial" w:hAnsi="Arial" w:cs="Arial"/>
          <w:sz w:val="19"/>
        </w:rPr>
        <w:t xml:space="preserve"> in May 2026.</w:t>
      </w:r>
    </w:p>
    <w:p w14:paraId="1F79BF99" w14:textId="1F233CFE" w:rsidR="00E2594A" w:rsidRDefault="00E2594A" w:rsidP="00081C54">
      <w:pPr>
        <w:pStyle w:val="BodyText"/>
        <w:spacing w:before="200" w:after="200" w:line="260" w:lineRule="atLeast"/>
        <w:jc w:val="both"/>
        <w:rPr>
          <w:rFonts w:asciiTheme="majorHAnsi" w:eastAsiaTheme="minorEastAsia" w:hAnsiTheme="majorHAnsi"/>
          <w:b/>
          <w:color w:val="003263" w:themeColor="text2"/>
          <w:spacing w:val="6"/>
          <w:sz w:val="24"/>
        </w:rPr>
      </w:pPr>
      <w:r w:rsidRPr="00081C54">
        <w:rPr>
          <w:rFonts w:eastAsiaTheme="minorEastAsia" w:cstheme="minorHAnsi"/>
        </w:rPr>
        <w:br w:type="page"/>
      </w:r>
      <w:r w:rsidR="006433B6" w:rsidRPr="006433B6">
        <w:rPr>
          <w:rFonts w:asciiTheme="majorHAnsi" w:eastAsiaTheme="minorEastAsia" w:hAnsiTheme="majorHAnsi"/>
          <w:b/>
          <w:color w:val="003263" w:themeColor="text2"/>
          <w:spacing w:val="6"/>
          <w:sz w:val="24"/>
        </w:rPr>
        <w:lastRenderedPageBreak/>
        <w:t>How we are performing</w:t>
      </w:r>
    </w:p>
    <w:p w14:paraId="40881EA7" w14:textId="77777777" w:rsidR="006433B6" w:rsidRPr="00AD1971" w:rsidRDefault="006433B6" w:rsidP="00081C54">
      <w:pPr>
        <w:pStyle w:val="BodyText"/>
        <w:spacing w:before="200" w:after="200" w:line="260" w:lineRule="atLeast"/>
        <w:jc w:val="both"/>
        <w:rPr>
          <w:rFonts w:eastAsiaTheme="minorEastAsia"/>
          <w:b/>
        </w:rPr>
      </w:pPr>
    </w:p>
    <w:p w14:paraId="5C4C706D" w14:textId="0AF5790A" w:rsidR="00E2594A" w:rsidRPr="006433B6" w:rsidRDefault="00E2594A" w:rsidP="0076601D">
      <w:pPr>
        <w:pStyle w:val="Heading3"/>
        <w:rPr>
          <w:rFonts w:asciiTheme="minorHAnsi" w:hAnsiTheme="minorHAnsi" w:cs="Arial"/>
          <w:color w:val="003361"/>
          <w:spacing w:val="2"/>
          <w:sz w:val="19"/>
        </w:rPr>
      </w:pPr>
      <w:r w:rsidRPr="006433B6">
        <w:rPr>
          <w:rFonts w:asciiTheme="minorHAnsi" w:hAnsiTheme="minorHAnsi" w:cs="Arial"/>
          <w:iCs/>
          <w:color w:val="003361"/>
          <w:spacing w:val="2"/>
          <w:sz w:val="19"/>
          <w:szCs w:val="20"/>
        </w:rPr>
        <w:t xml:space="preserve">Council </w:t>
      </w:r>
      <w:proofErr w:type="gramStart"/>
      <w:r w:rsidRPr="006433B6">
        <w:rPr>
          <w:rFonts w:asciiTheme="minorHAnsi" w:hAnsiTheme="minorHAnsi" w:cs="Arial"/>
          <w:iCs/>
          <w:color w:val="003361"/>
          <w:spacing w:val="2"/>
          <w:sz w:val="19"/>
          <w:szCs w:val="20"/>
        </w:rPr>
        <w:t>spend</w:t>
      </w:r>
      <w:proofErr w:type="gramEnd"/>
    </w:p>
    <w:p w14:paraId="7B81FE27" w14:textId="1ADE3468" w:rsidR="00E2594A" w:rsidRPr="00A03ED0" w:rsidRDefault="00F239B5" w:rsidP="00E2594A">
      <w:pPr>
        <w:spacing w:before="100" w:after="100"/>
      </w:pPr>
      <w:r w:rsidRPr="00275EC6">
        <w:rPr>
          <w:rFonts w:ascii="Arial" w:eastAsiaTheme="minorEastAsia" w:hAnsi="Arial" w:cs="Arial"/>
          <w:color w:val="000000"/>
        </w:rPr>
        <w:t xml:space="preserve">The table below outlines </w:t>
      </w:r>
      <w:r>
        <w:rPr>
          <w:rFonts w:ascii="Arial" w:eastAsiaTheme="minorEastAsia" w:hAnsi="Arial" w:cs="Arial"/>
          <w:color w:val="000000"/>
        </w:rPr>
        <w:t>the services funded in the 2025</w:t>
      </w:r>
      <w:r w:rsidR="00B36AA4">
        <w:rPr>
          <w:rFonts w:ascii="Arial" w:eastAsiaTheme="minorEastAsia" w:hAnsi="Arial" w:cs="Arial"/>
          <w:color w:val="000000"/>
        </w:rPr>
        <w:t>−</w:t>
      </w:r>
      <w:r>
        <w:rPr>
          <w:rFonts w:ascii="Arial" w:eastAsiaTheme="minorEastAsia" w:hAnsi="Arial" w:cs="Arial"/>
          <w:color w:val="000000"/>
        </w:rPr>
        <w:t>26 budget to support our</w:t>
      </w:r>
      <w:r w:rsidRPr="00275EC6">
        <w:rPr>
          <w:rFonts w:ascii="Arial" w:eastAsiaTheme="minorEastAsia" w:hAnsi="Arial" w:cs="Arial"/>
          <w:color w:val="000000"/>
        </w:rPr>
        <w:t xml:space="preserve"> </w:t>
      </w:r>
      <w:r w:rsidR="00A03F1A">
        <w:rPr>
          <w:rFonts w:ascii="Arial" w:eastAsiaTheme="minorEastAsia" w:hAnsi="Arial" w:cs="Arial"/>
          <w:color w:val="000000"/>
        </w:rPr>
        <w:t>G</w:t>
      </w:r>
      <w:r w:rsidR="00A03ED0" w:rsidRPr="00A03ED0">
        <w:rPr>
          <w:rFonts w:ascii="Arial" w:eastAsiaTheme="minorEastAsia" w:hAnsi="Arial" w:cs="Arial"/>
          <w:color w:val="000000"/>
        </w:rPr>
        <w:t xml:space="preserve">overnance and </w:t>
      </w:r>
      <w:r w:rsidR="00A03F1A">
        <w:rPr>
          <w:rFonts w:ascii="Arial" w:eastAsiaTheme="minorEastAsia" w:hAnsi="Arial" w:cs="Arial"/>
          <w:color w:val="000000"/>
        </w:rPr>
        <w:t>I</w:t>
      </w:r>
      <w:r w:rsidR="00A03ED0" w:rsidRPr="00A03ED0">
        <w:rPr>
          <w:rFonts w:ascii="Arial" w:eastAsiaTheme="minorEastAsia" w:hAnsi="Arial" w:cs="Arial"/>
          <w:color w:val="000000"/>
        </w:rPr>
        <w:t>ntegrity</w:t>
      </w:r>
      <w:r w:rsidR="00040B52">
        <w:rPr>
          <w:rFonts w:ascii="Arial" w:eastAsiaTheme="minorEastAsia" w:hAnsi="Arial" w:cs="Arial"/>
          <w:color w:val="000000"/>
        </w:rPr>
        <w:t xml:space="preserve"> strategic</w:t>
      </w:r>
      <w:r w:rsidR="00A03ED0" w:rsidRPr="00A03ED0">
        <w:rPr>
          <w:rFonts w:ascii="Arial" w:eastAsiaTheme="minorEastAsia" w:hAnsi="Arial" w:cs="Arial"/>
          <w:color w:val="000000"/>
        </w:rPr>
        <w:t xml:space="preserve"> </w:t>
      </w:r>
      <w:r w:rsidR="00E2594A" w:rsidRPr="00A03ED0">
        <w:rPr>
          <w:rFonts w:ascii="Arial" w:eastAsiaTheme="minorEastAsia" w:hAnsi="Arial" w:cs="Arial"/>
          <w:color w:val="000000"/>
        </w:rPr>
        <w:t>objective.</w:t>
      </w:r>
    </w:p>
    <w:tbl>
      <w:tblPr>
        <w:tblStyle w:val="TableGrid"/>
        <w:tblW w:w="4999" w:type="pct"/>
        <w:tblLook w:val="04A0" w:firstRow="1" w:lastRow="0" w:firstColumn="1" w:lastColumn="0" w:noHBand="0" w:noVBand="1"/>
      </w:tblPr>
      <w:tblGrid>
        <w:gridCol w:w="2125"/>
        <w:gridCol w:w="7286"/>
        <w:gridCol w:w="906"/>
      </w:tblGrid>
      <w:tr w:rsidR="00E2594A" w:rsidRPr="008C7647" w14:paraId="79DAB66C" w14:textId="77777777" w:rsidTr="00243983">
        <w:trPr>
          <w:cnfStyle w:val="100000000000" w:firstRow="1" w:lastRow="0" w:firstColumn="0" w:lastColumn="0" w:oddVBand="0" w:evenVBand="0" w:oddHBand="0" w:evenHBand="0" w:firstRowFirstColumn="0" w:firstRowLastColumn="0" w:lastRowFirstColumn="0" w:lastRowLastColumn="0"/>
        </w:trPr>
        <w:tc>
          <w:tcPr>
            <w:tcW w:w="1030" w:type="pct"/>
          </w:tcPr>
          <w:p w14:paraId="45002856" w14:textId="76BB17A9" w:rsidR="00E2594A" w:rsidRPr="00816CF4" w:rsidRDefault="00E6707C">
            <w:pPr>
              <w:rPr>
                <w:rFonts w:asciiTheme="majorHAnsi" w:hAnsiTheme="majorHAnsi" w:cstheme="majorHAnsi"/>
                <w:b w:val="0"/>
                <w:bCs/>
                <w:szCs w:val="18"/>
              </w:rPr>
            </w:pPr>
            <w:r w:rsidRPr="00F34CD9">
              <w:rPr>
                <w:rFonts w:asciiTheme="majorHAnsi" w:hAnsiTheme="majorHAnsi" w:cstheme="majorHAnsi"/>
                <w:bCs/>
                <w:szCs w:val="18"/>
              </w:rPr>
              <w:t>SERVICE AREA</w:t>
            </w:r>
          </w:p>
        </w:tc>
        <w:tc>
          <w:tcPr>
            <w:tcW w:w="3531" w:type="pct"/>
          </w:tcPr>
          <w:p w14:paraId="321842FC" w14:textId="26ACFE83" w:rsidR="00E2594A" w:rsidRPr="00816CF4" w:rsidRDefault="00E6707C">
            <w:pPr>
              <w:rPr>
                <w:rFonts w:asciiTheme="majorHAnsi" w:hAnsiTheme="majorHAnsi" w:cstheme="majorHAnsi"/>
                <w:b w:val="0"/>
                <w:bCs/>
                <w:szCs w:val="18"/>
              </w:rPr>
            </w:pPr>
            <w:r w:rsidRPr="00F34CD9">
              <w:rPr>
                <w:rFonts w:asciiTheme="majorHAnsi" w:hAnsiTheme="majorHAnsi" w:cstheme="majorHAnsi"/>
                <w:bCs/>
                <w:szCs w:val="18"/>
              </w:rPr>
              <w:t>DESCRIPTION</w:t>
            </w:r>
          </w:p>
        </w:tc>
        <w:tc>
          <w:tcPr>
            <w:tcW w:w="439" w:type="pct"/>
          </w:tcPr>
          <w:p w14:paraId="67CE8BEB" w14:textId="25CC8E3C" w:rsidR="00E2594A" w:rsidRPr="00816CF4" w:rsidRDefault="00E6707C">
            <w:pPr>
              <w:rPr>
                <w:rFonts w:asciiTheme="majorHAnsi" w:hAnsiTheme="majorHAnsi" w:cstheme="majorHAnsi"/>
                <w:b w:val="0"/>
                <w:bCs/>
                <w:szCs w:val="18"/>
              </w:rPr>
            </w:pPr>
            <w:r w:rsidRPr="00F34CD9">
              <w:rPr>
                <w:rFonts w:asciiTheme="majorHAnsi" w:hAnsiTheme="majorHAnsi" w:cstheme="majorHAnsi"/>
                <w:bCs/>
                <w:szCs w:val="18"/>
              </w:rPr>
              <w:t>NET COST ACTUAL</w:t>
            </w:r>
            <w:r w:rsidRPr="00F34CD9">
              <w:rPr>
                <w:rFonts w:asciiTheme="majorHAnsi" w:hAnsiTheme="majorHAnsi" w:cstheme="majorHAnsi"/>
                <w:bCs/>
                <w:szCs w:val="18"/>
              </w:rPr>
              <w:br/>
            </w:r>
            <w:r w:rsidRPr="00F34CD9">
              <w:rPr>
                <w:rFonts w:asciiTheme="majorHAnsi" w:hAnsiTheme="majorHAnsi" w:cstheme="majorHAnsi"/>
                <w:bCs/>
                <w:szCs w:val="18"/>
                <w:u w:val="single"/>
              </w:rPr>
              <w:t>BUDGET</w:t>
            </w:r>
            <w:r w:rsidRPr="00F34CD9">
              <w:rPr>
                <w:rFonts w:asciiTheme="majorHAnsi" w:hAnsiTheme="majorHAnsi" w:cstheme="majorHAnsi"/>
                <w:bCs/>
                <w:szCs w:val="18"/>
                <w:u w:val="single"/>
              </w:rPr>
              <w:br/>
            </w:r>
            <w:r w:rsidRPr="00F34CD9">
              <w:rPr>
                <w:rFonts w:asciiTheme="majorHAnsi" w:hAnsiTheme="majorHAnsi" w:cstheme="majorHAnsi"/>
                <w:bCs/>
                <w:szCs w:val="18"/>
              </w:rPr>
              <w:t>VARIANCE</w:t>
            </w:r>
            <w:r w:rsidRPr="00F34CD9">
              <w:rPr>
                <w:rFonts w:asciiTheme="majorHAnsi" w:hAnsiTheme="majorHAnsi" w:cstheme="majorHAnsi"/>
                <w:bCs/>
                <w:szCs w:val="18"/>
              </w:rPr>
              <w:br/>
              <w:t>$000</w:t>
            </w:r>
          </w:p>
        </w:tc>
      </w:tr>
      <w:tr w:rsidR="00E2594A" w:rsidRPr="003017F3" w14:paraId="71F6D2F8" w14:textId="77777777" w:rsidTr="00791236">
        <w:tc>
          <w:tcPr>
            <w:tcW w:w="1030" w:type="pct"/>
          </w:tcPr>
          <w:p w14:paraId="56953755" w14:textId="3C19DB61" w:rsidR="00E2594A" w:rsidRPr="00816CF4" w:rsidRDefault="00897B65">
            <w:pPr>
              <w:rPr>
                <w:rFonts w:asciiTheme="majorHAnsi" w:hAnsiTheme="majorHAnsi" w:cstheme="majorHAnsi"/>
                <w:szCs w:val="18"/>
              </w:rPr>
            </w:pPr>
            <w:r w:rsidRPr="00816CF4">
              <w:rPr>
                <w:rFonts w:asciiTheme="majorHAnsi" w:hAnsiTheme="majorHAnsi" w:cstheme="majorHAnsi"/>
                <w:szCs w:val="18"/>
              </w:rPr>
              <w:t>Customer Services</w:t>
            </w:r>
          </w:p>
        </w:tc>
        <w:tc>
          <w:tcPr>
            <w:tcW w:w="3531" w:type="pct"/>
          </w:tcPr>
          <w:p w14:paraId="35789983" w14:textId="01884A94" w:rsidR="00E2594A" w:rsidRPr="00816CF4" w:rsidRDefault="000244DD">
            <w:pPr>
              <w:rPr>
                <w:rFonts w:asciiTheme="majorHAnsi" w:hAnsiTheme="majorHAnsi" w:cstheme="majorHAnsi"/>
                <w:szCs w:val="18"/>
              </w:rPr>
            </w:pPr>
            <w:r w:rsidRPr="00816CF4">
              <w:rPr>
                <w:rFonts w:asciiTheme="majorHAnsi" w:hAnsiTheme="majorHAnsi" w:cstheme="majorHAnsi"/>
                <w:szCs w:val="18"/>
              </w:rPr>
              <w:t>Respond to customer enquiries and requests by providing relevant information, advice and assistance with council services and processes</w:t>
            </w:r>
            <w:r w:rsidR="00B105EC">
              <w:rPr>
                <w:rFonts w:asciiTheme="majorHAnsi" w:hAnsiTheme="majorHAnsi" w:cstheme="majorHAnsi"/>
                <w:szCs w:val="18"/>
              </w:rPr>
              <w:t>.</w:t>
            </w:r>
          </w:p>
        </w:tc>
        <w:tc>
          <w:tcPr>
            <w:tcW w:w="439" w:type="pct"/>
          </w:tcPr>
          <w:p w14:paraId="5B525117" w14:textId="4116E668"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-2,885</w:t>
            </w:r>
          </w:p>
          <w:p w14:paraId="3D361FD1" w14:textId="1A68C9EA"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-2,907</w:t>
            </w:r>
          </w:p>
          <w:p w14:paraId="6EA60410" w14:textId="71FD3861" w:rsidR="00E2594A"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22</w:t>
            </w:r>
          </w:p>
        </w:tc>
      </w:tr>
      <w:tr w:rsidR="00E2594A" w:rsidRPr="003017F3" w14:paraId="21978D60" w14:textId="77777777" w:rsidTr="00791236">
        <w:tc>
          <w:tcPr>
            <w:tcW w:w="1030" w:type="pct"/>
          </w:tcPr>
          <w:p w14:paraId="2508695C" w14:textId="57FCB194" w:rsidR="00E2594A" w:rsidRPr="00816CF4" w:rsidRDefault="00897B65">
            <w:pPr>
              <w:rPr>
                <w:rFonts w:asciiTheme="majorHAnsi" w:hAnsiTheme="majorHAnsi" w:cstheme="majorHAnsi"/>
                <w:szCs w:val="18"/>
              </w:rPr>
            </w:pPr>
            <w:r w:rsidRPr="00816CF4">
              <w:rPr>
                <w:rFonts w:asciiTheme="majorHAnsi" w:hAnsiTheme="majorHAnsi" w:cstheme="majorHAnsi"/>
                <w:szCs w:val="18"/>
              </w:rPr>
              <w:t>Financial Management</w:t>
            </w:r>
          </w:p>
        </w:tc>
        <w:tc>
          <w:tcPr>
            <w:tcW w:w="3531" w:type="pct"/>
          </w:tcPr>
          <w:p w14:paraId="4EBEAC3D" w14:textId="70B9C760" w:rsidR="00E2594A" w:rsidRPr="00816CF4" w:rsidRDefault="008B6905">
            <w:pPr>
              <w:rPr>
                <w:rFonts w:asciiTheme="majorHAnsi" w:hAnsiTheme="majorHAnsi" w:cstheme="majorHAnsi"/>
                <w:szCs w:val="18"/>
              </w:rPr>
            </w:pPr>
            <w:r w:rsidRPr="00816CF4">
              <w:rPr>
                <w:rFonts w:asciiTheme="majorHAnsi" w:hAnsiTheme="majorHAnsi" w:cstheme="majorHAnsi"/>
                <w:szCs w:val="18"/>
              </w:rPr>
              <w:t>Provide financial management, compliance, reporting, budgeting and payment services.</w:t>
            </w:r>
          </w:p>
        </w:tc>
        <w:tc>
          <w:tcPr>
            <w:tcW w:w="439" w:type="pct"/>
          </w:tcPr>
          <w:p w14:paraId="527AE687" w14:textId="2A8DA2D2"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-11,114</w:t>
            </w:r>
          </w:p>
          <w:p w14:paraId="0D2AEEB4" w14:textId="51399ECB"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-8,999</w:t>
            </w:r>
          </w:p>
          <w:p w14:paraId="03E27462" w14:textId="1C039A0D" w:rsidR="00E2594A"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-2,115</w:t>
            </w:r>
          </w:p>
        </w:tc>
      </w:tr>
      <w:tr w:rsidR="00E2594A" w:rsidRPr="003017F3" w14:paraId="7DA94D05" w14:textId="77777777" w:rsidTr="00791236">
        <w:tc>
          <w:tcPr>
            <w:tcW w:w="1030" w:type="pct"/>
          </w:tcPr>
          <w:p w14:paraId="4E175113" w14:textId="11B00110" w:rsidR="00E2594A" w:rsidRPr="00816CF4" w:rsidRDefault="006C66E2">
            <w:pPr>
              <w:rPr>
                <w:rFonts w:asciiTheme="majorHAnsi" w:hAnsiTheme="majorHAnsi" w:cstheme="majorHAnsi"/>
                <w:szCs w:val="18"/>
              </w:rPr>
            </w:pPr>
            <w:r w:rsidRPr="00816CF4">
              <w:rPr>
                <w:rFonts w:asciiTheme="majorHAnsi" w:hAnsiTheme="majorHAnsi" w:cstheme="majorHAnsi"/>
                <w:szCs w:val="18"/>
              </w:rPr>
              <w:t>Governance &amp; Risk</w:t>
            </w:r>
          </w:p>
        </w:tc>
        <w:tc>
          <w:tcPr>
            <w:tcW w:w="3531" w:type="pct"/>
          </w:tcPr>
          <w:p w14:paraId="6F8E1E64" w14:textId="222298F3" w:rsidR="00E2594A" w:rsidRPr="00816CF4" w:rsidRDefault="008B6905">
            <w:pPr>
              <w:rPr>
                <w:rFonts w:asciiTheme="majorHAnsi" w:hAnsiTheme="majorHAnsi" w:cstheme="majorHAnsi"/>
                <w:szCs w:val="18"/>
              </w:rPr>
            </w:pPr>
            <w:r w:rsidRPr="00816CF4">
              <w:rPr>
                <w:rFonts w:asciiTheme="majorHAnsi" w:hAnsiTheme="majorHAnsi" w:cstheme="majorHAnsi"/>
                <w:szCs w:val="18"/>
              </w:rPr>
              <w:t>Support to council in managing risks, ensuring compliance and maintaining sound governance practices by ensuring adherence to legal frameworks and best practice.</w:t>
            </w:r>
          </w:p>
        </w:tc>
        <w:tc>
          <w:tcPr>
            <w:tcW w:w="439" w:type="pct"/>
          </w:tcPr>
          <w:p w14:paraId="7B3E7EB8" w14:textId="1C6F5A97"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-8,229</w:t>
            </w:r>
          </w:p>
          <w:p w14:paraId="2567029E" w14:textId="14159E87"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-9,436</w:t>
            </w:r>
          </w:p>
          <w:p w14:paraId="3A30D006" w14:textId="1B1F1FDA" w:rsidR="00E2594A"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1,207</w:t>
            </w:r>
          </w:p>
        </w:tc>
      </w:tr>
      <w:tr w:rsidR="006C66E2" w:rsidRPr="003017F3" w14:paraId="1C76DC66" w14:textId="77777777" w:rsidTr="00791236">
        <w:tc>
          <w:tcPr>
            <w:tcW w:w="1030" w:type="pct"/>
          </w:tcPr>
          <w:p w14:paraId="196F4E25" w14:textId="3DE38707" w:rsidR="006C66E2" w:rsidRPr="00816CF4" w:rsidRDefault="006C66E2">
            <w:pPr>
              <w:rPr>
                <w:rFonts w:asciiTheme="majorHAnsi" w:hAnsiTheme="majorHAnsi" w:cstheme="majorHAnsi"/>
                <w:szCs w:val="18"/>
              </w:rPr>
            </w:pPr>
            <w:r w:rsidRPr="00816CF4">
              <w:rPr>
                <w:rFonts w:asciiTheme="majorHAnsi" w:hAnsiTheme="majorHAnsi" w:cstheme="majorHAnsi"/>
                <w:szCs w:val="18"/>
              </w:rPr>
              <w:t>Government Relations and Advocacy</w:t>
            </w:r>
          </w:p>
        </w:tc>
        <w:tc>
          <w:tcPr>
            <w:tcW w:w="3531" w:type="pct"/>
          </w:tcPr>
          <w:p w14:paraId="5E15A819" w14:textId="64A1C38A" w:rsidR="006C66E2" w:rsidRPr="00816CF4" w:rsidRDefault="008B6905">
            <w:pPr>
              <w:rPr>
                <w:rFonts w:asciiTheme="majorHAnsi" w:hAnsiTheme="majorHAnsi" w:cstheme="majorHAnsi"/>
                <w:szCs w:val="18"/>
              </w:rPr>
            </w:pPr>
            <w:r w:rsidRPr="00816CF4">
              <w:rPr>
                <w:rFonts w:asciiTheme="majorHAnsi" w:hAnsiTheme="majorHAnsi" w:cstheme="majorHAnsi"/>
                <w:szCs w:val="18"/>
              </w:rPr>
              <w:t xml:space="preserve">Represent community interests and needs to </w:t>
            </w:r>
            <w:proofErr w:type="gramStart"/>
            <w:r w:rsidRPr="00816CF4">
              <w:rPr>
                <w:rFonts w:asciiTheme="majorHAnsi" w:hAnsiTheme="majorHAnsi" w:cstheme="majorHAnsi"/>
                <w:szCs w:val="18"/>
              </w:rPr>
              <w:t>decision-makers</w:t>
            </w:r>
            <w:proofErr w:type="gramEnd"/>
            <w:r w:rsidRPr="00816CF4">
              <w:rPr>
                <w:rFonts w:asciiTheme="majorHAnsi" w:hAnsiTheme="majorHAnsi" w:cstheme="majorHAnsi"/>
                <w:szCs w:val="18"/>
              </w:rPr>
              <w:t>, advocating for projects, funding, services and policy changes</w:t>
            </w:r>
            <w:r w:rsidR="00B105EC">
              <w:rPr>
                <w:rFonts w:asciiTheme="majorHAnsi" w:hAnsiTheme="majorHAnsi" w:cstheme="majorHAnsi"/>
                <w:szCs w:val="18"/>
              </w:rPr>
              <w:t>.</w:t>
            </w:r>
          </w:p>
        </w:tc>
        <w:tc>
          <w:tcPr>
            <w:tcW w:w="439" w:type="pct"/>
          </w:tcPr>
          <w:p w14:paraId="603C25FC" w14:textId="12A5A805"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-1,175</w:t>
            </w:r>
          </w:p>
          <w:p w14:paraId="5628EB18" w14:textId="782B7838"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-1,288</w:t>
            </w:r>
          </w:p>
          <w:p w14:paraId="7FDEABEF" w14:textId="36AFFA39" w:rsidR="006C66E2"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113</w:t>
            </w:r>
          </w:p>
        </w:tc>
      </w:tr>
      <w:tr w:rsidR="006C66E2" w:rsidRPr="003017F3" w14:paraId="2F4DCD48" w14:textId="77777777" w:rsidTr="00791236">
        <w:tc>
          <w:tcPr>
            <w:tcW w:w="1030" w:type="pct"/>
          </w:tcPr>
          <w:p w14:paraId="1F10FAF1" w14:textId="47296B55" w:rsidR="006C66E2" w:rsidRPr="00816CF4" w:rsidRDefault="005F79D9">
            <w:pPr>
              <w:rPr>
                <w:rFonts w:asciiTheme="majorHAnsi" w:hAnsiTheme="majorHAnsi" w:cstheme="majorHAnsi"/>
                <w:szCs w:val="18"/>
              </w:rPr>
            </w:pPr>
            <w:r w:rsidRPr="00816CF4">
              <w:rPr>
                <w:rFonts w:asciiTheme="majorHAnsi" w:hAnsiTheme="majorHAnsi" w:cstheme="majorHAnsi"/>
                <w:szCs w:val="18"/>
              </w:rPr>
              <w:t>Information Technology Management</w:t>
            </w:r>
          </w:p>
        </w:tc>
        <w:tc>
          <w:tcPr>
            <w:tcW w:w="3531" w:type="pct"/>
          </w:tcPr>
          <w:p w14:paraId="6977AD5D" w14:textId="2CD772AE" w:rsidR="006C66E2" w:rsidRPr="00816CF4" w:rsidRDefault="003F2056">
            <w:pPr>
              <w:rPr>
                <w:rFonts w:asciiTheme="majorHAnsi" w:hAnsiTheme="majorHAnsi" w:cstheme="majorHAnsi"/>
                <w:szCs w:val="18"/>
              </w:rPr>
            </w:pPr>
            <w:r w:rsidRPr="00816CF4">
              <w:rPr>
                <w:rFonts w:asciiTheme="majorHAnsi" w:hAnsiTheme="majorHAnsi" w:cstheme="majorHAnsi"/>
                <w:szCs w:val="18"/>
              </w:rPr>
              <w:t>Provide critical information and communications technology throughout council, to its remote sites and to the community</w:t>
            </w:r>
            <w:r w:rsidR="00B105EC">
              <w:rPr>
                <w:rFonts w:asciiTheme="majorHAnsi" w:hAnsiTheme="majorHAnsi" w:cstheme="majorHAnsi"/>
                <w:szCs w:val="18"/>
              </w:rPr>
              <w:t>.</w:t>
            </w:r>
          </w:p>
        </w:tc>
        <w:tc>
          <w:tcPr>
            <w:tcW w:w="439" w:type="pct"/>
          </w:tcPr>
          <w:p w14:paraId="075C6E78" w14:textId="7A5BF4CB"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-23,026</w:t>
            </w:r>
          </w:p>
          <w:p w14:paraId="4D3DBB95" w14:textId="34CB01F0"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-28,392</w:t>
            </w:r>
          </w:p>
          <w:p w14:paraId="2F42C35F" w14:textId="6B162721" w:rsidR="006C66E2"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5,366</w:t>
            </w:r>
          </w:p>
        </w:tc>
      </w:tr>
      <w:tr w:rsidR="006C66E2" w:rsidRPr="003017F3" w14:paraId="4EA4BA97" w14:textId="77777777" w:rsidTr="00791236">
        <w:tc>
          <w:tcPr>
            <w:tcW w:w="1030" w:type="pct"/>
          </w:tcPr>
          <w:p w14:paraId="4CCA393E" w14:textId="0D10DBB6" w:rsidR="006C66E2" w:rsidRPr="00816CF4" w:rsidRDefault="005F79D9">
            <w:pPr>
              <w:rPr>
                <w:rFonts w:asciiTheme="majorHAnsi" w:hAnsiTheme="majorHAnsi" w:cstheme="majorHAnsi"/>
                <w:szCs w:val="18"/>
              </w:rPr>
            </w:pPr>
            <w:r w:rsidRPr="00816CF4">
              <w:rPr>
                <w:rFonts w:asciiTheme="majorHAnsi" w:hAnsiTheme="majorHAnsi" w:cstheme="majorHAnsi"/>
                <w:szCs w:val="18"/>
              </w:rPr>
              <w:t>Legal &amp; Integrity</w:t>
            </w:r>
          </w:p>
        </w:tc>
        <w:tc>
          <w:tcPr>
            <w:tcW w:w="3531" w:type="pct"/>
          </w:tcPr>
          <w:p w14:paraId="0502ED72" w14:textId="3B27AD86" w:rsidR="006C66E2" w:rsidRPr="00816CF4" w:rsidRDefault="003F2056">
            <w:pPr>
              <w:rPr>
                <w:rFonts w:asciiTheme="majorHAnsi" w:hAnsiTheme="majorHAnsi" w:cstheme="majorHAnsi"/>
                <w:szCs w:val="18"/>
              </w:rPr>
            </w:pPr>
            <w:r w:rsidRPr="00816CF4">
              <w:rPr>
                <w:rFonts w:asciiTheme="majorHAnsi" w:hAnsiTheme="majorHAnsi" w:cstheme="majorHAnsi"/>
                <w:szCs w:val="18"/>
              </w:rPr>
              <w:t>Provide advice to the City on a wide range of legal matters, ensuring compliance with laws and regulations.</w:t>
            </w:r>
          </w:p>
        </w:tc>
        <w:tc>
          <w:tcPr>
            <w:tcW w:w="439" w:type="pct"/>
          </w:tcPr>
          <w:p w14:paraId="05C0688F" w14:textId="7BE2FB65"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-3,960</w:t>
            </w:r>
          </w:p>
          <w:p w14:paraId="79DD7151" w14:textId="3AB99056"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-4,858</w:t>
            </w:r>
          </w:p>
          <w:p w14:paraId="5C5BF3CC" w14:textId="0AA6C3FE" w:rsidR="006C66E2"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898</w:t>
            </w:r>
          </w:p>
        </w:tc>
      </w:tr>
      <w:tr w:rsidR="005F79D9" w:rsidRPr="003017F3" w14:paraId="5ECFBDA8" w14:textId="77777777" w:rsidTr="00791236">
        <w:tc>
          <w:tcPr>
            <w:tcW w:w="1030" w:type="pct"/>
          </w:tcPr>
          <w:p w14:paraId="1CFCE363" w14:textId="33A996F6" w:rsidR="005F79D9" w:rsidRPr="00816CF4" w:rsidRDefault="000244DD">
            <w:pPr>
              <w:rPr>
                <w:rFonts w:asciiTheme="majorHAnsi" w:hAnsiTheme="majorHAnsi" w:cstheme="majorHAnsi"/>
                <w:szCs w:val="18"/>
              </w:rPr>
            </w:pPr>
            <w:r w:rsidRPr="00816CF4">
              <w:rPr>
                <w:rFonts w:asciiTheme="majorHAnsi" w:hAnsiTheme="majorHAnsi" w:cstheme="majorHAnsi"/>
                <w:szCs w:val="18"/>
              </w:rPr>
              <w:t>Marketing &amp; Communication</w:t>
            </w:r>
          </w:p>
        </w:tc>
        <w:tc>
          <w:tcPr>
            <w:tcW w:w="3531" w:type="pct"/>
          </w:tcPr>
          <w:p w14:paraId="2CABFE58" w14:textId="3530B6C4" w:rsidR="005F79D9" w:rsidRPr="00816CF4" w:rsidRDefault="003F2056">
            <w:pPr>
              <w:rPr>
                <w:rFonts w:asciiTheme="majorHAnsi" w:hAnsiTheme="majorHAnsi" w:cstheme="majorHAnsi"/>
                <w:szCs w:val="18"/>
              </w:rPr>
            </w:pPr>
            <w:r w:rsidRPr="00816CF4">
              <w:rPr>
                <w:rFonts w:asciiTheme="majorHAnsi" w:hAnsiTheme="majorHAnsi" w:cstheme="majorHAnsi"/>
                <w:szCs w:val="18"/>
              </w:rPr>
              <w:t>Engage with the community and organisation, sharing information, and promoting council initiatives through various channels such as social media, websites, publications and community events.</w:t>
            </w:r>
          </w:p>
        </w:tc>
        <w:tc>
          <w:tcPr>
            <w:tcW w:w="439" w:type="pct"/>
          </w:tcPr>
          <w:p w14:paraId="2E21355F" w14:textId="48FEB613"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-6,183</w:t>
            </w:r>
          </w:p>
          <w:p w14:paraId="294B3875" w14:textId="2F0409F5"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-6,203</w:t>
            </w:r>
          </w:p>
          <w:p w14:paraId="5D494458" w14:textId="79899AC9" w:rsidR="005F79D9"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20</w:t>
            </w:r>
          </w:p>
        </w:tc>
      </w:tr>
      <w:tr w:rsidR="005F79D9" w:rsidRPr="003017F3" w14:paraId="3B86E6F2" w14:textId="77777777" w:rsidTr="00791236">
        <w:tc>
          <w:tcPr>
            <w:tcW w:w="1030" w:type="pct"/>
          </w:tcPr>
          <w:p w14:paraId="196ADF1C" w14:textId="062FEA09" w:rsidR="005F79D9" w:rsidRPr="00816CF4" w:rsidRDefault="000244DD">
            <w:pPr>
              <w:rPr>
                <w:rFonts w:asciiTheme="majorHAnsi" w:hAnsiTheme="majorHAnsi" w:cstheme="majorHAnsi"/>
                <w:szCs w:val="18"/>
              </w:rPr>
            </w:pPr>
            <w:r w:rsidRPr="00816CF4">
              <w:rPr>
                <w:rFonts w:asciiTheme="majorHAnsi" w:hAnsiTheme="majorHAnsi" w:cstheme="majorHAnsi"/>
                <w:szCs w:val="18"/>
              </w:rPr>
              <w:t>People &amp; Culture</w:t>
            </w:r>
          </w:p>
        </w:tc>
        <w:tc>
          <w:tcPr>
            <w:tcW w:w="3531" w:type="pct"/>
          </w:tcPr>
          <w:p w14:paraId="33FDEB92" w14:textId="7DE11307" w:rsidR="005F79D9" w:rsidRPr="00816CF4" w:rsidRDefault="003F2056">
            <w:pPr>
              <w:rPr>
                <w:rFonts w:asciiTheme="majorHAnsi" w:hAnsiTheme="majorHAnsi" w:cstheme="majorHAnsi"/>
                <w:szCs w:val="18"/>
              </w:rPr>
            </w:pPr>
            <w:r w:rsidRPr="00816CF4">
              <w:rPr>
                <w:rFonts w:asciiTheme="majorHAnsi" w:hAnsiTheme="majorHAnsi" w:cstheme="majorHAnsi"/>
                <w:szCs w:val="18"/>
              </w:rPr>
              <w:t>Provide advice, support and leadership on all people related matters including recruitment and retention, workforce planning, performance management, and workplace relations while ensuring compliance with legislative requirements and relevant industrial instrument.</w:t>
            </w:r>
          </w:p>
        </w:tc>
        <w:tc>
          <w:tcPr>
            <w:tcW w:w="439" w:type="pct"/>
          </w:tcPr>
          <w:p w14:paraId="567CC0F5" w14:textId="5D76EE4C"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-9,897</w:t>
            </w:r>
          </w:p>
          <w:p w14:paraId="763DB8CA" w14:textId="202C459A"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-11,183</w:t>
            </w:r>
          </w:p>
          <w:p w14:paraId="2F4314EF" w14:textId="374D0101" w:rsidR="005F79D9"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1,286</w:t>
            </w:r>
          </w:p>
        </w:tc>
      </w:tr>
      <w:tr w:rsidR="005F79D9" w:rsidRPr="003017F3" w14:paraId="3B5C8425" w14:textId="77777777" w:rsidTr="00791236">
        <w:tc>
          <w:tcPr>
            <w:tcW w:w="1030" w:type="pct"/>
          </w:tcPr>
          <w:p w14:paraId="730CE67A" w14:textId="47D31AAD" w:rsidR="005F79D9" w:rsidRPr="00816CF4" w:rsidRDefault="000244DD">
            <w:pPr>
              <w:rPr>
                <w:rFonts w:asciiTheme="majorHAnsi" w:hAnsiTheme="majorHAnsi" w:cstheme="majorHAnsi"/>
                <w:szCs w:val="18"/>
              </w:rPr>
            </w:pPr>
            <w:r w:rsidRPr="00816CF4">
              <w:rPr>
                <w:rFonts w:asciiTheme="majorHAnsi" w:hAnsiTheme="majorHAnsi" w:cstheme="majorHAnsi"/>
                <w:szCs w:val="18"/>
              </w:rPr>
              <w:t>Strategy &amp; Performance</w:t>
            </w:r>
          </w:p>
        </w:tc>
        <w:tc>
          <w:tcPr>
            <w:tcW w:w="3531" w:type="pct"/>
          </w:tcPr>
          <w:p w14:paraId="50F2D506" w14:textId="58332D02" w:rsidR="005F79D9" w:rsidRPr="00816CF4" w:rsidRDefault="00E227F0">
            <w:pPr>
              <w:rPr>
                <w:rFonts w:asciiTheme="majorHAnsi" w:hAnsiTheme="majorHAnsi" w:cstheme="majorHAnsi"/>
                <w:szCs w:val="18"/>
              </w:rPr>
            </w:pPr>
            <w:r w:rsidRPr="00816CF4">
              <w:rPr>
                <w:rFonts w:asciiTheme="majorHAnsi" w:hAnsiTheme="majorHAnsi" w:cstheme="majorHAnsi"/>
                <w:szCs w:val="18"/>
              </w:rPr>
              <w:t>Manage strategic and business planning, performance reporting, corporate project governance, and change management enablement.</w:t>
            </w:r>
          </w:p>
        </w:tc>
        <w:tc>
          <w:tcPr>
            <w:tcW w:w="439" w:type="pct"/>
          </w:tcPr>
          <w:p w14:paraId="6B1C82BB" w14:textId="4903E853" w:rsid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-3,681</w:t>
            </w:r>
          </w:p>
          <w:p w14:paraId="28896F2D" w14:textId="3F2351BF" w:rsidR="00791236" w:rsidRPr="00791236" w:rsidRDefault="00791236" w:rsidP="00791236">
            <w:pPr>
              <w:spacing w:line="240" w:lineRule="auto"/>
              <w:rPr>
                <w:rFonts w:ascii="Calibri" w:hAnsi="Calibri" w:cs="Calibri"/>
                <w:color w:val="000000"/>
                <w:spacing w:val="0"/>
                <w:sz w:val="16"/>
                <w:szCs w:val="16"/>
                <w:u w:val="single"/>
              </w:rPr>
            </w:pPr>
            <w:r w:rsidRPr="00791236">
              <w:rPr>
                <w:rFonts w:ascii="Calibri" w:hAnsi="Calibri" w:cs="Calibri"/>
                <w:color w:val="000000"/>
                <w:sz w:val="16"/>
                <w:szCs w:val="16"/>
                <w:u w:val="single"/>
              </w:rPr>
              <w:t>-4,615</w:t>
            </w:r>
          </w:p>
          <w:p w14:paraId="0EE32704" w14:textId="5B5DF8EC" w:rsidR="005F79D9" w:rsidRPr="00791236" w:rsidRDefault="00791236" w:rsidP="00791236">
            <w:pPr>
              <w:spacing w:line="240" w:lineRule="auto"/>
              <w:rPr>
                <w:rFonts w:ascii="Calibri" w:hAnsi="Calibri" w:cs="Calibri"/>
                <w:color w:val="000000"/>
                <w:spacing w:val="0"/>
                <w:sz w:val="16"/>
                <w:szCs w:val="16"/>
              </w:rPr>
            </w:pPr>
            <w:r>
              <w:rPr>
                <w:rFonts w:ascii="Calibri" w:hAnsi="Calibri" w:cs="Calibri"/>
                <w:color w:val="000000"/>
                <w:sz w:val="16"/>
                <w:szCs w:val="16"/>
              </w:rPr>
              <w:t>934</w:t>
            </w:r>
          </w:p>
        </w:tc>
      </w:tr>
    </w:tbl>
    <w:p w14:paraId="20C7EAEB" w14:textId="77777777" w:rsidR="003D4A4D" w:rsidRDefault="003D4A4D">
      <w:pPr>
        <w:spacing w:line="260" w:lineRule="atLeast"/>
        <w:rPr>
          <w:rFonts w:asciiTheme="majorHAnsi" w:eastAsiaTheme="minorEastAsia" w:hAnsiTheme="majorHAnsi"/>
          <w:b/>
          <w:color w:val="003263" w:themeColor="text2"/>
          <w:spacing w:val="0"/>
          <w:sz w:val="22"/>
          <w:szCs w:val="18"/>
        </w:rPr>
      </w:pPr>
      <w:r>
        <w:rPr>
          <w:rFonts w:eastAsiaTheme="minorEastAsia"/>
          <w:szCs w:val="18"/>
        </w:rPr>
        <w:br w:type="page"/>
      </w:r>
    </w:p>
    <w:p w14:paraId="62FC914B" w14:textId="65FEA5E1" w:rsidR="00E2594A" w:rsidRPr="006433B6" w:rsidRDefault="00E2594A" w:rsidP="0076601D">
      <w:pPr>
        <w:pStyle w:val="Heading3"/>
        <w:rPr>
          <w:rFonts w:asciiTheme="minorHAnsi" w:hAnsiTheme="minorHAnsi" w:cs="Arial"/>
          <w:color w:val="003361"/>
          <w:spacing w:val="2"/>
          <w:sz w:val="19"/>
        </w:rPr>
      </w:pPr>
      <w:r w:rsidRPr="006433B6">
        <w:rPr>
          <w:rFonts w:asciiTheme="minorHAnsi" w:hAnsiTheme="minorHAnsi" w:cs="Arial"/>
          <w:iCs/>
          <w:color w:val="003361"/>
          <w:spacing w:val="2"/>
          <w:sz w:val="19"/>
          <w:szCs w:val="20"/>
        </w:rPr>
        <w:lastRenderedPageBreak/>
        <w:t xml:space="preserve">Service performance indicators </w:t>
      </w:r>
    </w:p>
    <w:p w14:paraId="4EA179B6" w14:textId="538C365C" w:rsidR="00C17656" w:rsidRPr="00A72AFC" w:rsidRDefault="00E2594A" w:rsidP="00A72AFC">
      <w:pPr>
        <w:spacing w:after="100"/>
        <w:rPr>
          <w:rFonts w:ascii="Arial" w:eastAsiaTheme="minorEastAsia" w:hAnsi="Arial" w:cs="Arial"/>
          <w:color w:val="000000"/>
        </w:rPr>
      </w:pPr>
      <w:r w:rsidRPr="005538AB">
        <w:rPr>
          <w:rFonts w:ascii="Arial" w:eastAsiaTheme="minorEastAsia" w:hAnsi="Arial" w:cs="Arial"/>
          <w:color w:val="000000"/>
        </w:rPr>
        <w:t xml:space="preserve">Council also measures its performance against the </w:t>
      </w:r>
      <w:r w:rsidRPr="00CE1996">
        <w:rPr>
          <w:rFonts w:ascii="Arial" w:eastAsiaTheme="minorEastAsia" w:hAnsi="Arial" w:cs="Arial"/>
          <w:i/>
          <w:iCs/>
          <w:color w:val="000000"/>
        </w:rPr>
        <w:t>Local Government Performance Reporting Framework</w:t>
      </w:r>
      <w:r w:rsidRPr="005538AB">
        <w:rPr>
          <w:rFonts w:ascii="Arial" w:eastAsiaTheme="minorEastAsia" w:hAnsi="Arial" w:cs="Arial"/>
          <w:color w:val="000000"/>
        </w:rPr>
        <w:t xml:space="preserve"> (</w:t>
      </w:r>
      <w:proofErr w:type="spellStart"/>
      <w:r w:rsidRPr="005538AB">
        <w:rPr>
          <w:rFonts w:ascii="Arial" w:eastAsiaTheme="minorEastAsia" w:hAnsi="Arial" w:cs="Arial"/>
          <w:color w:val="000000"/>
        </w:rPr>
        <w:t>LGPRF</w:t>
      </w:r>
      <w:proofErr w:type="spellEnd"/>
      <w:r w:rsidRPr="005538AB">
        <w:rPr>
          <w:rFonts w:ascii="Arial" w:eastAsiaTheme="minorEastAsia" w:hAnsi="Arial" w:cs="Arial"/>
          <w:color w:val="000000"/>
        </w:rPr>
        <w:t xml:space="preserve">) for the following key </w:t>
      </w:r>
      <w:r w:rsidR="00071196">
        <w:rPr>
          <w:rFonts w:ascii="Arial" w:eastAsiaTheme="minorEastAsia" w:hAnsi="Arial" w:cs="Arial"/>
          <w:color w:val="000000"/>
        </w:rPr>
        <w:t>c</w:t>
      </w:r>
      <w:r w:rsidRPr="005538AB">
        <w:rPr>
          <w:rFonts w:ascii="Arial" w:eastAsiaTheme="minorEastAsia" w:hAnsi="Arial" w:cs="Arial"/>
          <w:color w:val="000000"/>
        </w:rPr>
        <w:t>ouncil services as required by legislation</w:t>
      </w:r>
      <w:r>
        <w:rPr>
          <w:rFonts w:ascii="Arial" w:eastAsiaTheme="minorEastAsia" w:hAnsi="Arial" w:cs="Arial"/>
          <w:color w:val="000000"/>
        </w:rPr>
        <w:t>.</w:t>
      </w: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20" w:firstRow="1" w:lastRow="0" w:firstColumn="0" w:lastColumn="0" w:noHBand="1" w:noVBand="1"/>
      </w:tblPr>
      <w:tblGrid>
        <w:gridCol w:w="6375"/>
        <w:gridCol w:w="997"/>
        <w:gridCol w:w="126"/>
        <w:gridCol w:w="870"/>
        <w:gridCol w:w="110"/>
        <w:gridCol w:w="887"/>
        <w:gridCol w:w="93"/>
        <w:gridCol w:w="903"/>
      </w:tblGrid>
      <w:tr w:rsidR="001C043A" w:rsidRPr="000D3070" w14:paraId="5467C931" w14:textId="77777777" w:rsidTr="001C5A81">
        <w:trPr>
          <w:cantSplit/>
          <w:trHeight w:val="77"/>
          <w:tblHeader/>
        </w:trPr>
        <w:tc>
          <w:tcPr>
            <w:tcW w:w="3076" w:type="pct"/>
            <w:shd w:val="clear" w:color="auto" w:fill="003263"/>
            <w:vAlign w:val="center"/>
          </w:tcPr>
          <w:p w14:paraId="3E40DFB6" w14:textId="3DF11BC1" w:rsidR="001C043A" w:rsidRPr="00F34CD9" w:rsidRDefault="005B07CB" w:rsidP="00816CF4">
            <w:pPr>
              <w:keepNext/>
              <w:keepLines/>
              <w:spacing w:before="100" w:after="100"/>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SERVICE/INDICATOR/MEASURE</w:t>
            </w:r>
          </w:p>
        </w:tc>
        <w:tc>
          <w:tcPr>
            <w:tcW w:w="481" w:type="pct"/>
            <w:shd w:val="clear" w:color="auto" w:fill="003263"/>
            <w:vAlign w:val="center"/>
          </w:tcPr>
          <w:p w14:paraId="59D32341" w14:textId="77777777" w:rsidR="001C043A" w:rsidRPr="00F34CD9" w:rsidRDefault="001C043A" w:rsidP="005B7BB9">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2023</w:t>
            </w:r>
          </w:p>
        </w:tc>
        <w:tc>
          <w:tcPr>
            <w:tcW w:w="481" w:type="pct"/>
            <w:gridSpan w:val="2"/>
            <w:shd w:val="clear" w:color="auto" w:fill="003263"/>
            <w:vAlign w:val="center"/>
          </w:tcPr>
          <w:p w14:paraId="13FC6229" w14:textId="77777777" w:rsidR="001C043A" w:rsidRPr="00F34CD9" w:rsidRDefault="001C043A" w:rsidP="005B7BB9">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2024</w:t>
            </w:r>
          </w:p>
        </w:tc>
        <w:tc>
          <w:tcPr>
            <w:tcW w:w="481" w:type="pct"/>
            <w:gridSpan w:val="2"/>
            <w:shd w:val="clear" w:color="auto" w:fill="003263"/>
            <w:vAlign w:val="center"/>
          </w:tcPr>
          <w:p w14:paraId="544E87CD" w14:textId="77777777" w:rsidR="001C043A" w:rsidRPr="00F34CD9" w:rsidRDefault="001C043A" w:rsidP="005B7BB9">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2025</w:t>
            </w:r>
          </w:p>
        </w:tc>
        <w:tc>
          <w:tcPr>
            <w:tcW w:w="481" w:type="pct"/>
            <w:gridSpan w:val="2"/>
            <w:shd w:val="clear" w:color="auto" w:fill="003263"/>
            <w:vAlign w:val="center"/>
          </w:tcPr>
          <w:p w14:paraId="63BC9332" w14:textId="77777777" w:rsidR="001C043A" w:rsidRPr="00F34CD9" w:rsidRDefault="001C043A" w:rsidP="005B7BB9">
            <w:pPr>
              <w:keepNext/>
              <w:keepLines/>
              <w:spacing w:before="100" w:after="100"/>
              <w:jc w:val="center"/>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2026</w:t>
            </w:r>
          </w:p>
        </w:tc>
      </w:tr>
      <w:tr w:rsidR="001C043A" w:rsidRPr="000D3070" w14:paraId="1FB0945A" w14:textId="77777777" w:rsidTr="001C5A81">
        <w:trPr>
          <w:cantSplit/>
          <w:trHeight w:val="77"/>
        </w:trPr>
        <w:tc>
          <w:tcPr>
            <w:tcW w:w="3076" w:type="pct"/>
            <w:shd w:val="clear" w:color="auto" w:fill="99D1DC"/>
          </w:tcPr>
          <w:p w14:paraId="2C9E4973" w14:textId="48124072" w:rsidR="001C043A" w:rsidRPr="00816CF4" w:rsidRDefault="001C043A" w:rsidP="005B7BB9">
            <w:pPr>
              <w:spacing w:before="100" w:after="100"/>
              <w:rPr>
                <w:rFonts w:asciiTheme="majorHAnsi" w:hAnsiTheme="majorHAnsi" w:cstheme="majorHAnsi"/>
                <w:b/>
                <w:color w:val="FFFFFF" w:themeColor="background1"/>
                <w:sz w:val="18"/>
                <w:szCs w:val="18"/>
              </w:rPr>
            </w:pPr>
            <w:r w:rsidRPr="00816CF4">
              <w:rPr>
                <w:rFonts w:asciiTheme="majorHAnsi" w:hAnsiTheme="majorHAnsi" w:cstheme="majorHAnsi"/>
                <w:b/>
                <w:sz w:val="18"/>
                <w:szCs w:val="18"/>
              </w:rPr>
              <w:t>Governance</w:t>
            </w:r>
          </w:p>
        </w:tc>
        <w:tc>
          <w:tcPr>
            <w:tcW w:w="481" w:type="pct"/>
            <w:shd w:val="clear" w:color="auto" w:fill="99D1DC"/>
          </w:tcPr>
          <w:p w14:paraId="4F7482CA" w14:textId="77777777" w:rsidR="001C043A" w:rsidRPr="00816CF4" w:rsidRDefault="001C043A" w:rsidP="005B7BB9">
            <w:pPr>
              <w:spacing w:before="100" w:after="100"/>
              <w:rPr>
                <w:rFonts w:asciiTheme="majorHAnsi" w:hAnsiTheme="majorHAnsi" w:cstheme="majorHAnsi"/>
                <w:b/>
                <w:color w:val="FFFFFF" w:themeColor="background1"/>
                <w:sz w:val="18"/>
              </w:rPr>
            </w:pPr>
          </w:p>
        </w:tc>
        <w:tc>
          <w:tcPr>
            <w:tcW w:w="481" w:type="pct"/>
            <w:gridSpan w:val="2"/>
            <w:shd w:val="clear" w:color="auto" w:fill="99D1DC"/>
          </w:tcPr>
          <w:p w14:paraId="43CA5A32" w14:textId="77777777" w:rsidR="001C043A" w:rsidRPr="00816CF4" w:rsidRDefault="001C043A" w:rsidP="005B7BB9">
            <w:pPr>
              <w:spacing w:before="100" w:after="100"/>
              <w:rPr>
                <w:rFonts w:asciiTheme="majorHAnsi" w:hAnsiTheme="majorHAnsi" w:cstheme="majorHAnsi"/>
                <w:b/>
                <w:color w:val="FFFFFF" w:themeColor="background1"/>
                <w:sz w:val="18"/>
              </w:rPr>
            </w:pPr>
          </w:p>
        </w:tc>
        <w:tc>
          <w:tcPr>
            <w:tcW w:w="481" w:type="pct"/>
            <w:gridSpan w:val="2"/>
            <w:shd w:val="clear" w:color="auto" w:fill="99D1DC"/>
          </w:tcPr>
          <w:p w14:paraId="44F30FB3" w14:textId="77777777" w:rsidR="001C043A" w:rsidRPr="00816CF4" w:rsidRDefault="001C043A" w:rsidP="005B7BB9">
            <w:pPr>
              <w:spacing w:before="100" w:after="100"/>
              <w:rPr>
                <w:rFonts w:asciiTheme="majorHAnsi" w:hAnsiTheme="majorHAnsi" w:cstheme="majorHAnsi"/>
                <w:b/>
                <w:color w:val="FFFFFF" w:themeColor="background1"/>
                <w:sz w:val="18"/>
              </w:rPr>
            </w:pPr>
          </w:p>
        </w:tc>
        <w:tc>
          <w:tcPr>
            <w:tcW w:w="481" w:type="pct"/>
            <w:gridSpan w:val="2"/>
            <w:shd w:val="clear" w:color="auto" w:fill="99D1DC"/>
          </w:tcPr>
          <w:p w14:paraId="3BAE1035" w14:textId="77777777" w:rsidR="001C043A" w:rsidRPr="00816CF4" w:rsidRDefault="001C043A" w:rsidP="005B7BB9">
            <w:pPr>
              <w:spacing w:before="100" w:after="100"/>
              <w:rPr>
                <w:rFonts w:asciiTheme="majorHAnsi" w:hAnsiTheme="majorHAnsi" w:cstheme="majorHAnsi"/>
                <w:b/>
                <w:color w:val="FFFFFF" w:themeColor="background1"/>
                <w:sz w:val="18"/>
              </w:rPr>
            </w:pPr>
          </w:p>
        </w:tc>
      </w:tr>
      <w:tr w:rsidR="001C043A" w:rsidRPr="00A34A7D" w14:paraId="21AAA496" w14:textId="77777777" w:rsidTr="001C5A81">
        <w:trPr>
          <w:cantSplit/>
        </w:trPr>
        <w:tc>
          <w:tcPr>
            <w:tcW w:w="3076" w:type="pct"/>
          </w:tcPr>
          <w:p w14:paraId="5659A49D" w14:textId="77777777"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Transparency</w:t>
            </w:r>
          </w:p>
          <w:p w14:paraId="480CF194" w14:textId="77777777"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G1 Council decisions made at meetings closed to the public</w:t>
            </w:r>
          </w:p>
          <w:p w14:paraId="39BED0D2" w14:textId="339C8CBD" w:rsidR="001C043A" w:rsidRPr="00816CF4" w:rsidRDefault="001C043A" w:rsidP="001C043A">
            <w:pPr>
              <w:spacing w:before="100" w:after="100"/>
              <w:rPr>
                <w:rFonts w:asciiTheme="majorHAnsi" w:hAnsiTheme="majorHAnsi" w:cstheme="majorHAnsi"/>
                <w:sz w:val="18"/>
                <w:szCs w:val="18"/>
              </w:rPr>
            </w:pPr>
            <w:r w:rsidRPr="00AF552E">
              <w:rPr>
                <w:rFonts w:asciiTheme="majorHAnsi" w:hAnsiTheme="majorHAnsi" w:cstheme="majorHAnsi"/>
                <w:sz w:val="16"/>
                <w:szCs w:val="16"/>
              </w:rPr>
              <w:t>[Number of Council resolutions made at meetings of Council, or at meetings of a delegated committee consisting only of councillors, closed to the public / Number of Council resolutions made at meetings of Council or at meetings of a delegated committee consisting only of councillors] x100</w:t>
            </w:r>
          </w:p>
        </w:tc>
        <w:tc>
          <w:tcPr>
            <w:tcW w:w="481" w:type="pct"/>
          </w:tcPr>
          <w:p w14:paraId="685DDE14" w14:textId="58CCD3FB"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14.41%</w:t>
            </w:r>
          </w:p>
        </w:tc>
        <w:tc>
          <w:tcPr>
            <w:tcW w:w="481" w:type="pct"/>
            <w:gridSpan w:val="2"/>
          </w:tcPr>
          <w:p w14:paraId="741DA4A4" w14:textId="5874948A"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10.42%</w:t>
            </w:r>
          </w:p>
        </w:tc>
        <w:tc>
          <w:tcPr>
            <w:tcW w:w="481" w:type="pct"/>
            <w:gridSpan w:val="2"/>
          </w:tcPr>
          <w:p w14:paraId="30421FB1" w14:textId="62AC1051"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11.25%</w:t>
            </w:r>
          </w:p>
        </w:tc>
        <w:tc>
          <w:tcPr>
            <w:tcW w:w="481" w:type="pct"/>
            <w:gridSpan w:val="2"/>
          </w:tcPr>
          <w:p w14:paraId="73C6835E" w14:textId="2B5A39AE" w:rsidR="001C043A" w:rsidRPr="0074072B" w:rsidRDefault="004B1CE5" w:rsidP="001C043A">
            <w:pPr>
              <w:spacing w:before="100" w:after="100"/>
              <w:rPr>
                <w:rFonts w:asciiTheme="majorHAnsi" w:hAnsiTheme="majorHAnsi" w:cstheme="majorHAnsi"/>
                <w:sz w:val="18"/>
                <w:szCs w:val="18"/>
              </w:rPr>
            </w:pPr>
            <w:r w:rsidRPr="0074072B">
              <w:rPr>
                <w:rFonts w:asciiTheme="majorHAnsi" w:hAnsiTheme="majorHAnsi" w:cstheme="majorHAnsi"/>
                <w:sz w:val="18"/>
                <w:szCs w:val="18"/>
              </w:rPr>
              <w:t>11.43%</w:t>
            </w:r>
          </w:p>
        </w:tc>
      </w:tr>
      <w:tr w:rsidR="001C043A" w:rsidRPr="00A34A7D" w14:paraId="28B033AB" w14:textId="77777777" w:rsidTr="004B1CE5">
        <w:trPr>
          <w:cantSplit/>
        </w:trPr>
        <w:tc>
          <w:tcPr>
            <w:tcW w:w="5000" w:type="pct"/>
            <w:gridSpan w:val="8"/>
          </w:tcPr>
          <w:p w14:paraId="036083E2" w14:textId="0427A976" w:rsidR="001C043A" w:rsidRPr="00BD7059" w:rsidRDefault="00BD7059" w:rsidP="005B7BB9">
            <w:pPr>
              <w:spacing w:before="100" w:after="100"/>
              <w:rPr>
                <w:rFonts w:asciiTheme="majorHAnsi" w:hAnsiTheme="majorHAnsi" w:cstheme="majorHAnsi"/>
                <w:sz w:val="18"/>
                <w:szCs w:val="18"/>
                <w:highlight w:val="magenta"/>
              </w:rPr>
            </w:pPr>
            <w:r w:rsidRPr="00ED6205">
              <w:rPr>
                <w:rFonts w:asciiTheme="majorHAnsi" w:hAnsiTheme="majorHAnsi" w:cstheme="majorHAnsi"/>
                <w:sz w:val="18"/>
                <w:szCs w:val="18"/>
              </w:rPr>
              <w:t>Comment: Council remains committed to making decisions publicly wherever possible and minimising confidential resolutions, with results relatively consistent with the previous year.</w:t>
            </w:r>
          </w:p>
        </w:tc>
      </w:tr>
      <w:tr w:rsidR="001C043A" w:rsidRPr="00A34A7D" w14:paraId="443A0395" w14:textId="77777777" w:rsidTr="001C5A81">
        <w:trPr>
          <w:cantSplit/>
        </w:trPr>
        <w:tc>
          <w:tcPr>
            <w:tcW w:w="3076" w:type="pct"/>
          </w:tcPr>
          <w:p w14:paraId="25F7D42A" w14:textId="77777777"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Consultation and engagement</w:t>
            </w:r>
          </w:p>
          <w:p w14:paraId="2F931731" w14:textId="77777777"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G2 Satisfaction with community consultation and engagement</w:t>
            </w:r>
          </w:p>
          <w:p w14:paraId="0B6C0481" w14:textId="38ED74AA" w:rsidR="001C043A" w:rsidRPr="00816CF4" w:rsidRDefault="001C043A" w:rsidP="001C043A">
            <w:pPr>
              <w:spacing w:before="100" w:after="100"/>
              <w:rPr>
                <w:rFonts w:asciiTheme="majorHAnsi" w:hAnsiTheme="majorHAnsi" w:cstheme="majorHAnsi"/>
                <w:sz w:val="18"/>
                <w:szCs w:val="18"/>
              </w:rPr>
            </w:pPr>
            <w:r w:rsidRPr="00AF552E">
              <w:rPr>
                <w:rFonts w:asciiTheme="majorHAnsi" w:hAnsiTheme="majorHAnsi" w:cstheme="majorHAnsi"/>
                <w:sz w:val="16"/>
                <w:szCs w:val="16"/>
              </w:rPr>
              <w:t>[Community satisfaction rating out of 100 with how council has performed on community consultation and engagement]</w:t>
            </w:r>
          </w:p>
        </w:tc>
        <w:tc>
          <w:tcPr>
            <w:tcW w:w="481" w:type="pct"/>
          </w:tcPr>
          <w:p w14:paraId="49F57E23" w14:textId="0A50DFE1"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52</w:t>
            </w:r>
          </w:p>
        </w:tc>
        <w:tc>
          <w:tcPr>
            <w:tcW w:w="481" w:type="pct"/>
            <w:gridSpan w:val="2"/>
          </w:tcPr>
          <w:p w14:paraId="69F4E42C" w14:textId="76ED2710"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49</w:t>
            </w:r>
          </w:p>
        </w:tc>
        <w:tc>
          <w:tcPr>
            <w:tcW w:w="481" w:type="pct"/>
            <w:gridSpan w:val="2"/>
          </w:tcPr>
          <w:p w14:paraId="72E2558E" w14:textId="41D42657"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48</w:t>
            </w:r>
          </w:p>
        </w:tc>
        <w:tc>
          <w:tcPr>
            <w:tcW w:w="481" w:type="pct"/>
            <w:gridSpan w:val="2"/>
          </w:tcPr>
          <w:p w14:paraId="6FF9262A" w14:textId="68BD6763" w:rsidR="001C043A" w:rsidRPr="00816CF4" w:rsidRDefault="004B1CE5" w:rsidP="001C043A">
            <w:pPr>
              <w:spacing w:before="100" w:after="100"/>
              <w:rPr>
                <w:rFonts w:asciiTheme="majorHAnsi" w:hAnsiTheme="majorHAnsi" w:cstheme="majorHAnsi"/>
                <w:sz w:val="18"/>
                <w:szCs w:val="18"/>
              </w:rPr>
            </w:pPr>
            <w:r>
              <w:rPr>
                <w:rFonts w:asciiTheme="majorHAnsi" w:hAnsiTheme="majorHAnsi" w:cstheme="majorHAnsi"/>
                <w:sz w:val="18"/>
                <w:szCs w:val="18"/>
              </w:rPr>
              <w:t>48</w:t>
            </w:r>
          </w:p>
        </w:tc>
      </w:tr>
      <w:tr w:rsidR="004B1CE5" w:rsidRPr="00A34A7D" w14:paraId="194DC3D9" w14:textId="77777777" w:rsidTr="004B1CE5">
        <w:trPr>
          <w:cantSplit/>
        </w:trPr>
        <w:tc>
          <w:tcPr>
            <w:tcW w:w="5000" w:type="pct"/>
            <w:gridSpan w:val="8"/>
          </w:tcPr>
          <w:p w14:paraId="69C08225" w14:textId="2BA840E9" w:rsidR="004B1CE5" w:rsidRPr="00816CF4" w:rsidRDefault="004B1CE5" w:rsidP="004F17D6">
            <w:pPr>
              <w:spacing w:before="100" w:after="100"/>
              <w:rPr>
                <w:rFonts w:asciiTheme="majorHAnsi" w:hAnsiTheme="majorHAnsi" w:cstheme="majorHAnsi"/>
                <w:sz w:val="18"/>
                <w:szCs w:val="18"/>
              </w:rPr>
            </w:pPr>
            <w:r w:rsidRPr="00816CF4">
              <w:rPr>
                <w:rFonts w:asciiTheme="majorHAnsi" w:hAnsiTheme="majorHAnsi" w:cstheme="majorHAnsi"/>
                <w:sz w:val="18"/>
                <w:szCs w:val="18"/>
              </w:rPr>
              <w:t xml:space="preserve">Comment: </w:t>
            </w:r>
            <w:r w:rsidR="004F17D6" w:rsidRPr="004F17D6">
              <w:rPr>
                <w:rFonts w:asciiTheme="majorHAnsi" w:hAnsiTheme="majorHAnsi" w:cstheme="majorHAnsi"/>
                <w:sz w:val="18"/>
                <w:szCs w:val="18"/>
              </w:rPr>
              <w:t>Community satisfaction with consultation and engagement remained unchanged in 2026 and was comparable with other Regional Centres. Feedback indicates opportunities to further</w:t>
            </w:r>
            <w:r w:rsidR="004F17D6">
              <w:rPr>
                <w:rFonts w:asciiTheme="majorHAnsi" w:hAnsiTheme="majorHAnsi" w:cstheme="majorHAnsi"/>
                <w:sz w:val="18"/>
                <w:szCs w:val="18"/>
              </w:rPr>
              <w:t xml:space="preserve"> </w:t>
            </w:r>
            <w:r w:rsidR="004F17D6" w:rsidRPr="004F17D6">
              <w:rPr>
                <w:rFonts w:asciiTheme="majorHAnsi" w:hAnsiTheme="majorHAnsi" w:cstheme="majorHAnsi"/>
                <w:sz w:val="18"/>
                <w:szCs w:val="18"/>
              </w:rPr>
              <w:t>improve communication and transparency by strengthening community understanding of how feedback is considered and incorporated into Council decisions.</w:t>
            </w:r>
          </w:p>
        </w:tc>
      </w:tr>
      <w:tr w:rsidR="001C043A" w:rsidRPr="00A34A7D" w14:paraId="50F1784A" w14:textId="77777777" w:rsidTr="001C5A81">
        <w:trPr>
          <w:cantSplit/>
        </w:trPr>
        <w:tc>
          <w:tcPr>
            <w:tcW w:w="3076" w:type="pct"/>
          </w:tcPr>
          <w:p w14:paraId="6450EDFB" w14:textId="77777777" w:rsidR="001C043A" w:rsidRPr="00816CF4" w:rsidRDefault="001C043A" w:rsidP="001C043A">
            <w:pPr>
              <w:keepLines/>
              <w:spacing w:before="100" w:after="100"/>
              <w:rPr>
                <w:rFonts w:asciiTheme="majorHAnsi" w:hAnsiTheme="majorHAnsi" w:cstheme="majorHAnsi"/>
                <w:sz w:val="18"/>
                <w:szCs w:val="18"/>
              </w:rPr>
            </w:pPr>
            <w:r w:rsidRPr="00816CF4">
              <w:rPr>
                <w:rFonts w:asciiTheme="majorHAnsi" w:hAnsiTheme="majorHAnsi" w:cstheme="majorHAnsi"/>
                <w:sz w:val="18"/>
                <w:szCs w:val="18"/>
              </w:rPr>
              <w:t>Attendance</w:t>
            </w:r>
          </w:p>
          <w:p w14:paraId="0FC6B4D1" w14:textId="77777777" w:rsidR="001C043A" w:rsidRPr="00816CF4" w:rsidRDefault="001C043A" w:rsidP="001C043A">
            <w:pPr>
              <w:keepLines/>
              <w:spacing w:before="100" w:after="100"/>
              <w:rPr>
                <w:rFonts w:asciiTheme="majorHAnsi" w:hAnsiTheme="majorHAnsi" w:cstheme="majorHAnsi"/>
                <w:sz w:val="18"/>
                <w:szCs w:val="18"/>
              </w:rPr>
            </w:pPr>
            <w:r w:rsidRPr="00816CF4">
              <w:rPr>
                <w:rFonts w:asciiTheme="majorHAnsi" w:hAnsiTheme="majorHAnsi" w:cstheme="majorHAnsi"/>
                <w:sz w:val="18"/>
                <w:szCs w:val="18"/>
              </w:rPr>
              <w:t>G3 Councillor attendance at council meetings</w:t>
            </w:r>
          </w:p>
          <w:p w14:paraId="6AF27AF4" w14:textId="5513685A" w:rsidR="001C043A" w:rsidRPr="00816CF4" w:rsidRDefault="001C043A" w:rsidP="001C043A">
            <w:pPr>
              <w:spacing w:before="100" w:after="100"/>
              <w:rPr>
                <w:rFonts w:asciiTheme="majorHAnsi" w:hAnsiTheme="majorHAnsi" w:cstheme="majorHAnsi"/>
                <w:sz w:val="18"/>
                <w:szCs w:val="18"/>
              </w:rPr>
            </w:pPr>
            <w:r w:rsidRPr="00AF552E">
              <w:rPr>
                <w:rFonts w:asciiTheme="majorHAnsi" w:hAnsiTheme="majorHAnsi" w:cstheme="majorHAnsi"/>
                <w:sz w:val="16"/>
                <w:szCs w:val="16"/>
              </w:rPr>
              <w:t>[The sum of the number of councillors who attended each council meeting / (Number of council meetings) × (Number of councillors elected at the last Council general election)] x100</w:t>
            </w:r>
          </w:p>
        </w:tc>
        <w:tc>
          <w:tcPr>
            <w:tcW w:w="481" w:type="pct"/>
          </w:tcPr>
          <w:p w14:paraId="7363DC8C" w14:textId="3EBF6660"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90.40%</w:t>
            </w:r>
          </w:p>
        </w:tc>
        <w:tc>
          <w:tcPr>
            <w:tcW w:w="481" w:type="pct"/>
            <w:gridSpan w:val="2"/>
          </w:tcPr>
          <w:p w14:paraId="5910D514" w14:textId="287C4355"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95.15%</w:t>
            </w:r>
          </w:p>
        </w:tc>
        <w:tc>
          <w:tcPr>
            <w:tcW w:w="481" w:type="pct"/>
            <w:gridSpan w:val="2"/>
          </w:tcPr>
          <w:p w14:paraId="75CB4198" w14:textId="3F307206"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98.48%</w:t>
            </w:r>
          </w:p>
        </w:tc>
        <w:tc>
          <w:tcPr>
            <w:tcW w:w="481" w:type="pct"/>
            <w:gridSpan w:val="2"/>
          </w:tcPr>
          <w:p w14:paraId="11A0628D" w14:textId="7A19BE76" w:rsidR="001C043A" w:rsidRPr="00816CF4" w:rsidRDefault="00284A80" w:rsidP="001C043A">
            <w:pPr>
              <w:spacing w:before="100" w:after="100"/>
              <w:rPr>
                <w:rFonts w:asciiTheme="majorHAnsi" w:hAnsiTheme="majorHAnsi" w:cstheme="majorHAnsi"/>
                <w:sz w:val="18"/>
                <w:szCs w:val="18"/>
              </w:rPr>
            </w:pPr>
            <w:r w:rsidRPr="00F83DBA">
              <w:rPr>
                <w:rFonts w:asciiTheme="majorHAnsi" w:hAnsiTheme="majorHAnsi" w:cstheme="majorHAnsi"/>
                <w:sz w:val="18"/>
                <w:szCs w:val="18"/>
              </w:rPr>
              <w:t>98.70%</w:t>
            </w:r>
          </w:p>
        </w:tc>
      </w:tr>
      <w:tr w:rsidR="001C043A" w:rsidRPr="00A34A7D" w14:paraId="6EB75B7E" w14:textId="77777777" w:rsidTr="004B1CE5">
        <w:trPr>
          <w:cantSplit/>
        </w:trPr>
        <w:tc>
          <w:tcPr>
            <w:tcW w:w="5000" w:type="pct"/>
            <w:gridSpan w:val="8"/>
          </w:tcPr>
          <w:p w14:paraId="7DF658BE" w14:textId="6CE5470B" w:rsidR="001C043A" w:rsidRPr="00816CF4" w:rsidRDefault="00F76CC0" w:rsidP="005B7BB9">
            <w:pPr>
              <w:spacing w:before="100" w:after="100"/>
              <w:rPr>
                <w:rFonts w:asciiTheme="majorHAnsi" w:hAnsiTheme="majorHAnsi" w:cstheme="majorHAnsi"/>
                <w:sz w:val="18"/>
                <w:szCs w:val="18"/>
              </w:rPr>
            </w:pPr>
            <w:r w:rsidRPr="00ED6205">
              <w:rPr>
                <w:rFonts w:asciiTheme="majorHAnsi" w:hAnsiTheme="majorHAnsi" w:cstheme="majorHAnsi"/>
                <w:sz w:val="18"/>
                <w:szCs w:val="18"/>
              </w:rPr>
              <w:t>Comment: Councillor attendance increased in 2025</w:t>
            </w:r>
            <w:r w:rsidR="00055E3E">
              <w:rPr>
                <w:rFonts w:asciiTheme="majorHAnsi" w:hAnsiTheme="majorHAnsi" w:cstheme="majorHAnsi"/>
                <w:sz w:val="18"/>
                <w:szCs w:val="18"/>
              </w:rPr>
              <w:t>–26</w:t>
            </w:r>
            <w:r w:rsidRPr="00ED6205">
              <w:rPr>
                <w:rFonts w:asciiTheme="majorHAnsi" w:hAnsiTheme="majorHAnsi" w:cstheme="majorHAnsi"/>
                <w:sz w:val="18"/>
                <w:szCs w:val="18"/>
              </w:rPr>
              <w:t xml:space="preserve"> due to two additional meetings with only two apologies and four approved absences. As per the Better Practice Guide, approved absences are counted as having attended a Council meeting.</w:t>
            </w:r>
          </w:p>
        </w:tc>
      </w:tr>
      <w:tr w:rsidR="001C043A" w:rsidRPr="00A34A7D" w14:paraId="4390D98A" w14:textId="77777777" w:rsidTr="001C5A81">
        <w:trPr>
          <w:cantSplit/>
        </w:trPr>
        <w:tc>
          <w:tcPr>
            <w:tcW w:w="3076" w:type="pct"/>
          </w:tcPr>
          <w:p w14:paraId="36224381" w14:textId="77777777" w:rsidR="001C043A" w:rsidRPr="00816CF4" w:rsidRDefault="001C043A" w:rsidP="001C043A">
            <w:pPr>
              <w:keepLines/>
              <w:spacing w:before="100" w:after="100"/>
              <w:rPr>
                <w:rFonts w:asciiTheme="majorHAnsi" w:hAnsiTheme="majorHAnsi" w:cstheme="majorHAnsi"/>
                <w:sz w:val="18"/>
                <w:szCs w:val="18"/>
              </w:rPr>
            </w:pPr>
            <w:r w:rsidRPr="00816CF4">
              <w:rPr>
                <w:rFonts w:asciiTheme="majorHAnsi" w:hAnsiTheme="majorHAnsi" w:cstheme="majorHAnsi"/>
                <w:sz w:val="18"/>
                <w:szCs w:val="18"/>
              </w:rPr>
              <w:t>Service cost</w:t>
            </w:r>
          </w:p>
          <w:p w14:paraId="5B847045" w14:textId="77777777" w:rsidR="001C043A" w:rsidRPr="00816CF4" w:rsidRDefault="001C043A" w:rsidP="001C043A">
            <w:pPr>
              <w:keepLines/>
              <w:spacing w:before="100" w:after="100"/>
              <w:rPr>
                <w:rFonts w:asciiTheme="majorHAnsi" w:hAnsiTheme="majorHAnsi" w:cstheme="majorHAnsi"/>
                <w:sz w:val="18"/>
                <w:szCs w:val="18"/>
              </w:rPr>
            </w:pPr>
            <w:r w:rsidRPr="00816CF4">
              <w:rPr>
                <w:rFonts w:asciiTheme="majorHAnsi" w:hAnsiTheme="majorHAnsi" w:cstheme="majorHAnsi"/>
                <w:sz w:val="18"/>
                <w:szCs w:val="18"/>
              </w:rPr>
              <w:t>G4 Cost of elected representation</w:t>
            </w:r>
          </w:p>
          <w:p w14:paraId="0CDC30B2" w14:textId="02D4010E" w:rsidR="001C043A" w:rsidRPr="00816CF4" w:rsidRDefault="001C043A" w:rsidP="001C043A">
            <w:pPr>
              <w:spacing w:before="100" w:after="100"/>
              <w:rPr>
                <w:rFonts w:asciiTheme="majorHAnsi" w:hAnsiTheme="majorHAnsi" w:cstheme="majorHAnsi"/>
                <w:sz w:val="18"/>
                <w:szCs w:val="18"/>
              </w:rPr>
            </w:pPr>
            <w:r w:rsidRPr="00AF552E">
              <w:rPr>
                <w:rFonts w:asciiTheme="majorHAnsi" w:hAnsiTheme="majorHAnsi" w:cstheme="majorHAnsi"/>
                <w:sz w:val="16"/>
                <w:szCs w:val="16"/>
              </w:rPr>
              <w:t>[Direct cost of the governance service / Number of councillors elected at the last council general election]</w:t>
            </w:r>
          </w:p>
        </w:tc>
        <w:tc>
          <w:tcPr>
            <w:tcW w:w="481" w:type="pct"/>
          </w:tcPr>
          <w:p w14:paraId="7644D622" w14:textId="673ADC79"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$60,073.35</w:t>
            </w:r>
          </w:p>
        </w:tc>
        <w:tc>
          <w:tcPr>
            <w:tcW w:w="481" w:type="pct"/>
            <w:gridSpan w:val="2"/>
          </w:tcPr>
          <w:p w14:paraId="49D7BC67" w14:textId="34964BAE"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$52,495.45</w:t>
            </w:r>
          </w:p>
        </w:tc>
        <w:tc>
          <w:tcPr>
            <w:tcW w:w="481" w:type="pct"/>
            <w:gridSpan w:val="2"/>
          </w:tcPr>
          <w:p w14:paraId="7463A48A" w14:textId="705CA773" w:rsidR="001C043A" w:rsidRPr="00816CF4" w:rsidRDefault="001C043A" w:rsidP="001C043A">
            <w:pPr>
              <w:spacing w:before="100" w:after="100"/>
              <w:rPr>
                <w:rFonts w:asciiTheme="majorHAnsi" w:hAnsiTheme="majorHAnsi" w:cstheme="majorHAnsi"/>
                <w:sz w:val="18"/>
                <w:szCs w:val="18"/>
              </w:rPr>
            </w:pPr>
            <w:r w:rsidRPr="00816CF4">
              <w:rPr>
                <w:rFonts w:asciiTheme="majorHAnsi" w:hAnsiTheme="majorHAnsi" w:cstheme="majorHAnsi"/>
                <w:sz w:val="18"/>
                <w:szCs w:val="18"/>
              </w:rPr>
              <w:t>$53,488.82</w:t>
            </w:r>
          </w:p>
        </w:tc>
        <w:tc>
          <w:tcPr>
            <w:tcW w:w="481" w:type="pct"/>
            <w:gridSpan w:val="2"/>
          </w:tcPr>
          <w:p w14:paraId="2DAC3C44" w14:textId="33566639" w:rsidR="001C043A" w:rsidRPr="00816CF4" w:rsidRDefault="00284A80" w:rsidP="001C043A">
            <w:pPr>
              <w:spacing w:before="100" w:after="100"/>
              <w:rPr>
                <w:rFonts w:asciiTheme="majorHAnsi" w:hAnsiTheme="majorHAnsi" w:cstheme="majorHAnsi"/>
                <w:sz w:val="18"/>
                <w:szCs w:val="18"/>
              </w:rPr>
            </w:pPr>
            <w:r w:rsidRPr="00A4207F">
              <w:rPr>
                <w:rFonts w:asciiTheme="majorHAnsi" w:hAnsiTheme="majorHAnsi" w:cstheme="majorHAnsi"/>
                <w:sz w:val="18"/>
                <w:szCs w:val="18"/>
              </w:rPr>
              <w:t>$62,695.64</w:t>
            </w:r>
          </w:p>
        </w:tc>
      </w:tr>
      <w:tr w:rsidR="00944E28" w:rsidRPr="00A34A7D" w14:paraId="68BDF1FF" w14:textId="77777777" w:rsidTr="00944E28">
        <w:trPr>
          <w:cantSplit/>
        </w:trPr>
        <w:tc>
          <w:tcPr>
            <w:tcW w:w="5000" w:type="pct"/>
            <w:gridSpan w:val="8"/>
          </w:tcPr>
          <w:p w14:paraId="35751BF2" w14:textId="5CEAF40D" w:rsidR="00944E28" w:rsidRPr="00816CF4" w:rsidRDefault="00944E28" w:rsidP="00944E28">
            <w:pPr>
              <w:spacing w:before="100" w:after="100"/>
              <w:rPr>
                <w:rFonts w:asciiTheme="majorHAnsi" w:hAnsiTheme="majorHAnsi" w:cstheme="majorHAnsi"/>
                <w:sz w:val="18"/>
                <w:szCs w:val="18"/>
              </w:rPr>
            </w:pPr>
            <w:r w:rsidRPr="00816CF4">
              <w:rPr>
                <w:rFonts w:asciiTheme="majorHAnsi" w:hAnsiTheme="majorHAnsi" w:cstheme="majorHAnsi"/>
                <w:sz w:val="18"/>
                <w:szCs w:val="18"/>
              </w:rPr>
              <w:t>Comment:</w:t>
            </w:r>
            <w:r>
              <w:rPr>
                <w:rFonts w:asciiTheme="majorHAnsi" w:hAnsiTheme="majorHAnsi" w:cstheme="majorHAnsi"/>
                <w:sz w:val="18"/>
                <w:szCs w:val="18"/>
              </w:rPr>
              <w:t xml:space="preserve"> </w:t>
            </w:r>
            <w:r w:rsidRPr="00A4207F">
              <w:rPr>
                <w:rFonts w:asciiTheme="majorHAnsi" w:hAnsiTheme="majorHAnsi" w:cstheme="majorHAnsi"/>
                <w:sz w:val="18"/>
                <w:szCs w:val="18"/>
              </w:rPr>
              <w:t xml:space="preserve">The 17% increase from </w:t>
            </w:r>
            <w:r w:rsidR="00391CBC">
              <w:rPr>
                <w:rFonts w:asciiTheme="majorHAnsi" w:hAnsiTheme="majorHAnsi" w:cstheme="majorHAnsi"/>
                <w:sz w:val="18"/>
                <w:szCs w:val="18"/>
              </w:rPr>
              <w:t>2024</w:t>
            </w:r>
            <w:r w:rsidR="000D076F">
              <w:rPr>
                <w:rFonts w:asciiTheme="majorHAnsi" w:hAnsiTheme="majorHAnsi" w:cstheme="majorHAnsi"/>
                <w:sz w:val="18"/>
                <w:szCs w:val="18"/>
              </w:rPr>
              <w:t>−</w:t>
            </w:r>
            <w:r w:rsidR="00391CBC">
              <w:rPr>
                <w:rFonts w:asciiTheme="majorHAnsi" w:hAnsiTheme="majorHAnsi" w:cstheme="majorHAnsi"/>
                <w:sz w:val="18"/>
                <w:szCs w:val="18"/>
              </w:rPr>
              <w:t>25</w:t>
            </w:r>
            <w:r w:rsidRPr="00A4207F">
              <w:rPr>
                <w:rFonts w:asciiTheme="majorHAnsi" w:hAnsiTheme="majorHAnsi" w:cstheme="majorHAnsi"/>
                <w:sz w:val="18"/>
                <w:szCs w:val="18"/>
              </w:rPr>
              <w:t xml:space="preserve"> is primarily attributed to a 13% increase in Councillor Allowances in accordance with the Local Government Act 2020. The remaining increase relates to four of the eleven Councillors completing Australian Institute of Company Directors (</w:t>
            </w:r>
            <w:proofErr w:type="spellStart"/>
            <w:r w:rsidRPr="00A4207F">
              <w:rPr>
                <w:rFonts w:asciiTheme="majorHAnsi" w:hAnsiTheme="majorHAnsi" w:cstheme="majorHAnsi"/>
                <w:sz w:val="18"/>
                <w:szCs w:val="18"/>
              </w:rPr>
              <w:t>AICD</w:t>
            </w:r>
            <w:proofErr w:type="spellEnd"/>
            <w:r w:rsidRPr="00A4207F">
              <w:rPr>
                <w:rFonts w:asciiTheme="majorHAnsi" w:hAnsiTheme="majorHAnsi" w:cstheme="majorHAnsi"/>
                <w:sz w:val="18"/>
                <w:szCs w:val="18"/>
              </w:rPr>
              <w:t>) training, funded through their allocated $3</w:t>
            </w:r>
            <w:r w:rsidR="00DA38EC">
              <w:rPr>
                <w:rFonts w:asciiTheme="majorHAnsi" w:hAnsiTheme="majorHAnsi" w:cstheme="majorHAnsi"/>
                <w:sz w:val="18"/>
                <w:szCs w:val="18"/>
              </w:rPr>
              <w:t>,</w:t>
            </w:r>
            <w:r w:rsidRPr="00A4207F">
              <w:rPr>
                <w:rFonts w:asciiTheme="majorHAnsi" w:hAnsiTheme="majorHAnsi" w:cstheme="majorHAnsi"/>
                <w:sz w:val="18"/>
                <w:szCs w:val="18"/>
              </w:rPr>
              <w:t>500 per financial year for Conferences, Seminars and Training (Appendix 1, Councillor Expenses Policy 2026) using the full allocation of the four-year term 2024</w:t>
            </w:r>
            <w:r w:rsidR="007404E1">
              <w:rPr>
                <w:rFonts w:asciiTheme="majorHAnsi" w:hAnsiTheme="majorHAnsi" w:cstheme="majorHAnsi"/>
                <w:sz w:val="18"/>
                <w:szCs w:val="18"/>
              </w:rPr>
              <w:t>−</w:t>
            </w:r>
            <w:r w:rsidRPr="00A4207F">
              <w:rPr>
                <w:rFonts w:asciiTheme="majorHAnsi" w:hAnsiTheme="majorHAnsi" w:cstheme="majorHAnsi"/>
                <w:sz w:val="18"/>
                <w:szCs w:val="18"/>
              </w:rPr>
              <w:t xml:space="preserve">28, with costs incurred in the 2025–26 financial year. </w:t>
            </w:r>
            <w:r w:rsidR="000D076F">
              <w:rPr>
                <w:rFonts w:asciiTheme="majorHAnsi" w:hAnsiTheme="majorHAnsi" w:cstheme="majorHAnsi"/>
                <w:sz w:val="18"/>
                <w:szCs w:val="18"/>
              </w:rPr>
              <w:t>2025−</w:t>
            </w:r>
            <w:r w:rsidRPr="00A4207F">
              <w:rPr>
                <w:rFonts w:asciiTheme="majorHAnsi" w:hAnsiTheme="majorHAnsi" w:cstheme="majorHAnsi"/>
                <w:sz w:val="18"/>
                <w:szCs w:val="18"/>
              </w:rPr>
              <w:t>26 reporting also includes $17,000 for Mandatory Training as set out in Section 33A of the Local Government Amendment (Governance and Integrity) Act 2024 – Regular professional development training of Councillors, and expenses incurred for Councillor representation at the Municipal Association of Victoria (MAV).</w:t>
            </w:r>
          </w:p>
        </w:tc>
      </w:tr>
      <w:tr w:rsidR="001C043A" w:rsidRPr="00A34A7D" w14:paraId="64BF57A6" w14:textId="77777777" w:rsidTr="001C5A81">
        <w:trPr>
          <w:cantSplit/>
        </w:trPr>
        <w:tc>
          <w:tcPr>
            <w:tcW w:w="3076" w:type="pct"/>
          </w:tcPr>
          <w:p w14:paraId="0F9B9DD0" w14:textId="77777777" w:rsidR="001C043A" w:rsidRPr="00816CF4" w:rsidRDefault="001C043A" w:rsidP="00167738">
            <w:pPr>
              <w:keepNext/>
              <w:spacing w:before="100" w:after="100"/>
              <w:rPr>
                <w:rFonts w:asciiTheme="majorHAnsi" w:hAnsiTheme="majorHAnsi" w:cstheme="majorHAnsi"/>
                <w:sz w:val="18"/>
                <w:szCs w:val="18"/>
              </w:rPr>
            </w:pPr>
            <w:r w:rsidRPr="00816CF4">
              <w:rPr>
                <w:rFonts w:asciiTheme="majorHAnsi" w:hAnsiTheme="majorHAnsi" w:cstheme="majorHAnsi"/>
                <w:sz w:val="18"/>
                <w:szCs w:val="18"/>
              </w:rPr>
              <w:lastRenderedPageBreak/>
              <w:t>Satisfaction</w:t>
            </w:r>
          </w:p>
          <w:p w14:paraId="6001FCF1" w14:textId="77777777" w:rsidR="001C043A" w:rsidRPr="00816CF4" w:rsidRDefault="001C043A" w:rsidP="00167738">
            <w:pPr>
              <w:keepNext/>
              <w:spacing w:before="100" w:after="100"/>
              <w:rPr>
                <w:rFonts w:asciiTheme="majorHAnsi" w:hAnsiTheme="majorHAnsi" w:cstheme="majorHAnsi"/>
                <w:sz w:val="18"/>
                <w:szCs w:val="18"/>
              </w:rPr>
            </w:pPr>
            <w:r w:rsidRPr="00816CF4">
              <w:rPr>
                <w:rFonts w:asciiTheme="majorHAnsi" w:hAnsiTheme="majorHAnsi" w:cstheme="majorHAnsi"/>
                <w:sz w:val="18"/>
                <w:szCs w:val="18"/>
              </w:rPr>
              <w:t>G5 Satisfaction with council decisions</w:t>
            </w:r>
          </w:p>
          <w:p w14:paraId="58CA9190" w14:textId="47519539" w:rsidR="001C043A" w:rsidRPr="00816CF4" w:rsidRDefault="001C043A" w:rsidP="00167738">
            <w:pPr>
              <w:keepNext/>
              <w:spacing w:before="100" w:after="100"/>
              <w:rPr>
                <w:rFonts w:asciiTheme="majorHAnsi" w:hAnsiTheme="majorHAnsi" w:cstheme="majorHAnsi"/>
                <w:sz w:val="18"/>
                <w:szCs w:val="18"/>
              </w:rPr>
            </w:pPr>
            <w:r w:rsidRPr="00AF552E">
              <w:rPr>
                <w:rFonts w:asciiTheme="majorHAnsi" w:hAnsiTheme="majorHAnsi" w:cstheme="majorHAnsi"/>
                <w:sz w:val="16"/>
                <w:szCs w:val="16"/>
              </w:rPr>
              <w:t>[Community satisfaction rating out of 100 with how council has performed in making decisions in the interest of the community]</w:t>
            </w:r>
          </w:p>
        </w:tc>
        <w:tc>
          <w:tcPr>
            <w:tcW w:w="542" w:type="pct"/>
            <w:gridSpan w:val="2"/>
          </w:tcPr>
          <w:p w14:paraId="6E3F2317" w14:textId="2781ECF5" w:rsidR="001C043A" w:rsidRPr="00816CF4" w:rsidRDefault="001C043A" w:rsidP="00167738">
            <w:pPr>
              <w:keepNext/>
              <w:spacing w:before="100" w:after="100"/>
              <w:rPr>
                <w:rFonts w:asciiTheme="majorHAnsi" w:hAnsiTheme="majorHAnsi" w:cstheme="majorHAnsi"/>
                <w:sz w:val="18"/>
                <w:szCs w:val="18"/>
              </w:rPr>
            </w:pPr>
            <w:r w:rsidRPr="00816CF4">
              <w:rPr>
                <w:rFonts w:asciiTheme="majorHAnsi" w:hAnsiTheme="majorHAnsi" w:cstheme="majorHAnsi"/>
                <w:sz w:val="18"/>
                <w:szCs w:val="18"/>
              </w:rPr>
              <w:t>52</w:t>
            </w:r>
          </w:p>
        </w:tc>
        <w:tc>
          <w:tcPr>
            <w:tcW w:w="473" w:type="pct"/>
            <w:gridSpan w:val="2"/>
          </w:tcPr>
          <w:p w14:paraId="07322B23" w14:textId="5BBB8CEA" w:rsidR="001C043A" w:rsidRPr="00816CF4" w:rsidRDefault="001C043A" w:rsidP="00167738">
            <w:pPr>
              <w:keepNext/>
              <w:spacing w:before="100" w:after="100"/>
              <w:rPr>
                <w:rFonts w:asciiTheme="majorHAnsi" w:hAnsiTheme="majorHAnsi" w:cstheme="majorHAnsi"/>
                <w:sz w:val="18"/>
                <w:szCs w:val="18"/>
              </w:rPr>
            </w:pPr>
            <w:r w:rsidRPr="00816CF4">
              <w:rPr>
                <w:rFonts w:asciiTheme="majorHAnsi" w:hAnsiTheme="majorHAnsi" w:cstheme="majorHAnsi"/>
                <w:sz w:val="18"/>
                <w:szCs w:val="18"/>
              </w:rPr>
              <w:t>46</w:t>
            </w:r>
          </w:p>
        </w:tc>
        <w:tc>
          <w:tcPr>
            <w:tcW w:w="473" w:type="pct"/>
            <w:gridSpan w:val="2"/>
          </w:tcPr>
          <w:p w14:paraId="2AAD81E8" w14:textId="0C919A9B" w:rsidR="001C043A" w:rsidRPr="00816CF4" w:rsidRDefault="001C043A" w:rsidP="00167738">
            <w:pPr>
              <w:keepNext/>
              <w:spacing w:before="100" w:after="100"/>
              <w:rPr>
                <w:rFonts w:asciiTheme="majorHAnsi" w:hAnsiTheme="majorHAnsi" w:cstheme="majorHAnsi"/>
                <w:sz w:val="18"/>
                <w:szCs w:val="18"/>
              </w:rPr>
            </w:pPr>
            <w:r w:rsidRPr="00816CF4">
              <w:rPr>
                <w:rFonts w:asciiTheme="majorHAnsi" w:hAnsiTheme="majorHAnsi" w:cstheme="majorHAnsi"/>
                <w:sz w:val="18"/>
                <w:szCs w:val="18"/>
              </w:rPr>
              <w:t>48</w:t>
            </w:r>
          </w:p>
        </w:tc>
        <w:tc>
          <w:tcPr>
            <w:tcW w:w="436" w:type="pct"/>
          </w:tcPr>
          <w:p w14:paraId="5D5D70DB" w14:textId="6081521F" w:rsidR="001C043A" w:rsidRPr="00816CF4" w:rsidRDefault="00621A61" w:rsidP="00167738">
            <w:pPr>
              <w:keepNext/>
              <w:spacing w:before="100" w:after="100"/>
              <w:rPr>
                <w:rFonts w:asciiTheme="majorHAnsi" w:hAnsiTheme="majorHAnsi" w:cstheme="majorHAnsi"/>
                <w:sz w:val="18"/>
                <w:szCs w:val="18"/>
              </w:rPr>
            </w:pPr>
            <w:r>
              <w:rPr>
                <w:rFonts w:asciiTheme="majorHAnsi" w:hAnsiTheme="majorHAnsi" w:cstheme="majorHAnsi"/>
                <w:sz w:val="18"/>
                <w:szCs w:val="18"/>
              </w:rPr>
              <w:t>49</w:t>
            </w:r>
          </w:p>
        </w:tc>
      </w:tr>
      <w:tr w:rsidR="001C043A" w:rsidRPr="00A34A7D" w14:paraId="36B64D7C" w14:textId="77777777" w:rsidTr="004B1CE5">
        <w:trPr>
          <w:cantSplit/>
        </w:trPr>
        <w:tc>
          <w:tcPr>
            <w:tcW w:w="5000" w:type="pct"/>
            <w:gridSpan w:val="8"/>
          </w:tcPr>
          <w:p w14:paraId="0AFD691E" w14:textId="0C09A19F" w:rsidR="001C043A" w:rsidRPr="00CC7E6A" w:rsidRDefault="00CC7E6A" w:rsidP="005B7BB9">
            <w:pPr>
              <w:spacing w:before="100" w:after="100"/>
              <w:rPr>
                <w:rFonts w:asciiTheme="majorHAnsi" w:hAnsiTheme="majorHAnsi" w:cstheme="majorHAnsi"/>
                <w:sz w:val="18"/>
                <w:szCs w:val="18"/>
                <w:highlight w:val="magenta"/>
              </w:rPr>
            </w:pPr>
            <w:r w:rsidRPr="00ED6205">
              <w:rPr>
                <w:rFonts w:asciiTheme="majorHAnsi" w:hAnsiTheme="majorHAnsi" w:cstheme="majorHAnsi"/>
                <w:sz w:val="18"/>
                <w:szCs w:val="18"/>
              </w:rPr>
              <w:t>Comment: Community satisfaction with Council decisions is complex and influenced by many factors, with community feedback indicating the continued importance of providing timely communication, consultation and transparency around Council's decision-making processes.</w:t>
            </w:r>
          </w:p>
        </w:tc>
      </w:tr>
    </w:tbl>
    <w:p w14:paraId="3EF57463" w14:textId="1464529C" w:rsidR="00CC7E6A" w:rsidRDefault="00CC7E6A">
      <w:pPr>
        <w:spacing w:line="260" w:lineRule="atLeast"/>
        <w:rPr>
          <w:rFonts w:eastAsiaTheme="minorEastAsia"/>
          <w:b/>
          <w:bCs/>
        </w:rPr>
      </w:pPr>
    </w:p>
    <w:p w14:paraId="1E0BC5F3" w14:textId="58726B39" w:rsidR="00E2594A" w:rsidRPr="006433B6" w:rsidRDefault="00E2594A" w:rsidP="00E02606">
      <w:pPr>
        <w:pStyle w:val="Heading3"/>
        <w:rPr>
          <w:rFonts w:asciiTheme="minorHAnsi" w:hAnsiTheme="minorHAnsi" w:cs="Arial"/>
          <w:color w:val="003361"/>
          <w:spacing w:val="2"/>
          <w:sz w:val="19"/>
        </w:rPr>
      </w:pPr>
      <w:r w:rsidRPr="006433B6">
        <w:rPr>
          <w:rFonts w:asciiTheme="minorHAnsi" w:hAnsiTheme="minorHAnsi" w:cs="Arial"/>
          <w:iCs/>
          <w:color w:val="003361"/>
          <w:spacing w:val="2"/>
          <w:sz w:val="19"/>
          <w:szCs w:val="20"/>
        </w:rPr>
        <w:t>Council Plan indicators</w:t>
      </w:r>
    </w:p>
    <w:p w14:paraId="5294A144" w14:textId="0F5C2917" w:rsidR="00772ADA" w:rsidRPr="0038481F" w:rsidRDefault="00772ADA" w:rsidP="00CC7E6A">
      <w:pPr>
        <w:spacing w:before="100" w:after="100"/>
      </w:pPr>
      <w:r w:rsidRPr="00071404">
        <w:rPr>
          <w:rFonts w:eastAsiaTheme="minorEastAsia"/>
        </w:rPr>
        <w:t xml:space="preserve">Our indicators define how we measure </w:t>
      </w:r>
      <w:r w:rsidRPr="0038481F">
        <w:rPr>
          <w:rFonts w:eastAsiaTheme="minorEastAsia"/>
        </w:rPr>
        <w:t>our success against Council Plan.</w:t>
      </w:r>
    </w:p>
    <w:tbl>
      <w:tblPr>
        <w:tblStyle w:val="TableGrid12"/>
        <w:tblW w:w="5000" w:type="pct"/>
        <w:tblLook w:val="04A0" w:firstRow="1" w:lastRow="0" w:firstColumn="1" w:lastColumn="0" w:noHBand="0" w:noVBand="1"/>
      </w:tblPr>
      <w:tblGrid>
        <w:gridCol w:w="3675"/>
        <w:gridCol w:w="2545"/>
        <w:gridCol w:w="2262"/>
        <w:gridCol w:w="1837"/>
      </w:tblGrid>
      <w:tr w:rsidR="00365C2F" w:rsidRPr="0038481F" w14:paraId="60C1C8D8" w14:textId="77777777" w:rsidTr="006C6BBF">
        <w:trPr>
          <w:cnfStyle w:val="100000000000" w:firstRow="1" w:lastRow="0" w:firstColumn="0" w:lastColumn="0" w:oddVBand="0" w:evenVBand="0" w:oddHBand="0" w:evenHBand="0" w:firstRowFirstColumn="0" w:firstRowLastColumn="0" w:lastRowFirstColumn="0" w:lastRowLastColumn="0"/>
        </w:trPr>
        <w:tc>
          <w:tcPr>
            <w:tcW w:w="1781" w:type="pct"/>
            <w:shd w:val="clear" w:color="auto" w:fill="003263"/>
          </w:tcPr>
          <w:p w14:paraId="7862087A" w14:textId="51705A6A" w:rsidR="00365C2F" w:rsidRPr="0038481F" w:rsidRDefault="00E6707C" w:rsidP="00961683">
            <w:pPr>
              <w:keepNext w:val="0"/>
              <w:rPr>
                <w:rFonts w:asciiTheme="majorHAnsi" w:hAnsiTheme="majorHAnsi" w:cstheme="majorHAnsi"/>
                <w:szCs w:val="18"/>
              </w:rPr>
            </w:pPr>
            <w:r w:rsidRPr="0038481F">
              <w:rPr>
                <w:rFonts w:asciiTheme="majorHAnsi" w:hAnsiTheme="majorHAnsi" w:cstheme="majorHAnsi"/>
                <w:szCs w:val="18"/>
              </w:rPr>
              <w:t>INDICATOR</w:t>
            </w:r>
          </w:p>
        </w:tc>
        <w:tc>
          <w:tcPr>
            <w:tcW w:w="1233" w:type="pct"/>
            <w:shd w:val="clear" w:color="auto" w:fill="003263"/>
          </w:tcPr>
          <w:p w14:paraId="1BD81549" w14:textId="45F511A5" w:rsidR="00365C2F" w:rsidRPr="0038481F" w:rsidRDefault="00E6707C" w:rsidP="00961683">
            <w:pPr>
              <w:keepNext w:val="0"/>
              <w:rPr>
                <w:rFonts w:asciiTheme="majorHAnsi" w:hAnsiTheme="majorHAnsi" w:cstheme="majorHAnsi"/>
                <w:szCs w:val="18"/>
              </w:rPr>
            </w:pPr>
            <w:r w:rsidRPr="0038481F">
              <w:rPr>
                <w:rFonts w:asciiTheme="majorHAnsi" w:hAnsiTheme="majorHAnsi" w:cstheme="majorHAnsi"/>
                <w:szCs w:val="18"/>
              </w:rPr>
              <w:t>BASELINE</w:t>
            </w:r>
          </w:p>
        </w:tc>
        <w:tc>
          <w:tcPr>
            <w:tcW w:w="1096" w:type="pct"/>
            <w:shd w:val="clear" w:color="auto" w:fill="003263"/>
          </w:tcPr>
          <w:p w14:paraId="4BB5522F" w14:textId="166C60E4" w:rsidR="00365C2F" w:rsidRPr="0038481F" w:rsidRDefault="00E6707C" w:rsidP="00961683">
            <w:pPr>
              <w:keepNext w:val="0"/>
              <w:rPr>
                <w:rFonts w:asciiTheme="majorHAnsi" w:hAnsiTheme="majorHAnsi" w:cstheme="majorHAnsi"/>
                <w:szCs w:val="18"/>
              </w:rPr>
            </w:pPr>
            <w:r w:rsidRPr="0038481F">
              <w:rPr>
                <w:rFonts w:asciiTheme="majorHAnsi" w:hAnsiTheme="majorHAnsi" w:cstheme="majorHAnsi"/>
                <w:szCs w:val="18"/>
              </w:rPr>
              <w:t>RESULTS AT</w:t>
            </w:r>
            <w:r w:rsidR="00B54783" w:rsidRPr="0038481F">
              <w:rPr>
                <w:rFonts w:asciiTheme="majorHAnsi" w:hAnsiTheme="majorHAnsi" w:cstheme="majorHAnsi"/>
                <w:szCs w:val="18"/>
              </w:rPr>
              <w:t xml:space="preserve"> 30 </w:t>
            </w:r>
            <w:r w:rsidRPr="0038481F">
              <w:rPr>
                <w:rFonts w:asciiTheme="majorHAnsi" w:hAnsiTheme="majorHAnsi" w:cstheme="majorHAnsi"/>
                <w:szCs w:val="18"/>
              </w:rPr>
              <w:t>JUNE</w:t>
            </w:r>
            <w:r w:rsidR="00B54783" w:rsidRPr="0038481F">
              <w:rPr>
                <w:rFonts w:asciiTheme="majorHAnsi" w:hAnsiTheme="majorHAnsi" w:cstheme="majorHAnsi"/>
                <w:szCs w:val="18"/>
              </w:rPr>
              <w:t xml:space="preserve"> 2026</w:t>
            </w:r>
          </w:p>
        </w:tc>
        <w:tc>
          <w:tcPr>
            <w:tcW w:w="891" w:type="pct"/>
            <w:shd w:val="clear" w:color="auto" w:fill="003263"/>
          </w:tcPr>
          <w:p w14:paraId="061EA58D" w14:textId="2EE21E4F" w:rsidR="00365C2F" w:rsidRPr="0038481F" w:rsidRDefault="00E6707C" w:rsidP="00961683">
            <w:pPr>
              <w:keepNext w:val="0"/>
              <w:rPr>
                <w:rFonts w:asciiTheme="majorHAnsi" w:hAnsiTheme="majorHAnsi" w:cstheme="majorHAnsi"/>
                <w:szCs w:val="18"/>
              </w:rPr>
            </w:pPr>
            <w:r w:rsidRPr="0038481F">
              <w:rPr>
                <w:rFonts w:asciiTheme="majorHAnsi" w:hAnsiTheme="majorHAnsi" w:cstheme="majorHAnsi"/>
                <w:szCs w:val="18"/>
              </w:rPr>
              <w:t>STATUS</w:t>
            </w:r>
          </w:p>
        </w:tc>
      </w:tr>
      <w:tr w:rsidR="00365C2F" w:rsidRPr="0038481F" w14:paraId="4046546C" w14:textId="77777777" w:rsidTr="00BA675B">
        <w:trPr>
          <w:trHeight w:val="600"/>
        </w:trPr>
        <w:tc>
          <w:tcPr>
            <w:tcW w:w="1781" w:type="pct"/>
            <w:vAlign w:val="center"/>
          </w:tcPr>
          <w:p w14:paraId="0542F045" w14:textId="77777777" w:rsidR="00365C2F" w:rsidRPr="0038481F" w:rsidRDefault="00365C2F" w:rsidP="00BA675B">
            <w:pPr>
              <w:spacing w:before="20" w:after="60" w:line="260" w:lineRule="atLeast"/>
              <w:rPr>
                <w:rFonts w:asciiTheme="majorHAnsi" w:hAnsiTheme="majorHAnsi" w:cstheme="majorHAnsi"/>
                <w:b/>
                <w:color w:val="231F20" w:themeColor="text1"/>
                <w:szCs w:val="18"/>
              </w:rPr>
            </w:pPr>
            <w:r w:rsidRPr="0038481F">
              <w:rPr>
                <w:rFonts w:asciiTheme="majorHAnsi" w:hAnsiTheme="majorHAnsi" w:cstheme="majorHAnsi"/>
                <w:color w:val="231F20" w:themeColor="text1"/>
                <w:szCs w:val="18"/>
              </w:rPr>
              <w:t>Delivery of capital project program.</w:t>
            </w:r>
          </w:p>
        </w:tc>
        <w:tc>
          <w:tcPr>
            <w:tcW w:w="1233" w:type="pct"/>
            <w:vAlign w:val="center"/>
          </w:tcPr>
          <w:p w14:paraId="634011DB" w14:textId="77777777" w:rsidR="00365C2F" w:rsidRPr="00793E16" w:rsidRDefault="0079322C" w:rsidP="00BA675B">
            <w:pPr>
              <w:spacing w:before="20" w:after="60" w:line="260" w:lineRule="atLeast"/>
              <w:rPr>
                <w:rFonts w:asciiTheme="majorHAnsi" w:hAnsiTheme="majorHAnsi" w:cstheme="majorHAnsi"/>
                <w:szCs w:val="18"/>
              </w:rPr>
            </w:pPr>
            <w:r w:rsidRPr="00793E16">
              <w:rPr>
                <w:rFonts w:asciiTheme="majorHAnsi" w:hAnsiTheme="majorHAnsi" w:cstheme="majorHAnsi"/>
                <w:szCs w:val="18"/>
              </w:rPr>
              <w:t>67</w:t>
            </w:r>
            <w:r w:rsidR="001E5909" w:rsidRPr="00793E16">
              <w:rPr>
                <w:rFonts w:asciiTheme="majorHAnsi" w:hAnsiTheme="majorHAnsi" w:cstheme="majorHAnsi"/>
                <w:szCs w:val="18"/>
              </w:rPr>
              <w:t>%</w:t>
            </w:r>
            <w:r w:rsidR="005F5D8B" w:rsidRPr="00793E16">
              <w:rPr>
                <w:rFonts w:asciiTheme="majorHAnsi" w:hAnsiTheme="majorHAnsi" w:cstheme="majorHAnsi"/>
                <w:szCs w:val="18"/>
              </w:rPr>
              <w:t xml:space="preserve"> (2024</w:t>
            </w:r>
            <w:r w:rsidR="006D786B" w:rsidRPr="00793E16">
              <w:rPr>
                <w:rFonts w:asciiTheme="majorHAnsi" w:hAnsiTheme="majorHAnsi" w:cstheme="majorHAnsi"/>
                <w:szCs w:val="18"/>
              </w:rPr>
              <w:t>−</w:t>
            </w:r>
            <w:r w:rsidR="005F5D8B" w:rsidRPr="00793E16">
              <w:rPr>
                <w:rFonts w:asciiTheme="majorHAnsi" w:hAnsiTheme="majorHAnsi" w:cstheme="majorHAnsi"/>
                <w:szCs w:val="18"/>
              </w:rPr>
              <w:t>25)</w:t>
            </w:r>
          </w:p>
          <w:p w14:paraId="775700DD" w14:textId="0F9862BB" w:rsidR="00365C2F" w:rsidRPr="00793E16" w:rsidRDefault="00EC70C9" w:rsidP="00BA675B">
            <w:pPr>
              <w:spacing w:before="20" w:after="60" w:line="260" w:lineRule="atLeast"/>
              <w:rPr>
                <w:rFonts w:asciiTheme="majorHAnsi" w:hAnsiTheme="majorHAnsi" w:cstheme="majorHAnsi"/>
                <w:szCs w:val="18"/>
              </w:rPr>
            </w:pPr>
            <w:r w:rsidRPr="00793E16">
              <w:rPr>
                <w:rFonts w:asciiTheme="majorHAnsi" w:hAnsiTheme="majorHAnsi" w:cstheme="majorHAnsi"/>
                <w:szCs w:val="18"/>
              </w:rPr>
              <w:t>Budgeted - $207.7 million   Actual - $139.3 million</w:t>
            </w:r>
          </w:p>
        </w:tc>
        <w:tc>
          <w:tcPr>
            <w:tcW w:w="1096" w:type="pct"/>
            <w:vAlign w:val="center"/>
          </w:tcPr>
          <w:p w14:paraId="68BE30D3" w14:textId="77777777" w:rsidR="00365C2F" w:rsidRDefault="00601150" w:rsidP="00CC7E6A">
            <w:pPr>
              <w:spacing w:before="20" w:after="60" w:line="260" w:lineRule="atLeast"/>
              <w:rPr>
                <w:rFonts w:asciiTheme="majorHAnsi" w:hAnsiTheme="majorHAnsi" w:cstheme="majorHAnsi"/>
                <w:color w:val="231F20" w:themeColor="text1"/>
                <w:szCs w:val="18"/>
              </w:rPr>
            </w:pPr>
            <w:r w:rsidRPr="0038481F">
              <w:rPr>
                <w:rFonts w:asciiTheme="majorHAnsi" w:hAnsiTheme="majorHAnsi" w:cstheme="majorHAnsi"/>
                <w:color w:val="231F20" w:themeColor="text1"/>
                <w:szCs w:val="18"/>
              </w:rPr>
              <w:t>72.5%</w:t>
            </w:r>
          </w:p>
          <w:p w14:paraId="5FC9223B" w14:textId="5F2932EA" w:rsidR="00365C2F" w:rsidRPr="0038481F" w:rsidRDefault="00EC70C9" w:rsidP="00CC7E6A">
            <w:pPr>
              <w:spacing w:before="20" w:after="60" w:line="260" w:lineRule="atLeast"/>
              <w:rPr>
                <w:rFonts w:asciiTheme="majorHAnsi" w:hAnsiTheme="majorHAnsi" w:cstheme="majorHAnsi"/>
                <w:color w:val="231F20" w:themeColor="text1"/>
                <w:szCs w:val="18"/>
              </w:rPr>
            </w:pPr>
            <w:r w:rsidRPr="00622E63">
              <w:rPr>
                <w:rFonts w:asciiTheme="majorHAnsi" w:hAnsiTheme="majorHAnsi" w:cstheme="majorHAnsi"/>
                <w:color w:val="231F20" w:themeColor="text1"/>
                <w:szCs w:val="18"/>
              </w:rPr>
              <w:t>Budgeted - $204.3 million  Actual - $148.1 million</w:t>
            </w:r>
          </w:p>
        </w:tc>
        <w:tc>
          <w:tcPr>
            <w:tcW w:w="891" w:type="pct"/>
            <w:vAlign w:val="center"/>
          </w:tcPr>
          <w:p w14:paraId="42332CB1" w14:textId="31803E0B" w:rsidR="00365C2F" w:rsidRPr="0038481F" w:rsidRDefault="00601150" w:rsidP="00CC7E6A">
            <w:pPr>
              <w:spacing w:before="20" w:after="60" w:line="260" w:lineRule="atLeast"/>
              <w:rPr>
                <w:rFonts w:asciiTheme="majorHAnsi" w:hAnsiTheme="majorHAnsi" w:cstheme="majorHAnsi"/>
                <w:color w:val="231F20" w:themeColor="text1"/>
                <w:szCs w:val="18"/>
              </w:rPr>
            </w:pPr>
            <w:r w:rsidRPr="0038481F">
              <w:rPr>
                <w:rFonts w:asciiTheme="majorHAnsi" w:hAnsiTheme="majorHAnsi" w:cstheme="majorHAnsi"/>
                <w:color w:val="231F20" w:themeColor="text1"/>
                <w:szCs w:val="18"/>
              </w:rPr>
              <w:t>Positive Trend Against Target</w:t>
            </w:r>
          </w:p>
        </w:tc>
      </w:tr>
      <w:tr w:rsidR="00365C2F" w:rsidRPr="0038481F" w14:paraId="7E4B6D48" w14:textId="77777777" w:rsidTr="00BA675B">
        <w:trPr>
          <w:trHeight w:val="600"/>
        </w:trPr>
        <w:tc>
          <w:tcPr>
            <w:tcW w:w="1781" w:type="pct"/>
            <w:vAlign w:val="center"/>
          </w:tcPr>
          <w:p w14:paraId="65219012" w14:textId="77777777" w:rsidR="00365C2F" w:rsidRPr="0038481F" w:rsidRDefault="00365C2F" w:rsidP="00BA675B">
            <w:pPr>
              <w:spacing w:before="20" w:after="60" w:line="260" w:lineRule="atLeast"/>
              <w:rPr>
                <w:rFonts w:asciiTheme="majorHAnsi" w:hAnsiTheme="majorHAnsi" w:cstheme="majorHAnsi"/>
                <w:b/>
                <w:color w:val="231F20" w:themeColor="text1"/>
                <w:szCs w:val="18"/>
              </w:rPr>
            </w:pPr>
            <w:r w:rsidRPr="0038481F">
              <w:rPr>
                <w:rFonts w:asciiTheme="majorHAnsi" w:hAnsiTheme="majorHAnsi" w:cstheme="majorHAnsi"/>
                <w:color w:val="231F20" w:themeColor="text1"/>
                <w:szCs w:val="18"/>
              </w:rPr>
              <w:t>Increase the number of grants secured that support strategic initiatives.</w:t>
            </w:r>
          </w:p>
        </w:tc>
        <w:tc>
          <w:tcPr>
            <w:tcW w:w="1233" w:type="pct"/>
            <w:vAlign w:val="center"/>
          </w:tcPr>
          <w:p w14:paraId="33B014C8" w14:textId="77777777" w:rsidR="00365C2F" w:rsidRDefault="0079322C" w:rsidP="00BA675B">
            <w:pPr>
              <w:spacing w:before="20" w:after="60" w:line="260" w:lineRule="atLeast"/>
              <w:rPr>
                <w:rFonts w:asciiTheme="majorHAnsi" w:hAnsiTheme="majorHAnsi" w:cstheme="majorHAnsi"/>
                <w:szCs w:val="18"/>
              </w:rPr>
            </w:pPr>
            <w:r w:rsidRPr="0038481F">
              <w:rPr>
                <w:rFonts w:asciiTheme="majorHAnsi" w:hAnsiTheme="majorHAnsi" w:cstheme="majorHAnsi"/>
                <w:szCs w:val="18"/>
              </w:rPr>
              <w:t>52 awarded</w:t>
            </w:r>
            <w:r w:rsidR="005F5D8B" w:rsidRPr="0038481F">
              <w:rPr>
                <w:rFonts w:asciiTheme="majorHAnsi" w:hAnsiTheme="majorHAnsi" w:cstheme="majorHAnsi"/>
                <w:szCs w:val="18"/>
              </w:rPr>
              <w:t xml:space="preserve"> (2024</w:t>
            </w:r>
            <w:r w:rsidR="006D786B" w:rsidRPr="0038481F">
              <w:rPr>
                <w:rFonts w:asciiTheme="majorHAnsi" w:hAnsiTheme="majorHAnsi" w:cstheme="majorHAnsi"/>
                <w:szCs w:val="18"/>
              </w:rPr>
              <w:t>−</w:t>
            </w:r>
            <w:r w:rsidR="005F5D8B" w:rsidRPr="0038481F">
              <w:rPr>
                <w:rFonts w:asciiTheme="majorHAnsi" w:hAnsiTheme="majorHAnsi" w:cstheme="majorHAnsi"/>
                <w:szCs w:val="18"/>
              </w:rPr>
              <w:t>25)</w:t>
            </w:r>
          </w:p>
          <w:p w14:paraId="2D7CC6F9" w14:textId="568C15F8" w:rsidR="00365C2F" w:rsidRPr="00944FF2" w:rsidRDefault="00944FF2" w:rsidP="00BA675B">
            <w:pPr>
              <w:spacing w:before="20" w:after="60" w:line="260" w:lineRule="atLeast"/>
              <w:rPr>
                <w:rFonts w:asciiTheme="majorHAnsi" w:hAnsiTheme="majorHAnsi" w:cstheme="majorHAnsi"/>
                <w:szCs w:val="18"/>
              </w:rPr>
            </w:pPr>
            <w:r w:rsidRPr="00FC06F3">
              <w:rPr>
                <w:rFonts w:asciiTheme="majorHAnsi" w:hAnsiTheme="majorHAnsi" w:cstheme="majorHAnsi"/>
                <w:bCs/>
                <w:szCs w:val="18"/>
              </w:rPr>
              <w:t>Grant success rate 62%</w:t>
            </w:r>
          </w:p>
        </w:tc>
        <w:tc>
          <w:tcPr>
            <w:tcW w:w="1096" w:type="pct"/>
            <w:vAlign w:val="center"/>
          </w:tcPr>
          <w:p w14:paraId="150B7EF0" w14:textId="77777777" w:rsidR="00944FF2" w:rsidRPr="00ED6205" w:rsidRDefault="00D920DF" w:rsidP="00BA675B">
            <w:pPr>
              <w:spacing w:before="20" w:after="60" w:line="260" w:lineRule="atLeast"/>
              <w:rPr>
                <w:rFonts w:asciiTheme="majorHAnsi" w:hAnsiTheme="majorHAnsi" w:cstheme="majorHAnsi"/>
                <w:color w:val="231F20" w:themeColor="text1"/>
              </w:rPr>
            </w:pPr>
            <w:r w:rsidRPr="00ED6205">
              <w:rPr>
                <w:rFonts w:asciiTheme="majorHAnsi" w:hAnsiTheme="majorHAnsi" w:cstheme="majorHAnsi"/>
                <w:color w:val="231F20" w:themeColor="text1"/>
              </w:rPr>
              <w:t xml:space="preserve">40 awarded – fewer </w:t>
            </w:r>
            <w:r w:rsidR="00F62655" w:rsidRPr="00ED6205">
              <w:rPr>
                <w:rFonts w:asciiTheme="majorHAnsi" w:hAnsiTheme="majorHAnsi" w:cstheme="majorHAnsi"/>
                <w:color w:val="231F20" w:themeColor="text1"/>
              </w:rPr>
              <w:t>grant</w:t>
            </w:r>
            <w:r w:rsidRPr="00ED6205">
              <w:rPr>
                <w:rFonts w:asciiTheme="majorHAnsi" w:hAnsiTheme="majorHAnsi" w:cstheme="majorHAnsi"/>
                <w:color w:val="231F20" w:themeColor="text1"/>
              </w:rPr>
              <w:t xml:space="preserve"> funding opportunities available throughout the </w:t>
            </w:r>
            <w:r w:rsidR="001D1534" w:rsidRPr="00ED6205">
              <w:rPr>
                <w:rFonts w:asciiTheme="majorHAnsi" w:hAnsiTheme="majorHAnsi" w:cstheme="majorHAnsi"/>
                <w:color w:val="231F20" w:themeColor="text1"/>
              </w:rPr>
              <w:t xml:space="preserve">year. </w:t>
            </w:r>
          </w:p>
          <w:p w14:paraId="78D64547" w14:textId="59187679" w:rsidR="00365C2F" w:rsidRPr="00ED6205" w:rsidRDefault="001D1534" w:rsidP="00BA675B">
            <w:pPr>
              <w:spacing w:before="20" w:after="60" w:line="260" w:lineRule="atLeast"/>
              <w:rPr>
                <w:rFonts w:asciiTheme="majorHAnsi" w:hAnsiTheme="majorHAnsi" w:cstheme="majorHAnsi"/>
                <w:color w:val="231F20" w:themeColor="text1"/>
              </w:rPr>
            </w:pPr>
            <w:r w:rsidRPr="00ED6205">
              <w:rPr>
                <w:rFonts w:asciiTheme="majorHAnsi" w:hAnsiTheme="majorHAnsi" w:cstheme="majorHAnsi"/>
                <w:color w:val="231F20" w:themeColor="text1"/>
              </w:rPr>
              <w:t xml:space="preserve">Grant success rate 67% </w:t>
            </w:r>
          </w:p>
        </w:tc>
        <w:tc>
          <w:tcPr>
            <w:tcW w:w="891" w:type="pct"/>
            <w:vAlign w:val="center"/>
          </w:tcPr>
          <w:p w14:paraId="288C3CD2" w14:textId="77777777" w:rsidR="00365C2F" w:rsidRPr="00ED6205" w:rsidRDefault="00365C2F" w:rsidP="00BA675B">
            <w:pPr>
              <w:spacing w:before="20" w:after="60" w:line="260" w:lineRule="atLeast"/>
              <w:rPr>
                <w:rFonts w:asciiTheme="majorHAnsi" w:hAnsiTheme="majorHAnsi" w:cstheme="majorHAnsi"/>
                <w:color w:val="231F20" w:themeColor="text1"/>
                <w:szCs w:val="18"/>
              </w:rPr>
            </w:pPr>
          </w:p>
          <w:p w14:paraId="4F2CA1E3" w14:textId="1679D424" w:rsidR="00365C2F" w:rsidRPr="00ED6205" w:rsidRDefault="00DD0860" w:rsidP="00BA675B">
            <w:pPr>
              <w:rPr>
                <w:rFonts w:asciiTheme="majorHAnsi" w:hAnsiTheme="majorHAnsi" w:cstheme="majorHAnsi"/>
                <w:szCs w:val="18"/>
              </w:rPr>
            </w:pPr>
            <w:r w:rsidRPr="00ED6205">
              <w:rPr>
                <w:rFonts w:asciiTheme="majorHAnsi" w:hAnsiTheme="majorHAnsi" w:cstheme="majorHAnsi"/>
                <w:szCs w:val="18"/>
              </w:rPr>
              <w:t>Positive Trend Against Target</w:t>
            </w:r>
            <w:r w:rsidRPr="00ED6205">
              <w:rPr>
                <w:rStyle w:val="FootnoteReference"/>
                <w:rFonts w:asciiTheme="majorHAnsi" w:hAnsiTheme="majorHAnsi" w:cstheme="majorHAnsi"/>
                <w:szCs w:val="18"/>
              </w:rPr>
              <w:footnoteReference w:id="10"/>
            </w:r>
          </w:p>
        </w:tc>
      </w:tr>
      <w:tr w:rsidR="00365C2F" w:rsidRPr="0038481F" w14:paraId="0BCA772B" w14:textId="77777777" w:rsidTr="00BA675B">
        <w:trPr>
          <w:trHeight w:val="600"/>
        </w:trPr>
        <w:tc>
          <w:tcPr>
            <w:tcW w:w="1781" w:type="pct"/>
            <w:vAlign w:val="center"/>
          </w:tcPr>
          <w:p w14:paraId="2EAC71F9" w14:textId="77777777" w:rsidR="00365C2F" w:rsidRPr="0038481F" w:rsidRDefault="00365C2F" w:rsidP="00BA675B">
            <w:pPr>
              <w:spacing w:before="20" w:after="60" w:line="260" w:lineRule="atLeast"/>
              <w:rPr>
                <w:rFonts w:asciiTheme="majorHAnsi" w:hAnsiTheme="majorHAnsi" w:cstheme="majorHAnsi"/>
                <w:b/>
                <w:color w:val="231F20" w:themeColor="text1"/>
                <w:szCs w:val="18"/>
              </w:rPr>
            </w:pPr>
            <w:r w:rsidRPr="0038481F">
              <w:rPr>
                <w:rFonts w:asciiTheme="majorHAnsi" w:hAnsiTheme="majorHAnsi" w:cstheme="majorHAnsi"/>
                <w:color w:val="231F20" w:themeColor="text1"/>
                <w:szCs w:val="18"/>
              </w:rPr>
              <w:t>Increase community engagement and participation opportunities.</w:t>
            </w:r>
          </w:p>
        </w:tc>
        <w:tc>
          <w:tcPr>
            <w:tcW w:w="1233" w:type="pct"/>
            <w:vAlign w:val="center"/>
          </w:tcPr>
          <w:p w14:paraId="01ACF7B9" w14:textId="0EC019FF" w:rsidR="00365C2F" w:rsidRPr="0038481F" w:rsidRDefault="00365C2F" w:rsidP="00BA675B">
            <w:pPr>
              <w:spacing w:before="20" w:after="60" w:line="260" w:lineRule="atLeast"/>
              <w:rPr>
                <w:rFonts w:asciiTheme="majorHAnsi" w:hAnsiTheme="majorHAnsi" w:cstheme="majorHAnsi"/>
                <w:szCs w:val="18"/>
              </w:rPr>
            </w:pPr>
            <w:r w:rsidRPr="0038481F">
              <w:rPr>
                <w:rFonts w:asciiTheme="majorHAnsi" w:hAnsiTheme="majorHAnsi" w:cstheme="majorHAnsi"/>
                <w:szCs w:val="18"/>
              </w:rPr>
              <w:t>58 projects (</w:t>
            </w:r>
            <w:r w:rsidR="0079322C" w:rsidRPr="0038481F">
              <w:rPr>
                <w:rFonts w:asciiTheme="majorHAnsi" w:hAnsiTheme="majorHAnsi" w:cstheme="majorHAnsi"/>
                <w:szCs w:val="18"/>
              </w:rPr>
              <w:t>2024</w:t>
            </w:r>
            <w:r w:rsidR="006D786B" w:rsidRPr="0038481F">
              <w:rPr>
                <w:rFonts w:asciiTheme="majorHAnsi" w:hAnsiTheme="majorHAnsi" w:cstheme="majorHAnsi"/>
                <w:szCs w:val="18"/>
              </w:rPr>
              <w:t>−</w:t>
            </w:r>
            <w:r w:rsidRPr="0038481F">
              <w:rPr>
                <w:rFonts w:asciiTheme="majorHAnsi" w:hAnsiTheme="majorHAnsi" w:cstheme="majorHAnsi"/>
                <w:szCs w:val="18"/>
              </w:rPr>
              <w:t>25)</w:t>
            </w:r>
          </w:p>
        </w:tc>
        <w:tc>
          <w:tcPr>
            <w:tcW w:w="1096" w:type="pct"/>
            <w:vAlign w:val="center"/>
          </w:tcPr>
          <w:p w14:paraId="63A81E2A" w14:textId="6F4586D7" w:rsidR="00365C2F" w:rsidRPr="0038481F" w:rsidRDefault="00E77581" w:rsidP="00BA675B">
            <w:pPr>
              <w:spacing w:before="20" w:after="60" w:line="260" w:lineRule="atLeast"/>
              <w:rPr>
                <w:rFonts w:asciiTheme="majorHAnsi" w:hAnsiTheme="majorHAnsi" w:cstheme="majorHAnsi"/>
                <w:color w:val="231F20" w:themeColor="text1"/>
                <w:szCs w:val="18"/>
              </w:rPr>
            </w:pPr>
            <w:r w:rsidRPr="0038481F">
              <w:rPr>
                <w:rFonts w:asciiTheme="majorHAnsi" w:hAnsiTheme="majorHAnsi" w:cstheme="majorHAnsi"/>
                <w:color w:val="231F20" w:themeColor="text1"/>
                <w:szCs w:val="18"/>
              </w:rPr>
              <w:t>84 projects</w:t>
            </w:r>
          </w:p>
        </w:tc>
        <w:tc>
          <w:tcPr>
            <w:tcW w:w="891" w:type="pct"/>
            <w:vAlign w:val="center"/>
          </w:tcPr>
          <w:p w14:paraId="439A26AC" w14:textId="18CA19BA" w:rsidR="00365C2F" w:rsidRPr="0038481F" w:rsidRDefault="00E77581" w:rsidP="00BA675B">
            <w:pPr>
              <w:spacing w:before="20" w:after="60" w:line="260" w:lineRule="atLeast"/>
              <w:rPr>
                <w:rFonts w:asciiTheme="majorHAnsi" w:hAnsiTheme="majorHAnsi" w:cstheme="majorHAnsi"/>
                <w:color w:val="231F20" w:themeColor="text1"/>
                <w:szCs w:val="18"/>
              </w:rPr>
            </w:pPr>
            <w:r w:rsidRPr="0038481F">
              <w:rPr>
                <w:rFonts w:asciiTheme="majorHAnsi" w:hAnsiTheme="majorHAnsi" w:cstheme="majorHAnsi"/>
                <w:color w:val="231F20" w:themeColor="text1"/>
                <w:szCs w:val="18"/>
              </w:rPr>
              <w:t>Positive Trend Against Target</w:t>
            </w:r>
          </w:p>
        </w:tc>
      </w:tr>
    </w:tbl>
    <w:p w14:paraId="7725258C" w14:textId="77777777" w:rsidR="00E2594A" w:rsidRPr="0038481F" w:rsidRDefault="00E2594A" w:rsidP="00E2594A">
      <w:pPr>
        <w:pStyle w:val="BodyText"/>
        <w:rPr>
          <w:rFonts w:eastAsiaTheme="minorEastAsia"/>
        </w:rPr>
      </w:pPr>
    </w:p>
    <w:p w14:paraId="117B5DB9" w14:textId="3F02893A" w:rsidR="00E2594A" w:rsidRPr="0038481F" w:rsidRDefault="00E2594A" w:rsidP="0076601D">
      <w:pPr>
        <w:pStyle w:val="Heading3"/>
        <w:rPr>
          <w:rFonts w:asciiTheme="minorHAnsi" w:hAnsiTheme="minorHAnsi" w:cs="Arial"/>
          <w:color w:val="003361"/>
          <w:spacing w:val="2"/>
          <w:sz w:val="19"/>
        </w:rPr>
      </w:pPr>
      <w:r w:rsidRPr="0038481F">
        <w:rPr>
          <w:rFonts w:asciiTheme="minorHAnsi" w:hAnsiTheme="minorHAnsi" w:cs="Arial"/>
          <w:iCs/>
          <w:color w:val="003361"/>
          <w:spacing w:val="2"/>
          <w:sz w:val="19"/>
          <w:szCs w:val="20"/>
        </w:rPr>
        <w:t xml:space="preserve">Major </w:t>
      </w:r>
      <w:r w:rsidR="006433B6" w:rsidRPr="0038481F">
        <w:rPr>
          <w:rFonts w:asciiTheme="minorHAnsi" w:hAnsiTheme="minorHAnsi" w:cs="Arial"/>
          <w:iCs/>
          <w:color w:val="003361"/>
          <w:spacing w:val="2"/>
          <w:sz w:val="19"/>
          <w:szCs w:val="20"/>
        </w:rPr>
        <w:t>i</w:t>
      </w:r>
      <w:r w:rsidRPr="0038481F">
        <w:rPr>
          <w:rFonts w:asciiTheme="minorHAnsi" w:hAnsiTheme="minorHAnsi" w:cs="Arial"/>
          <w:iCs/>
          <w:color w:val="003361"/>
          <w:spacing w:val="2"/>
          <w:sz w:val="19"/>
          <w:szCs w:val="20"/>
        </w:rPr>
        <w:t xml:space="preserve">nitiatives </w:t>
      </w:r>
    </w:p>
    <w:p w14:paraId="58A42FD8" w14:textId="1AE2FBCD" w:rsidR="00856582" w:rsidRDefault="00856582" w:rsidP="00901493">
      <w:pPr>
        <w:keepNext/>
        <w:spacing w:after="100"/>
      </w:pPr>
      <w:r w:rsidRPr="0038481F">
        <w:t>Our major initiatives detail work that is critical to deliver on the Council</w:t>
      </w:r>
      <w:r w:rsidR="00BD13A4" w:rsidRPr="0038481F">
        <w:t>’</w:t>
      </w:r>
      <w:r w:rsidRPr="0038481F">
        <w:t xml:space="preserve">s strategic objectives and outcomes. Highlights from this year are in the table below. </w:t>
      </w:r>
      <w:r w:rsidR="00B57234" w:rsidRPr="0038481F">
        <w:t xml:space="preserve">For more information, please refer to the </w:t>
      </w:r>
      <w:hyperlink r:id="rId43" w:history="1">
        <w:r w:rsidR="00B57234" w:rsidRPr="0038481F">
          <w:rPr>
            <w:rStyle w:val="Hyperlink"/>
          </w:rPr>
          <w:t>Council Plan dashboard</w:t>
        </w:r>
      </w:hyperlink>
      <w:r w:rsidR="00B57234" w:rsidRPr="0038481F">
        <w:t>.</w:t>
      </w:r>
    </w:p>
    <w:tbl>
      <w:tblPr>
        <w:tblStyle w:val="TableGrid12"/>
        <w:tblW w:w="4999" w:type="pct"/>
        <w:tblLook w:val="0480" w:firstRow="0" w:lastRow="0" w:firstColumn="1" w:lastColumn="0" w:noHBand="0" w:noVBand="1"/>
      </w:tblPr>
      <w:tblGrid>
        <w:gridCol w:w="6803"/>
        <w:gridCol w:w="2268"/>
        <w:gridCol w:w="1246"/>
      </w:tblGrid>
      <w:tr w:rsidR="00E2594A" w:rsidRPr="008C7647" w14:paraId="65E2265C" w14:textId="77777777" w:rsidTr="00885100">
        <w:tc>
          <w:tcPr>
            <w:tcW w:w="3297" w:type="pct"/>
            <w:shd w:val="clear" w:color="auto" w:fill="003263"/>
          </w:tcPr>
          <w:p w14:paraId="2A7A1FB4" w14:textId="3E846255" w:rsidR="00E2594A" w:rsidRPr="00816CF4" w:rsidRDefault="00E6707C">
            <w:pPr>
              <w:rPr>
                <w:rFonts w:asciiTheme="majorHAnsi" w:hAnsiTheme="majorHAnsi" w:cstheme="majorHAnsi"/>
                <w:b/>
                <w:bCs/>
                <w:szCs w:val="18"/>
              </w:rPr>
            </w:pPr>
            <w:r w:rsidRPr="00F34CD9">
              <w:rPr>
                <w:rFonts w:asciiTheme="majorHAnsi" w:hAnsiTheme="majorHAnsi" w:cstheme="majorHAnsi"/>
                <w:b/>
                <w:bCs/>
                <w:szCs w:val="18"/>
              </w:rPr>
              <w:t xml:space="preserve">INITIATIVE </w:t>
            </w:r>
          </w:p>
        </w:tc>
        <w:tc>
          <w:tcPr>
            <w:tcW w:w="1099" w:type="pct"/>
            <w:shd w:val="clear" w:color="auto" w:fill="003263"/>
          </w:tcPr>
          <w:p w14:paraId="2A1F05AC" w14:textId="2E900533" w:rsidR="00E2594A" w:rsidRPr="00816CF4" w:rsidRDefault="00E6707C">
            <w:pPr>
              <w:rPr>
                <w:rFonts w:asciiTheme="majorHAnsi" w:hAnsiTheme="majorHAnsi" w:cstheme="majorHAnsi"/>
                <w:b/>
                <w:bCs/>
                <w:szCs w:val="18"/>
              </w:rPr>
            </w:pPr>
            <w:r w:rsidRPr="00F34CD9">
              <w:rPr>
                <w:rFonts w:asciiTheme="majorHAnsi" w:hAnsiTheme="majorHAnsi" w:cstheme="majorHAnsi"/>
                <w:b/>
                <w:bCs/>
                <w:szCs w:val="18"/>
              </w:rPr>
              <w:t>OUR ROLE</w:t>
            </w:r>
          </w:p>
        </w:tc>
        <w:tc>
          <w:tcPr>
            <w:tcW w:w="604" w:type="pct"/>
            <w:shd w:val="clear" w:color="auto" w:fill="003263"/>
          </w:tcPr>
          <w:p w14:paraId="032963B1" w14:textId="192564E9" w:rsidR="00E2594A" w:rsidRPr="00816CF4" w:rsidRDefault="00E6707C">
            <w:pPr>
              <w:rPr>
                <w:rFonts w:asciiTheme="majorHAnsi" w:hAnsiTheme="majorHAnsi" w:cstheme="majorHAnsi"/>
                <w:b/>
                <w:bCs/>
                <w:szCs w:val="18"/>
              </w:rPr>
            </w:pPr>
            <w:r w:rsidRPr="00F34CD9">
              <w:rPr>
                <w:rFonts w:asciiTheme="majorHAnsi" w:hAnsiTheme="majorHAnsi" w:cstheme="majorHAnsi"/>
                <w:b/>
                <w:bCs/>
                <w:szCs w:val="18"/>
              </w:rPr>
              <w:t>STATUS</w:t>
            </w:r>
          </w:p>
        </w:tc>
      </w:tr>
      <w:tr w:rsidR="00903CAF" w:rsidRPr="00AF6639" w14:paraId="191A3E4F" w14:textId="77777777" w:rsidTr="00BA675B">
        <w:tc>
          <w:tcPr>
            <w:tcW w:w="3297" w:type="pct"/>
            <w:vAlign w:val="center"/>
          </w:tcPr>
          <w:p w14:paraId="2FE685F2" w14:textId="60575194" w:rsidR="00903CAF" w:rsidRPr="00816CF4" w:rsidRDefault="00903CAF" w:rsidP="00BA675B">
            <w:pPr>
              <w:rPr>
                <w:rFonts w:asciiTheme="majorHAnsi" w:hAnsiTheme="majorHAnsi" w:cstheme="majorHAnsi"/>
                <w:szCs w:val="18"/>
              </w:rPr>
            </w:pPr>
            <w:r w:rsidRPr="00816CF4">
              <w:rPr>
                <w:rFonts w:asciiTheme="majorHAnsi" w:hAnsiTheme="majorHAnsi" w:cstheme="majorHAnsi"/>
                <w:szCs w:val="18"/>
              </w:rPr>
              <w:t>Enhance customer service experience</w:t>
            </w:r>
            <w:r w:rsidR="00B105EC">
              <w:rPr>
                <w:rFonts w:asciiTheme="majorHAnsi" w:hAnsiTheme="majorHAnsi" w:cstheme="majorHAnsi"/>
                <w:szCs w:val="18"/>
              </w:rPr>
              <w:t>.</w:t>
            </w:r>
          </w:p>
        </w:tc>
        <w:tc>
          <w:tcPr>
            <w:tcW w:w="1099" w:type="pct"/>
            <w:vAlign w:val="center"/>
          </w:tcPr>
          <w:p w14:paraId="39AD5C52" w14:textId="5EAD7758" w:rsidR="00903CAF" w:rsidRPr="00816CF4" w:rsidRDefault="00C96C2B"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4ABB9399" w14:textId="390BC41D" w:rsidR="00903CAF" w:rsidRPr="0087276D" w:rsidRDefault="00E77581" w:rsidP="00BA675B">
            <w:pPr>
              <w:rPr>
                <w:rFonts w:asciiTheme="majorHAnsi" w:eastAsiaTheme="minorHAnsi" w:hAnsiTheme="majorHAnsi" w:cstheme="majorHAnsi"/>
                <w:szCs w:val="18"/>
              </w:rPr>
            </w:pPr>
            <w:r w:rsidRPr="0087276D">
              <w:rPr>
                <w:rFonts w:asciiTheme="majorHAnsi" w:eastAsiaTheme="minorHAnsi" w:hAnsiTheme="majorHAnsi" w:cstheme="majorHAnsi"/>
                <w:szCs w:val="18"/>
              </w:rPr>
              <w:t>On Track</w:t>
            </w:r>
          </w:p>
        </w:tc>
      </w:tr>
      <w:tr w:rsidR="00903CAF" w:rsidRPr="00867151" w14:paraId="48140319" w14:textId="77777777" w:rsidTr="00BA675B">
        <w:tc>
          <w:tcPr>
            <w:tcW w:w="3297" w:type="pct"/>
            <w:vAlign w:val="center"/>
          </w:tcPr>
          <w:p w14:paraId="1ED51B7E" w14:textId="1795F548" w:rsidR="00903CAF" w:rsidRPr="00816CF4" w:rsidRDefault="00903CAF" w:rsidP="00BA675B">
            <w:pPr>
              <w:rPr>
                <w:rFonts w:asciiTheme="majorHAnsi" w:hAnsiTheme="majorHAnsi" w:cstheme="majorHAnsi"/>
                <w:szCs w:val="18"/>
              </w:rPr>
            </w:pPr>
            <w:r w:rsidRPr="00816CF4">
              <w:rPr>
                <w:rFonts w:asciiTheme="majorHAnsi" w:hAnsiTheme="majorHAnsi" w:cstheme="majorHAnsi"/>
                <w:szCs w:val="18"/>
              </w:rPr>
              <w:t>Strengthen the Council's long</w:t>
            </w:r>
            <w:r w:rsidR="00033B95">
              <w:rPr>
                <w:rFonts w:asciiTheme="majorHAnsi" w:hAnsiTheme="majorHAnsi" w:cstheme="majorHAnsi"/>
                <w:szCs w:val="18"/>
              </w:rPr>
              <w:t>-</w:t>
            </w:r>
            <w:r w:rsidRPr="00816CF4">
              <w:rPr>
                <w:rFonts w:asciiTheme="majorHAnsi" w:hAnsiTheme="majorHAnsi" w:cstheme="majorHAnsi"/>
                <w:szCs w:val="18"/>
              </w:rPr>
              <w:t>term financial sustainability</w:t>
            </w:r>
            <w:r w:rsidR="00B105EC">
              <w:rPr>
                <w:rFonts w:asciiTheme="majorHAnsi" w:hAnsiTheme="majorHAnsi" w:cstheme="majorHAnsi"/>
                <w:szCs w:val="18"/>
              </w:rPr>
              <w:t>.</w:t>
            </w:r>
          </w:p>
        </w:tc>
        <w:tc>
          <w:tcPr>
            <w:tcW w:w="1099" w:type="pct"/>
            <w:vAlign w:val="center"/>
          </w:tcPr>
          <w:p w14:paraId="708C6C7D" w14:textId="3BD7C4A4" w:rsidR="00903CAF" w:rsidRPr="00816CF4" w:rsidRDefault="00C96C2B"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562AEEB2" w14:textId="1BF55530" w:rsidR="00903CAF" w:rsidRPr="0087276D" w:rsidRDefault="00E77581" w:rsidP="00BA675B">
            <w:pPr>
              <w:rPr>
                <w:rFonts w:asciiTheme="majorHAnsi" w:hAnsiTheme="majorHAnsi" w:cstheme="majorHAnsi"/>
                <w:szCs w:val="18"/>
              </w:rPr>
            </w:pPr>
            <w:r w:rsidRPr="0087276D">
              <w:rPr>
                <w:rFonts w:asciiTheme="majorHAnsi" w:eastAsiaTheme="minorHAnsi" w:hAnsiTheme="majorHAnsi" w:cstheme="majorHAnsi"/>
                <w:szCs w:val="18"/>
              </w:rPr>
              <w:t>On Track</w:t>
            </w:r>
          </w:p>
        </w:tc>
      </w:tr>
      <w:tr w:rsidR="00903CAF" w:rsidRPr="00867151" w14:paraId="3327637D" w14:textId="77777777" w:rsidTr="00BA675B">
        <w:tc>
          <w:tcPr>
            <w:tcW w:w="3297" w:type="pct"/>
            <w:vAlign w:val="center"/>
          </w:tcPr>
          <w:p w14:paraId="42C7A728" w14:textId="374B4D10" w:rsidR="00903CAF" w:rsidRPr="00816CF4" w:rsidRDefault="00903CAF" w:rsidP="00BA675B">
            <w:pPr>
              <w:rPr>
                <w:rFonts w:asciiTheme="majorHAnsi" w:hAnsiTheme="majorHAnsi" w:cstheme="majorHAnsi"/>
                <w:szCs w:val="18"/>
              </w:rPr>
            </w:pPr>
            <w:r w:rsidRPr="00816CF4">
              <w:rPr>
                <w:rFonts w:asciiTheme="majorHAnsi" w:hAnsiTheme="majorHAnsi" w:cstheme="majorHAnsi"/>
                <w:szCs w:val="18"/>
              </w:rPr>
              <w:t>Deliver the Service Review Program</w:t>
            </w:r>
            <w:r w:rsidR="00B105EC">
              <w:rPr>
                <w:rFonts w:asciiTheme="majorHAnsi" w:hAnsiTheme="majorHAnsi" w:cstheme="majorHAnsi"/>
                <w:szCs w:val="18"/>
              </w:rPr>
              <w:t>.</w:t>
            </w:r>
          </w:p>
        </w:tc>
        <w:tc>
          <w:tcPr>
            <w:tcW w:w="1099" w:type="pct"/>
            <w:vAlign w:val="center"/>
          </w:tcPr>
          <w:p w14:paraId="0064718B" w14:textId="5F9F8A0A" w:rsidR="00903CAF" w:rsidRPr="00816CF4" w:rsidRDefault="00C96C2B"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286483F7" w14:textId="2DD1CAC9" w:rsidR="00903CAF" w:rsidRPr="0087276D" w:rsidRDefault="00E77581" w:rsidP="00BA675B">
            <w:pPr>
              <w:rPr>
                <w:rFonts w:asciiTheme="majorHAnsi" w:hAnsiTheme="majorHAnsi" w:cstheme="majorHAnsi"/>
                <w:szCs w:val="18"/>
              </w:rPr>
            </w:pPr>
            <w:r w:rsidRPr="0087276D">
              <w:rPr>
                <w:rFonts w:asciiTheme="majorHAnsi" w:eastAsiaTheme="minorHAnsi" w:hAnsiTheme="majorHAnsi" w:cstheme="majorHAnsi"/>
                <w:szCs w:val="18"/>
              </w:rPr>
              <w:t>On Track</w:t>
            </w:r>
          </w:p>
        </w:tc>
      </w:tr>
      <w:tr w:rsidR="00903CAF" w:rsidRPr="00867151" w14:paraId="60AD8EB1" w14:textId="77777777" w:rsidTr="00BA675B">
        <w:tc>
          <w:tcPr>
            <w:tcW w:w="3297" w:type="pct"/>
            <w:vAlign w:val="center"/>
          </w:tcPr>
          <w:p w14:paraId="09208296" w14:textId="5ED8380D" w:rsidR="00903CAF" w:rsidRPr="00816CF4" w:rsidRDefault="00903CAF" w:rsidP="00BA675B">
            <w:pPr>
              <w:rPr>
                <w:rFonts w:asciiTheme="majorHAnsi" w:hAnsiTheme="majorHAnsi" w:cstheme="majorHAnsi"/>
                <w:szCs w:val="18"/>
              </w:rPr>
            </w:pPr>
            <w:r w:rsidRPr="00816CF4">
              <w:rPr>
                <w:rFonts w:asciiTheme="majorHAnsi" w:hAnsiTheme="majorHAnsi" w:cstheme="majorHAnsi"/>
                <w:szCs w:val="18"/>
              </w:rPr>
              <w:t>Drive good governance and a strong safety culture</w:t>
            </w:r>
            <w:r w:rsidR="00B105EC">
              <w:rPr>
                <w:rFonts w:asciiTheme="majorHAnsi" w:hAnsiTheme="majorHAnsi" w:cstheme="majorHAnsi"/>
                <w:szCs w:val="18"/>
              </w:rPr>
              <w:t>.</w:t>
            </w:r>
          </w:p>
        </w:tc>
        <w:tc>
          <w:tcPr>
            <w:tcW w:w="1099" w:type="pct"/>
            <w:vAlign w:val="center"/>
          </w:tcPr>
          <w:p w14:paraId="3F3E759B" w14:textId="067F96E6" w:rsidR="00903CAF" w:rsidRPr="00816CF4" w:rsidRDefault="00C96C2B" w:rsidP="00BA675B">
            <w:pPr>
              <w:rPr>
                <w:rFonts w:asciiTheme="majorHAnsi" w:hAnsiTheme="majorHAnsi" w:cstheme="majorHAnsi"/>
                <w:szCs w:val="18"/>
              </w:rPr>
            </w:pPr>
            <w:r>
              <w:rPr>
                <w:rFonts w:asciiTheme="majorHAnsi" w:hAnsiTheme="majorHAnsi" w:cstheme="majorHAnsi"/>
                <w:szCs w:val="18"/>
              </w:rPr>
              <w:t>Deliver</w:t>
            </w:r>
          </w:p>
        </w:tc>
        <w:tc>
          <w:tcPr>
            <w:tcW w:w="604" w:type="pct"/>
            <w:vAlign w:val="center"/>
          </w:tcPr>
          <w:p w14:paraId="5A328F3A" w14:textId="645D4B46" w:rsidR="00903CAF" w:rsidRPr="0087276D" w:rsidRDefault="00E77581" w:rsidP="00BA675B">
            <w:pPr>
              <w:rPr>
                <w:rFonts w:asciiTheme="majorHAnsi" w:hAnsiTheme="majorHAnsi" w:cstheme="majorHAnsi"/>
                <w:szCs w:val="18"/>
              </w:rPr>
            </w:pPr>
            <w:r w:rsidRPr="0087276D">
              <w:rPr>
                <w:rFonts w:asciiTheme="majorHAnsi" w:eastAsiaTheme="minorHAnsi" w:hAnsiTheme="majorHAnsi" w:cstheme="majorHAnsi"/>
                <w:szCs w:val="18"/>
              </w:rPr>
              <w:t>On Track</w:t>
            </w:r>
          </w:p>
        </w:tc>
      </w:tr>
      <w:tr w:rsidR="00903CAF" w:rsidRPr="00867151" w14:paraId="32002B73" w14:textId="77777777" w:rsidTr="00BA675B">
        <w:tc>
          <w:tcPr>
            <w:tcW w:w="3297" w:type="pct"/>
            <w:vAlign w:val="center"/>
          </w:tcPr>
          <w:p w14:paraId="7D480858" w14:textId="27EB3160" w:rsidR="00903CAF" w:rsidRPr="00816CF4" w:rsidRDefault="00903CAF" w:rsidP="00BA675B">
            <w:pPr>
              <w:rPr>
                <w:rFonts w:asciiTheme="majorHAnsi" w:hAnsiTheme="majorHAnsi" w:cstheme="majorHAnsi"/>
                <w:szCs w:val="18"/>
              </w:rPr>
            </w:pPr>
            <w:r w:rsidRPr="00816CF4">
              <w:rPr>
                <w:rFonts w:asciiTheme="majorHAnsi" w:hAnsiTheme="majorHAnsi" w:cstheme="majorHAnsi"/>
                <w:szCs w:val="18"/>
              </w:rPr>
              <w:t>Increase opportunities for community engagement and contribution in Council decision making</w:t>
            </w:r>
            <w:r w:rsidR="00B105EC">
              <w:rPr>
                <w:rFonts w:asciiTheme="majorHAnsi" w:hAnsiTheme="majorHAnsi" w:cstheme="majorHAnsi"/>
                <w:szCs w:val="18"/>
              </w:rPr>
              <w:t>.</w:t>
            </w:r>
          </w:p>
        </w:tc>
        <w:tc>
          <w:tcPr>
            <w:tcW w:w="1099" w:type="pct"/>
            <w:vAlign w:val="center"/>
          </w:tcPr>
          <w:p w14:paraId="4F751553" w14:textId="49E0391B" w:rsidR="00903CAF" w:rsidRPr="00816CF4" w:rsidRDefault="00C96C2B" w:rsidP="00BA675B">
            <w:pPr>
              <w:rPr>
                <w:rFonts w:asciiTheme="majorHAnsi" w:hAnsiTheme="majorHAnsi" w:cstheme="majorHAnsi"/>
                <w:szCs w:val="18"/>
              </w:rPr>
            </w:pPr>
            <w:r>
              <w:rPr>
                <w:rFonts w:asciiTheme="majorHAnsi" w:hAnsiTheme="majorHAnsi" w:cstheme="majorHAnsi"/>
                <w:szCs w:val="18"/>
              </w:rPr>
              <w:t>Deliver / Partner</w:t>
            </w:r>
          </w:p>
        </w:tc>
        <w:tc>
          <w:tcPr>
            <w:tcW w:w="604" w:type="pct"/>
            <w:vAlign w:val="center"/>
          </w:tcPr>
          <w:p w14:paraId="59BFE6A5" w14:textId="6A1D967E" w:rsidR="00903CAF" w:rsidRPr="0087276D" w:rsidRDefault="00E77581" w:rsidP="00BA675B">
            <w:pPr>
              <w:rPr>
                <w:rFonts w:asciiTheme="majorHAnsi" w:hAnsiTheme="majorHAnsi" w:cstheme="majorHAnsi"/>
                <w:szCs w:val="18"/>
              </w:rPr>
            </w:pPr>
            <w:r w:rsidRPr="0087276D">
              <w:rPr>
                <w:rFonts w:asciiTheme="majorHAnsi" w:eastAsiaTheme="minorHAnsi" w:hAnsiTheme="majorHAnsi" w:cstheme="majorHAnsi"/>
                <w:szCs w:val="18"/>
              </w:rPr>
              <w:t>On Track</w:t>
            </w:r>
          </w:p>
        </w:tc>
      </w:tr>
    </w:tbl>
    <w:p w14:paraId="6E3857F5" w14:textId="77777777" w:rsidR="00E02606" w:rsidRDefault="00E02606">
      <w:pPr>
        <w:spacing w:line="260" w:lineRule="atLeast"/>
        <w:rPr>
          <w:rFonts w:cs="Arial"/>
          <w:b/>
          <w:iCs/>
          <w:color w:val="003361"/>
          <w:szCs w:val="20"/>
        </w:rPr>
      </w:pPr>
      <w:r>
        <w:rPr>
          <w:rFonts w:cs="Arial"/>
          <w:iCs/>
          <w:color w:val="003361"/>
          <w:szCs w:val="20"/>
        </w:rPr>
        <w:br w:type="page"/>
      </w:r>
    </w:p>
    <w:p w14:paraId="650B7BC7" w14:textId="3D302592" w:rsidR="00E2594A" w:rsidRPr="006433B6" w:rsidRDefault="00E2594A" w:rsidP="0076601D">
      <w:pPr>
        <w:pStyle w:val="Heading3"/>
        <w:rPr>
          <w:rFonts w:asciiTheme="minorHAnsi" w:hAnsiTheme="minorHAnsi" w:cs="Arial"/>
          <w:color w:val="003361"/>
          <w:spacing w:val="2"/>
          <w:sz w:val="19"/>
        </w:rPr>
      </w:pPr>
      <w:r w:rsidRPr="006433B6">
        <w:rPr>
          <w:rFonts w:asciiTheme="minorHAnsi" w:hAnsiTheme="minorHAnsi" w:cs="Arial"/>
          <w:iCs/>
          <w:color w:val="003361"/>
          <w:spacing w:val="2"/>
          <w:sz w:val="19"/>
          <w:szCs w:val="20"/>
        </w:rPr>
        <w:lastRenderedPageBreak/>
        <w:t xml:space="preserve">Other achievements </w:t>
      </w:r>
    </w:p>
    <w:p w14:paraId="4EB16F4E" w14:textId="7F3B54FC" w:rsidR="002C2D3B" w:rsidRPr="0087276D" w:rsidRDefault="002C2D3B" w:rsidP="002C2D3B">
      <w:pPr>
        <w:pStyle w:val="ListParagraph"/>
        <w:numPr>
          <w:ilvl w:val="0"/>
          <w:numId w:val="23"/>
        </w:numPr>
        <w:spacing w:line="300" w:lineRule="atLeast"/>
        <w:rPr>
          <w:rFonts w:asciiTheme="minorHAnsi" w:eastAsia="Arial" w:hAnsiTheme="minorHAnsi"/>
          <w:spacing w:val="2"/>
          <w:sz w:val="19"/>
          <w:szCs w:val="19"/>
        </w:rPr>
      </w:pPr>
      <w:r w:rsidRPr="0087276D">
        <w:rPr>
          <w:rFonts w:asciiTheme="minorHAnsi" w:eastAsia="Arial" w:hAnsiTheme="minorHAnsi"/>
          <w:spacing w:val="2"/>
          <w:sz w:val="19"/>
          <w:szCs w:val="19"/>
        </w:rPr>
        <w:t>Endorsing the 2026 Priority Projects to guide state election advocacy, identifying key investments in infrastructure, transport, housing, economic development, regional sport and community wellbeing.</w:t>
      </w:r>
    </w:p>
    <w:p w14:paraId="0E38E84E" w14:textId="402BBB00" w:rsidR="00B8293A" w:rsidRDefault="004620CF" w:rsidP="00512A7E">
      <w:pPr>
        <w:pStyle w:val="BodyText"/>
        <w:numPr>
          <w:ilvl w:val="0"/>
          <w:numId w:val="23"/>
        </w:numPr>
        <w:rPr>
          <w:rFonts w:eastAsia="Arial"/>
        </w:rPr>
      </w:pPr>
      <w:r>
        <w:rPr>
          <w:rFonts w:eastAsia="Arial"/>
        </w:rPr>
        <w:t>R</w:t>
      </w:r>
      <w:r w:rsidRPr="004620CF">
        <w:rPr>
          <w:rFonts w:eastAsia="Arial"/>
        </w:rPr>
        <w:t>efresh</w:t>
      </w:r>
      <w:r>
        <w:rPr>
          <w:rFonts w:eastAsia="Arial"/>
        </w:rPr>
        <w:t xml:space="preserve">ing </w:t>
      </w:r>
      <w:r w:rsidR="00140B68">
        <w:rPr>
          <w:rFonts w:eastAsia="Arial"/>
        </w:rPr>
        <w:t xml:space="preserve">the </w:t>
      </w:r>
      <w:r w:rsidR="00B520B7">
        <w:rPr>
          <w:rFonts w:eastAsia="Arial"/>
        </w:rPr>
        <w:t>City</w:t>
      </w:r>
      <w:r w:rsidR="00E805F9">
        <w:rPr>
          <w:rFonts w:eastAsia="Arial"/>
        </w:rPr>
        <w:t xml:space="preserve">’s </w:t>
      </w:r>
      <w:r w:rsidRPr="004620CF">
        <w:rPr>
          <w:rFonts w:eastAsia="Arial"/>
        </w:rPr>
        <w:t>website to modernise its online customer experience.</w:t>
      </w:r>
    </w:p>
    <w:p w14:paraId="261FD580" w14:textId="137BD3CA" w:rsidR="00E84BEA" w:rsidRPr="00E84BEA" w:rsidRDefault="00E84BEA" w:rsidP="00512A7E">
      <w:pPr>
        <w:pStyle w:val="BodyText"/>
        <w:numPr>
          <w:ilvl w:val="0"/>
          <w:numId w:val="23"/>
        </w:numPr>
        <w:rPr>
          <w:rFonts w:eastAsia="Arial"/>
        </w:rPr>
      </w:pPr>
      <w:r w:rsidRPr="00E84BEA">
        <w:rPr>
          <w:rFonts w:eastAsia="Arial"/>
        </w:rPr>
        <w:t xml:space="preserve">Adopting the </w:t>
      </w:r>
      <w:r w:rsidR="006044FD" w:rsidRPr="006F51E7">
        <w:rPr>
          <w:rFonts w:eastAsia="Arial"/>
          <w:i/>
          <w:iCs/>
        </w:rPr>
        <w:t>Long-Term</w:t>
      </w:r>
      <w:r w:rsidRPr="006F51E7">
        <w:rPr>
          <w:rFonts w:eastAsia="Arial"/>
          <w:i/>
          <w:iCs/>
        </w:rPr>
        <w:t xml:space="preserve"> Financial Plan </w:t>
      </w:r>
      <w:r w:rsidRPr="00F34CD9">
        <w:rPr>
          <w:rFonts w:eastAsia="Arial"/>
          <w:i/>
          <w:iCs/>
        </w:rPr>
        <w:t>2</w:t>
      </w:r>
      <w:r w:rsidR="00381FFD">
        <w:rPr>
          <w:rFonts w:eastAsia="Arial"/>
          <w:i/>
          <w:iCs/>
        </w:rPr>
        <w:t>026</w:t>
      </w:r>
      <w:r w:rsidR="00443AA7">
        <w:rPr>
          <w:rFonts w:eastAsia="Arial" w:cstheme="minorHAnsi"/>
          <w:i/>
          <w:iCs/>
        </w:rPr>
        <w:t>−</w:t>
      </w:r>
      <w:r w:rsidR="00381FFD">
        <w:rPr>
          <w:rFonts w:eastAsia="Arial"/>
          <w:i/>
          <w:iCs/>
        </w:rPr>
        <w:t xml:space="preserve">2036 </w:t>
      </w:r>
      <w:r w:rsidRPr="00E84BEA">
        <w:rPr>
          <w:rFonts w:eastAsia="Arial"/>
        </w:rPr>
        <w:t>after seeking community feedback on the draft plan.</w:t>
      </w:r>
    </w:p>
    <w:p w14:paraId="7CC2E3B9" w14:textId="0E92C8EF" w:rsidR="00607B87" w:rsidRPr="00607B87" w:rsidRDefault="00607B87" w:rsidP="00512A7E">
      <w:pPr>
        <w:pStyle w:val="BodyText"/>
        <w:numPr>
          <w:ilvl w:val="0"/>
          <w:numId w:val="23"/>
        </w:numPr>
        <w:rPr>
          <w:rFonts w:eastAsia="Arial"/>
        </w:rPr>
      </w:pPr>
      <w:r w:rsidRPr="00607B87">
        <w:rPr>
          <w:rFonts w:eastAsia="Arial"/>
        </w:rPr>
        <w:t xml:space="preserve">Hosting the </w:t>
      </w:r>
      <w:r w:rsidRPr="000B1812">
        <w:rPr>
          <w:rFonts w:eastAsia="Arial"/>
          <w:i/>
        </w:rPr>
        <w:t>Geelong – A Shared Future</w:t>
      </w:r>
      <w:r w:rsidRPr="00607B87">
        <w:rPr>
          <w:rFonts w:eastAsia="Arial"/>
        </w:rPr>
        <w:t xml:space="preserve"> </w:t>
      </w:r>
      <w:r w:rsidR="000B1812">
        <w:rPr>
          <w:rFonts w:eastAsia="Arial"/>
        </w:rPr>
        <w:t>f</w:t>
      </w:r>
      <w:r w:rsidRPr="00607B87">
        <w:rPr>
          <w:rFonts w:eastAsia="Arial"/>
        </w:rPr>
        <w:t>orum, where local leaders from across a range of sectors came together to develop a unified and inspiring vision for Geelong’s next 25 years.</w:t>
      </w:r>
    </w:p>
    <w:p w14:paraId="745F394D" w14:textId="611C215D" w:rsidR="006044FD" w:rsidRDefault="006044FD" w:rsidP="00512A7E">
      <w:pPr>
        <w:pStyle w:val="BodyText"/>
        <w:numPr>
          <w:ilvl w:val="0"/>
          <w:numId w:val="23"/>
        </w:numPr>
        <w:rPr>
          <w:rFonts w:eastAsia="Arial"/>
        </w:rPr>
      </w:pPr>
      <w:r w:rsidRPr="00B05100">
        <w:rPr>
          <w:rFonts w:eastAsia="Arial"/>
        </w:rPr>
        <w:t xml:space="preserve">Hosting the </w:t>
      </w:r>
      <w:r w:rsidRPr="008A2C0F">
        <w:rPr>
          <w:rFonts w:eastAsia="Arial"/>
        </w:rPr>
        <w:t>Women in Local Leadership Forum</w:t>
      </w:r>
      <w:r w:rsidRPr="00B05100">
        <w:rPr>
          <w:rFonts w:eastAsia="Arial"/>
        </w:rPr>
        <w:t xml:space="preserve"> in partnership with </w:t>
      </w:r>
      <w:r w:rsidR="00556E8F" w:rsidRPr="00B05100">
        <w:rPr>
          <w:rFonts w:eastAsia="Arial"/>
        </w:rPr>
        <w:t xml:space="preserve">Women </w:t>
      </w:r>
      <w:r w:rsidR="00F43040" w:rsidRPr="00B05100">
        <w:rPr>
          <w:rFonts w:eastAsia="Arial"/>
        </w:rPr>
        <w:t>in</w:t>
      </w:r>
      <w:r w:rsidR="00556E8F" w:rsidRPr="00B05100">
        <w:rPr>
          <w:rFonts w:eastAsia="Arial"/>
        </w:rPr>
        <w:t xml:space="preserve"> Local Democracy</w:t>
      </w:r>
      <w:r w:rsidRPr="00B05100">
        <w:rPr>
          <w:rFonts w:eastAsia="Arial"/>
        </w:rPr>
        <w:t xml:space="preserve"> (WILD) to promote women’s participation and leadership and the Victorian Government’s target of gender parity at the 2028 </w:t>
      </w:r>
      <w:r w:rsidR="00447588">
        <w:rPr>
          <w:rFonts w:eastAsia="Arial"/>
        </w:rPr>
        <w:t>l</w:t>
      </w:r>
      <w:r w:rsidRPr="00B05100">
        <w:rPr>
          <w:rFonts w:eastAsia="Arial"/>
        </w:rPr>
        <w:t xml:space="preserve">ocal </w:t>
      </w:r>
      <w:r w:rsidR="00447588">
        <w:rPr>
          <w:rFonts w:eastAsia="Arial"/>
        </w:rPr>
        <w:t>g</w:t>
      </w:r>
      <w:r w:rsidR="00447588" w:rsidRPr="00B05100">
        <w:rPr>
          <w:rFonts w:eastAsia="Arial"/>
        </w:rPr>
        <w:t>overnment</w:t>
      </w:r>
      <w:r w:rsidRPr="00B05100">
        <w:rPr>
          <w:rFonts w:eastAsia="Arial"/>
        </w:rPr>
        <w:t xml:space="preserve"> elections.</w:t>
      </w:r>
    </w:p>
    <w:p w14:paraId="195E0D8B" w14:textId="77777777" w:rsidR="004816D3" w:rsidRPr="004816D3" w:rsidRDefault="004816D3" w:rsidP="00512A7E">
      <w:pPr>
        <w:pStyle w:val="BodyText"/>
        <w:numPr>
          <w:ilvl w:val="0"/>
          <w:numId w:val="23"/>
        </w:numPr>
        <w:rPr>
          <w:rFonts w:eastAsia="Arial"/>
        </w:rPr>
      </w:pPr>
      <w:r w:rsidRPr="004816D3">
        <w:rPr>
          <w:rFonts w:eastAsia="Arial"/>
        </w:rPr>
        <w:t>Signing the Barwon Anti-Racism Statement to demonstrate the City’s commitment to anti-racism, cultural safety and respect for First Nations peoples, with the signed statement to be preserved on kangaroo skin as a lasting symbol of this commitment.</w:t>
      </w:r>
    </w:p>
    <w:p w14:paraId="4F48F924" w14:textId="10C48F09" w:rsidR="002C0F30" w:rsidRPr="004816D3" w:rsidRDefault="002C0F30" w:rsidP="00512A7E">
      <w:pPr>
        <w:pStyle w:val="BodyText"/>
        <w:numPr>
          <w:ilvl w:val="0"/>
          <w:numId w:val="23"/>
        </w:numPr>
        <w:rPr>
          <w:rFonts w:eastAsia="Arial"/>
        </w:rPr>
      </w:pPr>
      <w:r w:rsidRPr="004816D3">
        <w:rPr>
          <w:rFonts w:eastAsia="Arial"/>
        </w:rPr>
        <w:t>Delivering more than 11,000 statutory certificates through technology improvements, a 17 per cent increase on the previous year.</w:t>
      </w:r>
    </w:p>
    <w:p w14:paraId="67E5CD95" w14:textId="77777777" w:rsidR="00257F5B" w:rsidRDefault="00257F5B" w:rsidP="00512A7E">
      <w:pPr>
        <w:pStyle w:val="BodyText"/>
        <w:numPr>
          <w:ilvl w:val="0"/>
          <w:numId w:val="23"/>
        </w:numPr>
        <w:rPr>
          <w:rFonts w:eastAsia="Arial"/>
        </w:rPr>
      </w:pPr>
      <w:r w:rsidRPr="00257F5B">
        <w:rPr>
          <w:rFonts w:eastAsia="Arial"/>
        </w:rPr>
        <w:t>Building industry capability by establishing a Cadet Building Surveyor position, with the first cadet graduating and progressing into a full-time Assistant Building Surveyor role.</w:t>
      </w:r>
    </w:p>
    <w:p w14:paraId="30831B55" w14:textId="050BB9AB" w:rsidR="007579F7" w:rsidRPr="007579F7" w:rsidRDefault="003F3EB0" w:rsidP="00512A7E">
      <w:pPr>
        <w:pStyle w:val="BodyText"/>
        <w:numPr>
          <w:ilvl w:val="0"/>
          <w:numId w:val="23"/>
        </w:numPr>
        <w:rPr>
          <w:rFonts w:eastAsia="Arial"/>
        </w:rPr>
      </w:pPr>
      <w:r w:rsidRPr="003F3EB0">
        <w:rPr>
          <w:rFonts w:eastAsia="Arial"/>
        </w:rPr>
        <w:t>Completi</w:t>
      </w:r>
      <w:r w:rsidR="00184CFF">
        <w:rPr>
          <w:rFonts w:eastAsia="Arial"/>
        </w:rPr>
        <w:t>ng</w:t>
      </w:r>
      <w:r w:rsidRPr="003F3EB0">
        <w:rPr>
          <w:rFonts w:eastAsia="Arial"/>
        </w:rPr>
        <w:t xml:space="preserve"> the City’s data centre migration, ensuring secure and reliable digital infrastructure services</w:t>
      </w:r>
      <w:r w:rsidR="0053342F">
        <w:rPr>
          <w:rFonts w:eastAsia="Arial"/>
        </w:rPr>
        <w:t>.</w:t>
      </w:r>
    </w:p>
    <w:p w14:paraId="48FE8A61" w14:textId="00C02A24" w:rsidR="002446E4" w:rsidRDefault="002446E4" w:rsidP="00512A7E">
      <w:pPr>
        <w:pStyle w:val="BodyText"/>
        <w:numPr>
          <w:ilvl w:val="0"/>
          <w:numId w:val="23"/>
        </w:numPr>
        <w:rPr>
          <w:rFonts w:eastAsia="Arial"/>
        </w:rPr>
      </w:pPr>
      <w:r w:rsidRPr="002446E4">
        <w:rPr>
          <w:rFonts w:eastAsia="Arial"/>
        </w:rPr>
        <w:t>Working alongside Y Geelong to support young people participating in Geelong Youth Parliament</w:t>
      </w:r>
      <w:r>
        <w:rPr>
          <w:rFonts w:eastAsia="Arial"/>
        </w:rPr>
        <w:t xml:space="preserve"> team</w:t>
      </w:r>
      <w:r w:rsidRPr="002446E4">
        <w:rPr>
          <w:rFonts w:eastAsia="Arial"/>
        </w:rPr>
        <w:t>.</w:t>
      </w:r>
    </w:p>
    <w:p w14:paraId="375DE306" w14:textId="77EE98B8" w:rsidR="00742366" w:rsidRPr="004960BD" w:rsidRDefault="00FD418A" w:rsidP="004960BD">
      <w:pPr>
        <w:pStyle w:val="BodyText"/>
        <w:numPr>
          <w:ilvl w:val="0"/>
          <w:numId w:val="23"/>
        </w:numPr>
        <w:rPr>
          <w:rFonts w:eastAsia="Arial"/>
        </w:rPr>
      </w:pPr>
      <w:r>
        <w:rPr>
          <w:rFonts w:eastAsia="Arial"/>
        </w:rPr>
        <w:t xml:space="preserve">Lodging a </w:t>
      </w:r>
      <w:r w:rsidRPr="00FD418A">
        <w:rPr>
          <w:rFonts w:eastAsia="Arial"/>
        </w:rPr>
        <w:t>submission for the 2026</w:t>
      </w:r>
      <w:r w:rsidR="00443AA7">
        <w:rPr>
          <w:rFonts w:eastAsia="Arial" w:cstheme="minorHAnsi"/>
        </w:rPr>
        <w:t>−</w:t>
      </w:r>
      <w:r w:rsidRPr="00FD418A">
        <w:rPr>
          <w:rFonts w:eastAsia="Arial"/>
        </w:rPr>
        <w:t>27 Victorian State Budget calling for critical regional infrastructure initiatives to support community wellbeing and targeted policy reform.</w:t>
      </w:r>
    </w:p>
    <w:p w14:paraId="23AE4AB7" w14:textId="77777777" w:rsidR="00A90841" w:rsidRPr="00621D10" w:rsidRDefault="00A90841" w:rsidP="002C2D3B">
      <w:pPr>
        <w:pStyle w:val="BodyText"/>
        <w:rPr>
          <w:rFonts w:eastAsia="Arial"/>
          <w:strike/>
          <w:highlight w:val="green"/>
        </w:rPr>
      </w:pPr>
    </w:p>
    <w:p w14:paraId="0E64583D" w14:textId="671D590E" w:rsidR="00AA22D5" w:rsidRPr="00F34CD9" w:rsidRDefault="00AA22D5" w:rsidP="002446E4">
      <w:pPr>
        <w:pStyle w:val="BodyText"/>
        <w:rPr>
          <w:rFonts w:eastAsia="Arial"/>
        </w:rPr>
      </w:pPr>
    </w:p>
    <w:p w14:paraId="662E5AE9" w14:textId="0F92ADE6" w:rsidR="002148F9" w:rsidRPr="0068367F" w:rsidRDefault="002148F9" w:rsidP="002148F9">
      <w:pPr>
        <w:pStyle w:val="Heading1"/>
        <w:framePr w:wrap="around"/>
      </w:pPr>
      <w:r>
        <w:rPr>
          <w:rFonts w:eastAsiaTheme="minorEastAsia"/>
        </w:rPr>
        <w:lastRenderedPageBreak/>
        <w:br w:type="page"/>
      </w:r>
      <w:bookmarkStart w:id="34" w:name="_Toc241647618"/>
      <w:r w:rsidRPr="0068367F">
        <w:t>Council and Organisation</w:t>
      </w:r>
      <w:bookmarkEnd w:id="34"/>
      <w:r w:rsidRPr="0068367F">
        <w:t xml:space="preserve"> </w:t>
      </w:r>
    </w:p>
    <w:p w14:paraId="782A4C43" w14:textId="77777777" w:rsidR="00B34C31" w:rsidRDefault="00B34C31" w:rsidP="00EC080C">
      <w:pPr>
        <w:pStyle w:val="BodyText"/>
        <w:rPr>
          <w:rFonts w:eastAsia="Arial"/>
        </w:rPr>
      </w:pPr>
    </w:p>
    <w:p w14:paraId="3C7A59B2" w14:textId="6D6C8B56" w:rsidR="00147A45" w:rsidRPr="00EC080C" w:rsidRDefault="00147A45" w:rsidP="00EC080C">
      <w:pPr>
        <w:pStyle w:val="BodyText"/>
        <w:rPr>
          <w:rFonts w:eastAsia="Arial"/>
        </w:rPr>
      </w:pPr>
      <w:r w:rsidRPr="00EC080C">
        <w:rPr>
          <w:rFonts w:eastAsia="Arial"/>
        </w:rPr>
        <w:t xml:space="preserve">Like all local governments, the City of Greater Geelong is made up of two interdependent parts – the Council and the organisation (the City). Collectively, we work together to serve our community. </w:t>
      </w:r>
    </w:p>
    <w:p w14:paraId="2955BCA0" w14:textId="77777777" w:rsidR="00931126" w:rsidRDefault="00147A45" w:rsidP="00931126">
      <w:pPr>
        <w:pStyle w:val="BodyText"/>
      </w:pPr>
      <w:r w:rsidRPr="00A549BC">
        <w:t>The Council sets the strategic direction for the municipality and makes decisions on behalf of the community it has been elected to represent</w:t>
      </w:r>
      <w:r w:rsidR="00EC080C">
        <w:t xml:space="preserve"> while t</w:t>
      </w:r>
      <w:r w:rsidRPr="00A549BC">
        <w:t>he organisation oversees the day-to-day delivery of all services and functions, guided by the Council, state and federal legislation and various funding agreements.</w:t>
      </w:r>
    </w:p>
    <w:p w14:paraId="0A9832E5" w14:textId="3A19567F" w:rsidR="00147A45" w:rsidRPr="00EC1DDD" w:rsidRDefault="0068028E" w:rsidP="006A3D32">
      <w:pPr>
        <w:pStyle w:val="Heading2"/>
        <w:rPr>
          <w:szCs w:val="18"/>
        </w:rPr>
      </w:pPr>
      <w:r w:rsidRPr="5E5D8EEB">
        <w:rPr>
          <w:rStyle w:val="normaltextrun"/>
          <w:rFonts w:eastAsiaTheme="majorEastAsia" w:cs="Arial"/>
          <w:caps w:val="0"/>
          <w:color w:val="003361"/>
        </w:rPr>
        <w:t>Our council</w:t>
      </w:r>
    </w:p>
    <w:p w14:paraId="0BE53CFB" w14:textId="77777777" w:rsidR="00147A45" w:rsidRPr="00A549BC" w:rsidRDefault="00147A45" w:rsidP="00147A45">
      <w:pPr>
        <w:spacing w:before="100" w:after="100"/>
        <w:jc w:val="both"/>
        <w:rPr>
          <w:rFonts w:cs="Arial"/>
          <w:szCs w:val="20"/>
        </w:rPr>
      </w:pPr>
      <w:bookmarkStart w:id="35" w:name="_Hlk15305382"/>
      <w:r w:rsidRPr="00A549BC">
        <w:rPr>
          <w:rFonts w:cs="Arial"/>
          <w:szCs w:val="20"/>
        </w:rPr>
        <w:t xml:space="preserve">Our </w:t>
      </w:r>
      <w:r>
        <w:rPr>
          <w:rFonts w:cs="Arial"/>
          <w:szCs w:val="20"/>
        </w:rPr>
        <w:t>C</w:t>
      </w:r>
      <w:r w:rsidRPr="00A549BC">
        <w:rPr>
          <w:rFonts w:cs="Arial"/>
          <w:szCs w:val="20"/>
        </w:rPr>
        <w:t>ouncil provides leadership for the good governance of the municipality and the local community.</w:t>
      </w:r>
    </w:p>
    <w:p w14:paraId="74612F17" w14:textId="77777777" w:rsidR="00147A45" w:rsidRPr="00A549BC" w:rsidRDefault="00147A45" w:rsidP="00147A45">
      <w:pPr>
        <w:spacing w:before="100" w:after="100"/>
        <w:jc w:val="both"/>
        <w:rPr>
          <w:rFonts w:cs="Arial"/>
          <w:szCs w:val="20"/>
        </w:rPr>
      </w:pPr>
      <w:r w:rsidRPr="00A549BC">
        <w:rPr>
          <w:rFonts w:cs="Arial"/>
          <w:szCs w:val="20"/>
        </w:rPr>
        <w:t>This means:</w:t>
      </w:r>
    </w:p>
    <w:p w14:paraId="4F587140" w14:textId="77777777" w:rsidR="00147A45" w:rsidRPr="00F34CD9" w:rsidRDefault="00147A45" w:rsidP="008F7A60">
      <w:pPr>
        <w:pStyle w:val="ListParagraph"/>
        <w:numPr>
          <w:ilvl w:val="0"/>
          <w:numId w:val="12"/>
        </w:numPr>
        <w:spacing w:before="100" w:after="100"/>
        <w:ind w:left="714" w:hanging="357"/>
        <w:contextualSpacing w:val="0"/>
        <w:jc w:val="both"/>
        <w:rPr>
          <w:rFonts w:asciiTheme="minorHAnsi" w:hAnsiTheme="minorHAnsi" w:cstheme="minorHAnsi"/>
          <w:sz w:val="19"/>
          <w:szCs w:val="19"/>
        </w:rPr>
      </w:pPr>
      <w:r w:rsidRPr="00F34CD9">
        <w:rPr>
          <w:rFonts w:asciiTheme="minorHAnsi" w:hAnsiTheme="minorHAnsi" w:cstheme="minorHAnsi"/>
          <w:sz w:val="19"/>
          <w:szCs w:val="19"/>
        </w:rPr>
        <w:t>considering the diverse needs of the local community in decision-making</w:t>
      </w:r>
    </w:p>
    <w:p w14:paraId="0EFD93AC" w14:textId="77777777" w:rsidR="00147A45" w:rsidRPr="00F34CD9" w:rsidRDefault="00147A45" w:rsidP="008F7A60">
      <w:pPr>
        <w:pStyle w:val="ListParagraph"/>
        <w:numPr>
          <w:ilvl w:val="0"/>
          <w:numId w:val="12"/>
        </w:numPr>
        <w:spacing w:before="100" w:after="100"/>
        <w:ind w:left="714" w:hanging="357"/>
        <w:contextualSpacing w:val="0"/>
        <w:jc w:val="both"/>
        <w:rPr>
          <w:rFonts w:asciiTheme="minorHAnsi" w:hAnsiTheme="minorHAnsi" w:cstheme="minorHAnsi"/>
          <w:sz w:val="19"/>
          <w:szCs w:val="19"/>
        </w:rPr>
      </w:pPr>
      <w:r w:rsidRPr="00F34CD9">
        <w:rPr>
          <w:rFonts w:asciiTheme="minorHAnsi" w:hAnsiTheme="minorHAnsi" w:cstheme="minorHAnsi"/>
          <w:sz w:val="19"/>
          <w:szCs w:val="19"/>
        </w:rPr>
        <w:t>establishing strategic objectives and monitoring achievements</w:t>
      </w:r>
    </w:p>
    <w:p w14:paraId="3116E4C8" w14:textId="77777777" w:rsidR="00147A45" w:rsidRPr="00F34CD9" w:rsidRDefault="00147A45" w:rsidP="008F7A60">
      <w:pPr>
        <w:pStyle w:val="ListParagraph"/>
        <w:numPr>
          <w:ilvl w:val="0"/>
          <w:numId w:val="12"/>
        </w:numPr>
        <w:spacing w:before="100" w:after="100"/>
        <w:ind w:left="714" w:hanging="357"/>
        <w:contextualSpacing w:val="0"/>
        <w:jc w:val="both"/>
        <w:rPr>
          <w:rFonts w:asciiTheme="minorHAnsi" w:hAnsiTheme="minorHAnsi" w:cstheme="minorHAnsi"/>
          <w:sz w:val="19"/>
          <w:szCs w:val="19"/>
        </w:rPr>
      </w:pPr>
      <w:r w:rsidRPr="00F34CD9">
        <w:rPr>
          <w:rFonts w:asciiTheme="minorHAnsi" w:hAnsiTheme="minorHAnsi" w:cstheme="minorHAnsi"/>
          <w:sz w:val="19"/>
          <w:szCs w:val="19"/>
        </w:rPr>
        <w:t>managing resources in a responsible and accountable manner</w:t>
      </w:r>
    </w:p>
    <w:p w14:paraId="5653A871" w14:textId="77777777" w:rsidR="00147A45" w:rsidRPr="00F34CD9" w:rsidRDefault="00147A45" w:rsidP="008F7A60">
      <w:pPr>
        <w:pStyle w:val="ListParagraph"/>
        <w:numPr>
          <w:ilvl w:val="0"/>
          <w:numId w:val="12"/>
        </w:numPr>
        <w:spacing w:before="100" w:after="100"/>
        <w:ind w:left="714" w:hanging="357"/>
        <w:contextualSpacing w:val="0"/>
        <w:jc w:val="both"/>
        <w:rPr>
          <w:rFonts w:asciiTheme="minorHAnsi" w:hAnsiTheme="minorHAnsi" w:cstheme="minorHAnsi"/>
          <w:sz w:val="19"/>
          <w:szCs w:val="19"/>
        </w:rPr>
      </w:pPr>
      <w:r w:rsidRPr="00F34CD9">
        <w:rPr>
          <w:rFonts w:asciiTheme="minorHAnsi" w:hAnsiTheme="minorHAnsi" w:cstheme="minorHAnsi"/>
          <w:sz w:val="19"/>
          <w:szCs w:val="19"/>
        </w:rPr>
        <w:t>advocating local community needs to other communities and governments</w:t>
      </w:r>
    </w:p>
    <w:p w14:paraId="6271E472" w14:textId="30745A9D" w:rsidR="00147A45" w:rsidRPr="00F34CD9" w:rsidRDefault="00147A45" w:rsidP="008F7A60">
      <w:pPr>
        <w:pStyle w:val="ListParagraph"/>
        <w:numPr>
          <w:ilvl w:val="0"/>
          <w:numId w:val="12"/>
        </w:numPr>
        <w:spacing w:before="100" w:after="100"/>
        <w:ind w:left="714" w:hanging="357"/>
        <w:contextualSpacing w:val="0"/>
        <w:jc w:val="both"/>
        <w:rPr>
          <w:rFonts w:asciiTheme="minorHAnsi" w:hAnsiTheme="minorHAnsi" w:cstheme="minorHAnsi"/>
          <w:sz w:val="19"/>
          <w:szCs w:val="19"/>
        </w:rPr>
      </w:pPr>
      <w:r w:rsidRPr="00F34CD9">
        <w:rPr>
          <w:rFonts w:asciiTheme="minorHAnsi" w:hAnsiTheme="minorHAnsi" w:cstheme="minorHAnsi"/>
          <w:sz w:val="19"/>
          <w:szCs w:val="19"/>
        </w:rPr>
        <w:t>giving everyone the opportunity to participate in the democratic process and decision-making that shapes our community.</w:t>
      </w:r>
      <w:bookmarkEnd w:id="35"/>
    </w:p>
    <w:p w14:paraId="644FD95A" w14:textId="6DCEC729" w:rsidR="00147A45" w:rsidRPr="00A476F2" w:rsidRDefault="0068028E" w:rsidP="006A3D32">
      <w:pPr>
        <w:pStyle w:val="Heading2"/>
        <w:rPr>
          <w:szCs w:val="18"/>
        </w:rPr>
      </w:pPr>
      <w:bookmarkStart w:id="36" w:name="_Toc116036578"/>
      <w:bookmarkStart w:id="37" w:name="_Toc148534557"/>
      <w:bookmarkStart w:id="38" w:name="_Toc171330926"/>
      <w:bookmarkStart w:id="39" w:name="_Toc171332021"/>
      <w:bookmarkStart w:id="40" w:name="_Toc172290868"/>
      <w:bookmarkStart w:id="41" w:name="_Toc172637273"/>
      <w:bookmarkStart w:id="42" w:name="_Toc173938097"/>
      <w:bookmarkStart w:id="43" w:name="_Toc173938195"/>
      <w:bookmarkStart w:id="44" w:name="_Toc175219460"/>
      <w:bookmarkStart w:id="45" w:name="_Toc177383598"/>
      <w:bookmarkStart w:id="46" w:name="_Toc178156984"/>
      <w:bookmarkStart w:id="47" w:name="_Toc178684467"/>
      <w:r w:rsidRPr="5E5D8EEB">
        <w:rPr>
          <w:rStyle w:val="normaltextrun"/>
          <w:rFonts w:eastAsiaTheme="majorEastAsia" w:cs="Arial"/>
          <w:caps w:val="0"/>
          <w:color w:val="003361"/>
        </w:rPr>
        <w:t>Our councillors</w:t>
      </w:r>
      <w:bookmarkEnd w:id="36"/>
      <w:bookmarkEnd w:id="37"/>
      <w:bookmarkEnd w:id="38"/>
      <w:bookmarkEnd w:id="39"/>
      <w:bookmarkEnd w:id="40"/>
      <w:bookmarkEnd w:id="41"/>
      <w:bookmarkEnd w:id="42"/>
      <w:bookmarkEnd w:id="43"/>
      <w:bookmarkEnd w:id="44"/>
      <w:bookmarkEnd w:id="45"/>
      <w:bookmarkEnd w:id="46"/>
      <w:bookmarkEnd w:id="47"/>
    </w:p>
    <w:p w14:paraId="302C8FCA" w14:textId="77777777" w:rsidR="006F67BA" w:rsidRDefault="006F67BA" w:rsidP="006F67BA">
      <w:pPr>
        <w:spacing w:before="100" w:after="100"/>
        <w:jc w:val="both"/>
        <w:rPr>
          <w:rFonts w:cs="Arial"/>
        </w:rPr>
      </w:pPr>
      <w:r w:rsidRPr="00A549BC">
        <w:rPr>
          <w:rFonts w:cs="Arial"/>
        </w:rPr>
        <w:t xml:space="preserve">The </w:t>
      </w:r>
      <w:r>
        <w:rPr>
          <w:rFonts w:cs="Arial"/>
        </w:rPr>
        <w:t>c</w:t>
      </w:r>
      <w:r w:rsidRPr="00A549BC">
        <w:rPr>
          <w:rFonts w:cs="Arial"/>
        </w:rPr>
        <w:t xml:space="preserve">ouncillors work together to set the strategic direction for the municipality, which influences policy, service standards and performance across the organisation. </w:t>
      </w:r>
    </w:p>
    <w:p w14:paraId="4A38839B" w14:textId="77777777" w:rsidR="00643B3A" w:rsidRDefault="00643B3A" w:rsidP="00147A45">
      <w:pPr>
        <w:spacing w:before="100" w:after="100"/>
        <w:jc w:val="both"/>
        <w:rPr>
          <w:rFonts w:cs="Arial"/>
        </w:rPr>
      </w:pPr>
      <w:r w:rsidRPr="00753215">
        <w:rPr>
          <w:rFonts w:cs="Arial"/>
        </w:rPr>
        <w:t>On 2</w:t>
      </w:r>
      <w:r>
        <w:rPr>
          <w:rFonts w:cs="Arial"/>
        </w:rPr>
        <w:t>6</w:t>
      </w:r>
      <w:r w:rsidRPr="00753215">
        <w:rPr>
          <w:rFonts w:cs="Arial"/>
        </w:rPr>
        <w:t xml:space="preserve"> October 202</w:t>
      </w:r>
      <w:r>
        <w:rPr>
          <w:rFonts w:cs="Arial"/>
        </w:rPr>
        <w:t>4</w:t>
      </w:r>
      <w:r w:rsidRPr="00753215">
        <w:rPr>
          <w:rFonts w:cs="Arial"/>
        </w:rPr>
        <w:t>, our community elected its Council for a four-year term.</w:t>
      </w:r>
      <w:r w:rsidRPr="00CA5F4D">
        <w:rPr>
          <w:rFonts w:cs="Arial"/>
        </w:rPr>
        <w:t xml:space="preserve"> The </w:t>
      </w:r>
      <w:r w:rsidRPr="0095750B">
        <w:rPr>
          <w:rFonts w:cs="Arial"/>
        </w:rPr>
        <w:t xml:space="preserve">Victorian Electoral Commission </w:t>
      </w:r>
      <w:r w:rsidRPr="00CA5F4D">
        <w:rPr>
          <w:rFonts w:cs="Arial"/>
        </w:rPr>
        <w:t xml:space="preserve">declared </w:t>
      </w:r>
      <w:r>
        <w:rPr>
          <w:rFonts w:cs="Arial"/>
        </w:rPr>
        <w:t>the results</w:t>
      </w:r>
      <w:r w:rsidRPr="00CA5F4D">
        <w:rPr>
          <w:rFonts w:cs="Arial"/>
        </w:rPr>
        <w:t xml:space="preserve"> on 14 November 2024</w:t>
      </w:r>
      <w:r>
        <w:rPr>
          <w:rFonts w:cs="Arial"/>
        </w:rPr>
        <w:t>,</w:t>
      </w:r>
      <w:r w:rsidRPr="00CA5F4D">
        <w:rPr>
          <w:rFonts w:cs="Arial"/>
        </w:rPr>
        <w:t xml:space="preserve"> and Greater Geelong councillors were sworn in on 18 November 2024.</w:t>
      </w:r>
    </w:p>
    <w:p w14:paraId="7AC72825" w14:textId="444BF9E0" w:rsidR="00147A45" w:rsidRPr="00A549BC" w:rsidRDefault="00071196" w:rsidP="00147A45">
      <w:pPr>
        <w:spacing w:before="100" w:after="100"/>
        <w:jc w:val="both"/>
        <w:rPr>
          <w:rFonts w:cs="Arial"/>
        </w:rPr>
      </w:pPr>
      <w:r>
        <w:rPr>
          <w:rFonts w:cs="Arial"/>
        </w:rPr>
        <w:t xml:space="preserve">The </w:t>
      </w:r>
      <w:r w:rsidR="00147A45" w:rsidRPr="002912AB">
        <w:rPr>
          <w:rFonts w:cs="Arial"/>
        </w:rPr>
        <w:t xml:space="preserve">Greater Geelong City Council electoral structure </w:t>
      </w:r>
      <w:r w:rsidR="00982A7C">
        <w:rPr>
          <w:rFonts w:cs="Arial"/>
        </w:rPr>
        <w:t xml:space="preserve">comprises 11 </w:t>
      </w:r>
      <w:r w:rsidR="00147A45" w:rsidRPr="002912AB">
        <w:rPr>
          <w:rFonts w:cs="Arial"/>
        </w:rPr>
        <w:t xml:space="preserve">single-member wards: </w:t>
      </w:r>
      <w:proofErr w:type="spellStart"/>
      <w:r w:rsidR="00147A45" w:rsidRPr="002912AB">
        <w:rPr>
          <w:rFonts w:cs="Arial"/>
        </w:rPr>
        <w:t>Barrabool</w:t>
      </w:r>
      <w:proofErr w:type="spellEnd"/>
      <w:r w:rsidR="00147A45" w:rsidRPr="002912AB">
        <w:rPr>
          <w:rFonts w:cs="Arial"/>
        </w:rPr>
        <w:t xml:space="preserve"> Hills, Charlemont, Cheetham, Connewarre, Corio, Deakin, Hamlyn Heights, Kardinia, Leopold, </w:t>
      </w:r>
      <w:proofErr w:type="spellStart"/>
      <w:r w:rsidR="00147A45" w:rsidRPr="002912AB">
        <w:rPr>
          <w:rFonts w:cs="Arial"/>
        </w:rPr>
        <w:t>Murradoc</w:t>
      </w:r>
      <w:proofErr w:type="spellEnd"/>
      <w:r w:rsidR="00147A45" w:rsidRPr="002912AB">
        <w:rPr>
          <w:rFonts w:cs="Arial"/>
        </w:rPr>
        <w:t xml:space="preserve"> and You Yangs</w:t>
      </w:r>
      <w:r w:rsidR="00C112E3">
        <w:t>.</w:t>
      </w:r>
    </w:p>
    <w:p w14:paraId="2E451030" w14:textId="25591AF0" w:rsidR="003320B1" w:rsidRDefault="00033B95" w:rsidP="00C54D7C">
      <w:pPr>
        <w:spacing w:before="100" w:after="100"/>
        <w:jc w:val="both"/>
        <w:rPr>
          <w:rFonts w:cs="Arial"/>
        </w:rPr>
      </w:pPr>
      <w:r w:rsidRPr="00F34CD9">
        <w:rPr>
          <w:noProof/>
        </w:rPr>
        <w:drawing>
          <wp:anchor distT="0" distB="0" distL="114300" distR="114300" simplePos="0" relativeHeight="251658243" behindDoc="1" locked="0" layoutInCell="1" allowOverlap="1" wp14:anchorId="570D3099" wp14:editId="70D9575D">
            <wp:simplePos x="0" y="0"/>
            <wp:positionH relativeFrom="column">
              <wp:posOffset>3901465</wp:posOffset>
            </wp:positionH>
            <wp:positionV relativeFrom="paragraph">
              <wp:posOffset>4394</wp:posOffset>
            </wp:positionV>
            <wp:extent cx="2800985" cy="3623945"/>
            <wp:effectExtent l="0" t="0" r="0" b="0"/>
            <wp:wrapSquare wrapText="bothSides"/>
            <wp:docPr id="811161924" name="drawing" descr="A graphic of the ward map for the City of Greater Gee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61924" name="drawing" descr="A graphic of the ward map for the City of Greater Geelo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00985" cy="3623945"/>
                    </a:xfrm>
                    <a:prstGeom prst="rect">
                      <a:avLst/>
                    </a:prstGeom>
                  </pic:spPr>
                </pic:pic>
              </a:graphicData>
            </a:graphic>
            <wp14:sizeRelH relativeFrom="margin">
              <wp14:pctWidth>0</wp14:pctWidth>
            </wp14:sizeRelH>
            <wp14:sizeRelV relativeFrom="margin">
              <wp14:pctHeight>0</wp14:pctHeight>
            </wp14:sizeRelV>
          </wp:anchor>
        </w:drawing>
      </w:r>
    </w:p>
    <w:p w14:paraId="62AE2673" w14:textId="6BD709EA" w:rsidR="00B60D7C" w:rsidRDefault="00B60D7C" w:rsidP="00C54D7C">
      <w:pPr>
        <w:spacing w:before="100" w:after="100"/>
        <w:jc w:val="both"/>
        <w:rPr>
          <w:rFonts w:cs="Arial"/>
        </w:rPr>
      </w:pPr>
    </w:p>
    <w:p w14:paraId="67685B97" w14:textId="666B2102" w:rsidR="0038480F" w:rsidRDefault="002D7B16">
      <w:pPr>
        <w:spacing w:line="260" w:lineRule="atLeast"/>
        <w:rPr>
          <w:rFonts w:cs="Arial"/>
        </w:rPr>
      </w:pPr>
      <w:r w:rsidRPr="00F34CD9">
        <w:rPr>
          <w:noProof/>
        </w:rPr>
        <mc:AlternateContent>
          <mc:Choice Requires="wps">
            <w:drawing>
              <wp:anchor distT="0" distB="0" distL="114300" distR="114300" simplePos="0" relativeHeight="251658242" behindDoc="1" locked="0" layoutInCell="1" allowOverlap="1" wp14:anchorId="7B966E0E" wp14:editId="0F20C087">
                <wp:simplePos x="0" y="0"/>
                <wp:positionH relativeFrom="column">
                  <wp:posOffset>3905123</wp:posOffset>
                </wp:positionH>
                <wp:positionV relativeFrom="paragraph">
                  <wp:posOffset>3158947</wp:posOffset>
                </wp:positionV>
                <wp:extent cx="2800985" cy="266700"/>
                <wp:effectExtent l="0" t="0" r="0" b="0"/>
                <wp:wrapTight wrapText="bothSides">
                  <wp:wrapPolygon edited="0">
                    <wp:start x="0" y="0"/>
                    <wp:lineTo x="0" y="20057"/>
                    <wp:lineTo x="21448" y="20057"/>
                    <wp:lineTo x="21448" y="0"/>
                    <wp:lineTo x="0" y="0"/>
                  </wp:wrapPolygon>
                </wp:wrapTight>
                <wp:docPr id="306035889" name="Text Box 1"/>
                <wp:cNvGraphicFramePr/>
                <a:graphic xmlns:a="http://schemas.openxmlformats.org/drawingml/2006/main">
                  <a:graphicData uri="http://schemas.microsoft.com/office/word/2010/wordprocessingShape">
                    <wps:wsp>
                      <wps:cNvSpPr txBox="1"/>
                      <wps:spPr>
                        <a:xfrm>
                          <a:off x="0" y="0"/>
                          <a:ext cx="2800985" cy="266700"/>
                        </a:xfrm>
                        <a:prstGeom prst="rect">
                          <a:avLst/>
                        </a:prstGeom>
                        <a:solidFill>
                          <a:prstClr val="white"/>
                        </a:solidFill>
                        <a:ln>
                          <a:noFill/>
                        </a:ln>
                      </wps:spPr>
                      <wps:txbx>
                        <w:txbxContent>
                          <w:p w14:paraId="334450FD" w14:textId="7D4267CE" w:rsidR="002D7B16" w:rsidRPr="003353D8" w:rsidRDefault="002D7B16" w:rsidP="002D7B16">
                            <w:pPr>
                              <w:pStyle w:val="Caption"/>
                              <w:spacing w:before="0" w:after="0"/>
                              <w:rPr>
                                <w:noProof/>
                                <w:sz w:val="19"/>
                                <w:szCs w:val="19"/>
                              </w:rPr>
                            </w:pPr>
                            <w:r>
                              <w:t>Fi</w:t>
                            </w:r>
                            <w:r w:rsidRPr="00A7413A">
                              <w:t xml:space="preserve">gure </w:t>
                            </w:r>
                            <w:r w:rsidR="0038481F" w:rsidRPr="00A7413A">
                              <w:t>1</w:t>
                            </w:r>
                            <w:r w:rsidR="007537ED">
                              <w:t>2</w:t>
                            </w:r>
                            <w:r w:rsidRPr="00A7413A">
                              <w:t>: Ward</w:t>
                            </w:r>
                            <w:r>
                              <w:t xml:space="preserve"> map of Greater Geelong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966E0E" id="_x0000_t202" coordsize="21600,21600" o:spt="202" path="m,l,21600r21600,l21600,xe">
                <v:stroke joinstyle="miter"/>
                <v:path gradientshapeok="t" o:connecttype="rect"/>
              </v:shapetype>
              <v:shape id="Text Box 1" o:spid="_x0000_s1026" type="#_x0000_t202" style="position:absolute;margin-left:307.5pt;margin-top:248.75pt;width:220.55pt;height:21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" stroked="f">
                <v:textbox inset="0,0,0,0">
                  <w:txbxContent>
                    <w:p w14:paraId="334450FD" w14:textId="7D4267CE" w:rsidR="002D7B16" w:rsidRPr="003353D8" w:rsidRDefault="002D7B16" w:rsidP="002D7B16">
                      <w:pPr>
                        <w:pStyle w:val="Caption"/>
                        <w:spacing w:before="0" w:after="0"/>
                        <w:rPr>
                          <w:noProof/>
                          <w:sz w:val="19"/>
                          <w:szCs w:val="19"/>
                        </w:rPr>
                      </w:pPr>
                      <w:r>
                        <w:t>Fi</w:t>
                      </w:r>
                      <w:r w:rsidRPr="00A7413A">
                        <w:t xml:space="preserve">gure </w:t>
                      </w:r>
                      <w:r w:rsidR="0038481F" w:rsidRPr="00A7413A">
                        <w:t>1</w:t>
                      </w:r>
                      <w:r w:rsidR="007537ED">
                        <w:t>2</w:t>
                      </w:r>
                      <w:r w:rsidRPr="00A7413A">
                        <w:t>: Ward</w:t>
                      </w:r>
                      <w:r>
                        <w:t xml:space="preserve"> map of Greater Geelong</w:t>
                      </w:r>
                    </w:p>
                  </w:txbxContent>
                </v:textbox>
                <w10:wrap type="tight"/>
              </v:shape>
            </w:pict>
          </mc:Fallback>
        </mc:AlternateContent>
      </w:r>
      <w:r w:rsidR="0038480F">
        <w:rPr>
          <w:rFonts w:cs="Arial"/>
        </w:rPr>
        <w:br w:type="page"/>
      </w:r>
    </w:p>
    <w:p w14:paraId="09C30ADA" w14:textId="77777777" w:rsidR="00F924F8" w:rsidRDefault="00F924F8" w:rsidP="00B105EC">
      <w:pPr>
        <w:spacing w:before="100" w:after="100"/>
        <w:jc w:val="both"/>
        <w:rPr>
          <w:rFonts w:cs="Arial"/>
        </w:rPr>
        <w:sectPr w:rsidR="00F924F8" w:rsidSect="00FD7FF2">
          <w:pgSz w:w="11907" w:h="16840" w:code="9"/>
          <w:pgMar w:top="794" w:right="794" w:bottom="794" w:left="794" w:header="0" w:footer="1191" w:gutter="0"/>
          <w:cols w:space="284"/>
          <w:docGrid w:linePitch="360"/>
        </w:sectPr>
      </w:pPr>
    </w:p>
    <w:p w14:paraId="41172F10" w14:textId="4BBD44CB" w:rsidR="00B105EC" w:rsidRPr="00F34CD9" w:rsidRDefault="00C54D7C" w:rsidP="00B105EC">
      <w:pPr>
        <w:spacing w:before="100" w:after="100"/>
        <w:jc w:val="both"/>
        <w:rPr>
          <w:rFonts w:cs="Arial"/>
          <w:szCs w:val="20"/>
          <w:shd w:val="clear" w:color="auto" w:fill="FFFFFF"/>
        </w:rPr>
      </w:pPr>
      <w:r w:rsidRPr="00D3660B">
        <w:rPr>
          <w:rFonts w:cs="Arial"/>
        </w:rPr>
        <w:lastRenderedPageBreak/>
        <w:t>In 202</w:t>
      </w:r>
      <w:r>
        <w:rPr>
          <w:rFonts w:cs="Arial"/>
        </w:rPr>
        <w:t>5</w:t>
      </w:r>
      <w:r w:rsidRPr="00D3660B">
        <w:rPr>
          <w:rFonts w:cs="Arial"/>
        </w:rPr>
        <w:t>−2</w:t>
      </w:r>
      <w:r>
        <w:rPr>
          <w:rFonts w:cs="Arial"/>
        </w:rPr>
        <w:t>6</w:t>
      </w:r>
      <w:r w:rsidRPr="00D3660B">
        <w:rPr>
          <w:rFonts w:cs="Arial"/>
        </w:rPr>
        <w:t xml:space="preserve">, Council included the following </w:t>
      </w:r>
      <w:hyperlink r:id="rId45" w:history="1">
        <w:r w:rsidRPr="006F67BA">
          <w:rPr>
            <w:rStyle w:val="Hyperlink"/>
            <w:rFonts w:cs="Arial"/>
          </w:rPr>
          <w:t>elected representatives</w:t>
        </w:r>
      </w:hyperlink>
      <w:r>
        <w:rPr>
          <w:rFonts w:cs="Arial"/>
        </w:rPr>
        <w:t>:</w:t>
      </w:r>
      <w:r w:rsidRPr="00D3660B">
        <w:rPr>
          <w:rFonts w:cs="Arial"/>
        </w:rPr>
        <w:t xml:space="preserve"> </w:t>
      </w:r>
    </w:p>
    <w:tbl>
      <w:tblPr>
        <w:tblStyle w:val="TableGrid"/>
        <w:tblW w:w="13948" w:type="dxa"/>
        <w:jc w:val="center"/>
        <w:tblBorders>
          <w:top w:val="none" w:sz="0" w:space="0" w:color="auto"/>
          <w:bottom w:val="none" w:sz="0" w:space="0" w:color="auto"/>
          <w:insideH w:val="none" w:sz="0" w:space="0" w:color="auto"/>
        </w:tblBorders>
        <w:tblLook w:val="0600" w:firstRow="0" w:lastRow="0" w:firstColumn="0" w:lastColumn="0" w:noHBand="1" w:noVBand="1"/>
      </w:tblPr>
      <w:tblGrid>
        <w:gridCol w:w="2324"/>
        <w:gridCol w:w="2325"/>
        <w:gridCol w:w="2325"/>
        <w:gridCol w:w="2324"/>
        <w:gridCol w:w="2325"/>
        <w:gridCol w:w="2325"/>
      </w:tblGrid>
      <w:tr w:rsidR="009B38FC" w14:paraId="196018A0" w14:textId="77777777" w:rsidTr="002D6CEE">
        <w:trPr>
          <w:trHeight w:val="2621"/>
          <w:jc w:val="center"/>
        </w:trPr>
        <w:tc>
          <w:tcPr>
            <w:tcW w:w="2324" w:type="dxa"/>
            <w:vAlign w:val="center"/>
          </w:tcPr>
          <w:p w14:paraId="24ED3ECA" w14:textId="77777777" w:rsidR="00C54D7C" w:rsidRPr="0079328E" w:rsidRDefault="00C54D7C" w:rsidP="002D6CEE">
            <w:pPr>
              <w:keepLines/>
              <w:rPr>
                <w:sz w:val="10"/>
                <w:szCs w:val="12"/>
              </w:rPr>
            </w:pPr>
            <w:r w:rsidRPr="0079328E">
              <w:rPr>
                <w:noProof/>
                <w:sz w:val="10"/>
                <w:szCs w:val="12"/>
              </w:rPr>
              <w:drawing>
                <wp:inline distT="0" distB="0" distL="0" distR="0" wp14:anchorId="5616C5B3" wp14:editId="42AB55D8">
                  <wp:extent cx="1115695" cy="1522095"/>
                  <wp:effectExtent l="0" t="0" r="8255" b="1905"/>
                  <wp:docPr id="532526012" name="Picture 1" descr="Councillor Stretch Kontel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cillor Stretch Kontelj"/>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8975"/>
                          <a:stretch/>
                        </pic:blipFill>
                        <pic:spPr bwMode="auto">
                          <a:xfrm>
                            <a:off x="0" y="0"/>
                            <a:ext cx="1115695" cy="15220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25" w:type="dxa"/>
            <w:vAlign w:val="center"/>
          </w:tcPr>
          <w:p w14:paraId="3C8E9A22" w14:textId="77777777" w:rsidR="00C54D7C" w:rsidRPr="0079328E" w:rsidRDefault="00C54D7C" w:rsidP="002D6CEE">
            <w:pPr>
              <w:keepLines/>
              <w:rPr>
                <w:sz w:val="10"/>
                <w:szCs w:val="12"/>
              </w:rPr>
            </w:pPr>
            <w:r>
              <w:rPr>
                <w:noProof/>
              </w:rPr>
              <w:drawing>
                <wp:inline distT="0" distB="0" distL="0" distR="0" wp14:anchorId="420915F0" wp14:editId="719B6330">
                  <wp:extent cx="1102995" cy="1541780"/>
                  <wp:effectExtent l="0" t="0" r="1905" b="1270"/>
                  <wp:docPr id="1032362807" name="Picture 6" descr="Councillor Eddy Kontel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uncillor Eddy Kontelj"/>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6791"/>
                          <a:stretch/>
                        </pic:blipFill>
                        <pic:spPr bwMode="auto">
                          <a:xfrm flipH="1">
                            <a:off x="0" y="0"/>
                            <a:ext cx="1102995" cy="1541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25" w:type="dxa"/>
            <w:vAlign w:val="center"/>
          </w:tcPr>
          <w:p w14:paraId="45BBE085" w14:textId="77777777" w:rsidR="00C54D7C" w:rsidRPr="0079328E" w:rsidRDefault="00C54D7C" w:rsidP="002D6CEE">
            <w:pPr>
              <w:keepLines/>
              <w:rPr>
                <w:sz w:val="10"/>
                <w:szCs w:val="12"/>
              </w:rPr>
            </w:pPr>
            <w:r>
              <w:rPr>
                <w:noProof/>
              </w:rPr>
              <w:drawing>
                <wp:inline distT="0" distB="0" distL="0" distR="0" wp14:anchorId="713921D2" wp14:editId="37D35905">
                  <wp:extent cx="1032458" cy="1548000"/>
                  <wp:effectExtent l="0" t="0" r="0" b="0"/>
                  <wp:docPr id="1724885785" name="Picture 3" descr="Councillor Anthony Ait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uncillor Anthony Aitke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32458" cy="1548000"/>
                          </a:xfrm>
                          <a:prstGeom prst="rect">
                            <a:avLst/>
                          </a:prstGeom>
                          <a:noFill/>
                          <a:ln>
                            <a:noFill/>
                          </a:ln>
                        </pic:spPr>
                      </pic:pic>
                    </a:graphicData>
                  </a:graphic>
                </wp:inline>
              </w:drawing>
            </w:r>
          </w:p>
        </w:tc>
        <w:tc>
          <w:tcPr>
            <w:tcW w:w="2324" w:type="dxa"/>
            <w:vAlign w:val="center"/>
          </w:tcPr>
          <w:p w14:paraId="53A123CF" w14:textId="77777777" w:rsidR="00C54D7C" w:rsidRPr="0079328E" w:rsidRDefault="00C54D7C" w:rsidP="002D6CEE">
            <w:pPr>
              <w:keepLines/>
              <w:rPr>
                <w:sz w:val="10"/>
                <w:szCs w:val="12"/>
              </w:rPr>
            </w:pPr>
            <w:r>
              <w:rPr>
                <w:noProof/>
              </w:rPr>
              <w:drawing>
                <wp:inline distT="0" distB="0" distL="0" distR="0" wp14:anchorId="420AE5AA" wp14:editId="37198439">
                  <wp:extent cx="1032458" cy="1548000"/>
                  <wp:effectExtent l="0" t="0" r="0" b="0"/>
                  <wp:docPr id="1575492380" name="Picture 4" descr="Councillor Chris Bu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uncillor Chris Burso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32458" cy="1548000"/>
                          </a:xfrm>
                          <a:prstGeom prst="rect">
                            <a:avLst/>
                          </a:prstGeom>
                          <a:noFill/>
                          <a:ln>
                            <a:noFill/>
                          </a:ln>
                        </pic:spPr>
                      </pic:pic>
                    </a:graphicData>
                  </a:graphic>
                </wp:inline>
              </w:drawing>
            </w:r>
          </w:p>
        </w:tc>
        <w:tc>
          <w:tcPr>
            <w:tcW w:w="2325" w:type="dxa"/>
            <w:vAlign w:val="center"/>
          </w:tcPr>
          <w:p w14:paraId="67E79FB4" w14:textId="77777777" w:rsidR="00C54D7C" w:rsidRDefault="00C54D7C" w:rsidP="002D6CEE">
            <w:pPr>
              <w:keepLines/>
              <w:rPr>
                <w:noProof/>
              </w:rPr>
            </w:pPr>
            <w:r w:rsidRPr="0079328E">
              <w:rPr>
                <w:noProof/>
                <w:sz w:val="10"/>
                <w:szCs w:val="12"/>
              </w:rPr>
              <w:drawing>
                <wp:inline distT="0" distB="0" distL="0" distR="0" wp14:anchorId="68F253E6" wp14:editId="33898C8D">
                  <wp:extent cx="1091565" cy="1520825"/>
                  <wp:effectExtent l="0" t="0" r="0" b="3175"/>
                  <wp:docPr id="1114528277" name="Picture 3" descr="Councillor Melissa Cad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uncillor Melissa Cadwell"/>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7086"/>
                          <a:stretch/>
                        </pic:blipFill>
                        <pic:spPr bwMode="auto">
                          <a:xfrm>
                            <a:off x="0" y="0"/>
                            <a:ext cx="1091565" cy="15208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25" w:type="dxa"/>
            <w:vAlign w:val="center"/>
          </w:tcPr>
          <w:p w14:paraId="3BE69E9F" w14:textId="77777777" w:rsidR="00C54D7C" w:rsidRDefault="00C54D7C" w:rsidP="002D6CEE">
            <w:pPr>
              <w:keepLines/>
              <w:rPr>
                <w:noProof/>
              </w:rPr>
            </w:pPr>
            <w:r w:rsidRPr="0079328E">
              <w:rPr>
                <w:noProof/>
                <w:sz w:val="10"/>
                <w:szCs w:val="12"/>
              </w:rPr>
              <w:drawing>
                <wp:inline distT="0" distB="0" distL="0" distR="0" wp14:anchorId="3EE1C993" wp14:editId="76FEE9C3">
                  <wp:extent cx="1076325" cy="1513840"/>
                  <wp:effectExtent l="0" t="0" r="9525" b="0"/>
                  <wp:docPr id="1324303980" name="Picture 4" descr="Councillor Andrew K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uncillor Andrew Katos"/>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6228"/>
                          <a:stretch/>
                        </pic:blipFill>
                        <pic:spPr bwMode="auto">
                          <a:xfrm>
                            <a:off x="0" y="0"/>
                            <a:ext cx="1076325" cy="1513840"/>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2D6CEE" w14:paraId="3A057026" w14:textId="77777777" w:rsidTr="002D6CEE">
        <w:trPr>
          <w:trHeight w:val="1066"/>
          <w:jc w:val="center"/>
        </w:trPr>
        <w:tc>
          <w:tcPr>
            <w:tcW w:w="2324" w:type="dxa"/>
          </w:tcPr>
          <w:p w14:paraId="26FC6130" w14:textId="3BEABAAF" w:rsidR="002D6CEE" w:rsidRPr="002D6CEE" w:rsidRDefault="002D6CEE" w:rsidP="002D6CEE">
            <w:pPr>
              <w:pStyle w:val="NoSpacing"/>
              <w:keepLines/>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 xml:space="preserve">Cr </w:t>
            </w:r>
            <w:r w:rsidR="009D5236" w:rsidRPr="0038481F">
              <w:rPr>
                <w:rStyle w:val="ARAvenirBold"/>
                <w:rFonts w:asciiTheme="minorHAnsi" w:hAnsiTheme="minorHAnsi" w:cstheme="minorHAnsi"/>
                <w:b/>
                <w:bCs/>
                <w:szCs w:val="20"/>
              </w:rPr>
              <w:t>D</w:t>
            </w:r>
            <w:r w:rsidR="009D5236" w:rsidRPr="0038481F">
              <w:rPr>
                <w:rStyle w:val="ARAvenirBold"/>
                <w:rFonts w:cstheme="minorHAnsi"/>
                <w:b/>
                <w:bCs/>
                <w:szCs w:val="20"/>
              </w:rPr>
              <w:t>r</w:t>
            </w:r>
            <w:r w:rsidR="009D5236">
              <w:rPr>
                <w:rStyle w:val="ARAvenirBold"/>
                <w:rFonts w:cstheme="minorHAnsi"/>
                <w:b/>
                <w:bCs/>
                <w:szCs w:val="20"/>
              </w:rPr>
              <w:t xml:space="preserve"> </w:t>
            </w:r>
            <w:r w:rsidRPr="002D6CEE">
              <w:rPr>
                <w:rStyle w:val="ARAvenirBold"/>
                <w:rFonts w:asciiTheme="minorHAnsi" w:hAnsiTheme="minorHAnsi" w:cstheme="minorHAnsi"/>
                <w:b/>
                <w:bCs/>
                <w:szCs w:val="20"/>
              </w:rPr>
              <w:t>Stretch Kontelj OAM</w:t>
            </w:r>
          </w:p>
          <w:p w14:paraId="7200E4B6" w14:textId="3DC7D7CA" w:rsidR="002D6CEE" w:rsidRPr="002D6CEE" w:rsidRDefault="002D6CEE" w:rsidP="002D6CEE">
            <w:pPr>
              <w:pStyle w:val="NoSpacing"/>
              <w:keepLines/>
              <w:rPr>
                <w:rStyle w:val="ARAvenirBold"/>
                <w:rFonts w:asciiTheme="minorHAnsi" w:hAnsiTheme="minorHAnsi" w:cstheme="minorHAnsi"/>
                <w:b/>
                <w:szCs w:val="20"/>
              </w:rPr>
            </w:pPr>
            <w:r w:rsidRPr="002D6CEE">
              <w:rPr>
                <w:rStyle w:val="ARAvenirBold"/>
                <w:rFonts w:asciiTheme="minorHAnsi" w:hAnsiTheme="minorHAnsi" w:cstheme="minorHAnsi"/>
                <w:szCs w:val="20"/>
              </w:rPr>
              <w:t>Mayor</w:t>
            </w:r>
            <w:r w:rsidRPr="002D6CEE">
              <w:rPr>
                <w:rFonts w:asciiTheme="minorHAnsi" w:hAnsiTheme="minorHAnsi" w:cstheme="minorHAnsi"/>
                <w:szCs w:val="20"/>
              </w:rPr>
              <w:br/>
            </w:r>
            <w:r w:rsidRPr="002D6CEE">
              <w:rPr>
                <w:rStyle w:val="ARAvenirBold"/>
                <w:rFonts w:asciiTheme="minorHAnsi" w:hAnsiTheme="minorHAnsi" w:cstheme="minorHAnsi"/>
                <w:szCs w:val="20"/>
              </w:rPr>
              <w:t>Kardinia Ward</w:t>
            </w:r>
          </w:p>
        </w:tc>
        <w:tc>
          <w:tcPr>
            <w:tcW w:w="2325" w:type="dxa"/>
          </w:tcPr>
          <w:p w14:paraId="1FED65FA" w14:textId="01BE0636" w:rsidR="002D6CEE" w:rsidRPr="002D6CEE" w:rsidRDefault="002D6CEE" w:rsidP="002D6CEE">
            <w:pPr>
              <w:pStyle w:val="NoSpacing"/>
              <w:keepLines/>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Cr Eddy Kontelj</w:t>
            </w:r>
          </w:p>
          <w:p w14:paraId="11491FD6" w14:textId="26170CDC" w:rsidR="002D6CEE" w:rsidRPr="002D6CEE" w:rsidRDefault="002D6CEE" w:rsidP="002D6CEE">
            <w:pPr>
              <w:pStyle w:val="NoSpacing"/>
              <w:keepLines/>
              <w:rPr>
                <w:rStyle w:val="ARAvenirBold"/>
                <w:rFonts w:asciiTheme="minorHAnsi" w:hAnsiTheme="minorHAnsi" w:cstheme="minorHAnsi"/>
                <w:b/>
                <w:szCs w:val="20"/>
              </w:rPr>
            </w:pPr>
            <w:r w:rsidRPr="002D6CEE">
              <w:rPr>
                <w:rStyle w:val="ARAvenirBold"/>
                <w:rFonts w:asciiTheme="minorHAnsi" w:hAnsiTheme="minorHAnsi" w:cstheme="minorHAnsi"/>
                <w:szCs w:val="20"/>
              </w:rPr>
              <w:t>Deputy Mayor</w:t>
            </w:r>
            <w:r w:rsidRPr="002D6CEE">
              <w:rPr>
                <w:rFonts w:asciiTheme="minorHAnsi" w:hAnsiTheme="minorHAnsi" w:cstheme="minorHAnsi"/>
                <w:szCs w:val="20"/>
              </w:rPr>
              <w:br/>
            </w:r>
            <w:r w:rsidRPr="002D6CEE">
              <w:rPr>
                <w:rStyle w:val="ARAvenirBold"/>
                <w:rFonts w:asciiTheme="minorHAnsi" w:hAnsiTheme="minorHAnsi" w:cstheme="minorHAnsi"/>
                <w:szCs w:val="20"/>
              </w:rPr>
              <w:t>Hamlyn Heights Ward</w:t>
            </w:r>
          </w:p>
        </w:tc>
        <w:tc>
          <w:tcPr>
            <w:tcW w:w="2325" w:type="dxa"/>
          </w:tcPr>
          <w:p w14:paraId="1BCFFEFB" w14:textId="61263196" w:rsidR="002D6CEE" w:rsidRPr="002D6CEE" w:rsidRDefault="002D6CEE" w:rsidP="002D6CEE">
            <w:pPr>
              <w:pStyle w:val="NoSpacing"/>
              <w:keepLines/>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Cr Anthony Aitken</w:t>
            </w:r>
          </w:p>
          <w:p w14:paraId="0EF37F60" w14:textId="4C7D7512" w:rsidR="002D6CEE" w:rsidRPr="002D6CEE" w:rsidRDefault="002D6CEE" w:rsidP="002D6CEE">
            <w:pPr>
              <w:pStyle w:val="NoSpacing"/>
              <w:keepLines/>
              <w:rPr>
                <w:rStyle w:val="ARAvenirBold"/>
                <w:rFonts w:asciiTheme="minorHAnsi" w:hAnsiTheme="minorHAnsi" w:cstheme="minorHAnsi"/>
                <w:b/>
                <w:szCs w:val="20"/>
              </w:rPr>
            </w:pPr>
            <w:r w:rsidRPr="002D6CEE">
              <w:rPr>
                <w:rStyle w:val="ARAvenirBold"/>
                <w:rFonts w:asciiTheme="minorHAnsi" w:hAnsiTheme="minorHAnsi" w:cstheme="minorHAnsi"/>
                <w:szCs w:val="20"/>
              </w:rPr>
              <w:t>Corio Ward</w:t>
            </w:r>
          </w:p>
        </w:tc>
        <w:tc>
          <w:tcPr>
            <w:tcW w:w="2324" w:type="dxa"/>
          </w:tcPr>
          <w:p w14:paraId="278516B5" w14:textId="7F40EA95" w:rsidR="002D6CEE" w:rsidRPr="002D6CEE" w:rsidRDefault="002D6CEE" w:rsidP="002D6CEE">
            <w:pPr>
              <w:pStyle w:val="NoSpacing"/>
              <w:keepLines/>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Cr Chris Burson</w:t>
            </w:r>
          </w:p>
          <w:p w14:paraId="2771DAC6" w14:textId="44564B82" w:rsidR="002D6CEE" w:rsidRPr="002D6CEE" w:rsidRDefault="002D6CEE" w:rsidP="002D6CEE">
            <w:pPr>
              <w:pStyle w:val="NoSpacing"/>
              <w:keepLines/>
              <w:rPr>
                <w:rStyle w:val="ARAvenirBold"/>
                <w:rFonts w:asciiTheme="minorHAnsi" w:hAnsiTheme="minorHAnsi" w:cstheme="minorHAnsi"/>
                <w:b/>
                <w:szCs w:val="20"/>
              </w:rPr>
            </w:pPr>
            <w:r w:rsidRPr="002D6CEE">
              <w:rPr>
                <w:rStyle w:val="ARAvenirBold"/>
                <w:rFonts w:asciiTheme="minorHAnsi" w:hAnsiTheme="minorHAnsi" w:cstheme="minorHAnsi"/>
                <w:szCs w:val="20"/>
              </w:rPr>
              <w:t>You Yangs Ward</w:t>
            </w:r>
          </w:p>
        </w:tc>
        <w:tc>
          <w:tcPr>
            <w:tcW w:w="2325" w:type="dxa"/>
          </w:tcPr>
          <w:p w14:paraId="6BDBB64D" w14:textId="609AA326" w:rsidR="002D6CEE" w:rsidRPr="002D6CEE" w:rsidRDefault="002D6CEE" w:rsidP="002D6CEE">
            <w:pPr>
              <w:pStyle w:val="NoSpacing"/>
              <w:keepLines/>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Cr Melissa Cadwell</w:t>
            </w:r>
          </w:p>
          <w:p w14:paraId="17D49E25" w14:textId="76182B0E" w:rsidR="002D6CEE" w:rsidRPr="002D6CEE" w:rsidRDefault="002D6CEE" w:rsidP="002D6CEE">
            <w:pPr>
              <w:pStyle w:val="NoSpacing"/>
              <w:keepLines/>
              <w:rPr>
                <w:rStyle w:val="ARAvenirBold"/>
                <w:rFonts w:asciiTheme="minorHAnsi" w:hAnsiTheme="minorHAnsi" w:cstheme="minorHAnsi"/>
                <w:b/>
                <w:szCs w:val="20"/>
              </w:rPr>
            </w:pPr>
            <w:r w:rsidRPr="002D6CEE">
              <w:rPr>
                <w:rStyle w:val="ARAvenirBold"/>
                <w:rFonts w:asciiTheme="minorHAnsi" w:hAnsiTheme="minorHAnsi" w:cstheme="minorHAnsi"/>
                <w:szCs w:val="20"/>
              </w:rPr>
              <w:t>Cheetham Ward</w:t>
            </w:r>
          </w:p>
        </w:tc>
        <w:tc>
          <w:tcPr>
            <w:tcW w:w="2325" w:type="dxa"/>
          </w:tcPr>
          <w:p w14:paraId="0BB7C6E6" w14:textId="77777777" w:rsidR="002D6CEE" w:rsidRPr="002D6CEE" w:rsidRDefault="002D6CEE" w:rsidP="002D6CEE">
            <w:pPr>
              <w:pStyle w:val="NoSpacing"/>
              <w:keepLines/>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Cr Andrew Katos</w:t>
            </w:r>
          </w:p>
          <w:p w14:paraId="217C563F" w14:textId="586D1D50" w:rsidR="002D6CEE" w:rsidRPr="002D6CEE" w:rsidRDefault="002D6CEE" w:rsidP="002D6CEE">
            <w:pPr>
              <w:pStyle w:val="NoSpacing"/>
              <w:keepLines/>
              <w:rPr>
                <w:rStyle w:val="ARAvenirBold"/>
                <w:rFonts w:asciiTheme="minorHAnsi" w:hAnsiTheme="minorHAnsi" w:cstheme="minorHAnsi"/>
                <w:szCs w:val="20"/>
              </w:rPr>
            </w:pPr>
            <w:r w:rsidRPr="002D6CEE">
              <w:rPr>
                <w:rStyle w:val="ARAvenirBold"/>
                <w:rFonts w:asciiTheme="minorHAnsi" w:hAnsiTheme="minorHAnsi" w:cstheme="minorHAnsi"/>
                <w:szCs w:val="20"/>
              </w:rPr>
              <w:t>Deakin Ward</w:t>
            </w:r>
          </w:p>
        </w:tc>
      </w:tr>
      <w:tr w:rsidR="002D6CEE" w14:paraId="18C1E5F7" w14:textId="77777777" w:rsidTr="002D6CEE">
        <w:trPr>
          <w:trHeight w:val="1355"/>
          <w:jc w:val="center"/>
        </w:trPr>
        <w:tc>
          <w:tcPr>
            <w:tcW w:w="2324" w:type="dxa"/>
          </w:tcPr>
          <w:p w14:paraId="49325817" w14:textId="77777777" w:rsidR="002D6CEE" w:rsidRPr="002D6CEE" w:rsidRDefault="002D6CEE" w:rsidP="002D6CEE">
            <w:pPr>
              <w:pStyle w:val="NoSpacing"/>
              <w:keepLines/>
              <w:rPr>
                <w:rStyle w:val="ARAvenirBold"/>
                <w:rFonts w:asciiTheme="minorHAnsi" w:hAnsiTheme="minorHAnsi" w:cstheme="minorHAnsi"/>
                <w:szCs w:val="20"/>
              </w:rPr>
            </w:pPr>
            <w:r w:rsidRPr="002D6CEE">
              <w:rPr>
                <w:rStyle w:val="ARAvenirBold"/>
                <w:rFonts w:asciiTheme="minorHAnsi" w:hAnsiTheme="minorHAnsi" w:cstheme="minorHAnsi"/>
                <w:szCs w:val="20"/>
              </w:rPr>
              <w:t>Portfolios</w:t>
            </w:r>
          </w:p>
          <w:p w14:paraId="2B6A4518"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Aboriginal and Torres Strait Islander Partnerships (Chair)</w:t>
            </w:r>
          </w:p>
          <w:p w14:paraId="26E98249"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CBD Revitalisation (Chair)</w:t>
            </w:r>
          </w:p>
          <w:p w14:paraId="6737F8D1" w14:textId="77777777" w:rsidR="002D6CEE" w:rsidRPr="002D6CEE" w:rsidRDefault="002D6CEE" w:rsidP="000B293B">
            <w:pPr>
              <w:pStyle w:val="ListParagraph"/>
              <w:keepLines/>
              <w:numPr>
                <w:ilvl w:val="0"/>
                <w:numId w:val="7"/>
              </w:numPr>
              <w:spacing w:line="240" w:lineRule="auto"/>
              <w:rPr>
                <w:rFonts w:asciiTheme="minorHAnsi" w:hAnsiTheme="minorHAnsi" w:cstheme="minorHAnsi"/>
                <w:sz w:val="20"/>
                <w:szCs w:val="20"/>
              </w:rPr>
            </w:pPr>
          </w:p>
          <w:p w14:paraId="69516302" w14:textId="77777777" w:rsidR="002D6CEE" w:rsidRPr="002D6CEE" w:rsidRDefault="002D6CEE" w:rsidP="000B293B">
            <w:pPr>
              <w:pStyle w:val="ListParagraph"/>
              <w:keepLines/>
              <w:numPr>
                <w:ilvl w:val="0"/>
                <w:numId w:val="7"/>
              </w:numPr>
              <w:spacing w:line="240" w:lineRule="auto"/>
              <w:rPr>
                <w:rFonts w:asciiTheme="minorHAnsi" w:hAnsiTheme="minorHAnsi" w:cstheme="minorHAnsi"/>
                <w:sz w:val="20"/>
                <w:szCs w:val="20"/>
              </w:rPr>
            </w:pPr>
          </w:p>
          <w:p w14:paraId="7C9AEDFC" w14:textId="77777777" w:rsidR="002D6CEE" w:rsidRPr="002D6CEE" w:rsidRDefault="002D6CEE" w:rsidP="002D6CEE">
            <w:pPr>
              <w:pStyle w:val="NoSpacing"/>
              <w:keepLines/>
              <w:rPr>
                <w:rStyle w:val="ARAvenirBold"/>
                <w:rFonts w:asciiTheme="minorHAnsi" w:hAnsiTheme="minorHAnsi" w:cstheme="minorHAnsi"/>
                <w:b/>
                <w:bCs/>
                <w:szCs w:val="20"/>
              </w:rPr>
            </w:pPr>
          </w:p>
        </w:tc>
        <w:tc>
          <w:tcPr>
            <w:tcW w:w="2325" w:type="dxa"/>
          </w:tcPr>
          <w:p w14:paraId="07920BA3" w14:textId="77777777" w:rsidR="002D6CEE" w:rsidRPr="002D6CEE" w:rsidRDefault="002D6CEE" w:rsidP="002D6CEE">
            <w:pPr>
              <w:pStyle w:val="NoSpacing"/>
              <w:keepLines/>
              <w:rPr>
                <w:rFonts w:asciiTheme="minorHAnsi" w:eastAsia="Times New Roman" w:hAnsiTheme="minorHAnsi" w:cstheme="minorHAnsi"/>
                <w:szCs w:val="20"/>
                <w:lang w:eastAsia="en-AU"/>
              </w:rPr>
            </w:pPr>
            <w:r w:rsidRPr="002D6CEE">
              <w:rPr>
                <w:rFonts w:asciiTheme="minorHAnsi" w:eastAsia="Times New Roman" w:hAnsiTheme="minorHAnsi" w:cstheme="minorHAnsi"/>
                <w:szCs w:val="20"/>
                <w:lang w:eastAsia="en-AU"/>
              </w:rPr>
              <w:t>Portfolios</w:t>
            </w:r>
          </w:p>
          <w:p w14:paraId="08D51368"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Arts &amp; Culture, Hospitality &amp; Live Entertainment (Chair)</w:t>
            </w:r>
          </w:p>
          <w:p w14:paraId="7156302E"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Sports &amp; Recreation (Chair)</w:t>
            </w:r>
          </w:p>
          <w:p w14:paraId="2877BC9F"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Multicultural Affairs &amp; Citizenship (Deputy Chair)</w:t>
            </w:r>
          </w:p>
          <w:p w14:paraId="5EA8E5F7" w14:textId="43F4FC16"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Special / Major Projects (Deputy Chair)</w:t>
            </w:r>
          </w:p>
        </w:tc>
        <w:tc>
          <w:tcPr>
            <w:tcW w:w="2325" w:type="dxa"/>
          </w:tcPr>
          <w:p w14:paraId="6B807D26" w14:textId="77777777" w:rsidR="002D6CEE" w:rsidRPr="002D6CEE" w:rsidRDefault="002D6CEE" w:rsidP="002D6CEE">
            <w:pPr>
              <w:pStyle w:val="NoSpacing"/>
              <w:keepLines/>
              <w:rPr>
                <w:rFonts w:asciiTheme="minorHAnsi" w:eastAsia="Times New Roman" w:hAnsiTheme="minorHAnsi" w:cstheme="minorHAnsi"/>
                <w:szCs w:val="20"/>
                <w:lang w:eastAsia="en-AU"/>
              </w:rPr>
            </w:pPr>
            <w:r w:rsidRPr="002D6CEE">
              <w:rPr>
                <w:rFonts w:asciiTheme="minorHAnsi" w:eastAsia="Times New Roman" w:hAnsiTheme="minorHAnsi" w:cstheme="minorHAnsi"/>
                <w:szCs w:val="20"/>
                <w:lang w:eastAsia="en-AU"/>
              </w:rPr>
              <w:t>Portfolios</w:t>
            </w:r>
          </w:p>
          <w:p w14:paraId="3B4E0A86"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Special/ Major Projects (Chair)</w:t>
            </w:r>
          </w:p>
          <w:p w14:paraId="3BF689ED"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Disability Access &amp; Inclusion (Chair)</w:t>
            </w:r>
          </w:p>
          <w:p w14:paraId="3A53B946"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Economic Development (Deputy Chair)</w:t>
            </w:r>
          </w:p>
          <w:p w14:paraId="7897E439" w14:textId="77777777" w:rsid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Finance (Deputy Chair)</w:t>
            </w:r>
          </w:p>
          <w:p w14:paraId="3FACC12A" w14:textId="636B82D3" w:rsidR="0096233C" w:rsidRPr="002D6CEE" w:rsidRDefault="0096233C"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Sports &amp; Recreation (</w:t>
            </w:r>
            <w:r w:rsidR="002E7F45">
              <w:rPr>
                <w:rFonts w:asciiTheme="minorHAnsi" w:hAnsiTheme="minorHAnsi" w:cstheme="minorHAnsi"/>
                <w:sz w:val="20"/>
                <w:szCs w:val="20"/>
              </w:rPr>
              <w:t xml:space="preserve">Deputy </w:t>
            </w:r>
            <w:r w:rsidRPr="002D6CEE">
              <w:rPr>
                <w:rFonts w:asciiTheme="minorHAnsi" w:hAnsiTheme="minorHAnsi" w:cstheme="minorHAnsi"/>
                <w:sz w:val="20"/>
                <w:szCs w:val="20"/>
              </w:rPr>
              <w:t>Chair)</w:t>
            </w:r>
          </w:p>
          <w:p w14:paraId="108B13AB" w14:textId="4E7003EF" w:rsidR="002D6CEE" w:rsidRPr="002D6CEE" w:rsidRDefault="002D6CEE" w:rsidP="002E7F45">
            <w:pPr>
              <w:pStyle w:val="ListParagraph"/>
              <w:keepLines/>
              <w:spacing w:before="100" w:after="100" w:line="240" w:lineRule="auto"/>
              <w:ind w:left="284"/>
              <w:rPr>
                <w:rFonts w:asciiTheme="minorHAnsi" w:hAnsiTheme="minorHAnsi" w:cstheme="minorHAnsi"/>
                <w:sz w:val="20"/>
                <w:szCs w:val="20"/>
              </w:rPr>
            </w:pPr>
          </w:p>
        </w:tc>
        <w:tc>
          <w:tcPr>
            <w:tcW w:w="2324" w:type="dxa"/>
          </w:tcPr>
          <w:p w14:paraId="7D9AFDDD" w14:textId="77777777" w:rsidR="002D6CEE" w:rsidRPr="002D6CEE" w:rsidRDefault="002D6CEE" w:rsidP="002D6CEE">
            <w:pPr>
              <w:pStyle w:val="NoSpacing"/>
              <w:keepLines/>
              <w:rPr>
                <w:rFonts w:asciiTheme="minorHAnsi" w:eastAsia="Times New Roman" w:hAnsiTheme="minorHAnsi" w:cstheme="minorHAnsi"/>
                <w:szCs w:val="20"/>
                <w:lang w:eastAsia="en-AU"/>
              </w:rPr>
            </w:pPr>
            <w:r w:rsidRPr="002D6CEE">
              <w:rPr>
                <w:rFonts w:asciiTheme="minorHAnsi" w:eastAsia="Times New Roman" w:hAnsiTheme="minorHAnsi" w:cstheme="minorHAnsi"/>
                <w:szCs w:val="20"/>
                <w:lang w:eastAsia="en-AU"/>
              </w:rPr>
              <w:t>Portfolios</w:t>
            </w:r>
          </w:p>
          <w:p w14:paraId="3E09FB6D"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Safety, Graffiti &amp; Regulation (Chair)</w:t>
            </w:r>
          </w:p>
          <w:p w14:paraId="7E861479"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Veteran Affairs (Chair)</w:t>
            </w:r>
          </w:p>
          <w:p w14:paraId="2380EC8A"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color w:val="000000"/>
                <w:sz w:val="20"/>
                <w:szCs w:val="20"/>
              </w:rPr>
            </w:pPr>
            <w:r w:rsidRPr="002D6CEE">
              <w:rPr>
                <w:rFonts w:asciiTheme="minorHAnsi" w:hAnsiTheme="minorHAnsi" w:cstheme="minorHAnsi"/>
                <w:sz w:val="20"/>
                <w:szCs w:val="20"/>
              </w:rPr>
              <w:t>City Services, Capital Works, Parks &amp; Gardens (Deputy Chair)</w:t>
            </w:r>
          </w:p>
          <w:p w14:paraId="427E3FEB" w14:textId="33FD3E7E" w:rsidR="002D6CEE" w:rsidRPr="002E7F45" w:rsidRDefault="002D6CEE" w:rsidP="006F67BA">
            <w:pPr>
              <w:pStyle w:val="ListParagraph"/>
              <w:keepLines/>
              <w:spacing w:before="100" w:after="100" w:line="240" w:lineRule="auto"/>
              <w:ind w:left="284"/>
              <w:rPr>
                <w:rFonts w:asciiTheme="minorHAnsi" w:hAnsiTheme="minorHAnsi" w:cstheme="minorHAnsi"/>
                <w:strike/>
                <w:color w:val="000000"/>
                <w:sz w:val="20"/>
                <w:szCs w:val="20"/>
              </w:rPr>
            </w:pPr>
          </w:p>
        </w:tc>
        <w:tc>
          <w:tcPr>
            <w:tcW w:w="2325" w:type="dxa"/>
          </w:tcPr>
          <w:p w14:paraId="26413F88" w14:textId="77777777" w:rsidR="002D6CEE" w:rsidRPr="002D6CEE" w:rsidRDefault="002D6CEE" w:rsidP="002D6CEE">
            <w:pPr>
              <w:pStyle w:val="NoSpacing"/>
              <w:keepLines/>
              <w:rPr>
                <w:rStyle w:val="ARAvenirBold"/>
                <w:rFonts w:asciiTheme="minorHAnsi" w:hAnsiTheme="minorHAnsi" w:cstheme="minorHAnsi"/>
                <w:szCs w:val="20"/>
              </w:rPr>
            </w:pPr>
            <w:r w:rsidRPr="002D6CEE">
              <w:rPr>
                <w:rStyle w:val="ARAvenirBold"/>
                <w:rFonts w:asciiTheme="minorHAnsi" w:hAnsiTheme="minorHAnsi" w:cstheme="minorHAnsi"/>
                <w:szCs w:val="20"/>
              </w:rPr>
              <w:t>Portfolios</w:t>
            </w:r>
          </w:p>
          <w:p w14:paraId="302EFB8E"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Women &amp; Community Life (Chair)</w:t>
            </w:r>
          </w:p>
          <w:p w14:paraId="15754470"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Health (Deputy Chair)</w:t>
            </w:r>
          </w:p>
          <w:p w14:paraId="4ECF4BF6"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Safety, Graffiti &amp; Regulation (Deputy Chair)</w:t>
            </w:r>
          </w:p>
          <w:p w14:paraId="0066E813" w14:textId="77777777" w:rsidR="002D6CEE" w:rsidRPr="002D6CEE" w:rsidRDefault="002D6CEE" w:rsidP="002D6CEE">
            <w:pPr>
              <w:pStyle w:val="NoSpacing"/>
              <w:keepLines/>
              <w:rPr>
                <w:rStyle w:val="ARAvenirBold"/>
                <w:rFonts w:asciiTheme="minorHAnsi" w:hAnsiTheme="minorHAnsi" w:cstheme="minorHAnsi"/>
                <w:b/>
                <w:bCs/>
                <w:szCs w:val="20"/>
              </w:rPr>
            </w:pPr>
          </w:p>
        </w:tc>
        <w:tc>
          <w:tcPr>
            <w:tcW w:w="2325" w:type="dxa"/>
          </w:tcPr>
          <w:p w14:paraId="6412AE9F" w14:textId="77777777" w:rsidR="002D6CEE" w:rsidRPr="002D6CEE" w:rsidRDefault="002D6CEE" w:rsidP="002D6CEE">
            <w:pPr>
              <w:pStyle w:val="NoSpacing"/>
              <w:keepLines/>
              <w:rPr>
                <w:rStyle w:val="ARAvenirBold"/>
                <w:rFonts w:asciiTheme="minorHAnsi" w:hAnsiTheme="minorHAnsi" w:cstheme="minorHAnsi"/>
                <w:szCs w:val="20"/>
              </w:rPr>
            </w:pPr>
            <w:r w:rsidRPr="002D6CEE">
              <w:rPr>
                <w:rStyle w:val="ARAvenirBold"/>
                <w:rFonts w:asciiTheme="minorHAnsi" w:hAnsiTheme="minorHAnsi" w:cstheme="minorHAnsi"/>
                <w:szCs w:val="20"/>
              </w:rPr>
              <w:t>Portfolios</w:t>
            </w:r>
          </w:p>
          <w:p w14:paraId="3BC1E76C"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Finance (Chair)</w:t>
            </w:r>
          </w:p>
          <w:p w14:paraId="18D7F606"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Multicultural Affairs &amp; Citizenship (Chair)</w:t>
            </w:r>
          </w:p>
          <w:p w14:paraId="30060B37" w14:textId="77777777" w:rsidR="002D6CEE" w:rsidRPr="002D6CEE" w:rsidRDefault="002D6CEE"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City Planning (Chair)</w:t>
            </w:r>
          </w:p>
          <w:p w14:paraId="3D12E402" w14:textId="69C66EF0" w:rsidR="002D6CEE" w:rsidRPr="002D6CEE" w:rsidRDefault="002D6CEE" w:rsidP="002D6CEE">
            <w:pPr>
              <w:pStyle w:val="NoSpacing"/>
              <w:keepLines/>
              <w:rPr>
                <w:rStyle w:val="ARAvenirBold"/>
                <w:rFonts w:asciiTheme="minorHAnsi" w:hAnsiTheme="minorHAnsi" w:cstheme="minorHAnsi"/>
                <w:b/>
                <w:bCs/>
                <w:szCs w:val="20"/>
              </w:rPr>
            </w:pPr>
          </w:p>
        </w:tc>
      </w:tr>
    </w:tbl>
    <w:p w14:paraId="3C1F7DEC" w14:textId="77777777" w:rsidR="00C54D7C" w:rsidRDefault="00C54D7C"/>
    <w:p w14:paraId="5C628719" w14:textId="77777777" w:rsidR="00C54D7C" w:rsidRDefault="00C54D7C"/>
    <w:p w14:paraId="52CBE799" w14:textId="77777777" w:rsidR="002D6CEE" w:rsidRDefault="002D6CEE"/>
    <w:tbl>
      <w:tblPr>
        <w:tblStyle w:val="TableGrid"/>
        <w:tblW w:w="11770" w:type="dxa"/>
        <w:jc w:val="center"/>
        <w:tblBorders>
          <w:top w:val="none" w:sz="0" w:space="0" w:color="auto"/>
          <w:bottom w:val="none" w:sz="0" w:space="0" w:color="auto"/>
          <w:insideH w:val="none" w:sz="0" w:space="0" w:color="auto"/>
        </w:tblBorders>
        <w:tblLook w:val="0600" w:firstRow="0" w:lastRow="0" w:firstColumn="0" w:lastColumn="0" w:noHBand="1" w:noVBand="1"/>
      </w:tblPr>
      <w:tblGrid>
        <w:gridCol w:w="2354"/>
        <w:gridCol w:w="2354"/>
        <w:gridCol w:w="2354"/>
        <w:gridCol w:w="2354"/>
        <w:gridCol w:w="2354"/>
      </w:tblGrid>
      <w:tr w:rsidR="008D1789" w14:paraId="53211367" w14:textId="77777777" w:rsidTr="0044117B">
        <w:trPr>
          <w:trHeight w:val="2631"/>
          <w:jc w:val="center"/>
        </w:trPr>
        <w:tc>
          <w:tcPr>
            <w:tcW w:w="2354" w:type="dxa"/>
            <w:vAlign w:val="center"/>
          </w:tcPr>
          <w:p w14:paraId="7F624D4A" w14:textId="3FBB31E8" w:rsidR="008D1789" w:rsidRDefault="008D1789" w:rsidP="008D1789">
            <w:pPr>
              <w:jc w:val="center"/>
              <w:rPr>
                <w:noProof/>
              </w:rPr>
            </w:pPr>
            <w:r w:rsidRPr="0079328E">
              <w:rPr>
                <w:noProof/>
                <w:sz w:val="10"/>
                <w:szCs w:val="12"/>
              </w:rPr>
              <w:lastRenderedPageBreak/>
              <w:drawing>
                <wp:inline distT="0" distB="0" distL="0" distR="0" wp14:anchorId="0B7665E1" wp14:editId="582F1EFC">
                  <wp:extent cx="1076960" cy="1525905"/>
                  <wp:effectExtent l="0" t="0" r="8890" b="0"/>
                  <wp:docPr id="1056425165" name="Picture 2" descr="Councillor Ron Ne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uncillor Ron Nelson"/>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5494"/>
                          <a:stretch/>
                        </pic:blipFill>
                        <pic:spPr bwMode="auto">
                          <a:xfrm flipH="1">
                            <a:off x="0" y="0"/>
                            <a:ext cx="1076960" cy="15259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54" w:type="dxa"/>
            <w:vAlign w:val="center"/>
          </w:tcPr>
          <w:p w14:paraId="7DAC43A8" w14:textId="068A36BB" w:rsidR="008D1789" w:rsidRPr="0079328E" w:rsidRDefault="008D1789" w:rsidP="008D1789">
            <w:pPr>
              <w:jc w:val="center"/>
              <w:rPr>
                <w:sz w:val="10"/>
                <w:szCs w:val="12"/>
              </w:rPr>
            </w:pPr>
            <w:r>
              <w:rPr>
                <w:noProof/>
              </w:rPr>
              <w:drawing>
                <wp:inline distT="0" distB="0" distL="0" distR="0" wp14:anchorId="2C5AC41E" wp14:editId="31228A7E">
                  <wp:extent cx="1079500" cy="1569085"/>
                  <wp:effectExtent l="0" t="0" r="6350" b="0"/>
                  <wp:docPr id="846904546" name="Picture 5" descr="Councillor Emma Sincl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uncillor Emma Sinclair"/>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3039"/>
                          <a:stretch/>
                        </pic:blipFill>
                        <pic:spPr bwMode="auto">
                          <a:xfrm>
                            <a:off x="0" y="0"/>
                            <a:ext cx="1079500" cy="1569085"/>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2354" w:type="dxa"/>
            <w:vAlign w:val="center"/>
          </w:tcPr>
          <w:p w14:paraId="54AC8CC6" w14:textId="77777777" w:rsidR="008D1789" w:rsidRPr="0079328E" w:rsidRDefault="008D1789" w:rsidP="008D1789">
            <w:pPr>
              <w:jc w:val="center"/>
              <w:rPr>
                <w:sz w:val="10"/>
                <w:szCs w:val="12"/>
              </w:rPr>
            </w:pPr>
            <w:r>
              <w:rPr>
                <w:noProof/>
              </w:rPr>
              <w:drawing>
                <wp:inline distT="0" distB="0" distL="0" distR="0" wp14:anchorId="1527C437" wp14:editId="319F2D8D">
                  <wp:extent cx="1174750" cy="1596381"/>
                  <wp:effectExtent l="0" t="0" r="6350" b="4445"/>
                  <wp:docPr id="690927088" name="Picture 7" descr="Councillor Trent Sulli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uncillor Trent Sullivan"/>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6201" r="-4596" b="-994"/>
                          <a:stretch/>
                        </pic:blipFill>
                        <pic:spPr bwMode="auto">
                          <a:xfrm>
                            <a:off x="0" y="0"/>
                            <a:ext cx="1174750" cy="1596381"/>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2354" w:type="dxa"/>
            <w:vAlign w:val="center"/>
          </w:tcPr>
          <w:p w14:paraId="7AA174CC" w14:textId="77777777" w:rsidR="008D1789" w:rsidRPr="0079328E" w:rsidRDefault="008D1789" w:rsidP="008D1789">
            <w:pPr>
              <w:jc w:val="center"/>
              <w:rPr>
                <w:sz w:val="10"/>
                <w:szCs w:val="12"/>
              </w:rPr>
            </w:pPr>
            <w:r>
              <w:rPr>
                <w:noProof/>
              </w:rPr>
              <w:drawing>
                <wp:anchor distT="0" distB="0" distL="114300" distR="114300" simplePos="0" relativeHeight="251658241" behindDoc="0" locked="0" layoutInCell="1" allowOverlap="1" wp14:anchorId="42A33D35" wp14:editId="0B7002EF">
                  <wp:simplePos x="0" y="0"/>
                  <wp:positionH relativeFrom="column">
                    <wp:posOffset>128270</wp:posOffset>
                  </wp:positionH>
                  <wp:positionV relativeFrom="paragraph">
                    <wp:posOffset>43815</wp:posOffset>
                  </wp:positionV>
                  <wp:extent cx="1160145" cy="1609090"/>
                  <wp:effectExtent l="0" t="0" r="1905" b="0"/>
                  <wp:wrapSquare wrapText="bothSides"/>
                  <wp:docPr id="883963580" name="Picture 8" descr="Councillor Rowan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uncillor Rowan Story"/>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7526"/>
                          <a:stretch/>
                        </pic:blipFill>
                        <pic:spPr bwMode="auto">
                          <a:xfrm>
                            <a:off x="0" y="0"/>
                            <a:ext cx="1160145" cy="1609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54" w:type="dxa"/>
            <w:vAlign w:val="center"/>
          </w:tcPr>
          <w:p w14:paraId="1F0AB364" w14:textId="77777777" w:rsidR="008D1789" w:rsidRPr="0079328E" w:rsidRDefault="008D1789" w:rsidP="008D1789">
            <w:pPr>
              <w:jc w:val="center"/>
              <w:rPr>
                <w:sz w:val="10"/>
                <w:szCs w:val="12"/>
              </w:rPr>
            </w:pPr>
            <w:r>
              <w:rPr>
                <w:noProof/>
              </w:rPr>
              <w:drawing>
                <wp:inline distT="0" distB="0" distL="0" distR="0" wp14:anchorId="632D34C8" wp14:editId="584ED211">
                  <wp:extent cx="1078173" cy="1616662"/>
                  <wp:effectExtent l="0" t="0" r="8255" b="3175"/>
                  <wp:docPr id="183264419" name="Picture 9" descr="Councillor Elise Wilki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ouncillor Elise Wilkinson"/>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078173" cy="1616662"/>
                          </a:xfrm>
                          <a:prstGeom prst="rect">
                            <a:avLst/>
                          </a:prstGeom>
                          <a:noFill/>
                          <a:ln>
                            <a:noFill/>
                          </a:ln>
                        </pic:spPr>
                      </pic:pic>
                    </a:graphicData>
                  </a:graphic>
                </wp:inline>
              </w:drawing>
            </w:r>
          </w:p>
        </w:tc>
      </w:tr>
      <w:tr w:rsidR="008D1789" w14:paraId="3D8D5C94" w14:textId="77777777" w:rsidTr="008D1789">
        <w:trPr>
          <w:trHeight w:val="334"/>
          <w:jc w:val="center"/>
        </w:trPr>
        <w:tc>
          <w:tcPr>
            <w:tcW w:w="2354" w:type="dxa"/>
          </w:tcPr>
          <w:p w14:paraId="22C496DF" w14:textId="77777777" w:rsidR="008D1789" w:rsidRDefault="008D1789" w:rsidP="008D1789">
            <w:pPr>
              <w:pStyle w:val="NoSpacing"/>
              <w:rPr>
                <w:rStyle w:val="ARAvenirBold"/>
                <w:rFonts w:asciiTheme="minorHAnsi" w:hAnsiTheme="minorHAnsi" w:cstheme="minorHAnsi"/>
                <w:b/>
                <w:bCs/>
                <w:szCs w:val="20"/>
              </w:rPr>
            </w:pPr>
            <w:r w:rsidRPr="002D6CEE">
              <w:rPr>
                <w:rStyle w:val="ARAvenirBold"/>
                <w:rFonts w:asciiTheme="minorHAnsi" w:hAnsiTheme="minorHAnsi" w:cstheme="minorHAnsi"/>
                <w:b/>
                <w:bCs/>
                <w:szCs w:val="20"/>
              </w:rPr>
              <w:t>Cr Ron Nelson</w:t>
            </w:r>
          </w:p>
          <w:p w14:paraId="6ADC9D02" w14:textId="77777777" w:rsidR="008D1789" w:rsidRDefault="008D1789" w:rsidP="008D1789">
            <w:pPr>
              <w:pStyle w:val="NoSpacing"/>
              <w:rPr>
                <w:rStyle w:val="ARAvenirBold"/>
                <w:rFonts w:cs="Arial"/>
                <w:szCs w:val="20"/>
              </w:rPr>
            </w:pPr>
            <w:proofErr w:type="spellStart"/>
            <w:r w:rsidRPr="002D6CEE">
              <w:rPr>
                <w:rStyle w:val="ARAvenirBold"/>
                <w:rFonts w:asciiTheme="minorHAnsi" w:hAnsiTheme="minorHAnsi" w:cstheme="minorHAnsi"/>
                <w:szCs w:val="20"/>
              </w:rPr>
              <w:t>Barrabool</w:t>
            </w:r>
            <w:proofErr w:type="spellEnd"/>
            <w:r w:rsidRPr="002D6CEE">
              <w:rPr>
                <w:rStyle w:val="ARAvenirBold"/>
                <w:rFonts w:asciiTheme="minorHAnsi" w:hAnsiTheme="minorHAnsi" w:cstheme="minorHAnsi"/>
                <w:szCs w:val="20"/>
              </w:rPr>
              <w:t xml:space="preserve"> Hills Ward</w:t>
            </w:r>
            <w:r w:rsidRPr="002D6CEE">
              <w:rPr>
                <w:rFonts w:asciiTheme="minorHAnsi" w:hAnsiTheme="minorHAnsi" w:cstheme="minorHAnsi"/>
                <w:szCs w:val="20"/>
              </w:rPr>
              <w:br/>
            </w:r>
          </w:p>
          <w:p w14:paraId="19E0A15F" w14:textId="77777777" w:rsidR="008D1789" w:rsidRPr="002D6CEE" w:rsidRDefault="008D1789" w:rsidP="008D1789">
            <w:pPr>
              <w:pStyle w:val="NoSpacing"/>
              <w:rPr>
                <w:rStyle w:val="ARAvenirBold"/>
                <w:rFonts w:asciiTheme="minorHAnsi" w:hAnsiTheme="minorHAnsi" w:cstheme="minorHAnsi"/>
                <w:b/>
                <w:bCs/>
                <w:szCs w:val="20"/>
              </w:rPr>
            </w:pPr>
          </w:p>
        </w:tc>
        <w:tc>
          <w:tcPr>
            <w:tcW w:w="2354" w:type="dxa"/>
          </w:tcPr>
          <w:p w14:paraId="60C11D31" w14:textId="61B28D39" w:rsidR="008D1789" w:rsidRPr="002D6CEE" w:rsidRDefault="008D1789" w:rsidP="008D1789">
            <w:pPr>
              <w:pStyle w:val="NoSpacing"/>
              <w:rPr>
                <w:rFonts w:asciiTheme="minorHAnsi" w:hAnsiTheme="minorHAnsi" w:cstheme="minorHAnsi"/>
                <w:b/>
                <w:bCs/>
                <w:szCs w:val="20"/>
              </w:rPr>
            </w:pPr>
            <w:r w:rsidRPr="002D6CEE">
              <w:rPr>
                <w:rStyle w:val="ARAvenirBold"/>
                <w:rFonts w:asciiTheme="minorHAnsi" w:hAnsiTheme="minorHAnsi" w:cstheme="minorHAnsi"/>
                <w:b/>
                <w:bCs/>
                <w:szCs w:val="20"/>
              </w:rPr>
              <w:t xml:space="preserve">Cr </w:t>
            </w:r>
            <w:r w:rsidRPr="002D6CEE">
              <w:rPr>
                <w:rFonts w:asciiTheme="minorHAnsi" w:hAnsiTheme="minorHAnsi" w:cstheme="minorHAnsi"/>
                <w:b/>
                <w:bCs/>
                <w:szCs w:val="20"/>
              </w:rPr>
              <w:t>Emma Sinclair</w:t>
            </w:r>
          </w:p>
          <w:p w14:paraId="30A344E4" w14:textId="2F6EF121" w:rsidR="008D1789" w:rsidRPr="002D6CEE" w:rsidRDefault="008D1789" w:rsidP="008D1789">
            <w:pPr>
              <w:pStyle w:val="NoSpacing"/>
              <w:rPr>
                <w:rStyle w:val="ARAvenirBold"/>
                <w:rFonts w:asciiTheme="minorHAnsi" w:hAnsiTheme="minorHAnsi" w:cstheme="minorHAnsi"/>
                <w:b/>
                <w:szCs w:val="20"/>
              </w:rPr>
            </w:pPr>
            <w:r w:rsidRPr="002D6CEE">
              <w:rPr>
                <w:rStyle w:val="ARAvenirBold"/>
                <w:rFonts w:asciiTheme="minorHAnsi" w:hAnsiTheme="minorHAnsi" w:cstheme="minorHAnsi"/>
                <w:szCs w:val="20"/>
              </w:rPr>
              <w:t>Charlemont Ward</w:t>
            </w:r>
          </w:p>
        </w:tc>
        <w:tc>
          <w:tcPr>
            <w:tcW w:w="2354" w:type="dxa"/>
          </w:tcPr>
          <w:p w14:paraId="2D093234" w14:textId="77777777" w:rsidR="008D1789" w:rsidRPr="00F34CD9" w:rsidRDefault="008D1789" w:rsidP="008D1789">
            <w:pPr>
              <w:pStyle w:val="NoSpacing"/>
              <w:rPr>
                <w:rFonts w:asciiTheme="minorHAnsi" w:hAnsiTheme="minorHAnsi" w:cstheme="minorHAnsi"/>
                <w:b/>
                <w:szCs w:val="20"/>
              </w:rPr>
            </w:pPr>
            <w:r w:rsidRPr="00F34CD9">
              <w:rPr>
                <w:rFonts w:asciiTheme="minorHAnsi" w:hAnsiTheme="minorHAnsi" w:cstheme="minorHAnsi"/>
                <w:b/>
                <w:szCs w:val="20"/>
              </w:rPr>
              <w:t>Cr Trent Sullivan</w:t>
            </w:r>
          </w:p>
          <w:p w14:paraId="1C5B774D" w14:textId="7B6A0330" w:rsidR="008D1789" w:rsidRPr="00F34CD9" w:rsidRDefault="008D1789" w:rsidP="008D1789">
            <w:pPr>
              <w:pStyle w:val="NoSpacing"/>
              <w:rPr>
                <w:rFonts w:asciiTheme="minorHAnsi" w:hAnsiTheme="minorHAnsi" w:cstheme="minorHAnsi"/>
                <w:b/>
                <w:szCs w:val="20"/>
              </w:rPr>
            </w:pPr>
            <w:r w:rsidRPr="002D6CEE">
              <w:rPr>
                <w:rStyle w:val="ARAvenirBold"/>
                <w:rFonts w:asciiTheme="minorHAnsi" w:hAnsiTheme="minorHAnsi" w:cstheme="minorHAnsi"/>
                <w:szCs w:val="20"/>
              </w:rPr>
              <w:t>Leopold Ward</w:t>
            </w:r>
          </w:p>
        </w:tc>
        <w:tc>
          <w:tcPr>
            <w:tcW w:w="2354" w:type="dxa"/>
          </w:tcPr>
          <w:p w14:paraId="5012D37A" w14:textId="412E4F63" w:rsidR="008D1789" w:rsidRPr="002D6CEE" w:rsidRDefault="008D1789" w:rsidP="008D1789">
            <w:pPr>
              <w:pStyle w:val="NoSpacing"/>
              <w:rPr>
                <w:rFonts w:asciiTheme="minorHAnsi" w:hAnsiTheme="minorHAnsi" w:cstheme="minorHAnsi"/>
                <w:b/>
                <w:bCs/>
                <w:szCs w:val="20"/>
              </w:rPr>
            </w:pPr>
            <w:r w:rsidRPr="002D6CEE">
              <w:rPr>
                <w:rFonts w:asciiTheme="minorHAnsi" w:hAnsiTheme="minorHAnsi" w:cstheme="minorHAnsi"/>
                <w:b/>
                <w:bCs/>
                <w:szCs w:val="20"/>
              </w:rPr>
              <w:t xml:space="preserve">Cr Rowan Story AM, </w:t>
            </w:r>
            <w:r w:rsidRPr="0038481F">
              <w:rPr>
                <w:rFonts w:asciiTheme="minorHAnsi" w:hAnsiTheme="minorHAnsi" w:cstheme="minorHAnsi"/>
                <w:b/>
                <w:bCs/>
                <w:szCs w:val="20"/>
              </w:rPr>
              <w:t>R</w:t>
            </w:r>
            <w:r w:rsidR="00362ACB" w:rsidRPr="0038481F">
              <w:rPr>
                <w:rFonts w:asciiTheme="minorHAnsi" w:hAnsiTheme="minorHAnsi" w:cstheme="minorHAnsi"/>
                <w:b/>
                <w:bCs/>
                <w:szCs w:val="20"/>
              </w:rPr>
              <w:t>FD</w:t>
            </w:r>
          </w:p>
          <w:p w14:paraId="01AF027F" w14:textId="77ED137D" w:rsidR="008D1789" w:rsidRPr="002D6CEE" w:rsidRDefault="008D1789" w:rsidP="008D1789">
            <w:pPr>
              <w:pStyle w:val="NoSpacing"/>
              <w:rPr>
                <w:rFonts w:asciiTheme="minorHAnsi" w:hAnsiTheme="minorHAnsi" w:cstheme="minorHAnsi"/>
                <w:b/>
                <w:szCs w:val="20"/>
              </w:rPr>
            </w:pPr>
            <w:proofErr w:type="spellStart"/>
            <w:r w:rsidRPr="002D6CEE">
              <w:rPr>
                <w:rStyle w:val="ARAvenirBold"/>
                <w:rFonts w:asciiTheme="minorHAnsi" w:hAnsiTheme="minorHAnsi" w:cstheme="minorHAnsi"/>
                <w:szCs w:val="20"/>
              </w:rPr>
              <w:t>Murradoc</w:t>
            </w:r>
            <w:proofErr w:type="spellEnd"/>
            <w:r w:rsidRPr="002D6CEE">
              <w:rPr>
                <w:rStyle w:val="ARAvenirBold"/>
                <w:rFonts w:asciiTheme="minorHAnsi" w:hAnsiTheme="minorHAnsi" w:cstheme="minorHAnsi"/>
                <w:szCs w:val="20"/>
              </w:rPr>
              <w:t xml:space="preserve"> Ward</w:t>
            </w:r>
          </w:p>
        </w:tc>
        <w:tc>
          <w:tcPr>
            <w:tcW w:w="2354" w:type="dxa"/>
          </w:tcPr>
          <w:p w14:paraId="78FEDA2E" w14:textId="77777777" w:rsidR="008D1789" w:rsidRPr="00F34CD9" w:rsidRDefault="008D1789" w:rsidP="008D1789">
            <w:pPr>
              <w:pStyle w:val="NoSpacing"/>
              <w:rPr>
                <w:rFonts w:asciiTheme="minorHAnsi" w:hAnsiTheme="minorHAnsi" w:cstheme="minorHAnsi"/>
                <w:b/>
                <w:szCs w:val="20"/>
              </w:rPr>
            </w:pPr>
            <w:r w:rsidRPr="00F34CD9">
              <w:rPr>
                <w:rFonts w:asciiTheme="minorHAnsi" w:hAnsiTheme="minorHAnsi" w:cstheme="minorHAnsi"/>
                <w:b/>
                <w:szCs w:val="20"/>
              </w:rPr>
              <w:t>Cr Elise Wilkinson</w:t>
            </w:r>
          </w:p>
          <w:p w14:paraId="03A80636" w14:textId="7176E367" w:rsidR="008D1789" w:rsidRPr="00F34CD9" w:rsidRDefault="008D1789" w:rsidP="008D1789">
            <w:pPr>
              <w:pStyle w:val="NoSpacing"/>
              <w:rPr>
                <w:rFonts w:asciiTheme="minorHAnsi" w:hAnsiTheme="minorHAnsi" w:cstheme="minorHAnsi"/>
                <w:b/>
                <w:szCs w:val="20"/>
              </w:rPr>
            </w:pPr>
            <w:r w:rsidRPr="002D6CEE">
              <w:rPr>
                <w:rStyle w:val="ARAvenirBold"/>
                <w:rFonts w:asciiTheme="minorHAnsi" w:hAnsiTheme="minorHAnsi" w:cstheme="minorHAnsi"/>
                <w:szCs w:val="20"/>
              </w:rPr>
              <w:t>Connewarre Ward</w:t>
            </w:r>
          </w:p>
        </w:tc>
      </w:tr>
      <w:tr w:rsidR="008D1789" w14:paraId="3723CCB7" w14:textId="77777777" w:rsidTr="008D1789">
        <w:trPr>
          <w:trHeight w:val="1707"/>
          <w:jc w:val="center"/>
        </w:trPr>
        <w:tc>
          <w:tcPr>
            <w:tcW w:w="2354" w:type="dxa"/>
          </w:tcPr>
          <w:p w14:paraId="2C80582E" w14:textId="77777777" w:rsidR="008D1789" w:rsidRPr="00CE36B8" w:rsidRDefault="008D1789" w:rsidP="008D1789">
            <w:pPr>
              <w:pStyle w:val="NoSpacing"/>
              <w:rPr>
                <w:rFonts w:asciiTheme="minorHAnsi" w:hAnsiTheme="minorHAnsi" w:cstheme="minorHAnsi"/>
                <w:szCs w:val="20"/>
              </w:rPr>
            </w:pPr>
            <w:r w:rsidRPr="00CE36B8">
              <w:rPr>
                <w:rStyle w:val="ARAvenirBold"/>
                <w:rFonts w:asciiTheme="minorHAnsi" w:hAnsiTheme="minorHAnsi" w:cstheme="minorHAnsi"/>
                <w:szCs w:val="20"/>
              </w:rPr>
              <w:t>Portfolios</w:t>
            </w:r>
          </w:p>
          <w:p w14:paraId="397B74B5" w14:textId="77777777" w:rsidR="008D1789" w:rsidRPr="00CE36B8"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CE36B8">
              <w:rPr>
                <w:rFonts w:asciiTheme="minorHAnsi" w:hAnsiTheme="minorHAnsi" w:cstheme="minorHAnsi"/>
                <w:sz w:val="20"/>
                <w:szCs w:val="20"/>
              </w:rPr>
              <w:t>Aboriginal and Torres Strait Islander Partnerships (Deputy Chair)</w:t>
            </w:r>
          </w:p>
          <w:p w14:paraId="09A329D1" w14:textId="59E4CC38" w:rsidR="008D1789" w:rsidRPr="00CE36B8" w:rsidRDefault="008D1789" w:rsidP="000B293B">
            <w:pPr>
              <w:pStyle w:val="ListParagraph"/>
              <w:numPr>
                <w:ilvl w:val="0"/>
                <w:numId w:val="8"/>
              </w:numPr>
              <w:spacing w:before="100" w:after="100" w:line="240" w:lineRule="auto"/>
              <w:ind w:left="284" w:hanging="284"/>
              <w:rPr>
                <w:rStyle w:val="ARAvenirBold"/>
                <w:rFonts w:asciiTheme="minorHAnsi" w:hAnsiTheme="minorHAnsi" w:cstheme="minorHAnsi"/>
                <w:color w:val="auto"/>
                <w:sz w:val="20"/>
                <w:szCs w:val="20"/>
              </w:rPr>
            </w:pPr>
            <w:r w:rsidRPr="00CE36B8">
              <w:rPr>
                <w:rFonts w:asciiTheme="minorHAnsi" w:hAnsiTheme="minorHAnsi" w:cstheme="minorHAnsi"/>
                <w:sz w:val="20"/>
                <w:szCs w:val="20"/>
              </w:rPr>
              <w:t>CBD Revitalisation (Deputy Chair)</w:t>
            </w:r>
          </w:p>
        </w:tc>
        <w:tc>
          <w:tcPr>
            <w:tcW w:w="2354" w:type="dxa"/>
          </w:tcPr>
          <w:p w14:paraId="60ABF32E" w14:textId="653DA9AC" w:rsidR="008D1789" w:rsidRPr="00CE36B8" w:rsidRDefault="008D1789" w:rsidP="008D1789">
            <w:pPr>
              <w:pStyle w:val="NoSpacing"/>
              <w:rPr>
                <w:rStyle w:val="ARAvenirBold"/>
                <w:rFonts w:asciiTheme="minorHAnsi" w:hAnsiTheme="minorHAnsi" w:cstheme="minorHAnsi"/>
                <w:szCs w:val="20"/>
              </w:rPr>
            </w:pPr>
            <w:r w:rsidRPr="00CE36B8">
              <w:rPr>
                <w:rStyle w:val="ARAvenirBold"/>
                <w:rFonts w:asciiTheme="minorHAnsi" w:hAnsiTheme="minorHAnsi" w:cstheme="minorHAnsi"/>
                <w:szCs w:val="20"/>
              </w:rPr>
              <w:t>Portfolios</w:t>
            </w:r>
          </w:p>
          <w:p w14:paraId="796F0C60" w14:textId="77777777" w:rsidR="00AC15EB" w:rsidRPr="00CE36B8" w:rsidRDefault="00AC15EB" w:rsidP="00AC15EB">
            <w:pPr>
              <w:pStyle w:val="ListParagraph"/>
              <w:numPr>
                <w:ilvl w:val="0"/>
                <w:numId w:val="8"/>
              </w:numPr>
              <w:spacing w:before="100" w:after="100" w:line="240" w:lineRule="auto"/>
              <w:ind w:left="284" w:hanging="284"/>
              <w:rPr>
                <w:rFonts w:asciiTheme="minorHAnsi" w:hAnsiTheme="minorHAnsi" w:cstheme="minorHAnsi"/>
                <w:sz w:val="20"/>
                <w:szCs w:val="20"/>
              </w:rPr>
            </w:pPr>
            <w:r w:rsidRPr="00CE36B8">
              <w:rPr>
                <w:rFonts w:asciiTheme="minorHAnsi" w:hAnsiTheme="minorHAnsi" w:cstheme="minorHAnsi"/>
                <w:sz w:val="20"/>
                <w:szCs w:val="20"/>
              </w:rPr>
              <w:t>Social &amp; Affordable Housing (Chair)</w:t>
            </w:r>
          </w:p>
          <w:p w14:paraId="0A2A1FE0" w14:textId="77777777" w:rsidR="008D1789" w:rsidRPr="00CE36B8"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CE36B8">
              <w:rPr>
                <w:rFonts w:asciiTheme="minorHAnsi" w:hAnsiTheme="minorHAnsi" w:cstheme="minorHAnsi"/>
                <w:sz w:val="20"/>
                <w:szCs w:val="20"/>
              </w:rPr>
              <w:t>Environment &amp; Circular Economy (Deputy Chair) </w:t>
            </w:r>
          </w:p>
          <w:p w14:paraId="1927B8D8" w14:textId="4584274D" w:rsidR="008D1789" w:rsidRPr="00CE36B8" w:rsidRDefault="008D1789" w:rsidP="000B293B">
            <w:pPr>
              <w:pStyle w:val="ListParagraph"/>
              <w:keepLines/>
              <w:numPr>
                <w:ilvl w:val="0"/>
                <w:numId w:val="8"/>
              </w:numPr>
              <w:spacing w:before="100" w:after="100" w:line="240" w:lineRule="auto"/>
              <w:ind w:left="284" w:hanging="284"/>
              <w:rPr>
                <w:rFonts w:asciiTheme="minorHAnsi" w:hAnsiTheme="minorHAnsi" w:cstheme="minorHAnsi"/>
                <w:sz w:val="20"/>
                <w:szCs w:val="20"/>
              </w:rPr>
            </w:pPr>
            <w:r w:rsidRPr="00CE36B8">
              <w:rPr>
                <w:rFonts w:asciiTheme="minorHAnsi" w:hAnsiTheme="minorHAnsi" w:cstheme="minorHAnsi"/>
                <w:sz w:val="20"/>
                <w:szCs w:val="20"/>
              </w:rPr>
              <w:t>Women &amp; Community Life (Deputy Chair)</w:t>
            </w:r>
          </w:p>
          <w:p w14:paraId="5A62CCE4" w14:textId="77777777" w:rsidR="008D1789" w:rsidRPr="00CE36B8" w:rsidRDefault="008D1789" w:rsidP="008D1789">
            <w:pPr>
              <w:pStyle w:val="ListParagraph"/>
              <w:spacing w:before="100" w:after="100" w:line="240" w:lineRule="auto"/>
              <w:ind w:left="284"/>
              <w:rPr>
                <w:rFonts w:asciiTheme="minorHAnsi" w:hAnsiTheme="minorHAnsi" w:cstheme="minorHAnsi"/>
                <w:sz w:val="20"/>
                <w:szCs w:val="20"/>
              </w:rPr>
            </w:pPr>
          </w:p>
          <w:p w14:paraId="369FBD78" w14:textId="22F79FB2" w:rsidR="008D1789" w:rsidRPr="00CE36B8" w:rsidRDefault="008D1789" w:rsidP="008D1789">
            <w:pPr>
              <w:pStyle w:val="ListParagraph"/>
              <w:spacing w:before="100" w:after="100" w:line="240" w:lineRule="auto"/>
              <w:ind w:left="284"/>
              <w:rPr>
                <w:rStyle w:val="ARAvenirBold"/>
                <w:rFonts w:asciiTheme="minorHAnsi" w:hAnsiTheme="minorHAnsi" w:cstheme="minorHAnsi"/>
                <w:color w:val="auto"/>
                <w:sz w:val="20"/>
                <w:szCs w:val="20"/>
              </w:rPr>
            </w:pPr>
          </w:p>
        </w:tc>
        <w:tc>
          <w:tcPr>
            <w:tcW w:w="2354" w:type="dxa"/>
          </w:tcPr>
          <w:p w14:paraId="5798C4C1" w14:textId="77777777" w:rsidR="008D1789" w:rsidRPr="002D6CEE" w:rsidRDefault="008D1789" w:rsidP="008D1789">
            <w:pPr>
              <w:pStyle w:val="NoSpacing"/>
              <w:rPr>
                <w:rStyle w:val="ARAvenirBold"/>
                <w:rFonts w:asciiTheme="minorHAnsi" w:hAnsiTheme="minorHAnsi" w:cstheme="minorHAnsi"/>
                <w:szCs w:val="20"/>
              </w:rPr>
            </w:pPr>
            <w:r w:rsidRPr="002D6CEE">
              <w:rPr>
                <w:rStyle w:val="ARAvenirBold"/>
                <w:rFonts w:asciiTheme="minorHAnsi" w:hAnsiTheme="minorHAnsi" w:cstheme="minorHAnsi"/>
                <w:szCs w:val="20"/>
              </w:rPr>
              <w:t>Portfolios</w:t>
            </w:r>
          </w:p>
          <w:p w14:paraId="76B6E6CB" w14:textId="77777777" w:rsidR="008D1789"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City Services, Capital Works, Parks &amp; Gardens (Chair)</w:t>
            </w:r>
          </w:p>
          <w:p w14:paraId="635E1CCC" w14:textId="71D360D6" w:rsidR="008D1789"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DE1D3E">
              <w:rPr>
                <w:rFonts w:asciiTheme="minorHAnsi" w:hAnsiTheme="minorHAnsi" w:cstheme="minorHAnsi"/>
                <w:sz w:val="20"/>
                <w:szCs w:val="20"/>
              </w:rPr>
              <w:t>Economic Development (Chair)</w:t>
            </w:r>
          </w:p>
          <w:p w14:paraId="29347884" w14:textId="38CCA8E0" w:rsidR="008D1789" w:rsidRPr="002D6CEE" w:rsidRDefault="008D1789" w:rsidP="000B293B">
            <w:pPr>
              <w:pStyle w:val="ListParagraph"/>
              <w:numPr>
                <w:ilvl w:val="0"/>
                <w:numId w:val="8"/>
              </w:numPr>
              <w:spacing w:before="100" w:after="100" w:line="240" w:lineRule="auto"/>
              <w:ind w:left="284" w:hanging="284"/>
              <w:rPr>
                <w:rStyle w:val="ARAvenirBold"/>
                <w:rFonts w:asciiTheme="minorHAnsi" w:hAnsiTheme="minorHAnsi" w:cstheme="minorHAnsi"/>
                <w:color w:val="auto"/>
                <w:sz w:val="20"/>
                <w:szCs w:val="20"/>
              </w:rPr>
            </w:pPr>
            <w:r>
              <w:rPr>
                <w:rStyle w:val="ARAvenirBold"/>
                <w:rFonts w:asciiTheme="minorHAnsi" w:hAnsiTheme="minorHAnsi" w:cstheme="minorHAnsi"/>
                <w:color w:val="auto"/>
                <w:sz w:val="20"/>
                <w:szCs w:val="20"/>
              </w:rPr>
              <w:t>City Planning (Deputy Chair)</w:t>
            </w:r>
          </w:p>
        </w:tc>
        <w:tc>
          <w:tcPr>
            <w:tcW w:w="2354" w:type="dxa"/>
          </w:tcPr>
          <w:p w14:paraId="602D3F51" w14:textId="77777777" w:rsidR="008D1789" w:rsidRPr="002D6CEE" w:rsidRDefault="008D1789" w:rsidP="008D1789">
            <w:pPr>
              <w:pStyle w:val="NoSpacing"/>
              <w:rPr>
                <w:rStyle w:val="ARAvenirBold"/>
                <w:rFonts w:asciiTheme="minorHAnsi" w:hAnsiTheme="minorHAnsi" w:cstheme="minorHAnsi"/>
                <w:szCs w:val="20"/>
              </w:rPr>
            </w:pPr>
            <w:r w:rsidRPr="002D6CEE">
              <w:rPr>
                <w:rStyle w:val="ARAvenirBold"/>
                <w:rFonts w:asciiTheme="minorHAnsi" w:hAnsiTheme="minorHAnsi" w:cstheme="minorHAnsi"/>
                <w:szCs w:val="20"/>
              </w:rPr>
              <w:t>Portfolios</w:t>
            </w:r>
          </w:p>
          <w:p w14:paraId="42E2F2C6" w14:textId="77777777" w:rsidR="008D1789" w:rsidRPr="002D6CEE"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Health (Chair) </w:t>
            </w:r>
          </w:p>
          <w:p w14:paraId="5D002436" w14:textId="6100E5D7" w:rsidR="008D1789" w:rsidRPr="002D6CEE" w:rsidRDefault="008D1789" w:rsidP="000B293B">
            <w:pPr>
              <w:pStyle w:val="ListParagraph"/>
              <w:numPr>
                <w:ilvl w:val="0"/>
                <w:numId w:val="8"/>
              </w:numPr>
              <w:spacing w:before="100" w:after="100" w:line="240" w:lineRule="auto"/>
              <w:ind w:left="284" w:hanging="284"/>
              <w:rPr>
                <w:rStyle w:val="ARAvenirBold"/>
                <w:rFonts w:asciiTheme="minorHAnsi" w:hAnsiTheme="minorHAnsi" w:cstheme="minorHAnsi"/>
                <w:sz w:val="20"/>
                <w:szCs w:val="20"/>
              </w:rPr>
            </w:pPr>
            <w:r w:rsidRPr="002D6CEE">
              <w:rPr>
                <w:rFonts w:asciiTheme="minorHAnsi" w:hAnsiTheme="minorHAnsi" w:cstheme="minorHAnsi"/>
                <w:sz w:val="20"/>
                <w:szCs w:val="20"/>
              </w:rPr>
              <w:t>Veteran Affairs (Deputy Chair)</w:t>
            </w:r>
          </w:p>
        </w:tc>
        <w:tc>
          <w:tcPr>
            <w:tcW w:w="2354" w:type="dxa"/>
          </w:tcPr>
          <w:p w14:paraId="7CF43ED9" w14:textId="77777777" w:rsidR="008D1789" w:rsidRPr="002D6CEE" w:rsidRDefault="008D1789" w:rsidP="008D1789">
            <w:pPr>
              <w:pStyle w:val="NoSpacing"/>
              <w:rPr>
                <w:rStyle w:val="ARAvenirBold"/>
                <w:rFonts w:asciiTheme="minorHAnsi" w:hAnsiTheme="minorHAnsi" w:cstheme="minorHAnsi"/>
                <w:szCs w:val="20"/>
              </w:rPr>
            </w:pPr>
            <w:r w:rsidRPr="002D6CEE">
              <w:rPr>
                <w:rStyle w:val="ARAvenirBold"/>
                <w:rFonts w:asciiTheme="minorHAnsi" w:hAnsiTheme="minorHAnsi" w:cstheme="minorHAnsi"/>
                <w:szCs w:val="20"/>
              </w:rPr>
              <w:t>Portfolios</w:t>
            </w:r>
          </w:p>
          <w:p w14:paraId="4C2EBFBE" w14:textId="77777777" w:rsidR="00AC15EB" w:rsidRPr="002D6CEE" w:rsidRDefault="00AC15EB" w:rsidP="00AC15EB">
            <w:pPr>
              <w:pStyle w:val="ListParagraph"/>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Environment &amp; Circular Economy (Chair) </w:t>
            </w:r>
          </w:p>
          <w:p w14:paraId="564E6CAF" w14:textId="77777777" w:rsidR="008D1789" w:rsidRPr="002D6CEE"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Arts &amp; Culture, Hospitality &amp; Live Entertainment (Deputy Chair) </w:t>
            </w:r>
          </w:p>
          <w:p w14:paraId="25B3DB34" w14:textId="77777777" w:rsidR="008D1789" w:rsidRDefault="008D1789" w:rsidP="000B293B">
            <w:pPr>
              <w:pStyle w:val="ListParagraph"/>
              <w:numPr>
                <w:ilvl w:val="0"/>
                <w:numId w:val="8"/>
              </w:numPr>
              <w:spacing w:before="100" w:after="100" w:line="240" w:lineRule="auto"/>
              <w:ind w:left="284" w:hanging="284"/>
              <w:rPr>
                <w:rFonts w:asciiTheme="minorHAnsi" w:hAnsiTheme="minorHAnsi" w:cstheme="minorHAnsi"/>
                <w:sz w:val="20"/>
                <w:szCs w:val="20"/>
              </w:rPr>
            </w:pPr>
            <w:r w:rsidRPr="002D6CEE">
              <w:rPr>
                <w:rFonts w:asciiTheme="minorHAnsi" w:hAnsiTheme="minorHAnsi" w:cstheme="minorHAnsi"/>
                <w:sz w:val="20"/>
                <w:szCs w:val="20"/>
              </w:rPr>
              <w:t>Social &amp; Affordable Housing (Deputy Chair)</w:t>
            </w:r>
          </w:p>
          <w:p w14:paraId="697A17A9" w14:textId="6A2A9723" w:rsidR="008D1789" w:rsidRPr="002D6CEE" w:rsidRDefault="008D1789" w:rsidP="000B293B">
            <w:pPr>
              <w:pStyle w:val="ListParagraph"/>
              <w:keepLines/>
              <w:numPr>
                <w:ilvl w:val="0"/>
                <w:numId w:val="8"/>
              </w:numPr>
              <w:spacing w:before="100" w:after="100" w:line="240" w:lineRule="auto"/>
              <w:ind w:left="284" w:hanging="284"/>
              <w:rPr>
                <w:rStyle w:val="ARAvenirBold"/>
                <w:rFonts w:asciiTheme="minorHAnsi" w:hAnsiTheme="minorHAnsi" w:cstheme="minorHAnsi"/>
                <w:color w:val="auto"/>
                <w:sz w:val="20"/>
                <w:szCs w:val="20"/>
              </w:rPr>
            </w:pPr>
            <w:r w:rsidRPr="002D6CEE">
              <w:rPr>
                <w:rFonts w:asciiTheme="minorHAnsi" w:hAnsiTheme="minorHAnsi" w:cstheme="minorHAnsi"/>
                <w:sz w:val="20"/>
                <w:szCs w:val="20"/>
              </w:rPr>
              <w:t>Disability Access &amp; Inclusion (</w:t>
            </w:r>
            <w:r>
              <w:rPr>
                <w:rFonts w:asciiTheme="minorHAnsi" w:hAnsiTheme="minorHAnsi" w:cstheme="minorHAnsi"/>
                <w:sz w:val="20"/>
                <w:szCs w:val="20"/>
              </w:rPr>
              <w:t xml:space="preserve">Deputy </w:t>
            </w:r>
            <w:r w:rsidRPr="002D6CEE">
              <w:rPr>
                <w:rFonts w:asciiTheme="minorHAnsi" w:hAnsiTheme="minorHAnsi" w:cstheme="minorHAnsi"/>
                <w:sz w:val="20"/>
                <w:szCs w:val="20"/>
              </w:rPr>
              <w:t>Chair)</w:t>
            </w:r>
          </w:p>
        </w:tc>
      </w:tr>
    </w:tbl>
    <w:p w14:paraId="73255C00" w14:textId="2C976A8F" w:rsidR="00C54D7C" w:rsidRDefault="00C54D7C" w:rsidP="00C54D7C">
      <w:pPr>
        <w:spacing w:before="100" w:after="100"/>
        <w:jc w:val="both"/>
        <w:rPr>
          <w:sz w:val="16"/>
          <w:szCs w:val="16"/>
        </w:rPr>
      </w:pPr>
      <w:r>
        <w:t xml:space="preserve">* </w:t>
      </w:r>
      <w:r w:rsidR="00B66320" w:rsidRPr="008C19C4">
        <w:rPr>
          <w:sz w:val="16"/>
          <w:szCs w:val="16"/>
        </w:rPr>
        <w:t>Cr Nelson served as Deputy Mayor from 26 November 2024 to 24 February 2026</w:t>
      </w:r>
      <w:r w:rsidR="00D72336">
        <w:rPr>
          <w:sz w:val="16"/>
          <w:szCs w:val="16"/>
        </w:rPr>
        <w:t xml:space="preserve"> </w:t>
      </w:r>
      <w:r w:rsidR="00D72336" w:rsidRPr="00D72336">
        <w:rPr>
          <w:sz w:val="16"/>
          <w:szCs w:val="16"/>
        </w:rPr>
        <w:t>(the 24 February 2026 date was incorrectly stated as 28 October 2025 on page 1</w:t>
      </w:r>
      <w:r w:rsidR="00E554FB">
        <w:rPr>
          <w:sz w:val="16"/>
          <w:szCs w:val="16"/>
        </w:rPr>
        <w:t>59</w:t>
      </w:r>
      <w:r w:rsidR="00D72336" w:rsidRPr="00D72336">
        <w:rPr>
          <w:sz w:val="16"/>
          <w:szCs w:val="16"/>
        </w:rPr>
        <w:t xml:space="preserve"> (Note 7.1b)</w:t>
      </w:r>
    </w:p>
    <w:p w14:paraId="7B475BB7" w14:textId="34087382" w:rsidR="00C54D7C" w:rsidRDefault="00C54D7C" w:rsidP="00C54D7C">
      <w:pPr>
        <w:spacing w:before="100" w:after="100"/>
        <w:jc w:val="both"/>
        <w:rPr>
          <w:sz w:val="16"/>
          <w:szCs w:val="16"/>
        </w:rPr>
      </w:pPr>
      <w:r>
        <w:rPr>
          <w:sz w:val="16"/>
          <w:szCs w:val="16"/>
        </w:rPr>
        <w:t xml:space="preserve">** </w:t>
      </w:r>
      <w:r w:rsidRPr="00B522C7">
        <w:rPr>
          <w:sz w:val="16"/>
          <w:szCs w:val="16"/>
        </w:rPr>
        <w:t>Cr Eddy Kontelj</w:t>
      </w:r>
      <w:r>
        <w:rPr>
          <w:sz w:val="16"/>
          <w:szCs w:val="16"/>
        </w:rPr>
        <w:t xml:space="preserve"> was e</w:t>
      </w:r>
      <w:r w:rsidRPr="00B522C7">
        <w:rPr>
          <w:sz w:val="16"/>
          <w:szCs w:val="16"/>
        </w:rPr>
        <w:t xml:space="preserve">lected </w:t>
      </w:r>
      <w:r>
        <w:rPr>
          <w:sz w:val="16"/>
          <w:szCs w:val="16"/>
        </w:rPr>
        <w:t xml:space="preserve">as </w:t>
      </w:r>
      <w:r w:rsidRPr="00B522C7">
        <w:rPr>
          <w:sz w:val="16"/>
          <w:szCs w:val="16"/>
        </w:rPr>
        <w:t>Deputy Mayor on 3 March 2026</w:t>
      </w:r>
      <w:r w:rsidR="00B67F7C">
        <w:rPr>
          <w:sz w:val="16"/>
          <w:szCs w:val="16"/>
        </w:rPr>
        <w:t xml:space="preserve"> </w:t>
      </w:r>
      <w:r w:rsidR="00B67F7C" w:rsidRPr="00B67F7C">
        <w:rPr>
          <w:sz w:val="16"/>
          <w:szCs w:val="16"/>
        </w:rPr>
        <w:t>(the 3March 2026 date was incorrectly stated as 28 October 2025 on page 1</w:t>
      </w:r>
      <w:r w:rsidR="00E554FB">
        <w:rPr>
          <w:sz w:val="16"/>
          <w:szCs w:val="16"/>
        </w:rPr>
        <w:t>59</w:t>
      </w:r>
      <w:r w:rsidR="00B67F7C" w:rsidRPr="00B67F7C">
        <w:rPr>
          <w:sz w:val="16"/>
          <w:szCs w:val="16"/>
        </w:rPr>
        <w:t xml:space="preserve"> (Note 7.1b)</w:t>
      </w:r>
    </w:p>
    <w:p w14:paraId="4BA6E868" w14:textId="77777777" w:rsidR="00135457" w:rsidRDefault="00135457">
      <w:pPr>
        <w:spacing w:line="260" w:lineRule="atLeast"/>
        <w:rPr>
          <w:rFonts w:eastAsiaTheme="minorEastAsia"/>
          <w:bCs/>
        </w:rPr>
      </w:pPr>
    </w:p>
    <w:p w14:paraId="7102ACC0" w14:textId="77777777" w:rsidR="000F570F" w:rsidRPr="00F34CD9" w:rsidRDefault="000F570F" w:rsidP="006A3D32">
      <w:pPr>
        <w:pStyle w:val="Heading2"/>
        <w:rPr>
          <w:rStyle w:val="normaltextrun"/>
          <w:rFonts w:eastAsiaTheme="majorEastAsia" w:cs="Arial"/>
          <w:caps w:val="0"/>
          <w:color w:val="003361"/>
          <w:szCs w:val="24"/>
        </w:rPr>
        <w:sectPr w:rsidR="000F570F" w:rsidRPr="00F34CD9" w:rsidSect="00FD7FF2">
          <w:pgSz w:w="16840" w:h="11907" w:orient="landscape" w:code="9"/>
          <w:pgMar w:top="794" w:right="794" w:bottom="794" w:left="794" w:header="0" w:footer="1191" w:gutter="0"/>
          <w:cols w:space="284"/>
          <w:docGrid w:linePitch="360"/>
        </w:sectPr>
      </w:pPr>
    </w:p>
    <w:p w14:paraId="2D21B5B9" w14:textId="39CDB9B5" w:rsidR="0040699C" w:rsidRPr="00C24983" w:rsidRDefault="0068028E" w:rsidP="006A3D32">
      <w:pPr>
        <w:pStyle w:val="Heading2"/>
        <w:rPr>
          <w:szCs w:val="18"/>
        </w:rPr>
      </w:pPr>
      <w:r w:rsidRPr="5E5D8EEB">
        <w:rPr>
          <w:rStyle w:val="normaltextrun"/>
          <w:rFonts w:eastAsiaTheme="majorEastAsia" w:cs="Arial"/>
          <w:caps w:val="0"/>
          <w:color w:val="003361"/>
        </w:rPr>
        <w:lastRenderedPageBreak/>
        <w:t>Our organisation</w:t>
      </w:r>
    </w:p>
    <w:p w14:paraId="7B601239" w14:textId="015D9413" w:rsidR="006A37B4" w:rsidRDefault="006A37B4" w:rsidP="006A37B4">
      <w:pPr>
        <w:pStyle w:val="BodyText"/>
        <w:rPr>
          <w:b/>
        </w:rPr>
      </w:pPr>
      <w:r w:rsidRPr="002537EB">
        <w:t xml:space="preserve">Our Executive Leadership Team, which </w:t>
      </w:r>
      <w:r w:rsidRPr="0027375F">
        <w:t>includes the Chief Executive Officer</w:t>
      </w:r>
      <w:r w:rsidR="00BA17BF" w:rsidRPr="0027375F">
        <w:t xml:space="preserve"> and </w:t>
      </w:r>
      <w:r w:rsidRPr="0027375F">
        <w:t>four Executive</w:t>
      </w:r>
      <w:r w:rsidRPr="00F34CD9">
        <w:t xml:space="preserve"> Directors</w:t>
      </w:r>
      <w:r w:rsidRPr="002537EB">
        <w:t xml:space="preserve">, </w:t>
      </w:r>
      <w:r>
        <w:t>assist in</w:t>
      </w:r>
      <w:r w:rsidRPr="002537EB">
        <w:t xml:space="preserve"> overall leadership and governance for the </w:t>
      </w:r>
      <w:r w:rsidR="00C614DB">
        <w:t>C</w:t>
      </w:r>
      <w:r w:rsidRPr="002537EB">
        <w:t>ouncil. They are responsible for implementing council decisions and ensuring the delivery of sustainable and effective services, activities and infrastructure to the community</w:t>
      </w:r>
      <w:r>
        <w:t>.</w:t>
      </w:r>
      <w:r w:rsidRPr="003C6581">
        <w:rPr>
          <w:b/>
        </w:rPr>
        <w:t xml:space="preserve"> </w:t>
      </w:r>
    </w:p>
    <w:p w14:paraId="2FA81DD4" w14:textId="77777777" w:rsidR="006A37B4" w:rsidRDefault="006A37B4" w:rsidP="006A37B4">
      <w:pPr>
        <w:spacing w:before="100" w:after="100"/>
        <w:jc w:val="both"/>
        <w:rPr>
          <w:rFonts w:cs="Arial"/>
          <w:b/>
          <w:szCs w:val="20"/>
        </w:rPr>
      </w:pPr>
    </w:p>
    <w:tbl>
      <w:tblPr>
        <w:tblStyle w:val="TableGrid"/>
        <w:tblW w:w="9916" w:type="dxa"/>
        <w:tblBorders>
          <w:top w:val="none" w:sz="0" w:space="0" w:color="auto"/>
          <w:bottom w:val="none" w:sz="0" w:space="0" w:color="auto"/>
          <w:insideH w:val="none" w:sz="0" w:space="0" w:color="auto"/>
        </w:tblBorders>
        <w:tblLook w:val="04A0" w:firstRow="1" w:lastRow="0" w:firstColumn="1" w:lastColumn="0" w:noHBand="0" w:noVBand="1"/>
      </w:tblPr>
      <w:tblGrid>
        <w:gridCol w:w="1980"/>
        <w:gridCol w:w="3005"/>
        <w:gridCol w:w="2036"/>
        <w:gridCol w:w="2895"/>
      </w:tblGrid>
      <w:tr w:rsidR="003F304C" w14:paraId="5572C54E" w14:textId="77777777" w:rsidTr="00397F0D">
        <w:trPr>
          <w:cnfStyle w:val="100000000000" w:firstRow="1" w:lastRow="0" w:firstColumn="0" w:lastColumn="0" w:oddVBand="0" w:evenVBand="0" w:oddHBand="0" w:evenHBand="0" w:firstRowFirstColumn="0" w:firstRowLastColumn="0" w:lastRowFirstColumn="0" w:lastRowLastColumn="0"/>
          <w:trHeight w:val="1690"/>
        </w:trPr>
        <w:tc>
          <w:tcPr>
            <w:tcW w:w="1980" w:type="dxa"/>
            <w:shd w:val="clear" w:color="auto" w:fill="auto"/>
          </w:tcPr>
          <w:p w14:paraId="5F8D1C77" w14:textId="77777777" w:rsidR="006A37B4" w:rsidRDefault="006A37B4">
            <w:pPr>
              <w:rPr>
                <w:rFonts w:cs="Arial"/>
                <w:noProof/>
                <w:szCs w:val="20"/>
              </w:rPr>
            </w:pPr>
            <w:r w:rsidRPr="00E73AC6">
              <w:rPr>
                <w:rFonts w:cs="Arial"/>
                <w:bCs/>
                <w:noProof/>
                <w:kern w:val="2"/>
                <w14:ligatures w14:val="standardContextual"/>
              </w:rPr>
              <w:drawing>
                <wp:anchor distT="0" distB="0" distL="114300" distR="114300" simplePos="0" relativeHeight="251658240" behindDoc="1" locked="0" layoutInCell="1" allowOverlap="1" wp14:anchorId="5FE539DA" wp14:editId="4CB57AE9">
                  <wp:simplePos x="0" y="0"/>
                  <wp:positionH relativeFrom="column">
                    <wp:posOffset>-15240</wp:posOffset>
                  </wp:positionH>
                  <wp:positionV relativeFrom="page">
                    <wp:posOffset>0</wp:posOffset>
                  </wp:positionV>
                  <wp:extent cx="1096010" cy="1377950"/>
                  <wp:effectExtent l="0" t="0" r="8890" b="0"/>
                  <wp:wrapThrough wrapText="bothSides">
                    <wp:wrapPolygon edited="0">
                      <wp:start x="0" y="0"/>
                      <wp:lineTo x="0" y="21202"/>
                      <wp:lineTo x="21400" y="21202"/>
                      <wp:lineTo x="21400" y="0"/>
                      <wp:lineTo x="0" y="0"/>
                    </wp:wrapPolygon>
                  </wp:wrapThrough>
                  <wp:docPr id="575842088" name="Picture 1" descr="Picture of Chief Executive Officer Ali Was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42088" name="Picture 1" descr="Picture of Chief Executive Officer Ali Wastie"/>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9166" t="14773" r="25641"/>
                          <a:stretch/>
                        </pic:blipFill>
                        <pic:spPr bwMode="auto">
                          <a:xfrm>
                            <a:off x="0" y="0"/>
                            <a:ext cx="1096010" cy="137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005" w:type="dxa"/>
            <w:shd w:val="clear" w:color="auto" w:fill="auto"/>
          </w:tcPr>
          <w:p w14:paraId="4389E1E3" w14:textId="77777777" w:rsidR="006A37B4" w:rsidRPr="00F34CD9" w:rsidRDefault="006A37B4" w:rsidP="00C955FD">
            <w:pPr>
              <w:pStyle w:val="NoSpacing"/>
              <w:spacing w:before="0" w:after="0"/>
              <w:rPr>
                <w:rFonts w:asciiTheme="minorHAnsi" w:hAnsiTheme="minorHAnsi" w:cstheme="minorHAnsi"/>
                <w:b w:val="0"/>
                <w:kern w:val="2"/>
                <w:sz w:val="19"/>
                <w:szCs w:val="19"/>
                <w14:ligatures w14:val="standardContextual"/>
              </w:rPr>
            </w:pPr>
            <w:r w:rsidRPr="00F34CD9">
              <w:rPr>
                <w:rFonts w:asciiTheme="minorHAnsi" w:hAnsiTheme="minorHAnsi" w:cstheme="minorHAnsi"/>
                <w:kern w:val="2"/>
                <w:sz w:val="19"/>
                <w:szCs w:val="19"/>
                <w14:ligatures w14:val="standardContextual"/>
              </w:rPr>
              <w:t>Ali Wastie</w:t>
            </w:r>
          </w:p>
          <w:p w14:paraId="389487A9" w14:textId="77777777" w:rsidR="006A37B4" w:rsidRPr="00F34CD9" w:rsidRDefault="006A37B4" w:rsidP="00C6570A">
            <w:pPr>
              <w:pStyle w:val="NoSpacing"/>
              <w:rPr>
                <w:rFonts w:asciiTheme="minorHAnsi" w:hAnsiTheme="minorHAnsi" w:cstheme="minorHAnsi"/>
                <w:b w:val="0"/>
                <w:kern w:val="2"/>
                <w:sz w:val="19"/>
                <w:szCs w:val="19"/>
                <w14:ligatures w14:val="standardContextual"/>
              </w:rPr>
            </w:pPr>
            <w:r w:rsidRPr="00F34CD9">
              <w:rPr>
                <w:rFonts w:asciiTheme="minorHAnsi" w:hAnsiTheme="minorHAnsi" w:cstheme="minorHAnsi"/>
                <w:b w:val="0"/>
                <w:kern w:val="2"/>
                <w:sz w:val="19"/>
                <w:szCs w:val="19"/>
                <w14:ligatures w14:val="standardContextual"/>
              </w:rPr>
              <w:t>Chief Executive Officer</w:t>
            </w:r>
          </w:p>
          <w:p w14:paraId="35254187" w14:textId="77777777" w:rsidR="00C6570A" w:rsidRPr="00F34CD9" w:rsidRDefault="00C6570A" w:rsidP="00C6570A">
            <w:pPr>
              <w:pStyle w:val="ListParagraph"/>
              <w:numPr>
                <w:ilvl w:val="0"/>
                <w:numId w:val="9"/>
              </w:numPr>
              <w:spacing w:before="100" w:after="100" w:line="240" w:lineRule="auto"/>
              <w:rPr>
                <w:rFonts w:asciiTheme="minorHAnsi" w:hAnsiTheme="minorHAnsi" w:cstheme="minorHAnsi"/>
                <w:b w:val="0"/>
              </w:rPr>
            </w:pPr>
            <w:r w:rsidRPr="00F34CD9">
              <w:rPr>
                <w:rFonts w:asciiTheme="minorHAnsi" w:hAnsiTheme="minorHAnsi" w:cstheme="minorHAnsi"/>
                <w:b w:val="0"/>
              </w:rPr>
              <w:t>Strategic Properties</w:t>
            </w:r>
          </w:p>
          <w:p w14:paraId="7BC62A65" w14:textId="714F976E" w:rsidR="002E0105" w:rsidRPr="00131391" w:rsidRDefault="002E0105" w:rsidP="00C955FD">
            <w:pPr>
              <w:pStyle w:val="NoSpacing"/>
              <w:spacing w:before="0" w:after="0"/>
              <w:rPr>
                <w:b w:val="0"/>
                <w:kern w:val="2"/>
                <w14:ligatures w14:val="standardContextual"/>
              </w:rPr>
            </w:pPr>
          </w:p>
          <w:p w14:paraId="23437C0F" w14:textId="77777777" w:rsidR="006A37B4" w:rsidRPr="00AF3964" w:rsidRDefault="006A37B4">
            <w:pPr>
              <w:pStyle w:val="NoSpacing"/>
              <w:rPr>
                <w:b w:val="0"/>
                <w:bCs/>
              </w:rPr>
            </w:pPr>
          </w:p>
        </w:tc>
        <w:tc>
          <w:tcPr>
            <w:tcW w:w="2036" w:type="dxa"/>
            <w:shd w:val="clear" w:color="auto" w:fill="auto"/>
          </w:tcPr>
          <w:p w14:paraId="6EFB1567" w14:textId="77777777" w:rsidR="006A37B4" w:rsidRDefault="006A37B4">
            <w:pPr>
              <w:pStyle w:val="NoSpacing"/>
              <w:jc w:val="center"/>
              <w:rPr>
                <w:rFonts w:cs="Arial"/>
                <w:noProof/>
                <w:szCs w:val="20"/>
              </w:rPr>
            </w:pPr>
          </w:p>
        </w:tc>
        <w:tc>
          <w:tcPr>
            <w:tcW w:w="2895" w:type="dxa"/>
            <w:shd w:val="clear" w:color="auto" w:fill="auto"/>
          </w:tcPr>
          <w:p w14:paraId="3170F4F9" w14:textId="77777777" w:rsidR="006A37B4" w:rsidRPr="00F34CD9" w:rsidRDefault="006A37B4">
            <w:pPr>
              <w:pStyle w:val="NoSpacing"/>
              <w:rPr>
                <w:rFonts w:asciiTheme="minorHAnsi" w:hAnsiTheme="minorHAnsi" w:cstheme="minorHAnsi"/>
                <w:b w:val="0"/>
              </w:rPr>
            </w:pPr>
          </w:p>
        </w:tc>
      </w:tr>
      <w:tr w:rsidR="003F304C" w14:paraId="063866BF" w14:textId="77777777">
        <w:trPr>
          <w:trHeight w:val="1690"/>
        </w:trPr>
        <w:tc>
          <w:tcPr>
            <w:tcW w:w="1980" w:type="dxa"/>
          </w:tcPr>
          <w:p w14:paraId="2F081ACD" w14:textId="77777777" w:rsidR="006A37B4" w:rsidRPr="00AF3964" w:rsidRDefault="006A37B4">
            <w:pPr>
              <w:rPr>
                <w:rFonts w:cs="Arial"/>
                <w:b/>
                <w:iCs/>
                <w:szCs w:val="20"/>
              </w:rPr>
            </w:pPr>
            <w:r>
              <w:rPr>
                <w:rFonts w:cs="Arial"/>
                <w:noProof/>
                <w:szCs w:val="20"/>
              </w:rPr>
              <w:drawing>
                <wp:inline distT="0" distB="0" distL="0" distR="0" wp14:anchorId="4C4F9B51" wp14:editId="25064EAA">
                  <wp:extent cx="1087853" cy="1368000"/>
                  <wp:effectExtent l="0" t="0" r="0" b="3810"/>
                  <wp:docPr id="453125638" name="Picture 453125638" descr="Picture of Executive Director of City Life  Anthony Bas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25638" name="Picture 453125638" descr="Picture of Executive Director of City Life  Anthony Basford"/>
                          <pic:cNvPicPr/>
                        </pic:nvPicPr>
                        <pic:blipFill>
                          <a:blip r:embed="rId58">
                            <a:extLst>
                              <a:ext uri="{28A0092B-C50C-407E-A947-70E740481C1C}">
                                <a14:useLocalDpi xmlns:a14="http://schemas.microsoft.com/office/drawing/2010/main" val="0"/>
                              </a:ext>
                            </a:extLst>
                          </a:blip>
                          <a:stretch>
                            <a:fillRect/>
                          </a:stretch>
                        </pic:blipFill>
                        <pic:spPr>
                          <a:xfrm>
                            <a:off x="0" y="0"/>
                            <a:ext cx="1087853" cy="1368000"/>
                          </a:xfrm>
                          <a:prstGeom prst="rect">
                            <a:avLst/>
                          </a:prstGeom>
                        </pic:spPr>
                      </pic:pic>
                    </a:graphicData>
                  </a:graphic>
                </wp:inline>
              </w:drawing>
            </w:r>
          </w:p>
          <w:p w14:paraId="64F8FFAA" w14:textId="77777777" w:rsidR="006A37B4" w:rsidRDefault="006A37B4">
            <w:pPr>
              <w:pStyle w:val="NoSpacing"/>
              <w:jc w:val="center"/>
              <w:rPr>
                <w:bCs/>
              </w:rPr>
            </w:pPr>
          </w:p>
        </w:tc>
        <w:tc>
          <w:tcPr>
            <w:tcW w:w="3005" w:type="dxa"/>
          </w:tcPr>
          <w:p w14:paraId="3F750AC1" w14:textId="77777777" w:rsidR="006A37B4" w:rsidRPr="00F34CD9" w:rsidRDefault="006A37B4" w:rsidP="00C955FD">
            <w:pPr>
              <w:pStyle w:val="NoSpacing"/>
              <w:spacing w:before="0" w:after="0"/>
              <w:rPr>
                <w:rFonts w:asciiTheme="minorHAnsi" w:hAnsiTheme="minorHAnsi" w:cstheme="minorHAnsi"/>
                <w:sz w:val="19"/>
                <w:szCs w:val="19"/>
              </w:rPr>
            </w:pPr>
            <w:r w:rsidRPr="00F34CD9">
              <w:rPr>
                <w:rFonts w:asciiTheme="minorHAnsi" w:hAnsiTheme="minorHAnsi" w:cstheme="minorHAnsi"/>
                <w:b/>
                <w:sz w:val="19"/>
                <w:szCs w:val="19"/>
              </w:rPr>
              <w:t>Anthony Basford</w:t>
            </w:r>
            <w:r w:rsidRPr="00F34CD9">
              <w:rPr>
                <w:rFonts w:asciiTheme="minorHAnsi" w:hAnsiTheme="minorHAnsi" w:cstheme="minorHAnsi"/>
                <w:sz w:val="19"/>
                <w:szCs w:val="19"/>
              </w:rPr>
              <w:br/>
              <w:t xml:space="preserve">Executive Director </w:t>
            </w:r>
          </w:p>
          <w:p w14:paraId="082A5A78" w14:textId="77777777" w:rsidR="006A37B4" w:rsidRPr="00F34CD9" w:rsidRDefault="006A37B4" w:rsidP="00C955FD">
            <w:pPr>
              <w:pStyle w:val="NoSpacing"/>
              <w:spacing w:before="0" w:after="0"/>
              <w:rPr>
                <w:rFonts w:asciiTheme="minorHAnsi" w:hAnsiTheme="minorHAnsi" w:cstheme="minorHAnsi"/>
                <w:sz w:val="19"/>
                <w:szCs w:val="19"/>
              </w:rPr>
            </w:pPr>
            <w:r w:rsidRPr="00F34CD9">
              <w:rPr>
                <w:rFonts w:asciiTheme="minorHAnsi" w:hAnsiTheme="minorHAnsi" w:cstheme="minorHAnsi"/>
                <w:sz w:val="19"/>
                <w:szCs w:val="19"/>
              </w:rPr>
              <w:t>City Life</w:t>
            </w:r>
          </w:p>
          <w:p w14:paraId="5BDD6497" w14:textId="77777777" w:rsidR="006A37B4" w:rsidRPr="00F34CD9" w:rsidRDefault="006A37B4">
            <w:pPr>
              <w:pStyle w:val="NoSpacing"/>
              <w:rPr>
                <w:rFonts w:asciiTheme="minorHAnsi" w:hAnsiTheme="minorHAnsi" w:cstheme="minorHAnsi"/>
              </w:rPr>
            </w:pPr>
          </w:p>
          <w:p w14:paraId="6CAB7EDE"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59" w:history="1">
              <w:r w:rsidRPr="00F34CD9">
                <w:rPr>
                  <w:rFonts w:asciiTheme="minorHAnsi" w:hAnsiTheme="minorHAnsi" w:cstheme="minorHAnsi"/>
                </w:rPr>
                <w:t>Community Care</w:t>
              </w:r>
            </w:hyperlink>
          </w:p>
          <w:p w14:paraId="0A2EEA7C"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0" w:history="1">
              <w:r w:rsidRPr="00F34CD9">
                <w:rPr>
                  <w:rFonts w:asciiTheme="minorHAnsi" w:hAnsiTheme="minorHAnsi" w:cstheme="minorHAnsi"/>
                </w:rPr>
                <w:t>Community Participation</w:t>
              </w:r>
            </w:hyperlink>
          </w:p>
          <w:p w14:paraId="44E656D0"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1" w:history="1">
              <w:r w:rsidRPr="00F34CD9">
                <w:rPr>
                  <w:rFonts w:asciiTheme="minorHAnsi" w:hAnsiTheme="minorHAnsi" w:cstheme="minorHAnsi"/>
                </w:rPr>
                <w:t>Community Safety &amp; Regulation</w:t>
              </w:r>
            </w:hyperlink>
          </w:p>
          <w:p w14:paraId="539D3324"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r w:rsidRPr="00F34CD9">
              <w:rPr>
                <w:rFonts w:asciiTheme="minorHAnsi" w:hAnsiTheme="minorHAnsi" w:cstheme="minorHAnsi"/>
              </w:rPr>
              <w:t>Community Strengthening</w:t>
            </w:r>
          </w:p>
          <w:p w14:paraId="50BFD427" w14:textId="0108D38C" w:rsidR="006A37B4" w:rsidRPr="00F34CD9" w:rsidRDefault="00C6570A" w:rsidP="000B293B">
            <w:pPr>
              <w:pStyle w:val="ListParagraph"/>
              <w:numPr>
                <w:ilvl w:val="0"/>
                <w:numId w:val="9"/>
              </w:numPr>
              <w:spacing w:before="100" w:after="100" w:line="240" w:lineRule="auto"/>
              <w:rPr>
                <w:rFonts w:asciiTheme="minorHAnsi" w:hAnsiTheme="minorHAnsi" w:cstheme="minorHAnsi"/>
              </w:rPr>
            </w:pPr>
            <w:r w:rsidRPr="00F34CD9">
              <w:rPr>
                <w:rFonts w:asciiTheme="minorHAnsi" w:hAnsiTheme="minorHAnsi" w:cstheme="minorHAnsi"/>
              </w:rPr>
              <w:t xml:space="preserve">Children &amp; </w:t>
            </w:r>
            <w:hyperlink r:id="rId62" w:history="1">
              <w:r w:rsidR="006A37B4" w:rsidRPr="00F34CD9">
                <w:rPr>
                  <w:rFonts w:asciiTheme="minorHAnsi" w:hAnsiTheme="minorHAnsi" w:cstheme="minorHAnsi"/>
                </w:rPr>
                <w:t>Family Services</w:t>
              </w:r>
            </w:hyperlink>
          </w:p>
          <w:p w14:paraId="6A3AC178"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3" w:history="1">
              <w:r w:rsidRPr="00F34CD9">
                <w:rPr>
                  <w:rFonts w:asciiTheme="minorHAnsi" w:hAnsiTheme="minorHAnsi" w:cstheme="minorHAnsi"/>
                </w:rPr>
                <w:t>Swim, Sport and Leisure</w:t>
              </w:r>
            </w:hyperlink>
          </w:p>
        </w:tc>
        <w:tc>
          <w:tcPr>
            <w:tcW w:w="2036" w:type="dxa"/>
          </w:tcPr>
          <w:p w14:paraId="6B1D089C" w14:textId="0DED434C" w:rsidR="006A37B4" w:rsidRPr="00AF3964" w:rsidRDefault="001A793E">
            <w:pPr>
              <w:pStyle w:val="NoSpacing"/>
              <w:jc w:val="center"/>
              <w:rPr>
                <w:b/>
                <w:bCs/>
              </w:rPr>
            </w:pPr>
            <w:r>
              <w:rPr>
                <w:noProof/>
              </w:rPr>
              <w:drawing>
                <wp:inline distT="0" distB="0" distL="0" distR="0" wp14:anchorId="623B7414" wp14:editId="1E2C5A8A">
                  <wp:extent cx="1077212" cy="1367790"/>
                  <wp:effectExtent l="0" t="0" r="8890" b="3810"/>
                  <wp:docPr id="1719523561" name="Picture 1" descr="Image Jacqui Ran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23561" name="Picture 1" descr="Image Jacqui Randles"/>
                          <pic:cNvPicPr/>
                        </pic:nvPicPr>
                        <pic:blipFill>
                          <a:blip r:embed="rId64"/>
                          <a:stretch>
                            <a:fillRect/>
                          </a:stretch>
                        </pic:blipFill>
                        <pic:spPr>
                          <a:xfrm>
                            <a:off x="0" y="0"/>
                            <a:ext cx="1084656" cy="1377242"/>
                          </a:xfrm>
                          <a:prstGeom prst="rect">
                            <a:avLst/>
                          </a:prstGeom>
                        </pic:spPr>
                      </pic:pic>
                    </a:graphicData>
                  </a:graphic>
                </wp:inline>
              </w:drawing>
            </w:r>
          </w:p>
          <w:p w14:paraId="53E037B7" w14:textId="77777777" w:rsidR="006A37B4" w:rsidRDefault="006A37B4">
            <w:pPr>
              <w:pStyle w:val="NoSpacing"/>
              <w:jc w:val="center"/>
              <w:rPr>
                <w:b/>
                <w:bCs/>
              </w:rPr>
            </w:pPr>
          </w:p>
        </w:tc>
        <w:tc>
          <w:tcPr>
            <w:tcW w:w="2895" w:type="dxa"/>
          </w:tcPr>
          <w:p w14:paraId="5BC648D0" w14:textId="43894153" w:rsidR="006A37B4" w:rsidRPr="00F34CD9" w:rsidRDefault="00C82C4B" w:rsidP="00C955FD">
            <w:pPr>
              <w:pStyle w:val="NoSpacing"/>
              <w:spacing w:before="0" w:after="0"/>
              <w:rPr>
                <w:rFonts w:asciiTheme="minorHAnsi" w:hAnsiTheme="minorHAnsi" w:cstheme="minorHAnsi"/>
                <w:sz w:val="19"/>
                <w:szCs w:val="19"/>
              </w:rPr>
            </w:pPr>
            <w:r w:rsidRPr="00F34CD9">
              <w:rPr>
                <w:rFonts w:asciiTheme="minorHAnsi" w:hAnsiTheme="minorHAnsi" w:cstheme="minorHAnsi"/>
                <w:b/>
                <w:sz w:val="19"/>
                <w:szCs w:val="19"/>
              </w:rPr>
              <w:t>Jacqui Randles</w:t>
            </w:r>
            <w:r w:rsidR="006A37B4" w:rsidRPr="00F34CD9">
              <w:rPr>
                <w:rFonts w:asciiTheme="minorHAnsi" w:hAnsiTheme="minorHAnsi" w:cstheme="minorHAnsi"/>
                <w:sz w:val="19"/>
                <w:szCs w:val="19"/>
              </w:rPr>
              <w:br/>
            </w:r>
            <w:r w:rsidRPr="00F34CD9">
              <w:rPr>
                <w:rFonts w:asciiTheme="minorHAnsi" w:hAnsiTheme="minorHAnsi" w:cstheme="minorHAnsi"/>
                <w:sz w:val="19"/>
                <w:szCs w:val="19"/>
              </w:rPr>
              <w:t xml:space="preserve">Acting </w:t>
            </w:r>
            <w:r w:rsidR="006A37B4" w:rsidRPr="00F34CD9">
              <w:rPr>
                <w:rFonts w:asciiTheme="minorHAnsi" w:hAnsiTheme="minorHAnsi" w:cstheme="minorHAnsi"/>
                <w:sz w:val="19"/>
                <w:szCs w:val="19"/>
              </w:rPr>
              <w:t>Executive Director</w:t>
            </w:r>
          </w:p>
          <w:p w14:paraId="60E42B87" w14:textId="3C31E523" w:rsidR="006A37B4" w:rsidRPr="00F34CD9" w:rsidRDefault="006A37B4" w:rsidP="00C955FD">
            <w:pPr>
              <w:pStyle w:val="NoSpacing"/>
              <w:spacing w:before="0" w:after="0"/>
              <w:rPr>
                <w:rFonts w:asciiTheme="minorHAnsi" w:hAnsiTheme="minorHAnsi" w:cstheme="minorHAnsi"/>
              </w:rPr>
            </w:pPr>
            <w:r w:rsidRPr="00F34CD9">
              <w:rPr>
                <w:rFonts w:asciiTheme="minorHAnsi" w:hAnsiTheme="minorHAnsi" w:cstheme="minorHAnsi"/>
                <w:sz w:val="19"/>
                <w:szCs w:val="19"/>
              </w:rPr>
              <w:t>Growth and Place</w:t>
            </w:r>
            <w:r w:rsidR="00491B29" w:rsidRPr="00F34CD9">
              <w:rPr>
                <w:rStyle w:val="FootnoteReference"/>
                <w:rFonts w:asciiTheme="minorHAnsi" w:hAnsiTheme="minorHAnsi" w:cstheme="minorHAnsi"/>
              </w:rPr>
              <w:footnoteReference w:id="11"/>
            </w:r>
          </w:p>
          <w:p w14:paraId="21B7B00F" w14:textId="77777777" w:rsidR="00180464" w:rsidRPr="00F34CD9" w:rsidRDefault="00180464">
            <w:pPr>
              <w:pStyle w:val="NoSpacing"/>
              <w:rPr>
                <w:rFonts w:asciiTheme="minorHAnsi" w:hAnsiTheme="minorHAnsi" w:cstheme="minorHAnsi"/>
              </w:rPr>
            </w:pPr>
          </w:p>
          <w:p w14:paraId="7C79E67A"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5" w:history="1">
              <w:r w:rsidRPr="00F34CD9">
                <w:rPr>
                  <w:rFonts w:asciiTheme="minorHAnsi" w:hAnsiTheme="minorHAnsi" w:cstheme="minorHAnsi"/>
                </w:rPr>
                <w:t>City Development</w:t>
              </w:r>
            </w:hyperlink>
          </w:p>
          <w:p w14:paraId="6B8BC18A"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r w:rsidRPr="00F34CD9">
              <w:rPr>
                <w:rFonts w:asciiTheme="minorHAnsi" w:hAnsiTheme="minorHAnsi" w:cstheme="minorHAnsi"/>
              </w:rPr>
              <w:t>E</w:t>
            </w:r>
            <w:hyperlink r:id="rId66" w:history="1">
              <w:r w:rsidRPr="00F34CD9">
                <w:rPr>
                  <w:rFonts w:asciiTheme="minorHAnsi" w:hAnsiTheme="minorHAnsi" w:cstheme="minorHAnsi"/>
                </w:rPr>
                <w:t>conomic &amp; Cultural Development</w:t>
              </w:r>
            </w:hyperlink>
          </w:p>
          <w:p w14:paraId="6B8CC8A3"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7" w:history="1">
              <w:r w:rsidRPr="00F34CD9">
                <w:rPr>
                  <w:rFonts w:asciiTheme="minorHAnsi" w:hAnsiTheme="minorHAnsi" w:cstheme="minorHAnsi"/>
                </w:rPr>
                <w:t>Planning &amp; Growth</w:t>
              </w:r>
            </w:hyperlink>
          </w:p>
          <w:p w14:paraId="12F9F8A6"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8" w:history="1">
              <w:r w:rsidRPr="00F34CD9">
                <w:rPr>
                  <w:rFonts w:asciiTheme="minorHAnsi" w:hAnsiTheme="minorHAnsi" w:cstheme="minorHAnsi"/>
                </w:rPr>
                <w:t>Tourism</w:t>
              </w:r>
            </w:hyperlink>
          </w:p>
          <w:p w14:paraId="729C7244"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69" w:history="1">
              <w:r w:rsidRPr="00F34CD9">
                <w:rPr>
                  <w:rFonts w:asciiTheme="minorHAnsi" w:hAnsiTheme="minorHAnsi" w:cstheme="minorHAnsi"/>
                </w:rPr>
                <w:t>Urban Design &amp; Place</w:t>
              </w:r>
            </w:hyperlink>
          </w:p>
          <w:p w14:paraId="1AC4AD48" w14:textId="77777777" w:rsidR="006A37B4" w:rsidRPr="00D36491" w:rsidRDefault="006A37B4" w:rsidP="00FC0AB7">
            <w:pPr>
              <w:spacing w:before="100" w:after="100" w:line="240" w:lineRule="auto"/>
            </w:pPr>
          </w:p>
        </w:tc>
      </w:tr>
      <w:tr w:rsidR="003F304C" w14:paraId="3709220E" w14:textId="77777777">
        <w:trPr>
          <w:trHeight w:val="2456"/>
        </w:trPr>
        <w:tc>
          <w:tcPr>
            <w:tcW w:w="1980" w:type="dxa"/>
          </w:tcPr>
          <w:p w14:paraId="3CCA5AB8" w14:textId="77777777" w:rsidR="006A37B4" w:rsidRDefault="006A37B4">
            <w:pPr>
              <w:pStyle w:val="NoSpacing"/>
              <w:rPr>
                <w:b/>
                <w:bCs/>
              </w:rPr>
            </w:pPr>
            <w:r>
              <w:rPr>
                <w:rFonts w:cs="Arial"/>
                <w:noProof/>
                <w:szCs w:val="20"/>
              </w:rPr>
              <w:drawing>
                <wp:inline distT="0" distB="0" distL="0" distR="0" wp14:anchorId="7E049A3C" wp14:editId="119DDEC5">
                  <wp:extent cx="1088354" cy="1368000"/>
                  <wp:effectExtent l="0" t="0" r="0" b="3810"/>
                  <wp:docPr id="1299404174" name="Picture 1299404174" descr="Picture of Executive Director of Corporate Services Troy Ed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04174" name="Picture 1299404174" descr="Picture of Executive Director of Corporate Services Troy Edwards"/>
                          <pic:cNvPicPr/>
                        </pic:nvPicPr>
                        <pic:blipFill>
                          <a:blip r:embed="rId70">
                            <a:extLst>
                              <a:ext uri="{28A0092B-C50C-407E-A947-70E740481C1C}">
                                <a14:useLocalDpi xmlns:a14="http://schemas.microsoft.com/office/drawing/2010/main" val="0"/>
                              </a:ext>
                            </a:extLst>
                          </a:blip>
                          <a:stretch>
                            <a:fillRect/>
                          </a:stretch>
                        </pic:blipFill>
                        <pic:spPr>
                          <a:xfrm>
                            <a:off x="0" y="0"/>
                            <a:ext cx="1088354" cy="1368000"/>
                          </a:xfrm>
                          <a:prstGeom prst="rect">
                            <a:avLst/>
                          </a:prstGeom>
                        </pic:spPr>
                      </pic:pic>
                    </a:graphicData>
                  </a:graphic>
                </wp:inline>
              </w:drawing>
            </w:r>
          </w:p>
          <w:p w14:paraId="3A071A90" w14:textId="77777777" w:rsidR="006A37B4" w:rsidRDefault="006A37B4">
            <w:pPr>
              <w:pStyle w:val="NoSpacing"/>
              <w:rPr>
                <w:b/>
              </w:rPr>
            </w:pPr>
          </w:p>
        </w:tc>
        <w:tc>
          <w:tcPr>
            <w:tcW w:w="3005" w:type="dxa"/>
          </w:tcPr>
          <w:p w14:paraId="3D92D85C" w14:textId="77777777" w:rsidR="006A37B4" w:rsidRPr="00F34CD9" w:rsidRDefault="006A37B4" w:rsidP="00C955FD">
            <w:pPr>
              <w:pStyle w:val="NoSpacing"/>
              <w:spacing w:before="0" w:after="0"/>
              <w:rPr>
                <w:rFonts w:asciiTheme="minorHAnsi" w:hAnsiTheme="minorHAnsi" w:cstheme="minorHAnsi"/>
                <w:sz w:val="19"/>
                <w:szCs w:val="19"/>
              </w:rPr>
            </w:pPr>
            <w:r w:rsidRPr="00F34CD9">
              <w:rPr>
                <w:rFonts w:asciiTheme="minorHAnsi" w:hAnsiTheme="minorHAnsi" w:cstheme="minorHAnsi"/>
                <w:b/>
                <w:sz w:val="19"/>
                <w:szCs w:val="19"/>
              </w:rPr>
              <w:t>Troy Edwards</w:t>
            </w:r>
            <w:r w:rsidRPr="00F34CD9">
              <w:rPr>
                <w:rFonts w:asciiTheme="minorHAnsi" w:hAnsiTheme="minorHAnsi" w:cstheme="minorHAnsi"/>
                <w:sz w:val="19"/>
                <w:szCs w:val="19"/>
              </w:rPr>
              <w:br/>
              <w:t xml:space="preserve">Executive Director </w:t>
            </w:r>
          </w:p>
          <w:p w14:paraId="4583174A" w14:textId="77777777" w:rsidR="006A37B4" w:rsidRPr="00F34CD9" w:rsidRDefault="006A37B4" w:rsidP="00C955FD">
            <w:pPr>
              <w:pStyle w:val="NoSpacing"/>
              <w:spacing w:before="0" w:after="0"/>
              <w:rPr>
                <w:rFonts w:asciiTheme="minorHAnsi" w:hAnsiTheme="minorHAnsi" w:cstheme="minorHAnsi"/>
                <w:sz w:val="19"/>
                <w:szCs w:val="19"/>
              </w:rPr>
            </w:pPr>
            <w:r w:rsidRPr="00F34CD9">
              <w:rPr>
                <w:rFonts w:asciiTheme="minorHAnsi" w:hAnsiTheme="minorHAnsi" w:cstheme="minorHAnsi"/>
                <w:sz w:val="19"/>
                <w:szCs w:val="19"/>
              </w:rPr>
              <w:t>Corporate Services</w:t>
            </w:r>
          </w:p>
          <w:p w14:paraId="512151DD" w14:textId="77777777" w:rsidR="006A37B4" w:rsidRPr="00F34CD9" w:rsidRDefault="006A37B4">
            <w:pPr>
              <w:pStyle w:val="NoSpacing"/>
              <w:rPr>
                <w:rFonts w:asciiTheme="minorHAnsi" w:hAnsiTheme="minorHAnsi" w:cstheme="minorHAnsi"/>
                <w:highlight w:val="yellow"/>
              </w:rPr>
            </w:pPr>
          </w:p>
          <w:p w14:paraId="0C75812A" w14:textId="2AF8E8B5" w:rsidR="006A37B4" w:rsidRPr="008C19C4" w:rsidRDefault="002E0105" w:rsidP="000B293B">
            <w:pPr>
              <w:pStyle w:val="ListParagraph"/>
              <w:numPr>
                <w:ilvl w:val="0"/>
                <w:numId w:val="9"/>
              </w:numPr>
              <w:spacing w:before="100" w:after="100" w:line="240" w:lineRule="auto"/>
              <w:rPr>
                <w:rFonts w:asciiTheme="minorHAnsi" w:hAnsiTheme="minorHAnsi" w:cstheme="minorHAnsi"/>
              </w:rPr>
            </w:pPr>
            <w:r w:rsidRPr="00F34CD9">
              <w:rPr>
                <w:rFonts w:asciiTheme="minorHAnsi" w:hAnsiTheme="minorHAnsi" w:cstheme="minorHAnsi"/>
              </w:rPr>
              <w:t xml:space="preserve">Legal, </w:t>
            </w:r>
            <w:hyperlink r:id="rId71" w:history="1">
              <w:r w:rsidR="006A37B4" w:rsidRPr="008C19C4">
                <w:rPr>
                  <w:rFonts w:asciiTheme="minorHAnsi" w:hAnsiTheme="minorHAnsi" w:cstheme="minorHAnsi"/>
                </w:rPr>
                <w:t>Compliance &amp; Integrity</w:t>
              </w:r>
            </w:hyperlink>
          </w:p>
          <w:p w14:paraId="12E8EED8" w14:textId="38426BBB" w:rsidR="006A37B4" w:rsidRPr="008C19C4" w:rsidRDefault="006A37B4" w:rsidP="000B293B">
            <w:pPr>
              <w:pStyle w:val="ListParagraph"/>
              <w:numPr>
                <w:ilvl w:val="0"/>
                <w:numId w:val="9"/>
              </w:numPr>
              <w:spacing w:before="100" w:after="100" w:line="240" w:lineRule="auto"/>
              <w:rPr>
                <w:rFonts w:asciiTheme="minorHAnsi" w:hAnsiTheme="minorHAnsi" w:cstheme="minorHAnsi"/>
              </w:rPr>
            </w:pPr>
            <w:hyperlink r:id="rId72" w:history="1">
              <w:r w:rsidRPr="008C19C4">
                <w:rPr>
                  <w:rFonts w:asciiTheme="minorHAnsi" w:hAnsiTheme="minorHAnsi" w:cstheme="minorHAnsi"/>
                </w:rPr>
                <w:t>Customer</w:t>
              </w:r>
              <w:r w:rsidR="003D533D" w:rsidRPr="008C19C4">
                <w:rPr>
                  <w:rFonts w:asciiTheme="minorHAnsi" w:hAnsiTheme="minorHAnsi" w:cstheme="minorHAnsi"/>
                </w:rPr>
                <w:t>,</w:t>
              </w:r>
              <w:r w:rsidRPr="008C19C4">
                <w:rPr>
                  <w:rFonts w:asciiTheme="minorHAnsi" w:hAnsiTheme="minorHAnsi" w:cstheme="minorHAnsi"/>
                </w:rPr>
                <w:t xml:space="preserve"> Marketing</w:t>
              </w:r>
              <w:r w:rsidR="003D533D" w:rsidRPr="008C19C4">
                <w:rPr>
                  <w:rFonts w:asciiTheme="minorHAnsi" w:hAnsiTheme="minorHAnsi" w:cstheme="minorHAnsi"/>
                </w:rPr>
                <w:t>, Communications and Advocacy</w:t>
              </w:r>
              <w:r w:rsidRPr="008C19C4">
                <w:rPr>
                  <w:rFonts w:asciiTheme="minorHAnsi" w:hAnsiTheme="minorHAnsi" w:cstheme="minorHAnsi"/>
                </w:rPr>
                <w:t xml:space="preserve"> </w:t>
              </w:r>
            </w:hyperlink>
          </w:p>
          <w:p w14:paraId="0D1F8BFE"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73" w:history="1">
              <w:r w:rsidRPr="00F34CD9">
                <w:rPr>
                  <w:rFonts w:asciiTheme="minorHAnsi" w:hAnsiTheme="minorHAnsi" w:cstheme="minorHAnsi"/>
                </w:rPr>
                <w:t>Digital Information &amp; Technology</w:t>
              </w:r>
            </w:hyperlink>
          </w:p>
          <w:p w14:paraId="0E4A599B"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74" w:history="1">
              <w:r w:rsidRPr="00F34CD9">
                <w:rPr>
                  <w:rFonts w:asciiTheme="minorHAnsi" w:hAnsiTheme="minorHAnsi" w:cstheme="minorHAnsi"/>
                </w:rPr>
                <w:t>Financial Services</w:t>
              </w:r>
            </w:hyperlink>
          </w:p>
          <w:p w14:paraId="555C49FA"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75" w:history="1">
              <w:r w:rsidRPr="00F34CD9">
                <w:rPr>
                  <w:rFonts w:asciiTheme="minorHAnsi" w:hAnsiTheme="minorHAnsi" w:cstheme="minorHAnsi"/>
                </w:rPr>
                <w:t>Governance &amp; Risk</w:t>
              </w:r>
            </w:hyperlink>
          </w:p>
          <w:p w14:paraId="508EDE47"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76" w:history="1">
              <w:r w:rsidRPr="00F34CD9">
                <w:rPr>
                  <w:rFonts w:asciiTheme="minorHAnsi" w:hAnsiTheme="minorHAnsi" w:cstheme="minorHAnsi"/>
                </w:rPr>
                <w:t>People &amp; Culture</w:t>
              </w:r>
            </w:hyperlink>
          </w:p>
          <w:p w14:paraId="13F21732"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77" w:history="1">
              <w:r w:rsidRPr="00F34CD9">
                <w:rPr>
                  <w:rFonts w:asciiTheme="minorHAnsi" w:hAnsiTheme="minorHAnsi" w:cstheme="minorHAnsi"/>
                </w:rPr>
                <w:t>Strategy &amp; Performance</w:t>
              </w:r>
            </w:hyperlink>
          </w:p>
        </w:tc>
        <w:tc>
          <w:tcPr>
            <w:tcW w:w="2036" w:type="dxa"/>
          </w:tcPr>
          <w:p w14:paraId="4970A4FE" w14:textId="77777777" w:rsidR="006A37B4" w:rsidRPr="00AF3964" w:rsidRDefault="006A37B4">
            <w:pPr>
              <w:pStyle w:val="NoSpacing"/>
              <w:rPr>
                <w:b/>
                <w:bCs/>
              </w:rPr>
            </w:pPr>
            <w:r>
              <w:rPr>
                <w:rFonts w:cs="Arial"/>
                <w:noProof/>
                <w:szCs w:val="20"/>
              </w:rPr>
              <w:drawing>
                <wp:inline distT="0" distB="0" distL="0" distR="0" wp14:anchorId="7077DF7D" wp14:editId="41C5B9E4">
                  <wp:extent cx="1088354" cy="1368000"/>
                  <wp:effectExtent l="0" t="0" r="0" b="3810"/>
                  <wp:docPr id="1641383772" name="Picture 1641383772" descr="Picture of Executive Director of City Infrastructure James Stir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83772" name="Picture 1641383772" descr="Picture of Executive Director of City Infrastructure James Stirton"/>
                          <pic:cNvPicPr/>
                        </pic:nvPicPr>
                        <pic:blipFill>
                          <a:blip r:embed="rId78">
                            <a:extLst>
                              <a:ext uri="{28A0092B-C50C-407E-A947-70E740481C1C}">
                                <a14:useLocalDpi xmlns:a14="http://schemas.microsoft.com/office/drawing/2010/main" val="0"/>
                              </a:ext>
                            </a:extLst>
                          </a:blip>
                          <a:stretch>
                            <a:fillRect/>
                          </a:stretch>
                        </pic:blipFill>
                        <pic:spPr>
                          <a:xfrm>
                            <a:off x="0" y="0"/>
                            <a:ext cx="1088354" cy="1368000"/>
                          </a:xfrm>
                          <a:prstGeom prst="rect">
                            <a:avLst/>
                          </a:prstGeom>
                        </pic:spPr>
                      </pic:pic>
                    </a:graphicData>
                  </a:graphic>
                </wp:inline>
              </w:drawing>
            </w:r>
          </w:p>
          <w:p w14:paraId="01767739" w14:textId="77777777" w:rsidR="006A37B4" w:rsidRDefault="006A37B4">
            <w:pPr>
              <w:pStyle w:val="NoSpacing"/>
              <w:rPr>
                <w:b/>
              </w:rPr>
            </w:pPr>
          </w:p>
        </w:tc>
        <w:tc>
          <w:tcPr>
            <w:tcW w:w="2895" w:type="dxa"/>
          </w:tcPr>
          <w:p w14:paraId="38C87C1B" w14:textId="77777777" w:rsidR="006A37B4" w:rsidRPr="00F34CD9" w:rsidRDefault="006A37B4" w:rsidP="00C955FD">
            <w:pPr>
              <w:pStyle w:val="NoSpacing"/>
              <w:spacing w:before="0" w:after="0"/>
              <w:rPr>
                <w:rFonts w:asciiTheme="minorHAnsi" w:hAnsiTheme="minorHAnsi" w:cstheme="minorHAnsi"/>
                <w:sz w:val="19"/>
                <w:szCs w:val="19"/>
              </w:rPr>
            </w:pPr>
            <w:r w:rsidRPr="00F34CD9">
              <w:rPr>
                <w:rFonts w:asciiTheme="minorHAnsi" w:hAnsiTheme="minorHAnsi" w:cstheme="minorHAnsi"/>
                <w:b/>
                <w:sz w:val="19"/>
                <w:szCs w:val="19"/>
              </w:rPr>
              <w:t>James Stirton</w:t>
            </w:r>
            <w:r w:rsidRPr="00F34CD9">
              <w:rPr>
                <w:rFonts w:asciiTheme="minorHAnsi" w:hAnsiTheme="minorHAnsi" w:cstheme="minorHAnsi"/>
                <w:sz w:val="19"/>
                <w:szCs w:val="19"/>
              </w:rPr>
              <w:br/>
              <w:t xml:space="preserve">Executive Director </w:t>
            </w:r>
          </w:p>
          <w:p w14:paraId="7E4DECB3" w14:textId="0A9153C0" w:rsidR="006A37B4" w:rsidRPr="00F34CD9" w:rsidRDefault="006A37B4" w:rsidP="00C955FD">
            <w:pPr>
              <w:pStyle w:val="NoSpacing"/>
              <w:spacing w:before="0" w:after="0"/>
              <w:rPr>
                <w:rFonts w:asciiTheme="minorHAnsi" w:hAnsiTheme="minorHAnsi" w:cstheme="minorHAnsi"/>
              </w:rPr>
            </w:pPr>
            <w:r w:rsidRPr="00F34CD9">
              <w:rPr>
                <w:rFonts w:asciiTheme="minorHAnsi" w:hAnsiTheme="minorHAnsi" w:cstheme="minorHAnsi"/>
                <w:sz w:val="19"/>
                <w:szCs w:val="19"/>
              </w:rPr>
              <w:t>City Infrastructure</w:t>
            </w:r>
            <w:r w:rsidR="00516BD1" w:rsidRPr="00F34CD9">
              <w:rPr>
                <w:rStyle w:val="FootnoteReference"/>
                <w:rFonts w:asciiTheme="minorHAnsi" w:hAnsiTheme="minorHAnsi" w:cstheme="minorHAnsi"/>
              </w:rPr>
              <w:footnoteReference w:id="12"/>
            </w:r>
          </w:p>
          <w:p w14:paraId="0E7E92FB" w14:textId="77777777" w:rsidR="006A37B4" w:rsidRPr="00F34CD9" w:rsidRDefault="006A37B4">
            <w:pPr>
              <w:pStyle w:val="NoSpacing"/>
              <w:rPr>
                <w:rFonts w:asciiTheme="minorHAnsi" w:hAnsiTheme="minorHAnsi" w:cstheme="minorHAnsi"/>
                <w:highlight w:val="yellow"/>
              </w:rPr>
            </w:pPr>
          </w:p>
          <w:p w14:paraId="34BA1F9A"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79" w:history="1">
              <w:r w:rsidRPr="00F34CD9">
                <w:rPr>
                  <w:rFonts w:asciiTheme="minorHAnsi" w:hAnsiTheme="minorHAnsi" w:cstheme="minorHAnsi"/>
                </w:rPr>
                <w:t>Asset Management</w:t>
              </w:r>
            </w:hyperlink>
          </w:p>
          <w:p w14:paraId="635B33C8"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80" w:history="1">
              <w:r w:rsidRPr="00F34CD9">
                <w:rPr>
                  <w:rFonts w:asciiTheme="minorHAnsi" w:hAnsiTheme="minorHAnsi" w:cstheme="minorHAnsi"/>
                </w:rPr>
                <w:t>Capital Delivery</w:t>
              </w:r>
            </w:hyperlink>
          </w:p>
          <w:p w14:paraId="3CDE5B85"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81" w:history="1">
              <w:r w:rsidRPr="00F34CD9">
                <w:rPr>
                  <w:rFonts w:asciiTheme="minorHAnsi" w:hAnsiTheme="minorHAnsi" w:cstheme="minorHAnsi"/>
                </w:rPr>
                <w:t>City Works</w:t>
              </w:r>
            </w:hyperlink>
          </w:p>
          <w:p w14:paraId="3969CB51"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82" w:history="1">
              <w:r w:rsidRPr="00F34CD9">
                <w:rPr>
                  <w:rFonts w:asciiTheme="minorHAnsi" w:hAnsiTheme="minorHAnsi" w:cstheme="minorHAnsi"/>
                </w:rPr>
                <w:t>Civil Infrastructure</w:t>
              </w:r>
            </w:hyperlink>
          </w:p>
          <w:p w14:paraId="2AA9BFA3"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83" w:history="1">
              <w:r w:rsidRPr="00F34CD9">
                <w:rPr>
                  <w:rFonts w:asciiTheme="minorHAnsi" w:hAnsiTheme="minorHAnsi" w:cstheme="minorHAnsi"/>
                </w:rPr>
                <w:t>Parks &amp; Natural Assets</w:t>
              </w:r>
            </w:hyperlink>
          </w:p>
          <w:p w14:paraId="4D29A88E" w14:textId="77777777" w:rsidR="006A37B4" w:rsidRPr="00F34CD9" w:rsidRDefault="006A37B4" w:rsidP="000B293B">
            <w:pPr>
              <w:pStyle w:val="ListParagraph"/>
              <w:numPr>
                <w:ilvl w:val="0"/>
                <w:numId w:val="9"/>
              </w:numPr>
              <w:spacing w:before="100" w:after="100" w:line="240" w:lineRule="auto"/>
              <w:rPr>
                <w:rFonts w:asciiTheme="minorHAnsi" w:hAnsiTheme="minorHAnsi" w:cstheme="minorHAnsi"/>
              </w:rPr>
            </w:pPr>
            <w:hyperlink r:id="rId84" w:history="1">
              <w:r w:rsidRPr="00F34CD9">
                <w:rPr>
                  <w:rFonts w:asciiTheme="minorHAnsi" w:hAnsiTheme="minorHAnsi" w:cstheme="minorHAnsi"/>
                </w:rPr>
                <w:t>Waste Services</w:t>
              </w:r>
            </w:hyperlink>
          </w:p>
          <w:p w14:paraId="52342F58" w14:textId="77777777" w:rsidR="006A37B4" w:rsidRPr="00F34CD9" w:rsidRDefault="006A37B4">
            <w:pPr>
              <w:pStyle w:val="NoSpacing"/>
              <w:rPr>
                <w:rFonts w:asciiTheme="minorHAnsi" w:hAnsiTheme="minorHAnsi" w:cstheme="minorHAnsi"/>
                <w:b/>
              </w:rPr>
            </w:pPr>
          </w:p>
        </w:tc>
      </w:tr>
    </w:tbl>
    <w:p w14:paraId="4DA663E7" w14:textId="77777777" w:rsidR="008C74BC" w:rsidRPr="008C74BC" w:rsidRDefault="008C74BC" w:rsidP="008C74BC">
      <w:pPr>
        <w:spacing w:after="160"/>
        <w:ind w:left="360"/>
        <w:rPr>
          <w:rFonts w:eastAsiaTheme="majorEastAsia" w:cstheme="majorBidi"/>
          <w:b/>
          <w:color w:val="99D1DC"/>
          <w:sz w:val="24"/>
          <w:szCs w:val="24"/>
        </w:rPr>
      </w:pPr>
    </w:p>
    <w:p w14:paraId="1D241FEE" w14:textId="77777777" w:rsidR="008C74BC" w:rsidRPr="008C74BC" w:rsidRDefault="008C74BC" w:rsidP="008C74BC">
      <w:pPr>
        <w:spacing w:after="160"/>
        <w:ind w:left="360"/>
        <w:rPr>
          <w:rFonts w:eastAsiaTheme="majorEastAsia" w:cstheme="majorBidi"/>
          <w:b/>
          <w:color w:val="99D1DC"/>
          <w:sz w:val="24"/>
          <w:szCs w:val="24"/>
        </w:rPr>
      </w:pPr>
    </w:p>
    <w:p w14:paraId="667C902A" w14:textId="77777777" w:rsidR="00C614DB" w:rsidRDefault="00C614DB" w:rsidP="008C74BC">
      <w:pPr>
        <w:spacing w:after="160"/>
        <w:ind w:left="360"/>
        <w:rPr>
          <w:rFonts w:eastAsiaTheme="majorEastAsia" w:cstheme="majorBidi"/>
          <w:b/>
          <w:color w:val="99D1DC"/>
          <w:sz w:val="24"/>
          <w:szCs w:val="24"/>
        </w:rPr>
      </w:pPr>
    </w:p>
    <w:p w14:paraId="10A674C4" w14:textId="77777777" w:rsidR="00C614DB" w:rsidRDefault="00C614DB" w:rsidP="008C74BC">
      <w:pPr>
        <w:spacing w:after="160"/>
        <w:ind w:left="360"/>
        <w:rPr>
          <w:rFonts w:eastAsiaTheme="majorEastAsia" w:cstheme="majorBidi"/>
          <w:b/>
          <w:color w:val="99D1DC"/>
          <w:sz w:val="24"/>
          <w:szCs w:val="24"/>
        </w:rPr>
      </w:pPr>
    </w:p>
    <w:p w14:paraId="3C78CB7A" w14:textId="77777777" w:rsidR="00C614DB" w:rsidRDefault="00C614DB" w:rsidP="008C74BC">
      <w:pPr>
        <w:spacing w:after="160"/>
        <w:ind w:left="360"/>
        <w:rPr>
          <w:rFonts w:eastAsiaTheme="majorEastAsia" w:cstheme="majorBidi"/>
          <w:b/>
          <w:color w:val="99D1DC"/>
          <w:sz w:val="24"/>
          <w:szCs w:val="24"/>
        </w:rPr>
      </w:pPr>
    </w:p>
    <w:p w14:paraId="66F33A8A" w14:textId="77777777" w:rsidR="00C614DB" w:rsidRDefault="00C614DB" w:rsidP="008C74BC">
      <w:pPr>
        <w:spacing w:after="160"/>
        <w:ind w:left="360"/>
        <w:rPr>
          <w:rFonts w:eastAsiaTheme="majorEastAsia" w:cstheme="majorBidi"/>
          <w:b/>
          <w:color w:val="99D1DC"/>
          <w:sz w:val="24"/>
          <w:szCs w:val="24"/>
        </w:rPr>
      </w:pPr>
    </w:p>
    <w:p w14:paraId="30FBBD55" w14:textId="77777777" w:rsidR="00C614DB" w:rsidRPr="008C74BC" w:rsidRDefault="00C614DB" w:rsidP="008C74BC">
      <w:pPr>
        <w:spacing w:after="160"/>
        <w:ind w:left="360"/>
        <w:rPr>
          <w:rFonts w:eastAsiaTheme="majorEastAsia" w:cstheme="majorBidi"/>
          <w:b/>
          <w:color w:val="99D1DC"/>
          <w:sz w:val="24"/>
          <w:szCs w:val="24"/>
        </w:rPr>
      </w:pPr>
    </w:p>
    <w:p w14:paraId="46D9B5BF" w14:textId="46C629F7" w:rsidR="001D1E8C" w:rsidRPr="00EC1DDD" w:rsidRDefault="0068028E" w:rsidP="006A3D32">
      <w:pPr>
        <w:pStyle w:val="Heading2"/>
        <w:rPr>
          <w:szCs w:val="18"/>
        </w:rPr>
      </w:pPr>
      <w:bookmarkStart w:id="48" w:name="_Toc202863949"/>
      <w:bookmarkStart w:id="49" w:name="_Toc208817214"/>
      <w:bookmarkStart w:id="50" w:name="_Toc209598488"/>
      <w:r w:rsidRPr="5E5D8EEB">
        <w:rPr>
          <w:rStyle w:val="normaltextrun"/>
          <w:rFonts w:eastAsiaTheme="majorEastAsia" w:cs="Arial"/>
          <w:caps w:val="0"/>
          <w:color w:val="003361"/>
        </w:rPr>
        <w:lastRenderedPageBreak/>
        <w:t>Our organisational structure</w:t>
      </w:r>
      <w:bookmarkEnd w:id="48"/>
      <w:bookmarkEnd w:id="49"/>
      <w:bookmarkEnd w:id="50"/>
    </w:p>
    <w:p w14:paraId="291E2C4A" w14:textId="77777777" w:rsidR="001D1E8C" w:rsidRPr="0039044E" w:rsidRDefault="001D1E8C" w:rsidP="001D1E8C">
      <w:pPr>
        <w:spacing w:before="100" w:after="100"/>
        <w:jc w:val="both"/>
        <w:rPr>
          <w:rFonts w:cs="Arial"/>
          <w:szCs w:val="20"/>
        </w:rPr>
      </w:pPr>
      <w:r w:rsidRPr="005D0940">
        <w:rPr>
          <w:rFonts w:cs="Arial"/>
          <w:szCs w:val="20"/>
        </w:rPr>
        <w:t>Our organisation is structured around four directorates that work together to deliver a range of services, activities and infrastructure.</w:t>
      </w:r>
      <w:r>
        <w:rPr>
          <w:rFonts w:cs="Arial"/>
          <w:szCs w:val="20"/>
        </w:rPr>
        <w:t xml:space="preserve"> </w:t>
      </w:r>
    </w:p>
    <w:p w14:paraId="0595ECCD" w14:textId="178F68C4" w:rsidR="001D1E8C" w:rsidRPr="005D0940" w:rsidRDefault="003F6ED9" w:rsidP="001D1E8C">
      <w:pPr>
        <w:spacing w:before="100" w:after="100"/>
        <w:jc w:val="both"/>
        <w:rPr>
          <w:rFonts w:cs="Arial"/>
          <w:szCs w:val="20"/>
        </w:rPr>
      </w:pPr>
      <w:r w:rsidRPr="00F34CD9">
        <w:rPr>
          <w:noProof/>
        </w:rPr>
        <w:drawing>
          <wp:anchor distT="0" distB="0" distL="114300" distR="114300" simplePos="0" relativeHeight="251658244" behindDoc="1" locked="0" layoutInCell="1" allowOverlap="1" wp14:anchorId="221F01A4" wp14:editId="001924F2">
            <wp:simplePos x="0" y="0"/>
            <wp:positionH relativeFrom="column">
              <wp:posOffset>38100</wp:posOffset>
            </wp:positionH>
            <wp:positionV relativeFrom="paragraph">
              <wp:posOffset>226060</wp:posOffset>
            </wp:positionV>
            <wp:extent cx="6467475" cy="7134225"/>
            <wp:effectExtent l="0" t="0" r="9525" b="0"/>
            <wp:wrapTopAndBottom/>
            <wp:docPr id="1987661556" name="Diagram 2" descr="A graphic showing the organisation structure of the City's four directorates .&#10;&#10;Placemaking includes City Development, Planning &amp; Growth, Economic &amp; Cultural Development, Tourism, Government Relations &amp; Advocacy, Urban Design &amp; Place&#10;&#10;City Life includes Community Strengthening, Community Care, Community Participation, Community Safety &amp; Regulation, Family Services, Swim, Sport and Leisure&#10;&#10;City Infrastructure includes Asset Management, City Works, Civil Infrastructure, Major Projects, Parks &amp; Natural Assets, Waste Services&#10;&#10;Corporate Services includes Compliance &amp; Integrity, Customer &amp; Marketing Office, Digital Information &amp; Technology, Financial Services, Governance &amp; Risk, People &amp; Culture, Strategy &amp; Performanc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5" r:lo="rId86" r:qs="rId87" r:cs="rId88"/>
              </a:graphicData>
            </a:graphic>
            <wp14:sizeRelH relativeFrom="margin">
              <wp14:pctWidth>0</wp14:pctWidth>
            </wp14:sizeRelH>
            <wp14:sizeRelV relativeFrom="margin">
              <wp14:pctHeight>0</wp14:pctHeight>
            </wp14:sizeRelV>
          </wp:anchor>
        </w:drawing>
      </w:r>
      <w:r w:rsidR="006346BE">
        <w:rPr>
          <w:noProof/>
        </w:rPr>
        <w:t xml:space="preserve"> </w:t>
      </w:r>
    </w:p>
    <w:p w14:paraId="63AA26BF" w14:textId="6FBDFC7B" w:rsidR="001D1E8C" w:rsidRDefault="001D1E8C" w:rsidP="001D1E8C">
      <w:pPr>
        <w:pStyle w:val="BodyText"/>
      </w:pPr>
    </w:p>
    <w:p w14:paraId="119D6906" w14:textId="729E10E0" w:rsidR="001D1E8C" w:rsidRDefault="00FD7994" w:rsidP="001D1E8C">
      <w:pPr>
        <w:rPr>
          <w:rFonts w:cs="Arial"/>
          <w:b/>
          <w:iCs/>
          <w:color w:val="003361"/>
          <w:sz w:val="16"/>
          <w:szCs w:val="16"/>
        </w:rPr>
      </w:pPr>
      <w:r>
        <w:rPr>
          <w:rFonts w:cs="Arial"/>
          <w:b/>
          <w:iCs/>
          <w:color w:val="003361"/>
          <w:sz w:val="16"/>
          <w:szCs w:val="16"/>
        </w:rPr>
        <w:t xml:space="preserve"> </w:t>
      </w:r>
    </w:p>
    <w:p w14:paraId="5ED2B36A" w14:textId="77777777" w:rsidR="001D1E8C" w:rsidRDefault="001D1E8C" w:rsidP="001D1E8C">
      <w:pPr>
        <w:spacing w:line="260" w:lineRule="atLeast"/>
        <w:rPr>
          <w:rFonts w:cs="Arial"/>
          <w:b/>
          <w:iCs/>
          <w:color w:val="003361"/>
          <w:sz w:val="16"/>
          <w:szCs w:val="16"/>
        </w:rPr>
      </w:pPr>
      <w:r>
        <w:rPr>
          <w:rFonts w:cs="Arial"/>
          <w:b/>
          <w:iCs/>
          <w:color w:val="003361"/>
          <w:sz w:val="16"/>
          <w:szCs w:val="16"/>
        </w:rPr>
        <w:br w:type="page"/>
      </w:r>
    </w:p>
    <w:p w14:paraId="054525B9" w14:textId="07F57F7E" w:rsidR="002C748E" w:rsidRPr="00EC1DDD" w:rsidRDefault="0068028E" w:rsidP="006A3D32">
      <w:pPr>
        <w:pStyle w:val="Heading2"/>
      </w:pPr>
      <w:bookmarkStart w:id="51" w:name="_Toc202863950"/>
      <w:bookmarkStart w:id="52" w:name="_Toc208817215"/>
      <w:bookmarkStart w:id="53" w:name="_Toc209598489"/>
      <w:r w:rsidRPr="5E5D8EEB">
        <w:rPr>
          <w:rStyle w:val="normaltextrun"/>
          <w:rFonts w:eastAsiaTheme="majorEastAsia" w:cs="Arial"/>
          <w:caps w:val="0"/>
          <w:color w:val="003361"/>
        </w:rPr>
        <w:lastRenderedPageBreak/>
        <w:t>Major changes in 2025</w:t>
      </w:r>
      <w:r w:rsidR="003F7082">
        <w:t>−26</w:t>
      </w:r>
      <w:r w:rsidR="001B7D5A">
        <w:br/>
      </w:r>
    </w:p>
    <w:p w14:paraId="5E01EAE6" w14:textId="7E06C69F" w:rsidR="00012163" w:rsidRPr="006433B6" w:rsidRDefault="00DE6122" w:rsidP="003F7082">
      <w:pPr>
        <w:pStyle w:val="Style1"/>
        <w:rPr>
          <w:rFonts w:asciiTheme="minorHAnsi" w:eastAsia="Times New Roman" w:hAnsiTheme="minorHAnsi"/>
          <w:bCs w:val="0"/>
          <w:iCs/>
          <w:sz w:val="19"/>
          <w:szCs w:val="20"/>
        </w:rPr>
      </w:pPr>
      <w:r w:rsidRPr="006433B6">
        <w:rPr>
          <w:rFonts w:asciiTheme="minorHAnsi" w:eastAsia="Times New Roman" w:hAnsiTheme="minorHAnsi"/>
          <w:bCs w:val="0"/>
          <w:iCs/>
          <w:sz w:val="19"/>
          <w:szCs w:val="20"/>
        </w:rPr>
        <w:t xml:space="preserve">New </w:t>
      </w:r>
      <w:r w:rsidR="006433B6">
        <w:rPr>
          <w:rFonts w:asciiTheme="minorHAnsi" w:eastAsia="Times New Roman" w:hAnsiTheme="minorHAnsi"/>
          <w:bCs w:val="0"/>
          <w:iCs/>
          <w:sz w:val="19"/>
          <w:szCs w:val="20"/>
        </w:rPr>
        <w:t>d</w:t>
      </w:r>
      <w:r w:rsidRPr="006433B6">
        <w:rPr>
          <w:rFonts w:asciiTheme="minorHAnsi" w:eastAsia="Times New Roman" w:hAnsiTheme="minorHAnsi"/>
          <w:bCs w:val="0"/>
          <w:iCs/>
          <w:sz w:val="19"/>
          <w:szCs w:val="20"/>
        </w:rPr>
        <w:t xml:space="preserve">irectorate </w:t>
      </w:r>
      <w:r w:rsidR="006433B6">
        <w:rPr>
          <w:rFonts w:asciiTheme="minorHAnsi" w:eastAsia="Times New Roman" w:hAnsiTheme="minorHAnsi"/>
          <w:bCs w:val="0"/>
          <w:iCs/>
          <w:sz w:val="19"/>
          <w:szCs w:val="20"/>
        </w:rPr>
        <w:t>n</w:t>
      </w:r>
      <w:r w:rsidRPr="006433B6">
        <w:rPr>
          <w:rFonts w:asciiTheme="minorHAnsi" w:eastAsia="Times New Roman" w:hAnsiTheme="minorHAnsi"/>
          <w:bCs w:val="0"/>
          <w:iCs/>
          <w:sz w:val="19"/>
          <w:szCs w:val="20"/>
        </w:rPr>
        <w:t>ame</w:t>
      </w:r>
    </w:p>
    <w:p w14:paraId="078ADC02" w14:textId="1562598B" w:rsidR="00740B20" w:rsidRDefault="00740B20">
      <w:r>
        <w:t xml:space="preserve">In February 2026, the City’s Placemaking directorate was renamed Growth and Place, highlighting Council’s renewed commitment to planning for population growth and </w:t>
      </w:r>
      <w:r w:rsidR="00977826">
        <w:t xml:space="preserve">shaping places that </w:t>
      </w:r>
      <w:r>
        <w:t xml:space="preserve">support our </w:t>
      </w:r>
      <w:r w:rsidR="00977826">
        <w:t>growing</w:t>
      </w:r>
      <w:r>
        <w:t xml:space="preserve"> community.</w:t>
      </w:r>
    </w:p>
    <w:p w14:paraId="48A149F3" w14:textId="77777777" w:rsidR="006433B6" w:rsidRDefault="006433B6"/>
    <w:p w14:paraId="0EE7352D" w14:textId="77777777" w:rsidR="00C747E6" w:rsidRPr="006433B6" w:rsidRDefault="00C747E6" w:rsidP="00C747E6">
      <w:pPr>
        <w:pStyle w:val="Style1"/>
        <w:rPr>
          <w:rFonts w:asciiTheme="minorHAnsi" w:eastAsia="Times New Roman" w:hAnsiTheme="minorHAnsi"/>
          <w:bCs w:val="0"/>
          <w:iCs/>
          <w:sz w:val="19"/>
          <w:szCs w:val="20"/>
        </w:rPr>
      </w:pPr>
      <w:r w:rsidRPr="006433B6">
        <w:rPr>
          <w:rFonts w:asciiTheme="minorHAnsi" w:eastAsia="Times New Roman" w:hAnsiTheme="minorHAnsi"/>
          <w:bCs w:val="0"/>
          <w:iCs/>
          <w:sz w:val="19"/>
          <w:szCs w:val="20"/>
        </w:rPr>
        <w:t>Council Plan 2025–29</w:t>
      </w:r>
    </w:p>
    <w:p w14:paraId="56EFC88D" w14:textId="77777777" w:rsidR="00C747E6" w:rsidRDefault="00C747E6" w:rsidP="00C747E6">
      <w:r w:rsidRPr="00307896">
        <w:t xml:space="preserve">Council must develop </w:t>
      </w:r>
      <w:r>
        <w:t>a</w:t>
      </w:r>
      <w:r w:rsidRPr="00307896">
        <w:t xml:space="preserve"> Council Plan in accordance with its deliberative engagement practices and adopt the Council Plan by 31 October in the year following a general election.</w:t>
      </w:r>
      <w:r w:rsidRPr="00307896">
        <w:rPr>
          <w:rFonts w:eastAsiaTheme="minorEastAsia"/>
        </w:rPr>
        <w:t xml:space="preserve"> </w:t>
      </w:r>
      <w:r>
        <w:t xml:space="preserve">The </w:t>
      </w:r>
      <w:r w:rsidRPr="008B02F0">
        <w:rPr>
          <w:i/>
          <w:iCs/>
        </w:rPr>
        <w:t>Council Plan 2025–29</w:t>
      </w:r>
      <w:r>
        <w:t xml:space="preserve"> was shaped</w:t>
      </w:r>
      <w:r w:rsidRPr="00992D0A">
        <w:rPr>
          <w:rFonts w:ascii="Arial" w:hAnsi="Arial" w:cs="Arial"/>
          <w:color w:val="000000"/>
          <w:sz w:val="26"/>
          <w:szCs w:val="26"/>
          <w:shd w:val="clear" w:color="auto" w:fill="FFFFFF"/>
        </w:rPr>
        <w:t xml:space="preserve"> </w:t>
      </w:r>
      <w:r w:rsidRPr="00992D0A">
        <w:t>by community engagement held between 8 July and 15 September 2024, including online surveys and a representative community panel.</w:t>
      </w:r>
      <w:r>
        <w:t xml:space="preserve"> This approach ensured the plan was shaped by the aspirations and input of our community. </w:t>
      </w:r>
    </w:p>
    <w:p w14:paraId="47EDB4D2" w14:textId="77777777" w:rsidR="00C747E6" w:rsidRPr="009A7631" w:rsidRDefault="00C747E6" w:rsidP="00C747E6">
      <w:pPr>
        <w:rPr>
          <w:rFonts w:eastAsiaTheme="minorEastAsia"/>
        </w:rPr>
      </w:pPr>
      <w:r w:rsidRPr="00992392">
        <w:rPr>
          <w:bCs/>
        </w:rPr>
        <w:t>The</w:t>
      </w:r>
      <w:r w:rsidRPr="008B02F0">
        <w:rPr>
          <w:bCs/>
          <w:i/>
          <w:iCs/>
        </w:rPr>
        <w:t xml:space="preserve"> Council Plan 2025</w:t>
      </w:r>
      <w:r w:rsidRPr="008B02F0">
        <w:rPr>
          <w:rFonts w:cstheme="minorHAnsi"/>
          <w:bCs/>
          <w:i/>
          <w:iCs/>
        </w:rPr>
        <w:t>−</w:t>
      </w:r>
      <w:r w:rsidRPr="008B02F0">
        <w:rPr>
          <w:bCs/>
          <w:i/>
          <w:iCs/>
        </w:rPr>
        <w:t>29</w:t>
      </w:r>
      <w:r w:rsidRPr="00420F03">
        <w:rPr>
          <w:bCs/>
        </w:rPr>
        <w:t xml:space="preserve"> was adopted at the </w:t>
      </w:r>
      <w:r w:rsidRPr="00B10948">
        <w:rPr>
          <w:bCs/>
        </w:rPr>
        <w:t>Council Meeting on 22 July 202</w:t>
      </w:r>
      <w:r w:rsidRPr="00B10948">
        <w:rPr>
          <w:bCs/>
          <w:caps/>
        </w:rPr>
        <w:t>5</w:t>
      </w:r>
      <w:r w:rsidRPr="00B10948">
        <w:rPr>
          <w:bCs/>
        </w:rPr>
        <w:t>.</w:t>
      </w:r>
      <w:r w:rsidRPr="00420F03">
        <w:t xml:space="preserve"> </w:t>
      </w:r>
    </w:p>
    <w:p w14:paraId="1CB07CB5" w14:textId="6FE3A8FC" w:rsidR="002C748E" w:rsidRPr="006433B6" w:rsidRDefault="002C748E" w:rsidP="003F7082">
      <w:pPr>
        <w:pStyle w:val="Style1"/>
        <w:rPr>
          <w:rFonts w:asciiTheme="minorHAnsi" w:eastAsia="Times New Roman" w:hAnsiTheme="minorHAnsi"/>
          <w:bCs w:val="0"/>
          <w:iCs/>
          <w:sz w:val="19"/>
          <w:szCs w:val="20"/>
        </w:rPr>
      </w:pPr>
      <w:r w:rsidRPr="006433B6">
        <w:rPr>
          <w:rFonts w:asciiTheme="minorHAnsi" w:eastAsia="Times New Roman" w:hAnsiTheme="minorHAnsi"/>
          <w:bCs w:val="0"/>
          <w:iCs/>
          <w:sz w:val="19"/>
          <w:szCs w:val="20"/>
        </w:rPr>
        <w:t xml:space="preserve">New </w:t>
      </w:r>
      <w:r w:rsidR="006433B6">
        <w:rPr>
          <w:rFonts w:asciiTheme="minorHAnsi" w:eastAsia="Times New Roman" w:hAnsiTheme="minorHAnsi"/>
          <w:bCs w:val="0"/>
          <w:iCs/>
          <w:sz w:val="19"/>
          <w:szCs w:val="20"/>
        </w:rPr>
        <w:t>o</w:t>
      </w:r>
      <w:r w:rsidR="00A240D4" w:rsidRPr="006433B6">
        <w:rPr>
          <w:rFonts w:asciiTheme="minorHAnsi" w:eastAsia="Times New Roman" w:hAnsiTheme="minorHAnsi"/>
          <w:bCs w:val="0"/>
          <w:iCs/>
          <w:sz w:val="19"/>
          <w:szCs w:val="20"/>
        </w:rPr>
        <w:t xml:space="preserve">rganisation </w:t>
      </w:r>
      <w:r w:rsidR="006433B6">
        <w:rPr>
          <w:rFonts w:asciiTheme="minorHAnsi" w:eastAsia="Times New Roman" w:hAnsiTheme="minorHAnsi"/>
          <w:bCs w:val="0"/>
          <w:iCs/>
          <w:sz w:val="19"/>
          <w:szCs w:val="20"/>
        </w:rPr>
        <w:t>v</w:t>
      </w:r>
      <w:r w:rsidRPr="006433B6">
        <w:rPr>
          <w:rFonts w:asciiTheme="minorHAnsi" w:eastAsia="Times New Roman" w:hAnsiTheme="minorHAnsi"/>
          <w:bCs w:val="0"/>
          <w:iCs/>
          <w:sz w:val="19"/>
          <w:szCs w:val="20"/>
        </w:rPr>
        <w:t>alues</w:t>
      </w:r>
    </w:p>
    <w:p w14:paraId="39ACEDD7" w14:textId="12200479" w:rsidR="002C748E" w:rsidRPr="002C748E" w:rsidRDefault="002C748E" w:rsidP="00F1561E">
      <w:pPr>
        <w:pStyle w:val="BodyText"/>
        <w:rPr>
          <w:rFonts w:eastAsiaTheme="minorEastAsia"/>
        </w:rPr>
      </w:pPr>
      <w:r w:rsidRPr="002C748E">
        <w:rPr>
          <w:rFonts w:eastAsiaTheme="minorEastAsia"/>
        </w:rPr>
        <w:t xml:space="preserve">In September 2024, the City embarked on a 12-month program of work to refresh our </w:t>
      </w:r>
      <w:r w:rsidR="00477AEA" w:rsidRPr="00477AEA">
        <w:rPr>
          <w:rFonts w:eastAsiaTheme="minorEastAsia"/>
        </w:rPr>
        <w:t xml:space="preserve">Organisation </w:t>
      </w:r>
      <w:r w:rsidRPr="002C748E">
        <w:rPr>
          <w:rFonts w:eastAsiaTheme="minorEastAsia"/>
        </w:rPr>
        <w:t>Values. With a newly established Executive Leadership Team and our Organisation Strategy launched, the timing was right to review if our ways of working were still fit for purpose. Refreshing our values also helped us address some of the gaps with the old ones.</w:t>
      </w:r>
    </w:p>
    <w:p w14:paraId="7F347F91" w14:textId="3FD71C8D" w:rsidR="006433B6" w:rsidRPr="00DA0DF7" w:rsidRDefault="002C748E" w:rsidP="00F1561E">
      <w:pPr>
        <w:pStyle w:val="BodyText"/>
        <w:rPr>
          <w:rFonts w:eastAsiaTheme="minorEastAsia"/>
        </w:rPr>
      </w:pPr>
      <w:r w:rsidRPr="002C748E">
        <w:rPr>
          <w:rFonts w:eastAsiaTheme="minorEastAsia"/>
        </w:rPr>
        <w:t xml:space="preserve">The City embarked on an extensive </w:t>
      </w:r>
      <w:r w:rsidR="00C614DB">
        <w:rPr>
          <w:rFonts w:eastAsiaTheme="minorEastAsia"/>
        </w:rPr>
        <w:t>five</w:t>
      </w:r>
      <w:r w:rsidR="00C310B8">
        <w:rPr>
          <w:rFonts w:eastAsiaTheme="minorEastAsia"/>
        </w:rPr>
        <w:t>-</w:t>
      </w:r>
      <w:r w:rsidRPr="002C748E">
        <w:rPr>
          <w:rFonts w:eastAsiaTheme="minorEastAsia"/>
        </w:rPr>
        <w:t>month period of engagement that provided all employees with multiple opportunities to have their say. Engagement included (amongst other activities) a Values Task Force with representatives across the business, focus groups, an employee survey, and interactive activities such as values walls across our sites. Our values are the voice of our people, </w:t>
      </w:r>
      <w:r w:rsidRPr="002C748E">
        <w:rPr>
          <w:rFonts w:eastAsiaTheme="minorEastAsia"/>
          <w:i/>
          <w:iCs/>
        </w:rPr>
        <w:t>designed by us, for us</w:t>
      </w:r>
      <w:r w:rsidRPr="002C748E">
        <w:rPr>
          <w:rFonts w:eastAsiaTheme="minorEastAsia"/>
        </w:rPr>
        <w:t>. They shape how we collaborate, lead, make decisions and hold each other accountable. Most importantly, they keep us connected to our shared purpose, working together for a thriving community.</w:t>
      </w:r>
    </w:p>
    <w:p w14:paraId="45C39EA3" w14:textId="77777777" w:rsidR="00C747E6" w:rsidRDefault="00C747E6" w:rsidP="00E12DC4">
      <w:pPr>
        <w:pStyle w:val="BodyText"/>
        <w:rPr>
          <w:rFonts w:eastAsiaTheme="minorEastAsia"/>
        </w:rPr>
      </w:pPr>
    </w:p>
    <w:p w14:paraId="2C55D53C" w14:textId="77777777" w:rsidR="00E12DC4" w:rsidRPr="00E12DC4" w:rsidRDefault="00E12DC4" w:rsidP="00726414">
      <w:pPr>
        <w:pStyle w:val="Heading2"/>
        <w:rPr>
          <w:rFonts w:asciiTheme="minorHAnsi" w:eastAsiaTheme="minorEastAsia" w:hAnsiTheme="minorHAnsi"/>
          <w:sz w:val="19"/>
        </w:rPr>
      </w:pPr>
      <w:r w:rsidRPr="00726414">
        <w:rPr>
          <w:rStyle w:val="normaltextrun"/>
          <w:rFonts w:eastAsiaTheme="majorEastAsia" w:cs="Arial"/>
          <w:caps w:val="0"/>
          <w:color w:val="003361"/>
        </w:rPr>
        <w:t>O</w:t>
      </w:r>
      <w:r w:rsidRPr="00E12DC4">
        <w:rPr>
          <w:rFonts w:asciiTheme="minorHAnsi" w:eastAsiaTheme="minorEastAsia" w:hAnsiTheme="minorHAnsi"/>
          <w:sz w:val="19"/>
        </w:rPr>
        <w:t>ur values</w:t>
      </w:r>
    </w:p>
    <w:p w14:paraId="48C05598" w14:textId="4CDB2F61" w:rsidR="00E12DC4" w:rsidRPr="00E12DC4" w:rsidRDefault="00E12DC4" w:rsidP="00E12DC4">
      <w:pPr>
        <w:pStyle w:val="BodyText"/>
        <w:rPr>
          <w:rFonts w:eastAsiaTheme="minorEastAsia"/>
        </w:rPr>
      </w:pPr>
      <w:r w:rsidRPr="00E12DC4">
        <w:rPr>
          <w:rFonts w:eastAsiaTheme="minorEastAsia"/>
        </w:rPr>
        <w:t>•</w:t>
      </w:r>
      <w:r>
        <w:rPr>
          <w:rFonts w:eastAsiaTheme="minorEastAsia"/>
        </w:rPr>
        <w:t xml:space="preserve"> C</w:t>
      </w:r>
      <w:r w:rsidRPr="00E12DC4">
        <w:rPr>
          <w:rFonts w:eastAsiaTheme="minorEastAsia"/>
        </w:rPr>
        <w:t>hampion each other</w:t>
      </w:r>
      <w:r>
        <w:rPr>
          <w:rFonts w:eastAsiaTheme="minorEastAsia"/>
        </w:rPr>
        <w:t xml:space="preserve"> - </w:t>
      </w:r>
      <w:r w:rsidRPr="00E12DC4">
        <w:rPr>
          <w:rFonts w:eastAsiaTheme="minorEastAsia"/>
        </w:rPr>
        <w:t>We support, uplift and celebrate each other to build a safer, more inclusive workplace and community.</w:t>
      </w:r>
    </w:p>
    <w:p w14:paraId="492BD0D0" w14:textId="5A4FDE93" w:rsidR="00E12DC4" w:rsidRPr="00E12DC4" w:rsidRDefault="00E12DC4" w:rsidP="00E12DC4">
      <w:pPr>
        <w:pStyle w:val="BodyText"/>
        <w:rPr>
          <w:rFonts w:eastAsiaTheme="minorEastAsia"/>
        </w:rPr>
      </w:pPr>
      <w:r w:rsidRPr="00E12DC4">
        <w:rPr>
          <w:rFonts w:eastAsiaTheme="minorEastAsia"/>
        </w:rPr>
        <w:t>•</w:t>
      </w:r>
      <w:r>
        <w:rPr>
          <w:rFonts w:eastAsiaTheme="minorEastAsia"/>
        </w:rPr>
        <w:t xml:space="preserve"> </w:t>
      </w:r>
      <w:r w:rsidRPr="00E12DC4">
        <w:rPr>
          <w:rFonts w:eastAsiaTheme="minorEastAsia"/>
        </w:rPr>
        <w:t>Be brave</w:t>
      </w:r>
      <w:r>
        <w:rPr>
          <w:rFonts w:eastAsiaTheme="minorEastAsia"/>
        </w:rPr>
        <w:t xml:space="preserve"> - </w:t>
      </w:r>
      <w:r w:rsidRPr="00E12DC4">
        <w:rPr>
          <w:rFonts w:eastAsiaTheme="minorEastAsia"/>
        </w:rPr>
        <w:t>We speak up, make difficult decisions and lean into the tough stuff to make a bigger impact.</w:t>
      </w:r>
    </w:p>
    <w:p w14:paraId="7D2AB4F8" w14:textId="1EFD61F1" w:rsidR="00E12DC4" w:rsidRPr="00E12DC4" w:rsidRDefault="00E12DC4" w:rsidP="00E12DC4">
      <w:pPr>
        <w:pStyle w:val="BodyText"/>
        <w:rPr>
          <w:rFonts w:eastAsiaTheme="minorEastAsia"/>
        </w:rPr>
      </w:pPr>
      <w:r w:rsidRPr="00E12DC4">
        <w:rPr>
          <w:rFonts w:eastAsiaTheme="minorEastAsia"/>
        </w:rPr>
        <w:t>•</w:t>
      </w:r>
      <w:r>
        <w:rPr>
          <w:rFonts w:eastAsiaTheme="minorEastAsia"/>
        </w:rPr>
        <w:t xml:space="preserve"> </w:t>
      </w:r>
      <w:r w:rsidRPr="00E12DC4">
        <w:rPr>
          <w:rFonts w:eastAsiaTheme="minorEastAsia"/>
        </w:rPr>
        <w:t>Share the why</w:t>
      </w:r>
      <w:r>
        <w:rPr>
          <w:rFonts w:eastAsiaTheme="minorEastAsia"/>
        </w:rPr>
        <w:t xml:space="preserve"> - </w:t>
      </w:r>
      <w:r w:rsidRPr="00E12DC4">
        <w:rPr>
          <w:rFonts w:eastAsiaTheme="minorEastAsia"/>
        </w:rPr>
        <w:t>We listen, actively share information and explain the why behind decisions to build trust and transparency.</w:t>
      </w:r>
    </w:p>
    <w:p w14:paraId="55F25A35" w14:textId="6EAD8B11" w:rsidR="00B90DC7" w:rsidRPr="00E12DC4" w:rsidRDefault="00E12DC4" w:rsidP="00E12DC4">
      <w:pPr>
        <w:pStyle w:val="BodyText"/>
        <w:rPr>
          <w:rFonts w:eastAsiaTheme="minorEastAsia"/>
        </w:rPr>
      </w:pPr>
      <w:r w:rsidRPr="00E12DC4">
        <w:rPr>
          <w:rFonts w:eastAsiaTheme="minorEastAsia"/>
        </w:rPr>
        <w:t>•</w:t>
      </w:r>
      <w:r>
        <w:rPr>
          <w:rFonts w:eastAsiaTheme="minorEastAsia"/>
        </w:rPr>
        <w:t xml:space="preserve"> </w:t>
      </w:r>
      <w:r w:rsidRPr="00E12DC4">
        <w:rPr>
          <w:rFonts w:eastAsiaTheme="minorEastAsia"/>
        </w:rPr>
        <w:t>Find a better way</w:t>
      </w:r>
      <w:r>
        <w:rPr>
          <w:rFonts w:eastAsiaTheme="minorEastAsia"/>
        </w:rPr>
        <w:t xml:space="preserve"> - </w:t>
      </w:r>
      <w:r w:rsidRPr="00E12DC4">
        <w:rPr>
          <w:rFonts w:eastAsiaTheme="minorEastAsia"/>
        </w:rPr>
        <w:t>We challenge the status quo, learn from one another and remove barriers to deliver simpler, more sustainable solutions for our customers.</w:t>
      </w:r>
    </w:p>
    <w:p w14:paraId="5E75E8C8" w14:textId="77777777" w:rsidR="00E12DC4" w:rsidRDefault="00E12DC4" w:rsidP="00E12DC4">
      <w:pPr>
        <w:rPr>
          <w:bCs/>
          <w:iCs/>
          <w:szCs w:val="20"/>
        </w:rPr>
      </w:pPr>
    </w:p>
    <w:p w14:paraId="78887048" w14:textId="0E237207" w:rsidR="00420F03" w:rsidRDefault="00420F03">
      <w:pPr>
        <w:spacing w:line="260" w:lineRule="atLeast"/>
      </w:pPr>
    </w:p>
    <w:p w14:paraId="16472492" w14:textId="77777777" w:rsidR="003D2BFA" w:rsidRDefault="003D2BFA">
      <w:pPr>
        <w:spacing w:line="260" w:lineRule="atLeast"/>
        <w:rPr>
          <w:rStyle w:val="normaltextrun"/>
          <w:rFonts w:asciiTheme="majorHAnsi" w:eastAsiaTheme="majorEastAsia" w:hAnsiTheme="majorHAnsi"/>
          <w:b/>
          <w:caps/>
          <w:color w:val="003263" w:themeColor="text2"/>
          <w:spacing w:val="6"/>
          <w:sz w:val="24"/>
        </w:rPr>
      </w:pPr>
      <w:r>
        <w:rPr>
          <w:rStyle w:val="normaltextrun"/>
          <w:rFonts w:eastAsiaTheme="majorEastAsia"/>
        </w:rPr>
        <w:br w:type="page"/>
      </w:r>
    </w:p>
    <w:bookmarkEnd w:id="51"/>
    <w:bookmarkEnd w:id="52"/>
    <w:bookmarkEnd w:id="53"/>
    <w:p w14:paraId="5439D81A" w14:textId="5F6210EF" w:rsidR="001D1E8C" w:rsidRPr="00F34CD9" w:rsidRDefault="0068028E" w:rsidP="006A3D32">
      <w:pPr>
        <w:pStyle w:val="Heading2"/>
        <w:rPr>
          <w:rStyle w:val="normaltextrun"/>
          <w:rFonts w:eastAsiaTheme="majorEastAsia" w:cs="Arial"/>
          <w:caps w:val="0"/>
          <w:color w:val="003361"/>
        </w:rPr>
      </w:pPr>
      <w:r w:rsidRPr="5E5D8EEB">
        <w:rPr>
          <w:rStyle w:val="normaltextrun"/>
          <w:rFonts w:eastAsiaTheme="majorEastAsia" w:cs="Arial"/>
          <w:caps w:val="0"/>
          <w:color w:val="003361"/>
        </w:rPr>
        <w:lastRenderedPageBreak/>
        <w:t>Our people</w:t>
      </w:r>
    </w:p>
    <w:p w14:paraId="4A243B2E" w14:textId="77777777" w:rsidR="001D1E8C" w:rsidRPr="00F1561E" w:rsidRDefault="001D1E8C" w:rsidP="00F1561E">
      <w:pPr>
        <w:pStyle w:val="BodyText"/>
      </w:pPr>
      <w:r w:rsidRPr="00F1561E">
        <w:t>We are proud to be an inclusive and flexible organisation that is one of the largest employers in the region. Employees are based at one of our varied and diverse locations which include:</w:t>
      </w:r>
    </w:p>
    <w:p w14:paraId="6AFF3677" w14:textId="77777777" w:rsidR="001D1E8C" w:rsidRPr="00F1561E" w:rsidRDefault="001D1E8C" w:rsidP="00512A7E">
      <w:pPr>
        <w:pStyle w:val="BodyText"/>
        <w:numPr>
          <w:ilvl w:val="0"/>
          <w:numId w:val="22"/>
        </w:numPr>
      </w:pPr>
      <w:r w:rsidRPr="00F1561E">
        <w:t>Wurriki Nyal</w:t>
      </w:r>
    </w:p>
    <w:p w14:paraId="5BD95C81" w14:textId="77777777" w:rsidR="001D1E8C" w:rsidRPr="00F1561E" w:rsidRDefault="001D1E8C" w:rsidP="00512A7E">
      <w:pPr>
        <w:pStyle w:val="BodyText"/>
        <w:numPr>
          <w:ilvl w:val="0"/>
          <w:numId w:val="22"/>
        </w:numPr>
      </w:pPr>
      <w:r w:rsidRPr="00F1561E">
        <w:t>City Hall</w:t>
      </w:r>
    </w:p>
    <w:p w14:paraId="3CBEA2A5" w14:textId="1A486580" w:rsidR="001D1E8C" w:rsidRPr="00F1561E" w:rsidRDefault="00621D72" w:rsidP="00512A7E">
      <w:pPr>
        <w:pStyle w:val="BodyText"/>
        <w:numPr>
          <w:ilvl w:val="0"/>
          <w:numId w:val="22"/>
        </w:numPr>
      </w:pPr>
      <w:r w:rsidRPr="000D36CE">
        <w:t>11</w:t>
      </w:r>
      <w:r w:rsidR="001D1E8C" w:rsidRPr="000D36CE">
        <w:t xml:space="preserve"> </w:t>
      </w:r>
      <w:r w:rsidR="00ED572D" w:rsidRPr="000D36CE">
        <w:t>Child</w:t>
      </w:r>
      <w:r w:rsidR="00ED572D">
        <w:t xml:space="preserve"> and </w:t>
      </w:r>
      <w:r w:rsidR="001D1E8C" w:rsidRPr="00F1561E">
        <w:t>family services centres</w:t>
      </w:r>
    </w:p>
    <w:p w14:paraId="78726F5A" w14:textId="21FE82E3" w:rsidR="001D1E8C" w:rsidRPr="00F1561E" w:rsidRDefault="001D1E8C" w:rsidP="00512A7E">
      <w:pPr>
        <w:pStyle w:val="BodyText"/>
        <w:numPr>
          <w:ilvl w:val="0"/>
          <w:numId w:val="22"/>
        </w:numPr>
      </w:pPr>
      <w:r w:rsidRPr="00F1561E">
        <w:t>1</w:t>
      </w:r>
      <w:r w:rsidR="00ED572D">
        <w:t>1</w:t>
      </w:r>
      <w:r w:rsidRPr="00F1561E">
        <w:t xml:space="preserve"> </w:t>
      </w:r>
      <w:r w:rsidR="00ED572D">
        <w:t>L</w:t>
      </w:r>
      <w:r w:rsidRPr="00F1561E">
        <w:t>eisure and recreation services centres</w:t>
      </w:r>
    </w:p>
    <w:p w14:paraId="5926C09C" w14:textId="77777777" w:rsidR="001D1E8C" w:rsidRPr="00F1561E" w:rsidRDefault="001D1E8C" w:rsidP="00512A7E">
      <w:pPr>
        <w:pStyle w:val="BodyText"/>
        <w:numPr>
          <w:ilvl w:val="0"/>
          <w:numId w:val="22"/>
        </w:numPr>
      </w:pPr>
      <w:r w:rsidRPr="00F1561E">
        <w:t>five community programs and venues centres</w:t>
      </w:r>
    </w:p>
    <w:p w14:paraId="3EB816AF" w14:textId="47F41556" w:rsidR="001D1E8C" w:rsidRPr="00F1561E" w:rsidRDefault="001D1E8C" w:rsidP="00512A7E">
      <w:pPr>
        <w:pStyle w:val="BodyText"/>
        <w:numPr>
          <w:ilvl w:val="0"/>
          <w:numId w:val="22"/>
        </w:numPr>
      </w:pPr>
      <w:r w:rsidRPr="00F1561E">
        <w:t xml:space="preserve">four </w:t>
      </w:r>
      <w:r w:rsidR="00D71FBA">
        <w:t>P</w:t>
      </w:r>
      <w:r w:rsidRPr="00F1561E">
        <w:t xml:space="preserve">arks and </w:t>
      </w:r>
      <w:r w:rsidR="00D71FBA">
        <w:t>N</w:t>
      </w:r>
      <w:r w:rsidRPr="00F1561E">
        <w:t xml:space="preserve">atural </w:t>
      </w:r>
      <w:r w:rsidR="00D71FBA">
        <w:t>A</w:t>
      </w:r>
      <w:r w:rsidRPr="00F1561E">
        <w:t>ssets locations</w:t>
      </w:r>
    </w:p>
    <w:p w14:paraId="54897C9A" w14:textId="6122AE69" w:rsidR="005B400B" w:rsidRPr="00F1561E" w:rsidRDefault="001D1E8C" w:rsidP="00512A7E">
      <w:pPr>
        <w:pStyle w:val="BodyText"/>
        <w:numPr>
          <w:ilvl w:val="0"/>
          <w:numId w:val="22"/>
        </w:numPr>
      </w:pPr>
      <w:r w:rsidRPr="00F1561E">
        <w:t xml:space="preserve">three </w:t>
      </w:r>
      <w:r w:rsidR="00D71FBA">
        <w:t>C</w:t>
      </w:r>
      <w:r w:rsidRPr="00F1561E">
        <w:t xml:space="preserve">ity </w:t>
      </w:r>
      <w:r w:rsidR="00D71FBA">
        <w:t>W</w:t>
      </w:r>
      <w:r w:rsidRPr="00F1561E">
        <w:t>orks depots.</w:t>
      </w:r>
    </w:p>
    <w:p w14:paraId="1B46E52A" w14:textId="0C5BF28F" w:rsidR="00522FEC" w:rsidRPr="00F34CD9" w:rsidRDefault="00522FEC" w:rsidP="001D1E8C">
      <w:pPr>
        <w:shd w:val="clear" w:color="auto" w:fill="FFFFFF" w:themeFill="background1"/>
        <w:spacing w:before="240"/>
        <w:rPr>
          <w:rFonts w:cs="Arial"/>
          <w:szCs w:val="20"/>
        </w:rPr>
      </w:pPr>
      <w:r w:rsidRPr="00F34CD9">
        <w:rPr>
          <w:rFonts w:cs="Arial"/>
          <w:szCs w:val="20"/>
        </w:rPr>
        <w:t>We currently employ a total of 2,786 people, equivalent to 1769.7 full-time employees</w:t>
      </w:r>
      <w:r w:rsidR="0011639E" w:rsidRPr="00F34CD9">
        <w:rPr>
          <w:rStyle w:val="FootnoteReference"/>
          <w:rFonts w:cs="Arial"/>
          <w:szCs w:val="20"/>
        </w:rPr>
        <w:footnoteReference w:id="13"/>
      </w:r>
      <w:r w:rsidRPr="00F34CD9">
        <w:rPr>
          <w:rFonts w:cs="Arial"/>
          <w:szCs w:val="20"/>
        </w:rPr>
        <w:t>. Our turnover</w:t>
      </w:r>
      <w:r w:rsidR="0011639E" w:rsidRPr="00F34CD9">
        <w:rPr>
          <w:rStyle w:val="FootnoteReference"/>
          <w:rFonts w:cs="Arial"/>
          <w:szCs w:val="20"/>
        </w:rPr>
        <w:footnoteReference w:id="14"/>
      </w:r>
      <w:r w:rsidRPr="00F34CD9">
        <w:rPr>
          <w:rFonts w:cs="Arial"/>
          <w:szCs w:val="20"/>
        </w:rPr>
        <w:t xml:space="preserve"> in 2025–26 was 1</w:t>
      </w:r>
      <w:r w:rsidR="00FF25AB">
        <w:rPr>
          <w:rFonts w:cs="Arial"/>
          <w:szCs w:val="20"/>
        </w:rPr>
        <w:t>1</w:t>
      </w:r>
      <w:r w:rsidRPr="00F34CD9">
        <w:rPr>
          <w:rFonts w:cs="Arial"/>
          <w:szCs w:val="20"/>
        </w:rPr>
        <w:t xml:space="preserve">.8 per cent, a </w:t>
      </w:r>
      <w:r w:rsidR="00FF25AB">
        <w:rPr>
          <w:rFonts w:cs="Arial"/>
          <w:szCs w:val="20"/>
        </w:rPr>
        <w:t>1</w:t>
      </w:r>
      <w:r w:rsidRPr="00F34CD9">
        <w:rPr>
          <w:rFonts w:cs="Arial"/>
          <w:szCs w:val="20"/>
        </w:rPr>
        <w:t>.</w:t>
      </w:r>
      <w:r w:rsidR="00FF25AB">
        <w:rPr>
          <w:rFonts w:cs="Arial"/>
          <w:szCs w:val="20"/>
        </w:rPr>
        <w:t>6</w:t>
      </w:r>
      <w:r w:rsidRPr="00F34CD9">
        <w:rPr>
          <w:rFonts w:cs="Arial"/>
          <w:szCs w:val="20"/>
        </w:rPr>
        <w:t xml:space="preserve"> per cent decrease on the previous year.</w:t>
      </w:r>
    </w:p>
    <w:p w14:paraId="40E1E1FB" w14:textId="3BDCD29C" w:rsidR="001D1E8C" w:rsidRDefault="001D1E8C" w:rsidP="001D1E8C">
      <w:pPr>
        <w:shd w:val="clear" w:color="auto" w:fill="FFFFFF" w:themeFill="background1"/>
        <w:spacing w:before="240"/>
        <w:rPr>
          <w:rFonts w:cs="Arial"/>
          <w:b/>
          <w:color w:val="003361"/>
          <w:spacing w:val="-7"/>
          <w:sz w:val="16"/>
          <w:szCs w:val="16"/>
        </w:rPr>
      </w:pPr>
      <w:r w:rsidRPr="00C3671D">
        <w:rPr>
          <w:rFonts w:cs="Arial"/>
          <w:b/>
          <w:color w:val="003361"/>
          <w:spacing w:val="-7"/>
          <w:sz w:val="16"/>
          <w:szCs w:val="16"/>
        </w:rPr>
        <w:t xml:space="preserve">TABLE </w:t>
      </w:r>
      <w:r w:rsidR="00585EBD">
        <w:rPr>
          <w:rFonts w:cs="Arial"/>
          <w:b/>
          <w:color w:val="003361"/>
          <w:spacing w:val="-7"/>
          <w:sz w:val="16"/>
          <w:szCs w:val="16"/>
        </w:rPr>
        <w:t>3</w:t>
      </w:r>
      <w:r w:rsidRPr="00C3671D">
        <w:rPr>
          <w:rFonts w:cs="Arial"/>
          <w:b/>
          <w:color w:val="003361"/>
          <w:spacing w:val="-7"/>
          <w:sz w:val="16"/>
          <w:szCs w:val="16"/>
        </w:rPr>
        <w:t>: Total full-time equivalent employees by directorate, employment condition and gender in 2025–26</w:t>
      </w:r>
      <w:r w:rsidR="00DC2246" w:rsidRPr="00DC2246">
        <w:rPr>
          <w:rFonts w:cs="Arial"/>
          <w:b/>
          <w:color w:val="003361"/>
          <w:spacing w:val="-7"/>
          <w:sz w:val="16"/>
          <w:szCs w:val="16"/>
        </w:rPr>
        <w:t>. Excludes Fixed Term employees.</w:t>
      </w:r>
    </w:p>
    <w:tbl>
      <w:tblPr>
        <w:tblStyle w:val="TableGrid"/>
        <w:tblW w:w="522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048"/>
        <w:gridCol w:w="1392"/>
        <w:gridCol w:w="1718"/>
        <w:gridCol w:w="1718"/>
        <w:gridCol w:w="2162"/>
        <w:gridCol w:w="1739"/>
      </w:tblGrid>
      <w:tr w:rsidR="001D1E8C" w14:paraId="5BCF75BA" w14:textId="77777777" w:rsidTr="00AC22EC">
        <w:trPr>
          <w:cnfStyle w:val="100000000000" w:firstRow="1" w:lastRow="0" w:firstColumn="0" w:lastColumn="0" w:oddVBand="0" w:evenVBand="0" w:oddHBand="0" w:evenHBand="0" w:firstRowFirstColumn="0" w:firstRowLastColumn="0" w:lastRowFirstColumn="0" w:lastRowLastColumn="0"/>
          <w:cantSplit/>
          <w:trHeight w:val="835"/>
        </w:trPr>
        <w:tc>
          <w:tcPr>
            <w:tcW w:w="950" w:type="pct"/>
            <w:vAlign w:val="center"/>
          </w:tcPr>
          <w:p w14:paraId="34A73094" w14:textId="77777777" w:rsidR="001D1E8C" w:rsidRPr="00F34CD9" w:rsidRDefault="001D1E8C">
            <w:pPr>
              <w:pStyle w:val="TableText"/>
              <w:jc w:val="center"/>
              <w:rPr>
                <w:sz w:val="16"/>
                <w:szCs w:val="20"/>
              </w:rPr>
            </w:pPr>
            <w:r w:rsidRPr="00F34CD9">
              <w:rPr>
                <w:sz w:val="16"/>
                <w:szCs w:val="20"/>
              </w:rPr>
              <w:t>EMPLOYEE TYPE/GENDER</w:t>
            </w:r>
          </w:p>
        </w:tc>
        <w:tc>
          <w:tcPr>
            <w:tcW w:w="646" w:type="pct"/>
            <w:vAlign w:val="center"/>
          </w:tcPr>
          <w:p w14:paraId="0CFF61CE" w14:textId="77777777" w:rsidR="001D1E8C" w:rsidRPr="00F34CD9" w:rsidRDefault="001D1E8C">
            <w:pPr>
              <w:pStyle w:val="TableText"/>
              <w:jc w:val="center"/>
              <w:rPr>
                <w:sz w:val="16"/>
                <w:szCs w:val="20"/>
              </w:rPr>
            </w:pPr>
            <w:r w:rsidRPr="00F34CD9">
              <w:rPr>
                <w:sz w:val="16"/>
                <w:szCs w:val="20"/>
              </w:rPr>
              <w:t>CEO</w:t>
            </w:r>
          </w:p>
        </w:tc>
        <w:tc>
          <w:tcPr>
            <w:tcW w:w="797" w:type="pct"/>
            <w:vAlign w:val="center"/>
          </w:tcPr>
          <w:p w14:paraId="3C57CC9D" w14:textId="77777777" w:rsidR="001D1E8C" w:rsidRPr="00F34CD9" w:rsidRDefault="001D1E8C">
            <w:pPr>
              <w:pStyle w:val="TableText"/>
              <w:jc w:val="center"/>
              <w:rPr>
                <w:sz w:val="16"/>
                <w:szCs w:val="20"/>
              </w:rPr>
            </w:pPr>
            <w:r w:rsidRPr="00F34CD9">
              <w:rPr>
                <w:sz w:val="16"/>
                <w:szCs w:val="20"/>
              </w:rPr>
              <w:t>CITY INFRASTRUCTURE</w:t>
            </w:r>
          </w:p>
        </w:tc>
        <w:tc>
          <w:tcPr>
            <w:tcW w:w="797" w:type="pct"/>
            <w:vAlign w:val="center"/>
          </w:tcPr>
          <w:p w14:paraId="0F518665" w14:textId="77777777" w:rsidR="001D1E8C" w:rsidRPr="00F34CD9" w:rsidRDefault="001D1E8C">
            <w:pPr>
              <w:pStyle w:val="TableText"/>
              <w:jc w:val="center"/>
              <w:rPr>
                <w:sz w:val="16"/>
                <w:szCs w:val="20"/>
              </w:rPr>
            </w:pPr>
            <w:r w:rsidRPr="00F34CD9">
              <w:rPr>
                <w:sz w:val="16"/>
                <w:szCs w:val="20"/>
              </w:rPr>
              <w:t>CITY LIFE</w:t>
            </w:r>
          </w:p>
        </w:tc>
        <w:tc>
          <w:tcPr>
            <w:tcW w:w="1003" w:type="pct"/>
            <w:vAlign w:val="center"/>
          </w:tcPr>
          <w:p w14:paraId="459D7E9F" w14:textId="77777777" w:rsidR="001D1E8C" w:rsidRPr="00F34CD9" w:rsidRDefault="001D1E8C">
            <w:pPr>
              <w:pStyle w:val="TableText"/>
              <w:jc w:val="center"/>
              <w:rPr>
                <w:sz w:val="16"/>
                <w:szCs w:val="20"/>
              </w:rPr>
            </w:pPr>
            <w:r w:rsidRPr="00F34CD9">
              <w:rPr>
                <w:sz w:val="16"/>
                <w:szCs w:val="20"/>
              </w:rPr>
              <w:t>CORPORATE SERVICES</w:t>
            </w:r>
          </w:p>
        </w:tc>
        <w:tc>
          <w:tcPr>
            <w:tcW w:w="807" w:type="pct"/>
            <w:vAlign w:val="center"/>
          </w:tcPr>
          <w:p w14:paraId="460F80DD" w14:textId="77777777" w:rsidR="001D1E8C" w:rsidRPr="00F34CD9" w:rsidRDefault="001D1E8C">
            <w:pPr>
              <w:pStyle w:val="TableText"/>
              <w:jc w:val="center"/>
              <w:rPr>
                <w:sz w:val="16"/>
                <w:szCs w:val="20"/>
              </w:rPr>
            </w:pPr>
            <w:r w:rsidRPr="00F34CD9">
              <w:rPr>
                <w:sz w:val="16"/>
                <w:szCs w:val="20"/>
              </w:rPr>
              <w:t>GROWTH AND PLACE</w:t>
            </w:r>
          </w:p>
        </w:tc>
      </w:tr>
      <w:tr w:rsidR="001D1E8C" w14:paraId="36114A91" w14:textId="77777777" w:rsidTr="002C5D80">
        <w:trPr>
          <w:cantSplit/>
          <w:trHeight w:val="520"/>
        </w:trPr>
        <w:tc>
          <w:tcPr>
            <w:tcW w:w="950" w:type="pct"/>
            <w:vAlign w:val="center"/>
          </w:tcPr>
          <w:p w14:paraId="40E4396F"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Permanent FT − W</w:t>
            </w:r>
          </w:p>
        </w:tc>
        <w:tc>
          <w:tcPr>
            <w:tcW w:w="646" w:type="pct"/>
            <w:vAlign w:val="center"/>
          </w:tcPr>
          <w:p w14:paraId="0E7C4180" w14:textId="028CFA04"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4.0</w:t>
            </w:r>
            <w:r w:rsidRPr="00F34CD9">
              <w:rPr>
                <w:rStyle w:val="eop"/>
                <w:rFonts w:asciiTheme="majorHAnsi" w:hAnsiTheme="majorHAnsi" w:cstheme="majorHAnsi"/>
                <w:szCs w:val="18"/>
              </w:rPr>
              <w:t> </w:t>
            </w:r>
          </w:p>
        </w:tc>
        <w:tc>
          <w:tcPr>
            <w:tcW w:w="797" w:type="pct"/>
            <w:vAlign w:val="center"/>
          </w:tcPr>
          <w:p w14:paraId="4FE98DBC" w14:textId="053BAEDF"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91.7</w:t>
            </w:r>
            <w:r w:rsidRPr="00F34CD9">
              <w:rPr>
                <w:rStyle w:val="eop"/>
                <w:rFonts w:asciiTheme="majorHAnsi" w:hAnsiTheme="majorHAnsi" w:cstheme="majorHAnsi"/>
                <w:szCs w:val="18"/>
              </w:rPr>
              <w:t> </w:t>
            </w:r>
          </w:p>
        </w:tc>
        <w:tc>
          <w:tcPr>
            <w:tcW w:w="797" w:type="pct"/>
            <w:vAlign w:val="center"/>
          </w:tcPr>
          <w:p w14:paraId="4DEF5504" w14:textId="4E3EECC2"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241.7</w:t>
            </w:r>
            <w:r w:rsidRPr="00F34CD9">
              <w:rPr>
                <w:rStyle w:val="eop"/>
                <w:rFonts w:asciiTheme="majorHAnsi" w:hAnsiTheme="majorHAnsi" w:cstheme="majorHAnsi"/>
                <w:szCs w:val="18"/>
              </w:rPr>
              <w:t> </w:t>
            </w:r>
          </w:p>
        </w:tc>
        <w:tc>
          <w:tcPr>
            <w:tcW w:w="1003" w:type="pct"/>
            <w:vAlign w:val="center"/>
          </w:tcPr>
          <w:p w14:paraId="719D4D9F" w14:textId="29DC7EA7"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152.0</w:t>
            </w:r>
            <w:r w:rsidRPr="00F34CD9">
              <w:rPr>
                <w:rStyle w:val="eop"/>
                <w:rFonts w:asciiTheme="majorHAnsi" w:hAnsiTheme="majorHAnsi" w:cstheme="majorHAnsi"/>
                <w:szCs w:val="18"/>
              </w:rPr>
              <w:t> </w:t>
            </w:r>
          </w:p>
        </w:tc>
        <w:tc>
          <w:tcPr>
            <w:tcW w:w="807" w:type="pct"/>
            <w:vAlign w:val="center"/>
          </w:tcPr>
          <w:p w14:paraId="3AB7BE6E" w14:textId="3C200AC0"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94.2</w:t>
            </w:r>
            <w:r w:rsidRPr="00F34CD9">
              <w:rPr>
                <w:rStyle w:val="eop"/>
                <w:rFonts w:asciiTheme="majorHAnsi" w:hAnsiTheme="majorHAnsi" w:cstheme="majorHAnsi"/>
                <w:szCs w:val="18"/>
              </w:rPr>
              <w:t> </w:t>
            </w:r>
          </w:p>
        </w:tc>
      </w:tr>
      <w:tr w:rsidR="001D1E8C" w14:paraId="701B9BE8" w14:textId="77777777" w:rsidTr="002C5D80">
        <w:trPr>
          <w:cantSplit/>
          <w:trHeight w:val="520"/>
        </w:trPr>
        <w:tc>
          <w:tcPr>
            <w:tcW w:w="950" w:type="pct"/>
            <w:vAlign w:val="center"/>
          </w:tcPr>
          <w:p w14:paraId="506676E4"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Permanent FT – M</w:t>
            </w:r>
          </w:p>
        </w:tc>
        <w:tc>
          <w:tcPr>
            <w:tcW w:w="646" w:type="pct"/>
            <w:vAlign w:val="center"/>
          </w:tcPr>
          <w:p w14:paraId="05EBD6FB" w14:textId="77DF211D"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 1.0</w:t>
            </w:r>
            <w:r w:rsidRPr="00F34CD9">
              <w:rPr>
                <w:rStyle w:val="eop"/>
                <w:rFonts w:asciiTheme="majorHAnsi" w:hAnsiTheme="majorHAnsi" w:cstheme="majorHAnsi"/>
                <w:szCs w:val="18"/>
              </w:rPr>
              <w:t> </w:t>
            </w:r>
          </w:p>
        </w:tc>
        <w:tc>
          <w:tcPr>
            <w:tcW w:w="797" w:type="pct"/>
            <w:vAlign w:val="center"/>
          </w:tcPr>
          <w:p w14:paraId="43A31FF8" w14:textId="79C3E00B"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393.5</w:t>
            </w:r>
            <w:r w:rsidRPr="00F34CD9">
              <w:rPr>
                <w:rStyle w:val="eop"/>
                <w:rFonts w:asciiTheme="majorHAnsi" w:hAnsiTheme="majorHAnsi" w:cstheme="majorHAnsi"/>
                <w:szCs w:val="18"/>
              </w:rPr>
              <w:t> </w:t>
            </w:r>
          </w:p>
        </w:tc>
        <w:tc>
          <w:tcPr>
            <w:tcW w:w="797" w:type="pct"/>
            <w:vAlign w:val="center"/>
          </w:tcPr>
          <w:p w14:paraId="640E3D31" w14:textId="74ED7069" w:rsidR="001D1E8C" w:rsidRPr="00F34CD9" w:rsidRDefault="00AC22EC"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84</w:t>
            </w:r>
            <w:r w:rsidR="00A37354" w:rsidRPr="00F34CD9">
              <w:rPr>
                <w:rStyle w:val="normaltextrun"/>
                <w:rFonts w:asciiTheme="majorHAnsi" w:hAnsiTheme="majorHAnsi" w:cstheme="majorHAnsi"/>
                <w:szCs w:val="18"/>
              </w:rPr>
              <w:t>.9</w:t>
            </w:r>
            <w:r w:rsidR="00A37354" w:rsidRPr="00F34CD9">
              <w:rPr>
                <w:rStyle w:val="eop"/>
                <w:rFonts w:asciiTheme="majorHAnsi" w:hAnsiTheme="majorHAnsi" w:cstheme="majorHAnsi"/>
                <w:szCs w:val="18"/>
              </w:rPr>
              <w:t> </w:t>
            </w:r>
          </w:p>
        </w:tc>
        <w:tc>
          <w:tcPr>
            <w:tcW w:w="1003" w:type="pct"/>
            <w:vAlign w:val="center"/>
          </w:tcPr>
          <w:p w14:paraId="114E6150" w14:textId="5FFD21C5"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101.0</w:t>
            </w:r>
            <w:r w:rsidRPr="00F34CD9">
              <w:rPr>
                <w:rStyle w:val="eop"/>
                <w:rFonts w:asciiTheme="majorHAnsi" w:hAnsiTheme="majorHAnsi" w:cstheme="majorHAnsi"/>
                <w:szCs w:val="18"/>
              </w:rPr>
              <w:t> </w:t>
            </w:r>
          </w:p>
        </w:tc>
        <w:tc>
          <w:tcPr>
            <w:tcW w:w="807" w:type="pct"/>
            <w:vAlign w:val="center"/>
          </w:tcPr>
          <w:p w14:paraId="06F7EBBE" w14:textId="216EF6B0"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72.9</w:t>
            </w:r>
            <w:r w:rsidRPr="00F34CD9">
              <w:rPr>
                <w:rStyle w:val="eop"/>
                <w:rFonts w:asciiTheme="majorHAnsi" w:hAnsiTheme="majorHAnsi" w:cstheme="majorHAnsi"/>
                <w:szCs w:val="18"/>
              </w:rPr>
              <w:t> </w:t>
            </w:r>
          </w:p>
        </w:tc>
      </w:tr>
      <w:tr w:rsidR="001D1E8C" w14:paraId="51AF2757" w14:textId="77777777" w:rsidTr="002C5D80">
        <w:trPr>
          <w:cantSplit/>
          <w:trHeight w:val="520"/>
        </w:trPr>
        <w:tc>
          <w:tcPr>
            <w:tcW w:w="950" w:type="pct"/>
            <w:vAlign w:val="center"/>
          </w:tcPr>
          <w:p w14:paraId="6E3902D9"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Permanent FT – X</w:t>
            </w:r>
          </w:p>
        </w:tc>
        <w:tc>
          <w:tcPr>
            <w:tcW w:w="646" w:type="pct"/>
            <w:vAlign w:val="center"/>
          </w:tcPr>
          <w:p w14:paraId="1C2F2A82" w14:textId="7EBD748F"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 0.0</w:t>
            </w:r>
            <w:r w:rsidRPr="00F34CD9">
              <w:rPr>
                <w:rStyle w:val="eop"/>
                <w:rFonts w:asciiTheme="majorHAnsi" w:hAnsiTheme="majorHAnsi" w:cstheme="majorHAnsi"/>
                <w:szCs w:val="18"/>
              </w:rPr>
              <w:t> </w:t>
            </w:r>
          </w:p>
        </w:tc>
        <w:tc>
          <w:tcPr>
            <w:tcW w:w="797" w:type="pct"/>
            <w:vAlign w:val="center"/>
          </w:tcPr>
          <w:p w14:paraId="587E7173" w14:textId="7FE258C5"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797" w:type="pct"/>
            <w:vAlign w:val="center"/>
          </w:tcPr>
          <w:p w14:paraId="05D339C6" w14:textId="76E9CACA"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1003" w:type="pct"/>
            <w:vAlign w:val="center"/>
          </w:tcPr>
          <w:p w14:paraId="135C111D" w14:textId="1069BE3F"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807" w:type="pct"/>
            <w:vAlign w:val="center"/>
          </w:tcPr>
          <w:p w14:paraId="4E093125" w14:textId="6FFB4F47"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r>
      <w:tr w:rsidR="001D1E8C" w14:paraId="7AE2E689" w14:textId="77777777" w:rsidTr="002C5D80">
        <w:trPr>
          <w:cantSplit/>
          <w:trHeight w:val="520"/>
        </w:trPr>
        <w:tc>
          <w:tcPr>
            <w:tcW w:w="950" w:type="pct"/>
            <w:vAlign w:val="center"/>
          </w:tcPr>
          <w:p w14:paraId="478518B6"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Permanent PT − W</w:t>
            </w:r>
          </w:p>
        </w:tc>
        <w:tc>
          <w:tcPr>
            <w:tcW w:w="646" w:type="pct"/>
            <w:vAlign w:val="center"/>
          </w:tcPr>
          <w:p w14:paraId="5811CB5E" w14:textId="5BE44347"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3.9</w:t>
            </w:r>
            <w:r w:rsidRPr="00F34CD9">
              <w:rPr>
                <w:rStyle w:val="eop"/>
                <w:rFonts w:asciiTheme="majorHAnsi" w:hAnsiTheme="majorHAnsi" w:cstheme="majorHAnsi"/>
                <w:szCs w:val="18"/>
              </w:rPr>
              <w:t> </w:t>
            </w:r>
          </w:p>
        </w:tc>
        <w:tc>
          <w:tcPr>
            <w:tcW w:w="797" w:type="pct"/>
            <w:vAlign w:val="center"/>
          </w:tcPr>
          <w:p w14:paraId="3DB3B967" w14:textId="1B521557"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6.4</w:t>
            </w:r>
            <w:r w:rsidRPr="00F34CD9">
              <w:rPr>
                <w:rStyle w:val="eop"/>
                <w:rFonts w:asciiTheme="majorHAnsi" w:hAnsiTheme="majorHAnsi" w:cstheme="majorHAnsi"/>
                <w:szCs w:val="18"/>
              </w:rPr>
              <w:t> </w:t>
            </w:r>
          </w:p>
        </w:tc>
        <w:tc>
          <w:tcPr>
            <w:tcW w:w="797" w:type="pct"/>
            <w:vAlign w:val="center"/>
          </w:tcPr>
          <w:p w14:paraId="32DC7F9B" w14:textId="7FF1E033"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273.6</w:t>
            </w:r>
            <w:r w:rsidRPr="00F34CD9">
              <w:rPr>
                <w:rStyle w:val="eop"/>
                <w:rFonts w:asciiTheme="majorHAnsi" w:hAnsiTheme="majorHAnsi" w:cstheme="majorHAnsi"/>
                <w:szCs w:val="18"/>
              </w:rPr>
              <w:t> </w:t>
            </w:r>
          </w:p>
        </w:tc>
        <w:tc>
          <w:tcPr>
            <w:tcW w:w="1003" w:type="pct"/>
            <w:vAlign w:val="center"/>
          </w:tcPr>
          <w:p w14:paraId="50183952" w14:textId="283DF7C9"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35.3</w:t>
            </w:r>
            <w:r w:rsidRPr="00F34CD9">
              <w:rPr>
                <w:rStyle w:val="eop"/>
                <w:rFonts w:asciiTheme="majorHAnsi" w:hAnsiTheme="majorHAnsi" w:cstheme="majorHAnsi"/>
                <w:szCs w:val="18"/>
              </w:rPr>
              <w:t> </w:t>
            </w:r>
          </w:p>
        </w:tc>
        <w:tc>
          <w:tcPr>
            <w:tcW w:w="807" w:type="pct"/>
            <w:vAlign w:val="center"/>
          </w:tcPr>
          <w:p w14:paraId="4C5BDABA" w14:textId="77D5FC0B"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24.1</w:t>
            </w:r>
            <w:r w:rsidRPr="00F34CD9">
              <w:rPr>
                <w:rStyle w:val="eop"/>
                <w:rFonts w:asciiTheme="majorHAnsi" w:hAnsiTheme="majorHAnsi" w:cstheme="majorHAnsi"/>
                <w:szCs w:val="18"/>
              </w:rPr>
              <w:t> </w:t>
            </w:r>
          </w:p>
        </w:tc>
      </w:tr>
      <w:tr w:rsidR="001D1E8C" w14:paraId="3AC1F62A" w14:textId="77777777" w:rsidTr="002C5D80">
        <w:trPr>
          <w:cantSplit/>
          <w:trHeight w:val="520"/>
        </w:trPr>
        <w:tc>
          <w:tcPr>
            <w:tcW w:w="950" w:type="pct"/>
            <w:vAlign w:val="center"/>
          </w:tcPr>
          <w:p w14:paraId="6DB31538"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Permanent PT – M</w:t>
            </w:r>
          </w:p>
        </w:tc>
        <w:tc>
          <w:tcPr>
            <w:tcW w:w="646" w:type="pct"/>
            <w:vAlign w:val="center"/>
          </w:tcPr>
          <w:p w14:paraId="0A420480" w14:textId="32981A96"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 0.0</w:t>
            </w:r>
            <w:r w:rsidRPr="00F34CD9">
              <w:rPr>
                <w:rStyle w:val="eop"/>
                <w:rFonts w:asciiTheme="majorHAnsi" w:hAnsiTheme="majorHAnsi" w:cstheme="majorHAnsi"/>
                <w:szCs w:val="18"/>
              </w:rPr>
              <w:t> </w:t>
            </w:r>
          </w:p>
        </w:tc>
        <w:tc>
          <w:tcPr>
            <w:tcW w:w="797" w:type="pct"/>
            <w:vAlign w:val="center"/>
          </w:tcPr>
          <w:p w14:paraId="21B35F6B" w14:textId="1CD24169"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4.9</w:t>
            </w:r>
            <w:r w:rsidRPr="00F34CD9">
              <w:rPr>
                <w:rStyle w:val="eop"/>
                <w:rFonts w:asciiTheme="majorHAnsi" w:hAnsiTheme="majorHAnsi" w:cstheme="majorHAnsi"/>
                <w:szCs w:val="18"/>
              </w:rPr>
              <w:t> </w:t>
            </w:r>
          </w:p>
        </w:tc>
        <w:tc>
          <w:tcPr>
            <w:tcW w:w="797" w:type="pct"/>
            <w:vAlign w:val="center"/>
          </w:tcPr>
          <w:p w14:paraId="79605932" w14:textId="0A7D397A"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48.1</w:t>
            </w:r>
            <w:r w:rsidRPr="00F34CD9">
              <w:rPr>
                <w:rStyle w:val="eop"/>
                <w:rFonts w:asciiTheme="majorHAnsi" w:hAnsiTheme="majorHAnsi" w:cstheme="majorHAnsi"/>
                <w:szCs w:val="18"/>
              </w:rPr>
              <w:t> </w:t>
            </w:r>
          </w:p>
        </w:tc>
        <w:tc>
          <w:tcPr>
            <w:tcW w:w="1003" w:type="pct"/>
            <w:vAlign w:val="center"/>
          </w:tcPr>
          <w:p w14:paraId="004ABE64" w14:textId="43E7815C" w:rsidR="001D1E8C" w:rsidRPr="00F34CD9" w:rsidRDefault="00AC22EC"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w:t>
            </w:r>
            <w:r w:rsidR="00A37354" w:rsidRPr="00F34CD9">
              <w:rPr>
                <w:rStyle w:val="normaltextrun"/>
                <w:rFonts w:asciiTheme="majorHAnsi" w:hAnsiTheme="majorHAnsi" w:cstheme="majorHAnsi"/>
                <w:szCs w:val="18"/>
              </w:rPr>
              <w:t>.5</w:t>
            </w:r>
            <w:r w:rsidR="00A37354" w:rsidRPr="00F34CD9">
              <w:rPr>
                <w:rStyle w:val="eop"/>
                <w:rFonts w:asciiTheme="majorHAnsi" w:hAnsiTheme="majorHAnsi" w:cstheme="majorHAnsi"/>
                <w:szCs w:val="18"/>
              </w:rPr>
              <w:t> </w:t>
            </w:r>
          </w:p>
        </w:tc>
        <w:tc>
          <w:tcPr>
            <w:tcW w:w="807" w:type="pct"/>
            <w:vAlign w:val="center"/>
          </w:tcPr>
          <w:p w14:paraId="4E76B31B" w14:textId="638135C2"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1.5</w:t>
            </w:r>
            <w:r w:rsidRPr="00F34CD9">
              <w:rPr>
                <w:rStyle w:val="eop"/>
                <w:rFonts w:asciiTheme="majorHAnsi" w:hAnsiTheme="majorHAnsi" w:cstheme="majorHAnsi"/>
                <w:szCs w:val="18"/>
              </w:rPr>
              <w:t> </w:t>
            </w:r>
          </w:p>
        </w:tc>
      </w:tr>
      <w:tr w:rsidR="001D1E8C" w14:paraId="7936B7E9" w14:textId="77777777" w:rsidTr="002C5D80">
        <w:trPr>
          <w:cantSplit/>
          <w:trHeight w:val="520"/>
        </w:trPr>
        <w:tc>
          <w:tcPr>
            <w:tcW w:w="950" w:type="pct"/>
            <w:vAlign w:val="center"/>
          </w:tcPr>
          <w:p w14:paraId="3E0D8BF0"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Permanent PT – X</w:t>
            </w:r>
          </w:p>
        </w:tc>
        <w:tc>
          <w:tcPr>
            <w:tcW w:w="646" w:type="pct"/>
            <w:vAlign w:val="center"/>
          </w:tcPr>
          <w:p w14:paraId="28BE587F" w14:textId="424B49F6"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 0.0</w:t>
            </w:r>
            <w:r w:rsidRPr="00F34CD9">
              <w:rPr>
                <w:rStyle w:val="eop"/>
                <w:rFonts w:asciiTheme="majorHAnsi" w:hAnsiTheme="majorHAnsi" w:cstheme="majorHAnsi"/>
                <w:szCs w:val="18"/>
              </w:rPr>
              <w:t> </w:t>
            </w:r>
          </w:p>
        </w:tc>
        <w:tc>
          <w:tcPr>
            <w:tcW w:w="797" w:type="pct"/>
            <w:vAlign w:val="center"/>
          </w:tcPr>
          <w:p w14:paraId="2955BF9A" w14:textId="73C02C69"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797" w:type="pct"/>
            <w:vAlign w:val="center"/>
          </w:tcPr>
          <w:p w14:paraId="59A44B03" w14:textId="4BD4627B"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1003" w:type="pct"/>
            <w:vAlign w:val="center"/>
          </w:tcPr>
          <w:p w14:paraId="0EDEAAA7" w14:textId="0CD0714C"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807" w:type="pct"/>
            <w:vAlign w:val="center"/>
          </w:tcPr>
          <w:p w14:paraId="0F45861D" w14:textId="48A94DA8"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r>
      <w:tr w:rsidR="001D1E8C" w14:paraId="0669F89F" w14:textId="77777777" w:rsidTr="002C5D80">
        <w:trPr>
          <w:cantSplit/>
          <w:trHeight w:val="520"/>
        </w:trPr>
        <w:tc>
          <w:tcPr>
            <w:tcW w:w="950" w:type="pct"/>
            <w:vAlign w:val="center"/>
          </w:tcPr>
          <w:p w14:paraId="433A5A62"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Casual – W</w:t>
            </w:r>
          </w:p>
        </w:tc>
        <w:tc>
          <w:tcPr>
            <w:tcW w:w="646" w:type="pct"/>
            <w:vAlign w:val="center"/>
          </w:tcPr>
          <w:p w14:paraId="30AA3B71" w14:textId="18B1D651"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 0.0</w:t>
            </w:r>
            <w:r w:rsidRPr="00F34CD9">
              <w:rPr>
                <w:rStyle w:val="eop"/>
                <w:rFonts w:asciiTheme="majorHAnsi" w:hAnsiTheme="majorHAnsi" w:cstheme="majorHAnsi"/>
                <w:szCs w:val="18"/>
              </w:rPr>
              <w:t> </w:t>
            </w:r>
          </w:p>
        </w:tc>
        <w:tc>
          <w:tcPr>
            <w:tcW w:w="797" w:type="pct"/>
            <w:vAlign w:val="center"/>
          </w:tcPr>
          <w:p w14:paraId="0DB72FBA" w14:textId="001E9F7A"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1.0</w:t>
            </w:r>
            <w:r w:rsidRPr="00F34CD9">
              <w:rPr>
                <w:rStyle w:val="eop"/>
                <w:rFonts w:asciiTheme="majorHAnsi" w:hAnsiTheme="majorHAnsi" w:cstheme="majorHAnsi"/>
                <w:szCs w:val="18"/>
              </w:rPr>
              <w:t> </w:t>
            </w:r>
          </w:p>
        </w:tc>
        <w:tc>
          <w:tcPr>
            <w:tcW w:w="797" w:type="pct"/>
            <w:vAlign w:val="center"/>
          </w:tcPr>
          <w:p w14:paraId="47AEA599" w14:textId="6161BDB2"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76.6</w:t>
            </w:r>
            <w:r w:rsidRPr="00F34CD9">
              <w:rPr>
                <w:rStyle w:val="eop"/>
                <w:rFonts w:asciiTheme="majorHAnsi" w:hAnsiTheme="majorHAnsi" w:cstheme="majorHAnsi"/>
                <w:szCs w:val="18"/>
              </w:rPr>
              <w:t> </w:t>
            </w:r>
          </w:p>
        </w:tc>
        <w:tc>
          <w:tcPr>
            <w:tcW w:w="1003" w:type="pct"/>
            <w:vAlign w:val="center"/>
          </w:tcPr>
          <w:p w14:paraId="1213ACCF" w14:textId="7CDBFD86"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3.9</w:t>
            </w:r>
            <w:r w:rsidRPr="00F34CD9">
              <w:rPr>
                <w:rStyle w:val="eop"/>
                <w:rFonts w:asciiTheme="majorHAnsi" w:hAnsiTheme="majorHAnsi" w:cstheme="majorHAnsi"/>
                <w:szCs w:val="18"/>
              </w:rPr>
              <w:t> </w:t>
            </w:r>
          </w:p>
        </w:tc>
        <w:tc>
          <w:tcPr>
            <w:tcW w:w="807" w:type="pct"/>
            <w:vAlign w:val="center"/>
          </w:tcPr>
          <w:p w14:paraId="17D94CF4" w14:textId="15880F06"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3.6</w:t>
            </w:r>
            <w:r w:rsidRPr="00F34CD9">
              <w:rPr>
                <w:rStyle w:val="eop"/>
                <w:rFonts w:asciiTheme="majorHAnsi" w:hAnsiTheme="majorHAnsi" w:cstheme="majorHAnsi"/>
                <w:szCs w:val="18"/>
              </w:rPr>
              <w:t> </w:t>
            </w:r>
          </w:p>
        </w:tc>
      </w:tr>
      <w:tr w:rsidR="001D1E8C" w14:paraId="4ACEB3B9" w14:textId="77777777" w:rsidTr="002C5D80">
        <w:trPr>
          <w:cantSplit/>
          <w:trHeight w:val="520"/>
        </w:trPr>
        <w:tc>
          <w:tcPr>
            <w:tcW w:w="950" w:type="pct"/>
            <w:vAlign w:val="center"/>
          </w:tcPr>
          <w:p w14:paraId="2A73A648"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Casual – M</w:t>
            </w:r>
          </w:p>
        </w:tc>
        <w:tc>
          <w:tcPr>
            <w:tcW w:w="646" w:type="pct"/>
            <w:vAlign w:val="center"/>
          </w:tcPr>
          <w:p w14:paraId="31BEECAD" w14:textId="7FBBFA50"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 0.0</w:t>
            </w:r>
            <w:r w:rsidRPr="00F34CD9">
              <w:rPr>
                <w:rStyle w:val="eop"/>
                <w:rFonts w:asciiTheme="majorHAnsi" w:hAnsiTheme="majorHAnsi" w:cstheme="majorHAnsi"/>
                <w:szCs w:val="18"/>
              </w:rPr>
              <w:t> </w:t>
            </w:r>
          </w:p>
        </w:tc>
        <w:tc>
          <w:tcPr>
            <w:tcW w:w="797" w:type="pct"/>
            <w:vAlign w:val="center"/>
          </w:tcPr>
          <w:p w14:paraId="048A7E7F" w14:textId="3EF6AB7D" w:rsidR="001D1E8C" w:rsidRPr="00F34CD9" w:rsidRDefault="00AC22EC"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2</w:t>
            </w:r>
            <w:r w:rsidR="00A37354" w:rsidRPr="00F34CD9">
              <w:rPr>
                <w:rStyle w:val="normaltextrun"/>
                <w:rFonts w:asciiTheme="majorHAnsi" w:hAnsiTheme="majorHAnsi" w:cstheme="majorHAnsi"/>
                <w:szCs w:val="18"/>
              </w:rPr>
              <w:t>.3</w:t>
            </w:r>
            <w:r w:rsidR="00A37354" w:rsidRPr="00F34CD9">
              <w:rPr>
                <w:rStyle w:val="eop"/>
                <w:rFonts w:asciiTheme="majorHAnsi" w:hAnsiTheme="majorHAnsi" w:cstheme="majorHAnsi"/>
                <w:szCs w:val="18"/>
              </w:rPr>
              <w:t> </w:t>
            </w:r>
          </w:p>
        </w:tc>
        <w:tc>
          <w:tcPr>
            <w:tcW w:w="797" w:type="pct"/>
            <w:vAlign w:val="center"/>
          </w:tcPr>
          <w:p w14:paraId="502372DA" w14:textId="48A6D541"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37.8</w:t>
            </w:r>
            <w:r w:rsidRPr="00F34CD9">
              <w:rPr>
                <w:rStyle w:val="eop"/>
                <w:rFonts w:asciiTheme="majorHAnsi" w:hAnsiTheme="majorHAnsi" w:cstheme="majorHAnsi"/>
                <w:szCs w:val="18"/>
              </w:rPr>
              <w:t> </w:t>
            </w:r>
          </w:p>
        </w:tc>
        <w:tc>
          <w:tcPr>
            <w:tcW w:w="1003" w:type="pct"/>
            <w:vAlign w:val="center"/>
          </w:tcPr>
          <w:p w14:paraId="7AF9EF2E" w14:textId="6FE115F4"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0.9</w:t>
            </w:r>
            <w:r w:rsidRPr="00F34CD9">
              <w:rPr>
                <w:rStyle w:val="eop"/>
                <w:rFonts w:asciiTheme="majorHAnsi" w:hAnsiTheme="majorHAnsi" w:cstheme="majorHAnsi"/>
                <w:szCs w:val="18"/>
              </w:rPr>
              <w:t> </w:t>
            </w:r>
          </w:p>
        </w:tc>
        <w:tc>
          <w:tcPr>
            <w:tcW w:w="807" w:type="pct"/>
            <w:vAlign w:val="center"/>
          </w:tcPr>
          <w:p w14:paraId="6159BDAE" w14:textId="05D4A849"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szCs w:val="18"/>
              </w:rPr>
              <w:t>1.9</w:t>
            </w:r>
            <w:r w:rsidRPr="00F34CD9">
              <w:rPr>
                <w:rStyle w:val="eop"/>
                <w:rFonts w:asciiTheme="majorHAnsi" w:hAnsiTheme="majorHAnsi" w:cstheme="majorHAnsi"/>
                <w:szCs w:val="18"/>
              </w:rPr>
              <w:t> </w:t>
            </w:r>
          </w:p>
        </w:tc>
      </w:tr>
      <w:tr w:rsidR="001D1E8C" w14:paraId="7B90D463" w14:textId="77777777" w:rsidTr="002C5D80">
        <w:trPr>
          <w:cantSplit/>
          <w:trHeight w:val="520"/>
        </w:trPr>
        <w:tc>
          <w:tcPr>
            <w:tcW w:w="950" w:type="pct"/>
            <w:vAlign w:val="center"/>
          </w:tcPr>
          <w:p w14:paraId="76D18F2E" w14:textId="77777777"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Casual – X</w:t>
            </w:r>
          </w:p>
        </w:tc>
        <w:tc>
          <w:tcPr>
            <w:tcW w:w="646" w:type="pct"/>
            <w:vAlign w:val="center"/>
          </w:tcPr>
          <w:p w14:paraId="606EC2C8" w14:textId="63C1275D"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 0.0</w:t>
            </w:r>
            <w:r w:rsidRPr="00F34CD9">
              <w:rPr>
                <w:rStyle w:val="eop"/>
                <w:rFonts w:asciiTheme="majorHAnsi" w:hAnsiTheme="majorHAnsi" w:cstheme="majorHAnsi"/>
                <w:szCs w:val="18"/>
              </w:rPr>
              <w:t> </w:t>
            </w:r>
          </w:p>
        </w:tc>
        <w:tc>
          <w:tcPr>
            <w:tcW w:w="797" w:type="pct"/>
            <w:vAlign w:val="center"/>
          </w:tcPr>
          <w:p w14:paraId="1433623A" w14:textId="75C631A9"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797" w:type="pct"/>
            <w:vAlign w:val="center"/>
          </w:tcPr>
          <w:p w14:paraId="124C104F" w14:textId="01EF0220"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1003" w:type="pct"/>
            <w:vAlign w:val="center"/>
          </w:tcPr>
          <w:p w14:paraId="0B1A53E2" w14:textId="7E26A61C"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c>
          <w:tcPr>
            <w:tcW w:w="807" w:type="pct"/>
            <w:vAlign w:val="center"/>
          </w:tcPr>
          <w:p w14:paraId="0C10CCE3" w14:textId="6DB528B9" w:rsidR="001D1E8C" w:rsidRPr="00F34CD9" w:rsidRDefault="00A37354" w:rsidP="002C5D80">
            <w:pPr>
              <w:pStyle w:val="TableText"/>
              <w:spacing w:line="240" w:lineRule="auto"/>
              <w:jc w:val="center"/>
              <w:rPr>
                <w:rFonts w:asciiTheme="majorHAnsi" w:hAnsiTheme="majorHAnsi" w:cstheme="majorHAnsi"/>
                <w:spacing w:val="-7"/>
                <w:szCs w:val="18"/>
                <w:highlight w:val="yellow"/>
              </w:rPr>
            </w:pPr>
            <w:r w:rsidRPr="00F34CD9">
              <w:rPr>
                <w:rStyle w:val="normaltextrun"/>
                <w:rFonts w:asciiTheme="majorHAnsi" w:hAnsiTheme="majorHAnsi" w:cstheme="majorHAnsi"/>
                <w:szCs w:val="18"/>
              </w:rPr>
              <w:t>0.0</w:t>
            </w:r>
            <w:r w:rsidRPr="00F34CD9">
              <w:rPr>
                <w:rStyle w:val="eop"/>
                <w:rFonts w:asciiTheme="majorHAnsi" w:hAnsiTheme="majorHAnsi" w:cstheme="majorHAnsi"/>
                <w:szCs w:val="18"/>
              </w:rPr>
              <w:t> </w:t>
            </w:r>
          </w:p>
        </w:tc>
      </w:tr>
      <w:tr w:rsidR="001D1E8C" w14:paraId="654787CF" w14:textId="77777777" w:rsidTr="00150DF2">
        <w:trPr>
          <w:cantSplit/>
          <w:trHeight w:val="520"/>
        </w:trPr>
        <w:tc>
          <w:tcPr>
            <w:tcW w:w="950" w:type="pct"/>
            <w:tcBorders>
              <w:bottom w:val="single" w:sz="4" w:space="0" w:color="auto"/>
            </w:tcBorders>
            <w:vAlign w:val="center"/>
          </w:tcPr>
          <w:p w14:paraId="7E30D571" w14:textId="1EF3DE30" w:rsidR="001D1E8C" w:rsidRPr="00F34CD9" w:rsidRDefault="001D1E8C" w:rsidP="002C5D80">
            <w:pPr>
              <w:pStyle w:val="TableText"/>
              <w:spacing w:line="240" w:lineRule="auto"/>
              <w:rPr>
                <w:rFonts w:asciiTheme="majorHAnsi" w:hAnsiTheme="majorHAnsi" w:cstheme="majorHAnsi"/>
                <w:spacing w:val="-7"/>
                <w:szCs w:val="18"/>
              </w:rPr>
            </w:pPr>
            <w:r w:rsidRPr="00F34CD9">
              <w:rPr>
                <w:rFonts w:asciiTheme="majorHAnsi" w:hAnsiTheme="majorHAnsi" w:cstheme="majorHAnsi"/>
                <w:spacing w:val="-7"/>
                <w:szCs w:val="18"/>
              </w:rPr>
              <w:t>TOTAL</w:t>
            </w:r>
            <w:r w:rsidR="00805B3B" w:rsidRPr="00F34CD9">
              <w:rPr>
                <w:rStyle w:val="FootnoteReference"/>
                <w:rFonts w:asciiTheme="majorHAnsi" w:hAnsiTheme="majorHAnsi" w:cstheme="majorHAnsi"/>
                <w:spacing w:val="-7"/>
                <w:szCs w:val="18"/>
              </w:rPr>
              <w:footnoteReference w:id="15"/>
            </w:r>
          </w:p>
        </w:tc>
        <w:tc>
          <w:tcPr>
            <w:tcW w:w="646" w:type="pct"/>
            <w:tcBorders>
              <w:bottom w:val="single" w:sz="4" w:space="0" w:color="auto"/>
            </w:tcBorders>
            <w:vAlign w:val="center"/>
          </w:tcPr>
          <w:p w14:paraId="32795D71" w14:textId="3A08FA2C"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b/>
                <w:szCs w:val="18"/>
              </w:rPr>
              <w:t>8.9</w:t>
            </w:r>
            <w:r w:rsidRPr="00F34CD9">
              <w:rPr>
                <w:rStyle w:val="eop"/>
                <w:rFonts w:asciiTheme="majorHAnsi" w:hAnsiTheme="majorHAnsi" w:cstheme="majorHAnsi"/>
                <w:szCs w:val="18"/>
              </w:rPr>
              <w:t> </w:t>
            </w:r>
          </w:p>
        </w:tc>
        <w:tc>
          <w:tcPr>
            <w:tcW w:w="797" w:type="pct"/>
            <w:tcBorders>
              <w:bottom w:val="single" w:sz="4" w:space="0" w:color="auto"/>
            </w:tcBorders>
            <w:vAlign w:val="center"/>
          </w:tcPr>
          <w:p w14:paraId="75028899" w14:textId="091A046D"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b/>
                <w:szCs w:val="18"/>
              </w:rPr>
              <w:t>499.8</w:t>
            </w:r>
            <w:r w:rsidRPr="00F34CD9">
              <w:rPr>
                <w:rStyle w:val="eop"/>
                <w:rFonts w:asciiTheme="majorHAnsi" w:hAnsiTheme="majorHAnsi" w:cstheme="majorHAnsi"/>
                <w:szCs w:val="18"/>
              </w:rPr>
              <w:t> </w:t>
            </w:r>
          </w:p>
        </w:tc>
        <w:tc>
          <w:tcPr>
            <w:tcW w:w="797" w:type="pct"/>
            <w:tcBorders>
              <w:bottom w:val="single" w:sz="4" w:space="0" w:color="auto"/>
            </w:tcBorders>
            <w:vAlign w:val="center"/>
          </w:tcPr>
          <w:p w14:paraId="7D3F3988" w14:textId="0D85EB2F" w:rsidR="001D1E8C" w:rsidRPr="00F34CD9" w:rsidRDefault="00A37354" w:rsidP="00150DF2">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b/>
                <w:szCs w:val="18"/>
              </w:rPr>
              <w:t>765.1</w:t>
            </w:r>
          </w:p>
        </w:tc>
        <w:tc>
          <w:tcPr>
            <w:tcW w:w="1003" w:type="pct"/>
            <w:tcBorders>
              <w:bottom w:val="single" w:sz="4" w:space="0" w:color="auto"/>
            </w:tcBorders>
            <w:vAlign w:val="center"/>
          </w:tcPr>
          <w:p w14:paraId="7D8F2298" w14:textId="659C2929" w:rsidR="001D1E8C" w:rsidRPr="00F34CD9" w:rsidRDefault="00A37354" w:rsidP="00150DF2">
            <w:pPr>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b/>
                <w:szCs w:val="18"/>
              </w:rPr>
              <w:t>296.6</w:t>
            </w:r>
          </w:p>
        </w:tc>
        <w:tc>
          <w:tcPr>
            <w:tcW w:w="807" w:type="pct"/>
            <w:tcBorders>
              <w:bottom w:val="single" w:sz="4" w:space="0" w:color="auto"/>
            </w:tcBorders>
            <w:vAlign w:val="center"/>
          </w:tcPr>
          <w:p w14:paraId="772F1BB9" w14:textId="4AF6DF04" w:rsidR="001D1E8C" w:rsidRPr="00F34CD9" w:rsidRDefault="00A37354" w:rsidP="002C5D80">
            <w:pPr>
              <w:pStyle w:val="TableText"/>
              <w:spacing w:line="240" w:lineRule="auto"/>
              <w:jc w:val="center"/>
              <w:rPr>
                <w:rFonts w:asciiTheme="majorHAnsi" w:hAnsiTheme="majorHAnsi" w:cstheme="majorHAnsi"/>
                <w:spacing w:val="-7"/>
                <w:szCs w:val="18"/>
              </w:rPr>
            </w:pPr>
            <w:r w:rsidRPr="00F34CD9">
              <w:rPr>
                <w:rStyle w:val="normaltextrun"/>
                <w:rFonts w:asciiTheme="majorHAnsi" w:hAnsiTheme="majorHAnsi" w:cstheme="majorHAnsi"/>
                <w:b/>
                <w:szCs w:val="18"/>
              </w:rPr>
              <w:t>199.3</w:t>
            </w:r>
            <w:r w:rsidRPr="00F34CD9">
              <w:rPr>
                <w:rStyle w:val="eop"/>
                <w:rFonts w:asciiTheme="majorHAnsi" w:hAnsiTheme="majorHAnsi" w:cstheme="majorHAnsi"/>
                <w:szCs w:val="18"/>
              </w:rPr>
              <w:t> </w:t>
            </w:r>
          </w:p>
        </w:tc>
      </w:tr>
      <w:tr w:rsidR="001D1E8C" w14:paraId="0BDABD10" w14:textId="77777777" w:rsidTr="00665A3C">
        <w:trPr>
          <w:cantSplit/>
          <w:trHeight w:val="520"/>
        </w:trPr>
        <w:tc>
          <w:tcPr>
            <w:tcW w:w="5000" w:type="pct"/>
            <w:gridSpan w:val="6"/>
            <w:tcBorders>
              <w:left w:val="nil"/>
              <w:bottom w:val="nil"/>
              <w:right w:val="nil"/>
            </w:tcBorders>
          </w:tcPr>
          <w:p w14:paraId="0431F6EE" w14:textId="77777777" w:rsidR="001D1E8C" w:rsidRDefault="001D1E8C">
            <w:pPr>
              <w:pStyle w:val="TableText"/>
              <w:spacing w:line="240" w:lineRule="auto"/>
              <w:rPr>
                <w:rFonts w:cs="Arial"/>
                <w:color w:val="003361"/>
                <w:spacing w:val="-7"/>
                <w:sz w:val="16"/>
                <w:szCs w:val="16"/>
              </w:rPr>
            </w:pPr>
            <w:r w:rsidRPr="00F34CD9">
              <w:rPr>
                <w:rFonts w:cs="Arial"/>
                <w:spacing w:val="-7"/>
                <w:sz w:val="16"/>
                <w:szCs w:val="16"/>
              </w:rPr>
              <w:t xml:space="preserve">Legend: W = Women, M = Men, X = persons of self-described gender, </w:t>
            </w:r>
            <w:r w:rsidRPr="00F34CD9">
              <w:rPr>
                <w:rFonts w:cs="Arial"/>
                <w:spacing w:val="-7"/>
                <w:sz w:val="16"/>
                <w:szCs w:val="16"/>
              </w:rPr>
              <w:br/>
              <w:t>FT = Full time, PT – Part time</w:t>
            </w:r>
          </w:p>
        </w:tc>
      </w:tr>
    </w:tbl>
    <w:p w14:paraId="12CEE980" w14:textId="77777777" w:rsidR="00E4243F" w:rsidRDefault="00E4243F" w:rsidP="00453460">
      <w:pPr>
        <w:pStyle w:val="Sourcetext"/>
        <w:rPr>
          <w:rFonts w:cs="Arial"/>
          <w:b/>
          <w:color w:val="003361"/>
          <w:spacing w:val="-7"/>
          <w:szCs w:val="16"/>
        </w:rPr>
      </w:pPr>
      <w:r>
        <w:rPr>
          <w:rFonts w:cs="Arial"/>
          <w:b/>
          <w:color w:val="003361"/>
          <w:spacing w:val="-7"/>
          <w:szCs w:val="16"/>
        </w:rPr>
        <w:br w:type="page"/>
      </w:r>
    </w:p>
    <w:p w14:paraId="6193D5EB" w14:textId="0B0EA142" w:rsidR="001D1E8C" w:rsidRPr="00513FFE" w:rsidRDefault="001D1E8C" w:rsidP="001D1E8C">
      <w:pPr>
        <w:shd w:val="clear" w:color="auto" w:fill="FFFFFF" w:themeFill="background1"/>
        <w:spacing w:before="240"/>
        <w:rPr>
          <w:rFonts w:cs="Arial"/>
          <w:b/>
          <w:color w:val="003361"/>
          <w:spacing w:val="-7"/>
          <w:sz w:val="16"/>
          <w:szCs w:val="16"/>
        </w:rPr>
      </w:pPr>
      <w:r w:rsidRPr="00513FFE">
        <w:rPr>
          <w:rFonts w:cs="Arial"/>
          <w:b/>
          <w:color w:val="003361"/>
          <w:spacing w:val="-7"/>
          <w:sz w:val="16"/>
          <w:szCs w:val="16"/>
        </w:rPr>
        <w:lastRenderedPageBreak/>
        <w:t xml:space="preserve">TABLE </w:t>
      </w:r>
      <w:r w:rsidR="00585EBD">
        <w:rPr>
          <w:rFonts w:cs="Arial"/>
          <w:b/>
          <w:color w:val="003361"/>
          <w:spacing w:val="-7"/>
          <w:sz w:val="16"/>
          <w:szCs w:val="16"/>
        </w:rPr>
        <w:t>4</w:t>
      </w:r>
      <w:r w:rsidRPr="00513FFE">
        <w:rPr>
          <w:rFonts w:cs="Arial"/>
          <w:b/>
          <w:color w:val="003361"/>
          <w:spacing w:val="-7"/>
          <w:sz w:val="16"/>
          <w:szCs w:val="16"/>
        </w:rPr>
        <w:t>: Total headcount of employees by employment classification and gender in 202</w:t>
      </w:r>
      <w:r>
        <w:rPr>
          <w:rFonts w:cs="Arial"/>
          <w:b/>
          <w:color w:val="003361"/>
          <w:spacing w:val="-7"/>
          <w:sz w:val="16"/>
          <w:szCs w:val="16"/>
        </w:rPr>
        <w:t>5</w:t>
      </w:r>
      <w:r w:rsidRPr="00513FFE">
        <w:rPr>
          <w:rFonts w:cs="Arial"/>
          <w:b/>
          <w:color w:val="003361"/>
          <w:spacing w:val="-7"/>
          <w:sz w:val="16"/>
          <w:szCs w:val="16"/>
        </w:rPr>
        <w:t>−2</w:t>
      </w:r>
      <w:r>
        <w:rPr>
          <w:rFonts w:cs="Arial"/>
          <w:b/>
          <w:color w:val="003361"/>
          <w:spacing w:val="-7"/>
          <w:sz w:val="16"/>
          <w:szCs w:val="16"/>
        </w:rPr>
        <w:t>6</w:t>
      </w:r>
    </w:p>
    <w:tbl>
      <w:tblPr>
        <w:tblStyle w:val="TableGrid"/>
        <w:tblW w:w="4945" w:type="pct"/>
        <w:tblLayout w:type="fixed"/>
        <w:tblLook w:val="0620" w:firstRow="1" w:lastRow="0" w:firstColumn="0" w:lastColumn="0" w:noHBand="1" w:noVBand="1"/>
      </w:tblPr>
      <w:tblGrid>
        <w:gridCol w:w="2659"/>
        <w:gridCol w:w="1886"/>
        <w:gridCol w:w="1886"/>
        <w:gridCol w:w="1886"/>
        <w:gridCol w:w="1888"/>
      </w:tblGrid>
      <w:tr w:rsidR="001D1E8C" w:rsidRPr="004E5008" w14:paraId="24181A25" w14:textId="77777777" w:rsidTr="00C3738D">
        <w:trPr>
          <w:cnfStyle w:val="100000000000" w:firstRow="1" w:lastRow="0" w:firstColumn="0" w:lastColumn="0" w:oddVBand="0" w:evenVBand="0" w:oddHBand="0" w:evenHBand="0" w:firstRowFirstColumn="0" w:firstRowLastColumn="0" w:lastRowFirstColumn="0" w:lastRowLastColumn="0"/>
          <w:trHeight w:val="835"/>
        </w:trPr>
        <w:tc>
          <w:tcPr>
            <w:tcW w:w="1303" w:type="pct"/>
            <w:vAlign w:val="center"/>
            <w:hideMark/>
          </w:tcPr>
          <w:p w14:paraId="7F8280AB" w14:textId="77777777" w:rsidR="001D1E8C" w:rsidRPr="00F34CD9" w:rsidRDefault="001D1E8C" w:rsidP="00BE3284">
            <w:pPr>
              <w:pStyle w:val="TableText"/>
              <w:rPr>
                <w:rFonts w:asciiTheme="majorHAnsi" w:hAnsiTheme="majorHAnsi" w:cstheme="majorHAnsi"/>
              </w:rPr>
            </w:pPr>
            <w:r w:rsidRPr="00F34CD9">
              <w:rPr>
                <w:rFonts w:asciiTheme="majorHAnsi" w:hAnsiTheme="majorHAnsi" w:cstheme="majorHAnsi"/>
              </w:rPr>
              <w:t>EMPLOYMENT CLASSIFICATION</w:t>
            </w:r>
          </w:p>
        </w:tc>
        <w:tc>
          <w:tcPr>
            <w:tcW w:w="924" w:type="pct"/>
            <w:vAlign w:val="center"/>
            <w:hideMark/>
          </w:tcPr>
          <w:p w14:paraId="4C8F1A54" w14:textId="77777777" w:rsidR="001D1E8C" w:rsidRPr="00F34CD9" w:rsidRDefault="001D1E8C" w:rsidP="00C3738D">
            <w:pPr>
              <w:pStyle w:val="TableText"/>
              <w:jc w:val="center"/>
              <w:rPr>
                <w:rFonts w:asciiTheme="majorHAnsi" w:hAnsiTheme="majorHAnsi" w:cstheme="majorHAnsi"/>
              </w:rPr>
            </w:pPr>
            <w:r w:rsidRPr="00F34CD9">
              <w:rPr>
                <w:rFonts w:asciiTheme="majorHAnsi" w:hAnsiTheme="majorHAnsi" w:cstheme="majorHAnsi"/>
              </w:rPr>
              <w:t>WOMEN</w:t>
            </w:r>
          </w:p>
        </w:tc>
        <w:tc>
          <w:tcPr>
            <w:tcW w:w="924" w:type="pct"/>
            <w:vAlign w:val="center"/>
            <w:hideMark/>
          </w:tcPr>
          <w:p w14:paraId="28F1EC3F" w14:textId="77777777" w:rsidR="001D1E8C" w:rsidRPr="00F34CD9" w:rsidRDefault="001D1E8C" w:rsidP="00C3738D">
            <w:pPr>
              <w:pStyle w:val="TableText"/>
              <w:jc w:val="center"/>
              <w:rPr>
                <w:rFonts w:asciiTheme="majorHAnsi" w:hAnsiTheme="majorHAnsi" w:cstheme="majorHAnsi"/>
              </w:rPr>
            </w:pPr>
            <w:r w:rsidRPr="00F34CD9">
              <w:rPr>
                <w:rFonts w:asciiTheme="majorHAnsi" w:hAnsiTheme="majorHAnsi" w:cstheme="majorHAnsi"/>
              </w:rPr>
              <w:t>MEN</w:t>
            </w:r>
          </w:p>
        </w:tc>
        <w:tc>
          <w:tcPr>
            <w:tcW w:w="924" w:type="pct"/>
            <w:vAlign w:val="center"/>
            <w:hideMark/>
          </w:tcPr>
          <w:p w14:paraId="6400FDA8" w14:textId="77777777" w:rsidR="001D1E8C" w:rsidRPr="00F34CD9" w:rsidRDefault="001D1E8C" w:rsidP="00C3738D">
            <w:pPr>
              <w:pStyle w:val="TableText"/>
              <w:jc w:val="center"/>
              <w:rPr>
                <w:rFonts w:asciiTheme="majorHAnsi" w:hAnsiTheme="majorHAnsi" w:cstheme="majorHAnsi"/>
              </w:rPr>
            </w:pPr>
            <w:r w:rsidRPr="00F34CD9">
              <w:rPr>
                <w:rFonts w:asciiTheme="majorHAnsi" w:hAnsiTheme="majorHAnsi" w:cstheme="majorHAnsi"/>
              </w:rPr>
              <w:t>PERSONS OF SELF-DESCRIBED GENDER</w:t>
            </w:r>
          </w:p>
        </w:tc>
        <w:tc>
          <w:tcPr>
            <w:tcW w:w="925" w:type="pct"/>
            <w:vAlign w:val="center"/>
            <w:hideMark/>
          </w:tcPr>
          <w:p w14:paraId="15100EE5" w14:textId="77777777" w:rsidR="001D1E8C" w:rsidRPr="00F34CD9" w:rsidRDefault="001D1E8C" w:rsidP="00C3738D">
            <w:pPr>
              <w:pStyle w:val="TableText"/>
              <w:jc w:val="center"/>
              <w:rPr>
                <w:rFonts w:asciiTheme="majorHAnsi" w:hAnsiTheme="majorHAnsi" w:cstheme="majorHAnsi"/>
              </w:rPr>
            </w:pPr>
            <w:r w:rsidRPr="00F34CD9">
              <w:rPr>
                <w:rFonts w:asciiTheme="majorHAnsi" w:hAnsiTheme="majorHAnsi" w:cstheme="majorHAnsi"/>
              </w:rPr>
              <w:t>TOTAL</w:t>
            </w:r>
          </w:p>
        </w:tc>
      </w:tr>
      <w:tr w:rsidR="001D1E8C" w:rsidRPr="0055671D" w14:paraId="091E51DE" w14:textId="77777777" w:rsidTr="00C3738D">
        <w:trPr>
          <w:trHeight w:val="522"/>
        </w:trPr>
        <w:tc>
          <w:tcPr>
            <w:tcW w:w="1303" w:type="pct"/>
            <w:vAlign w:val="center"/>
            <w:hideMark/>
          </w:tcPr>
          <w:p w14:paraId="4BAFC4B3"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1</w:t>
            </w:r>
          </w:p>
        </w:tc>
        <w:tc>
          <w:tcPr>
            <w:tcW w:w="924" w:type="pct"/>
            <w:vAlign w:val="center"/>
          </w:tcPr>
          <w:p w14:paraId="3119D6E7" w14:textId="405CF186"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102</w:t>
            </w:r>
          </w:p>
        </w:tc>
        <w:tc>
          <w:tcPr>
            <w:tcW w:w="924" w:type="pct"/>
            <w:vAlign w:val="center"/>
          </w:tcPr>
          <w:p w14:paraId="47562785" w14:textId="48AA78F9"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84</w:t>
            </w:r>
          </w:p>
        </w:tc>
        <w:tc>
          <w:tcPr>
            <w:tcW w:w="924" w:type="pct"/>
            <w:vAlign w:val="center"/>
          </w:tcPr>
          <w:p w14:paraId="4F36FDB8" w14:textId="4EEFB362"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w:t>
            </w:r>
          </w:p>
        </w:tc>
        <w:tc>
          <w:tcPr>
            <w:tcW w:w="925" w:type="pct"/>
            <w:vAlign w:val="center"/>
          </w:tcPr>
          <w:p w14:paraId="0BB064F9" w14:textId="5CC1A904"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187</w:t>
            </w:r>
          </w:p>
        </w:tc>
      </w:tr>
      <w:tr w:rsidR="001D1E8C" w:rsidRPr="0055671D" w14:paraId="68D60212" w14:textId="77777777" w:rsidTr="00C3738D">
        <w:trPr>
          <w:trHeight w:val="522"/>
        </w:trPr>
        <w:tc>
          <w:tcPr>
            <w:tcW w:w="1303" w:type="pct"/>
            <w:vAlign w:val="center"/>
            <w:hideMark/>
          </w:tcPr>
          <w:p w14:paraId="6B3767F8"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2</w:t>
            </w:r>
          </w:p>
        </w:tc>
        <w:tc>
          <w:tcPr>
            <w:tcW w:w="924" w:type="pct"/>
            <w:vAlign w:val="center"/>
          </w:tcPr>
          <w:p w14:paraId="479C8962" w14:textId="0C7DE64F"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171</w:t>
            </w:r>
          </w:p>
        </w:tc>
        <w:tc>
          <w:tcPr>
            <w:tcW w:w="924" w:type="pct"/>
            <w:vAlign w:val="center"/>
          </w:tcPr>
          <w:p w14:paraId="5B4F4AD8" w14:textId="54F90EBC"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57</w:t>
            </w:r>
          </w:p>
        </w:tc>
        <w:tc>
          <w:tcPr>
            <w:tcW w:w="924" w:type="pct"/>
            <w:vAlign w:val="center"/>
          </w:tcPr>
          <w:p w14:paraId="0BF71CEF" w14:textId="212F68F7" w:rsidR="001D1E8C" w:rsidRPr="00F34CD9" w:rsidRDefault="008D3A06"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5" w:type="pct"/>
            <w:vAlign w:val="center"/>
          </w:tcPr>
          <w:p w14:paraId="221DB5D9" w14:textId="182CA2FC"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228</w:t>
            </w:r>
          </w:p>
        </w:tc>
      </w:tr>
      <w:tr w:rsidR="001D1E8C" w:rsidRPr="0055671D" w14:paraId="04680371" w14:textId="77777777" w:rsidTr="00C3738D">
        <w:trPr>
          <w:trHeight w:val="522"/>
        </w:trPr>
        <w:tc>
          <w:tcPr>
            <w:tcW w:w="1303" w:type="pct"/>
            <w:vAlign w:val="center"/>
            <w:hideMark/>
          </w:tcPr>
          <w:p w14:paraId="751A6E3D"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3</w:t>
            </w:r>
          </w:p>
        </w:tc>
        <w:tc>
          <w:tcPr>
            <w:tcW w:w="924" w:type="pct"/>
            <w:vAlign w:val="center"/>
          </w:tcPr>
          <w:p w14:paraId="1204041D" w14:textId="03756302"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596</w:t>
            </w:r>
          </w:p>
        </w:tc>
        <w:tc>
          <w:tcPr>
            <w:tcW w:w="924" w:type="pct"/>
            <w:vAlign w:val="center"/>
          </w:tcPr>
          <w:p w14:paraId="3F1E7A04" w14:textId="496405D0"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334</w:t>
            </w:r>
          </w:p>
        </w:tc>
        <w:tc>
          <w:tcPr>
            <w:tcW w:w="924" w:type="pct"/>
            <w:vAlign w:val="center"/>
          </w:tcPr>
          <w:p w14:paraId="0F3BCF1C" w14:textId="1D3FDE59"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w:t>
            </w:r>
          </w:p>
        </w:tc>
        <w:tc>
          <w:tcPr>
            <w:tcW w:w="925" w:type="pct"/>
            <w:vAlign w:val="center"/>
          </w:tcPr>
          <w:p w14:paraId="04852EFB" w14:textId="3641B162"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932</w:t>
            </w:r>
          </w:p>
        </w:tc>
      </w:tr>
      <w:tr w:rsidR="001D1E8C" w:rsidRPr="0055671D" w14:paraId="14B5B830" w14:textId="77777777" w:rsidTr="00C3738D">
        <w:trPr>
          <w:trHeight w:val="522"/>
        </w:trPr>
        <w:tc>
          <w:tcPr>
            <w:tcW w:w="1303" w:type="pct"/>
            <w:vAlign w:val="center"/>
            <w:hideMark/>
          </w:tcPr>
          <w:p w14:paraId="2558B8A1"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4</w:t>
            </w:r>
          </w:p>
        </w:tc>
        <w:tc>
          <w:tcPr>
            <w:tcW w:w="924" w:type="pct"/>
            <w:vAlign w:val="center"/>
          </w:tcPr>
          <w:p w14:paraId="57AFC344" w14:textId="113EC729"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214</w:t>
            </w:r>
          </w:p>
        </w:tc>
        <w:tc>
          <w:tcPr>
            <w:tcW w:w="924" w:type="pct"/>
            <w:vAlign w:val="center"/>
          </w:tcPr>
          <w:p w14:paraId="0CE2EC2F" w14:textId="306B191B"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103</w:t>
            </w:r>
          </w:p>
        </w:tc>
        <w:tc>
          <w:tcPr>
            <w:tcW w:w="924" w:type="pct"/>
            <w:vAlign w:val="center"/>
          </w:tcPr>
          <w:p w14:paraId="788B90CD" w14:textId="17AEF6E7"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w:t>
            </w:r>
          </w:p>
        </w:tc>
        <w:tc>
          <w:tcPr>
            <w:tcW w:w="925" w:type="pct"/>
            <w:vAlign w:val="center"/>
          </w:tcPr>
          <w:p w14:paraId="1D3EFE7D" w14:textId="2E42CA72"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318</w:t>
            </w:r>
          </w:p>
        </w:tc>
      </w:tr>
      <w:tr w:rsidR="001D1E8C" w:rsidRPr="0055671D" w14:paraId="5A0D0914" w14:textId="77777777" w:rsidTr="00C3738D">
        <w:trPr>
          <w:trHeight w:val="522"/>
        </w:trPr>
        <w:tc>
          <w:tcPr>
            <w:tcW w:w="1303" w:type="pct"/>
            <w:vAlign w:val="center"/>
            <w:hideMark/>
          </w:tcPr>
          <w:p w14:paraId="1A67B473"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5</w:t>
            </w:r>
          </w:p>
        </w:tc>
        <w:tc>
          <w:tcPr>
            <w:tcW w:w="924" w:type="pct"/>
            <w:vAlign w:val="center"/>
          </w:tcPr>
          <w:p w14:paraId="17825D4C" w14:textId="535D38AD"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219</w:t>
            </w:r>
          </w:p>
        </w:tc>
        <w:tc>
          <w:tcPr>
            <w:tcW w:w="924" w:type="pct"/>
            <w:vAlign w:val="center"/>
          </w:tcPr>
          <w:p w14:paraId="7F41E4F4" w14:textId="3A5426B4"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101</w:t>
            </w:r>
          </w:p>
        </w:tc>
        <w:tc>
          <w:tcPr>
            <w:tcW w:w="924" w:type="pct"/>
            <w:vAlign w:val="center"/>
          </w:tcPr>
          <w:p w14:paraId="1DF95543" w14:textId="32DA8008" w:rsidR="001D1E8C" w:rsidRPr="00F34CD9" w:rsidRDefault="008D3A06"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5" w:type="pct"/>
            <w:vAlign w:val="center"/>
          </w:tcPr>
          <w:p w14:paraId="01489F1F" w14:textId="2946D75D"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320</w:t>
            </w:r>
          </w:p>
        </w:tc>
      </w:tr>
      <w:tr w:rsidR="001D1E8C" w:rsidRPr="0055671D" w14:paraId="61C71ED9" w14:textId="77777777" w:rsidTr="00C3738D">
        <w:trPr>
          <w:trHeight w:val="522"/>
        </w:trPr>
        <w:tc>
          <w:tcPr>
            <w:tcW w:w="1303" w:type="pct"/>
            <w:vAlign w:val="center"/>
            <w:hideMark/>
          </w:tcPr>
          <w:p w14:paraId="41223389"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6</w:t>
            </w:r>
          </w:p>
        </w:tc>
        <w:tc>
          <w:tcPr>
            <w:tcW w:w="924" w:type="pct"/>
            <w:vAlign w:val="center"/>
          </w:tcPr>
          <w:p w14:paraId="581FE9F5" w14:textId="1DC0DABC"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160</w:t>
            </w:r>
          </w:p>
        </w:tc>
        <w:tc>
          <w:tcPr>
            <w:tcW w:w="924" w:type="pct"/>
            <w:vAlign w:val="center"/>
          </w:tcPr>
          <w:p w14:paraId="5B5F3804" w14:textId="0A9430DF"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102</w:t>
            </w:r>
          </w:p>
        </w:tc>
        <w:tc>
          <w:tcPr>
            <w:tcW w:w="924" w:type="pct"/>
            <w:vAlign w:val="center"/>
          </w:tcPr>
          <w:p w14:paraId="6EF4CD63" w14:textId="036E8482" w:rsidR="001D1E8C" w:rsidRPr="00F34CD9" w:rsidRDefault="008D3A06"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5" w:type="pct"/>
            <w:vAlign w:val="center"/>
          </w:tcPr>
          <w:p w14:paraId="40784A4C" w14:textId="5A1557F5"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262</w:t>
            </w:r>
          </w:p>
        </w:tc>
      </w:tr>
      <w:tr w:rsidR="001D1E8C" w:rsidRPr="0055671D" w14:paraId="23EB893E" w14:textId="77777777" w:rsidTr="00C3738D">
        <w:trPr>
          <w:trHeight w:val="522"/>
        </w:trPr>
        <w:tc>
          <w:tcPr>
            <w:tcW w:w="1303" w:type="pct"/>
            <w:vAlign w:val="center"/>
            <w:hideMark/>
          </w:tcPr>
          <w:p w14:paraId="2EF7517C"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7</w:t>
            </w:r>
          </w:p>
        </w:tc>
        <w:tc>
          <w:tcPr>
            <w:tcW w:w="924" w:type="pct"/>
            <w:vAlign w:val="center"/>
          </w:tcPr>
          <w:p w14:paraId="60FDD60A" w14:textId="7FDC489D"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128</w:t>
            </w:r>
          </w:p>
        </w:tc>
        <w:tc>
          <w:tcPr>
            <w:tcW w:w="924" w:type="pct"/>
            <w:vAlign w:val="center"/>
          </w:tcPr>
          <w:p w14:paraId="05092F3A" w14:textId="40DA9D7B"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119</w:t>
            </w:r>
          </w:p>
        </w:tc>
        <w:tc>
          <w:tcPr>
            <w:tcW w:w="924" w:type="pct"/>
            <w:vAlign w:val="center"/>
          </w:tcPr>
          <w:p w14:paraId="4C6585A2" w14:textId="1DD847A2"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w:t>
            </w:r>
          </w:p>
        </w:tc>
        <w:tc>
          <w:tcPr>
            <w:tcW w:w="925" w:type="pct"/>
            <w:vAlign w:val="center"/>
          </w:tcPr>
          <w:p w14:paraId="6DC46F37" w14:textId="0D40E46D"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248</w:t>
            </w:r>
          </w:p>
        </w:tc>
      </w:tr>
      <w:tr w:rsidR="001D1E8C" w:rsidRPr="0055671D" w14:paraId="470423DF" w14:textId="77777777" w:rsidTr="00C3738D">
        <w:trPr>
          <w:trHeight w:val="522"/>
        </w:trPr>
        <w:tc>
          <w:tcPr>
            <w:tcW w:w="1303" w:type="pct"/>
            <w:vAlign w:val="center"/>
            <w:hideMark/>
          </w:tcPr>
          <w:p w14:paraId="1DFCD788"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Band 8</w:t>
            </w:r>
          </w:p>
        </w:tc>
        <w:tc>
          <w:tcPr>
            <w:tcW w:w="924" w:type="pct"/>
            <w:vAlign w:val="center"/>
          </w:tcPr>
          <w:p w14:paraId="07E5453E" w14:textId="0D87E385"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66</w:t>
            </w:r>
          </w:p>
        </w:tc>
        <w:tc>
          <w:tcPr>
            <w:tcW w:w="924" w:type="pct"/>
            <w:vAlign w:val="center"/>
          </w:tcPr>
          <w:p w14:paraId="019DFDEB" w14:textId="31302874"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71</w:t>
            </w:r>
          </w:p>
        </w:tc>
        <w:tc>
          <w:tcPr>
            <w:tcW w:w="924" w:type="pct"/>
            <w:vAlign w:val="center"/>
          </w:tcPr>
          <w:p w14:paraId="2522E229" w14:textId="41DE1B49" w:rsidR="001D1E8C" w:rsidRPr="00F34CD9" w:rsidRDefault="008D3A06"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5" w:type="pct"/>
            <w:vAlign w:val="center"/>
          </w:tcPr>
          <w:p w14:paraId="464B04CE" w14:textId="74D75668"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137</w:t>
            </w:r>
          </w:p>
        </w:tc>
      </w:tr>
      <w:tr w:rsidR="001D1E8C" w:rsidRPr="0055671D" w14:paraId="6F328168" w14:textId="77777777" w:rsidTr="00C3738D">
        <w:trPr>
          <w:trHeight w:val="522"/>
        </w:trPr>
        <w:tc>
          <w:tcPr>
            <w:tcW w:w="1303" w:type="pct"/>
            <w:vAlign w:val="center"/>
          </w:tcPr>
          <w:p w14:paraId="04E0F9AF" w14:textId="77777777" w:rsidR="001D1E8C" w:rsidRPr="00F34CD9" w:rsidRDefault="001D1E8C" w:rsidP="002C5D80">
            <w:pPr>
              <w:pStyle w:val="TableText"/>
              <w:rPr>
                <w:rFonts w:asciiTheme="majorHAnsi" w:hAnsiTheme="majorHAnsi" w:cstheme="majorHAnsi"/>
                <w:spacing w:val="-7"/>
                <w:szCs w:val="18"/>
              </w:rPr>
            </w:pPr>
            <w:proofErr w:type="spellStart"/>
            <w:r w:rsidRPr="00F34CD9">
              <w:rPr>
                <w:rFonts w:asciiTheme="majorHAnsi" w:hAnsiTheme="majorHAnsi" w:cstheme="majorHAnsi"/>
                <w:spacing w:val="-7"/>
                <w:szCs w:val="18"/>
              </w:rPr>
              <w:t>MCH</w:t>
            </w:r>
            <w:proofErr w:type="spellEnd"/>
            <w:r w:rsidRPr="00F34CD9">
              <w:rPr>
                <w:rFonts w:asciiTheme="majorHAnsi" w:hAnsiTheme="majorHAnsi" w:cstheme="majorHAnsi"/>
                <w:spacing w:val="-7"/>
                <w:szCs w:val="18"/>
              </w:rPr>
              <w:t xml:space="preserve"> Nurse</w:t>
            </w:r>
          </w:p>
        </w:tc>
        <w:tc>
          <w:tcPr>
            <w:tcW w:w="924" w:type="pct"/>
            <w:vAlign w:val="center"/>
          </w:tcPr>
          <w:p w14:paraId="45D74F9E" w14:textId="041AC9F2"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59</w:t>
            </w:r>
          </w:p>
        </w:tc>
        <w:tc>
          <w:tcPr>
            <w:tcW w:w="924" w:type="pct"/>
            <w:vAlign w:val="center"/>
          </w:tcPr>
          <w:p w14:paraId="70163E35" w14:textId="377FF2EC" w:rsidR="001D1E8C" w:rsidRPr="00F34CD9" w:rsidRDefault="00902882"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4" w:type="pct"/>
            <w:vAlign w:val="center"/>
          </w:tcPr>
          <w:p w14:paraId="205D60FB" w14:textId="00C991DF" w:rsidR="001D1E8C" w:rsidRPr="00F34CD9" w:rsidRDefault="008D3A06"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5" w:type="pct"/>
            <w:vAlign w:val="center"/>
          </w:tcPr>
          <w:p w14:paraId="395E3C0D" w14:textId="1D58AE3F"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59</w:t>
            </w:r>
          </w:p>
        </w:tc>
      </w:tr>
      <w:tr w:rsidR="001D1E8C" w:rsidRPr="0055671D" w14:paraId="206A2628" w14:textId="77777777" w:rsidTr="00C3738D">
        <w:trPr>
          <w:trHeight w:val="522"/>
        </w:trPr>
        <w:tc>
          <w:tcPr>
            <w:tcW w:w="1303" w:type="pct"/>
            <w:vAlign w:val="center"/>
            <w:hideMark/>
          </w:tcPr>
          <w:p w14:paraId="7F9B65F1" w14:textId="77777777" w:rsidR="001D1E8C" w:rsidRPr="00F34CD9" w:rsidRDefault="001D1E8C" w:rsidP="002C5D80">
            <w:pPr>
              <w:pStyle w:val="TableText"/>
              <w:rPr>
                <w:rFonts w:asciiTheme="majorHAnsi" w:hAnsiTheme="majorHAnsi" w:cstheme="majorHAnsi"/>
                <w:spacing w:val="-7"/>
                <w:szCs w:val="18"/>
              </w:rPr>
            </w:pPr>
            <w:r w:rsidRPr="00F34CD9">
              <w:rPr>
                <w:rFonts w:asciiTheme="majorHAnsi" w:hAnsiTheme="majorHAnsi" w:cstheme="majorHAnsi"/>
                <w:spacing w:val="-7"/>
                <w:szCs w:val="18"/>
              </w:rPr>
              <w:t>Senior Officer</w:t>
            </w:r>
          </w:p>
        </w:tc>
        <w:tc>
          <w:tcPr>
            <w:tcW w:w="924" w:type="pct"/>
            <w:vAlign w:val="center"/>
          </w:tcPr>
          <w:p w14:paraId="07A2D5CD" w14:textId="6E215830"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51</w:t>
            </w:r>
          </w:p>
        </w:tc>
        <w:tc>
          <w:tcPr>
            <w:tcW w:w="924" w:type="pct"/>
            <w:vAlign w:val="center"/>
          </w:tcPr>
          <w:p w14:paraId="0CF0C7B5" w14:textId="10411736"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44</w:t>
            </w:r>
          </w:p>
        </w:tc>
        <w:tc>
          <w:tcPr>
            <w:tcW w:w="924" w:type="pct"/>
            <w:vAlign w:val="center"/>
          </w:tcPr>
          <w:p w14:paraId="0C2A2101" w14:textId="4FEDBD07" w:rsidR="001D1E8C" w:rsidRPr="00F34CD9" w:rsidRDefault="008D3A06" w:rsidP="002C5D80">
            <w:pPr>
              <w:pStyle w:val="TableText"/>
              <w:jc w:val="center"/>
              <w:rPr>
                <w:rFonts w:asciiTheme="majorHAnsi" w:hAnsiTheme="majorHAnsi" w:cstheme="majorHAnsi"/>
                <w:spacing w:val="-7"/>
                <w:szCs w:val="18"/>
              </w:rPr>
            </w:pPr>
            <w:r w:rsidRPr="00F34CD9">
              <w:rPr>
                <w:rFonts w:asciiTheme="majorHAnsi" w:hAnsiTheme="majorHAnsi" w:cstheme="majorHAnsi"/>
                <w:spacing w:val="-7"/>
                <w:szCs w:val="18"/>
              </w:rPr>
              <w:t>-</w:t>
            </w:r>
          </w:p>
        </w:tc>
        <w:tc>
          <w:tcPr>
            <w:tcW w:w="925" w:type="pct"/>
            <w:vAlign w:val="center"/>
          </w:tcPr>
          <w:p w14:paraId="4740EA52" w14:textId="02717169"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95</w:t>
            </w:r>
          </w:p>
        </w:tc>
      </w:tr>
      <w:tr w:rsidR="001D1E8C" w:rsidRPr="004E5008" w14:paraId="4AF9C60D" w14:textId="77777777" w:rsidTr="00C3738D">
        <w:trPr>
          <w:trHeight w:val="522"/>
        </w:trPr>
        <w:tc>
          <w:tcPr>
            <w:tcW w:w="1303" w:type="pct"/>
            <w:vAlign w:val="center"/>
            <w:hideMark/>
          </w:tcPr>
          <w:p w14:paraId="23468242" w14:textId="77777777" w:rsidR="001D1E8C" w:rsidRPr="00F34CD9" w:rsidRDefault="001D1E8C" w:rsidP="002C5D80">
            <w:pPr>
              <w:pStyle w:val="TableText"/>
              <w:rPr>
                <w:rFonts w:asciiTheme="majorHAnsi" w:hAnsiTheme="majorHAnsi" w:cstheme="majorHAnsi"/>
                <w:b/>
                <w:spacing w:val="-7"/>
                <w:szCs w:val="18"/>
              </w:rPr>
            </w:pPr>
            <w:r w:rsidRPr="00F34CD9">
              <w:rPr>
                <w:rFonts w:asciiTheme="majorHAnsi" w:hAnsiTheme="majorHAnsi" w:cstheme="majorHAnsi"/>
                <w:b/>
                <w:spacing w:val="-7"/>
                <w:szCs w:val="18"/>
              </w:rPr>
              <w:t>Total</w:t>
            </w:r>
          </w:p>
        </w:tc>
        <w:tc>
          <w:tcPr>
            <w:tcW w:w="924" w:type="pct"/>
            <w:vAlign w:val="center"/>
          </w:tcPr>
          <w:p w14:paraId="62FFDA84" w14:textId="098B714E"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w:t>
            </w:r>
            <w:r w:rsidR="002C5D80" w:rsidRPr="00F34CD9">
              <w:rPr>
                <w:rFonts w:asciiTheme="majorHAnsi" w:eastAsia="Arial" w:hAnsiTheme="majorHAnsi" w:cstheme="majorHAnsi"/>
                <w:szCs w:val="18"/>
              </w:rPr>
              <w:t>,</w:t>
            </w:r>
            <w:r w:rsidRPr="00F34CD9">
              <w:rPr>
                <w:rFonts w:asciiTheme="majorHAnsi" w:eastAsia="Arial" w:hAnsiTheme="majorHAnsi" w:cstheme="majorHAnsi"/>
                <w:szCs w:val="18"/>
              </w:rPr>
              <w:t>766</w:t>
            </w:r>
          </w:p>
        </w:tc>
        <w:tc>
          <w:tcPr>
            <w:tcW w:w="924" w:type="pct"/>
            <w:vAlign w:val="center"/>
          </w:tcPr>
          <w:p w14:paraId="0C6EF12B" w14:textId="45867A54"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1</w:t>
            </w:r>
            <w:r w:rsidR="002C5D80" w:rsidRPr="00F34CD9">
              <w:rPr>
                <w:rFonts w:asciiTheme="majorHAnsi" w:eastAsia="Arial" w:hAnsiTheme="majorHAnsi" w:cstheme="majorHAnsi"/>
                <w:szCs w:val="18"/>
              </w:rPr>
              <w:t>,</w:t>
            </w:r>
            <w:r w:rsidRPr="00F34CD9">
              <w:rPr>
                <w:rFonts w:asciiTheme="majorHAnsi" w:eastAsia="Arial" w:hAnsiTheme="majorHAnsi" w:cstheme="majorHAnsi"/>
                <w:szCs w:val="18"/>
              </w:rPr>
              <w:t>015</w:t>
            </w:r>
          </w:p>
        </w:tc>
        <w:tc>
          <w:tcPr>
            <w:tcW w:w="924" w:type="pct"/>
            <w:vAlign w:val="center"/>
          </w:tcPr>
          <w:p w14:paraId="1726B1BA" w14:textId="2A189539"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5</w:t>
            </w:r>
          </w:p>
        </w:tc>
        <w:tc>
          <w:tcPr>
            <w:tcW w:w="925" w:type="pct"/>
            <w:vAlign w:val="center"/>
          </w:tcPr>
          <w:p w14:paraId="427CDB67" w14:textId="530FBCCF" w:rsidR="001D1E8C" w:rsidRPr="00F34CD9" w:rsidRDefault="00295646" w:rsidP="002C5D80">
            <w:pPr>
              <w:pStyle w:val="TableText"/>
              <w:jc w:val="center"/>
              <w:rPr>
                <w:rFonts w:asciiTheme="majorHAnsi" w:hAnsiTheme="majorHAnsi" w:cstheme="majorHAnsi"/>
                <w:spacing w:val="-7"/>
                <w:szCs w:val="18"/>
              </w:rPr>
            </w:pPr>
            <w:r w:rsidRPr="00F34CD9">
              <w:rPr>
                <w:rFonts w:asciiTheme="majorHAnsi" w:eastAsia="Arial" w:hAnsiTheme="majorHAnsi" w:cstheme="majorHAnsi"/>
                <w:szCs w:val="18"/>
              </w:rPr>
              <w:t>2</w:t>
            </w:r>
            <w:r w:rsidR="002C5D80" w:rsidRPr="00F34CD9">
              <w:rPr>
                <w:rFonts w:asciiTheme="majorHAnsi" w:eastAsia="Arial" w:hAnsiTheme="majorHAnsi" w:cstheme="majorHAnsi"/>
                <w:szCs w:val="18"/>
              </w:rPr>
              <w:t>,</w:t>
            </w:r>
            <w:r w:rsidRPr="00F34CD9">
              <w:rPr>
                <w:rFonts w:asciiTheme="majorHAnsi" w:eastAsia="Arial" w:hAnsiTheme="majorHAnsi" w:cstheme="majorHAnsi"/>
                <w:szCs w:val="18"/>
              </w:rPr>
              <w:t>786</w:t>
            </w:r>
          </w:p>
        </w:tc>
      </w:tr>
    </w:tbl>
    <w:p w14:paraId="707664FD" w14:textId="77777777" w:rsidR="00941E70" w:rsidRPr="0083166B" w:rsidRDefault="00941E70" w:rsidP="0083166B">
      <w:bookmarkStart w:id="54" w:name="_Toc202863951"/>
      <w:bookmarkStart w:id="55" w:name="_Toc208817216"/>
      <w:bookmarkStart w:id="56" w:name="_Toc209598490"/>
    </w:p>
    <w:bookmarkEnd w:id="54"/>
    <w:bookmarkEnd w:id="55"/>
    <w:bookmarkEnd w:id="56"/>
    <w:p w14:paraId="1F0F8F44" w14:textId="7D74B824" w:rsidR="001D1E8C" w:rsidRPr="00C24983" w:rsidRDefault="00B47AF9" w:rsidP="006A3D32">
      <w:pPr>
        <w:pStyle w:val="Heading2"/>
        <w:rPr>
          <w:szCs w:val="18"/>
        </w:rPr>
      </w:pPr>
      <w:r w:rsidRPr="5E5D8EEB">
        <w:rPr>
          <w:rStyle w:val="normaltextrun"/>
          <w:rFonts w:eastAsiaTheme="majorEastAsia" w:cs="Arial"/>
          <w:caps w:val="0"/>
          <w:color w:val="003361"/>
        </w:rPr>
        <w:t>O</w:t>
      </w:r>
      <w:r w:rsidR="006433B6">
        <w:rPr>
          <w:caps w:val="0"/>
        </w:rPr>
        <w:t>ur volunteers</w:t>
      </w:r>
    </w:p>
    <w:p w14:paraId="63CA114C" w14:textId="5CC5FD66" w:rsidR="00C75DCE" w:rsidRDefault="00E5229C" w:rsidP="001D1E8C">
      <w:pPr>
        <w:spacing w:before="100" w:after="100"/>
        <w:jc w:val="both"/>
        <w:rPr>
          <w:rFonts w:cs="Arial"/>
          <w:szCs w:val="20"/>
        </w:rPr>
      </w:pPr>
      <w:r w:rsidRPr="00E5229C">
        <w:rPr>
          <w:rFonts w:cs="Arial"/>
        </w:rPr>
        <w:t>Volunteers continue to play an important role across the City, contributing their time, skills and local knowledge to support both our services and community. In 20</w:t>
      </w:r>
      <w:r w:rsidR="00416FE8">
        <w:rPr>
          <w:rFonts w:cs="Arial"/>
        </w:rPr>
        <w:t>25</w:t>
      </w:r>
      <w:r w:rsidR="00416FE8">
        <w:rPr>
          <w:rFonts w:cstheme="minorHAnsi"/>
        </w:rPr>
        <w:t>−</w:t>
      </w:r>
      <w:r w:rsidRPr="00E5229C">
        <w:rPr>
          <w:rFonts w:cs="Arial"/>
        </w:rPr>
        <w:t>26, more than</w:t>
      </w:r>
      <w:r w:rsidR="001D1E8C" w:rsidRPr="00DE33ED">
        <w:rPr>
          <w:rFonts w:cs="Arial"/>
        </w:rPr>
        <w:t xml:space="preserve"> 300 volunteers </w:t>
      </w:r>
      <w:r w:rsidRPr="00E5229C">
        <w:rPr>
          <w:rFonts w:cs="Arial"/>
        </w:rPr>
        <w:t>were involved</w:t>
      </w:r>
      <w:r w:rsidR="001D1E8C" w:rsidRPr="00DE33ED">
        <w:rPr>
          <w:rFonts w:cs="Arial"/>
        </w:rPr>
        <w:t xml:space="preserve"> across </w:t>
      </w:r>
      <w:r w:rsidR="001159C0" w:rsidRPr="00DE33ED">
        <w:rPr>
          <w:rFonts w:cs="Arial"/>
        </w:rPr>
        <w:t>eight City programs and venues</w:t>
      </w:r>
      <w:r w:rsidRPr="00E5229C">
        <w:rPr>
          <w:rFonts w:cs="Arial"/>
        </w:rPr>
        <w:t>, reflecting a strong commitment to making Greater Geelong a better place to live, work and connect. Our volunteers support a wide range of programs</w:t>
      </w:r>
      <w:r w:rsidR="001159C0" w:rsidRPr="00DE33ED">
        <w:rPr>
          <w:rFonts w:cs="Arial"/>
        </w:rPr>
        <w:t xml:space="preserve"> </w:t>
      </w:r>
      <w:r w:rsidR="001D1E8C" w:rsidRPr="00DE33ED">
        <w:rPr>
          <w:rFonts w:cs="Arial"/>
        </w:rPr>
        <w:t xml:space="preserve">including </w:t>
      </w:r>
      <w:r w:rsidRPr="00E5229C">
        <w:rPr>
          <w:rFonts w:cs="Arial"/>
        </w:rPr>
        <w:t xml:space="preserve">the </w:t>
      </w:r>
      <w:r w:rsidR="00DE33ED" w:rsidRPr="00DE33ED">
        <w:rPr>
          <w:rFonts w:cs="Arial"/>
        </w:rPr>
        <w:t xml:space="preserve">Bellarine Arts Centre, Family Services, Grovedale Neighbourhood House, L2P, National Wool Museum, Tourism Greater Geelong and The Bellarine, </w:t>
      </w:r>
      <w:r w:rsidRPr="00E5229C">
        <w:rPr>
          <w:rFonts w:cs="Arial"/>
        </w:rPr>
        <w:t xml:space="preserve">Geelong Botanic Gardens </w:t>
      </w:r>
      <w:r w:rsidR="00DE33ED" w:rsidRPr="00DE33ED">
        <w:rPr>
          <w:rFonts w:cs="Arial"/>
        </w:rPr>
        <w:t>and Study Geelong</w:t>
      </w:r>
      <w:r w:rsidR="00DE33ED" w:rsidRPr="00C2079D">
        <w:rPr>
          <w:rFonts w:cs="Arial"/>
        </w:rPr>
        <w:t>.</w:t>
      </w:r>
      <w:r w:rsidRPr="00E5229C">
        <w:rPr>
          <w:rFonts w:cs="Arial"/>
        </w:rPr>
        <w:t xml:space="preserve"> Their contributions enhance the experience of residents and visitors alike, while strengthening community connection across the region. We recognise and celebrate our </w:t>
      </w:r>
      <w:r w:rsidR="001D1E8C" w:rsidRPr="00C2079D">
        <w:rPr>
          <w:rFonts w:cs="Arial"/>
          <w:szCs w:val="20"/>
        </w:rPr>
        <w:t xml:space="preserve">volunteers </w:t>
      </w:r>
      <w:r w:rsidRPr="00E5229C">
        <w:rPr>
          <w:rFonts w:cs="Arial"/>
        </w:rPr>
        <w:t xml:space="preserve">throughout the year, including </w:t>
      </w:r>
      <w:r w:rsidR="001D1E8C" w:rsidRPr="00C2079D">
        <w:rPr>
          <w:rFonts w:cs="Arial"/>
          <w:szCs w:val="20"/>
        </w:rPr>
        <w:t>during National Volunteer Week</w:t>
      </w:r>
      <w:r w:rsidRPr="00E5229C">
        <w:rPr>
          <w:rFonts w:cs="Arial"/>
        </w:rPr>
        <w:t>, which in 2026 carried the</w:t>
      </w:r>
      <w:r w:rsidR="001D1E8C" w:rsidRPr="00C2079D">
        <w:rPr>
          <w:rFonts w:cs="Arial"/>
          <w:szCs w:val="20"/>
        </w:rPr>
        <w:t xml:space="preserve"> theme ‘</w:t>
      </w:r>
      <w:r w:rsidR="001A6EA3" w:rsidRPr="00C2079D">
        <w:rPr>
          <w:rFonts w:cs="Arial"/>
          <w:szCs w:val="20"/>
        </w:rPr>
        <w:t>Your year to volunteer’</w:t>
      </w:r>
      <w:r w:rsidRPr="00E5229C">
        <w:rPr>
          <w:rFonts w:cs="Arial"/>
        </w:rPr>
        <w:t>. Volunteers are also acknowledged through the City’s Recognition of Service event alongside employees, and on International Volunteer Day in early December, followed by an end of year celebration event.</w:t>
      </w:r>
    </w:p>
    <w:p w14:paraId="04049806" w14:textId="77777777" w:rsidR="00DF18E7" w:rsidRDefault="00DF18E7">
      <w:pPr>
        <w:spacing w:line="260" w:lineRule="atLeast"/>
        <w:rPr>
          <w:rFonts w:cs="Arial"/>
          <w:szCs w:val="20"/>
        </w:rPr>
      </w:pPr>
      <w:r>
        <w:rPr>
          <w:rFonts w:cs="Arial"/>
          <w:szCs w:val="20"/>
        </w:rPr>
        <w:br w:type="page"/>
      </w:r>
    </w:p>
    <w:p w14:paraId="0ACB3D60" w14:textId="6EBED437" w:rsidR="00C75DCE" w:rsidRPr="00C24983" w:rsidRDefault="0068028E" w:rsidP="006A3D32">
      <w:pPr>
        <w:pStyle w:val="Heading2"/>
        <w:rPr>
          <w:szCs w:val="18"/>
        </w:rPr>
      </w:pPr>
      <w:r w:rsidRPr="5E5D8EEB">
        <w:rPr>
          <w:rStyle w:val="normaltextrun"/>
          <w:rFonts w:eastAsiaTheme="majorEastAsia" w:cs="Arial"/>
          <w:caps w:val="0"/>
          <w:color w:val="003361"/>
        </w:rPr>
        <w:lastRenderedPageBreak/>
        <w:t>Equity, inclusion and diversity</w:t>
      </w:r>
    </w:p>
    <w:p w14:paraId="339D5CB9" w14:textId="21AA7584" w:rsidR="00AD2878" w:rsidRPr="00742D16" w:rsidRDefault="00AD2878" w:rsidP="00742D16">
      <w:pPr>
        <w:spacing w:before="100" w:after="100"/>
        <w:jc w:val="both"/>
        <w:rPr>
          <w:rFonts w:cs="Arial"/>
        </w:rPr>
      </w:pPr>
      <w:r w:rsidRPr="00742D16">
        <w:rPr>
          <w:rFonts w:cs="Arial"/>
        </w:rPr>
        <w:t>We are committed to creating an inclusive organisation that supports and encourages its employees to do their best work, have equal access to opportunities and a just working environment.</w:t>
      </w:r>
      <w:r w:rsidR="008308CE">
        <w:rPr>
          <w:rFonts w:cs="Arial"/>
        </w:rPr>
        <w:t xml:space="preserve"> </w:t>
      </w:r>
      <w:r w:rsidRPr="00742D16">
        <w:rPr>
          <w:rFonts w:cs="Arial"/>
        </w:rPr>
        <w:t>Throughout 2025−26 we progressed key initiatives to foster a safe, fair and inclusive workplace for our people.</w:t>
      </w:r>
    </w:p>
    <w:p w14:paraId="5ECB01D5" w14:textId="2F0A69BD" w:rsidR="000C567E" w:rsidRPr="006433B6" w:rsidRDefault="000C567E" w:rsidP="00AF6789">
      <w:pPr>
        <w:spacing w:before="100" w:after="100"/>
        <w:ind w:left="360" w:hanging="360"/>
        <w:rPr>
          <w:rFonts w:cstheme="majorHAnsi"/>
          <w:b/>
          <w:iCs/>
          <w:color w:val="003263" w:themeColor="text2"/>
          <w:szCs w:val="20"/>
        </w:rPr>
      </w:pPr>
      <w:r w:rsidRPr="006433B6">
        <w:rPr>
          <w:rFonts w:cstheme="majorHAnsi"/>
          <w:b/>
          <w:iCs/>
          <w:color w:val="003263" w:themeColor="text2"/>
          <w:szCs w:val="20"/>
        </w:rPr>
        <w:t>Advancing gender equality</w:t>
      </w:r>
    </w:p>
    <w:p w14:paraId="5566EB00" w14:textId="39A076E1" w:rsidR="00AD2878" w:rsidRPr="00742D16" w:rsidRDefault="00AD2878" w:rsidP="00742D16">
      <w:pPr>
        <w:spacing w:before="100" w:after="100"/>
        <w:jc w:val="both"/>
        <w:rPr>
          <w:rFonts w:cs="Arial"/>
        </w:rPr>
      </w:pPr>
      <w:r w:rsidRPr="00742D16">
        <w:rPr>
          <w:rFonts w:cs="Arial"/>
        </w:rPr>
        <w:t xml:space="preserve">We continued to strengthen our commitment to gender equality, renewing our </w:t>
      </w:r>
      <w:r w:rsidRPr="00C4583F">
        <w:rPr>
          <w:rFonts w:cs="Arial"/>
          <w:i/>
          <w:iCs/>
        </w:rPr>
        <w:t>Gender Equality Action Plan</w:t>
      </w:r>
      <w:r w:rsidRPr="00742D16">
        <w:rPr>
          <w:rFonts w:cs="Arial"/>
        </w:rPr>
        <w:t xml:space="preserve"> (</w:t>
      </w:r>
      <w:proofErr w:type="spellStart"/>
      <w:r w:rsidRPr="00742D16">
        <w:rPr>
          <w:rFonts w:cs="Arial"/>
        </w:rPr>
        <w:t>GEAP</w:t>
      </w:r>
      <w:proofErr w:type="spellEnd"/>
      <w:r w:rsidRPr="00742D16">
        <w:rPr>
          <w:rFonts w:cs="Arial"/>
        </w:rPr>
        <w:t xml:space="preserve">) </w:t>
      </w:r>
      <w:r w:rsidR="004B14BD">
        <w:rPr>
          <w:rFonts w:cs="Arial"/>
        </w:rPr>
        <w:t>a</w:t>
      </w:r>
      <w:r w:rsidR="004B14BD" w:rsidRPr="004B14BD">
        <w:rPr>
          <w:rFonts w:cs="Arial"/>
        </w:rPr>
        <w:t>nd submitting it, along with our Gender Equality Progress Report, to the Commission for Gender Equality in the Public Sector. Compliance feedback is pending.</w:t>
      </w:r>
      <w:r w:rsidR="00E74FB5">
        <w:rPr>
          <w:rFonts w:cs="Arial"/>
        </w:rPr>
        <w:t xml:space="preserve"> </w:t>
      </w:r>
      <w:r w:rsidRPr="00742D16">
        <w:rPr>
          <w:rFonts w:cs="Arial"/>
        </w:rPr>
        <w:t>Th</w:t>
      </w:r>
      <w:r w:rsidR="00153AA0">
        <w:rPr>
          <w:rFonts w:cs="Arial"/>
        </w:rPr>
        <w:t xml:space="preserve">e updated plan </w:t>
      </w:r>
      <w:r w:rsidRPr="00742D16">
        <w:rPr>
          <w:rFonts w:cs="Arial"/>
        </w:rPr>
        <w:t xml:space="preserve">builds on our progress to date and sets out clear, organisation-wide actions to advance gender equity across workforce participation, leadership, pay equity and workplace culture. A Workplace Gender Audit </w:t>
      </w:r>
      <w:r w:rsidR="00D030EB">
        <w:rPr>
          <w:rFonts w:cs="Arial"/>
        </w:rPr>
        <w:t xml:space="preserve">informed the </w:t>
      </w:r>
      <w:r w:rsidRPr="00742D16">
        <w:rPr>
          <w:rFonts w:cs="Arial"/>
        </w:rPr>
        <w:t xml:space="preserve">development of the </w:t>
      </w:r>
      <w:proofErr w:type="spellStart"/>
      <w:r w:rsidRPr="00742D16">
        <w:rPr>
          <w:rFonts w:cs="Arial"/>
        </w:rPr>
        <w:t>GEAP</w:t>
      </w:r>
      <w:proofErr w:type="spellEnd"/>
      <w:r w:rsidRPr="00742D16">
        <w:rPr>
          <w:rFonts w:cs="Arial"/>
        </w:rPr>
        <w:t xml:space="preserve"> and </w:t>
      </w:r>
      <w:r w:rsidR="000C7241">
        <w:rPr>
          <w:rFonts w:cs="Arial"/>
        </w:rPr>
        <w:t>p</w:t>
      </w:r>
      <w:r w:rsidRPr="00742D16">
        <w:rPr>
          <w:rFonts w:cs="Arial"/>
        </w:rPr>
        <w:t xml:space="preserve">rogress </w:t>
      </w:r>
      <w:r w:rsidR="000C7241">
        <w:rPr>
          <w:rFonts w:cs="Arial"/>
        </w:rPr>
        <w:t>r</w:t>
      </w:r>
      <w:r w:rsidRPr="00742D16">
        <w:rPr>
          <w:rFonts w:cs="Arial"/>
        </w:rPr>
        <w:t>eport, providing valuable insights into workforce composition, systems, and practices to support gender equality across the organisation.</w:t>
      </w:r>
      <w:r w:rsidR="008308CE">
        <w:rPr>
          <w:rFonts w:cs="Arial"/>
        </w:rPr>
        <w:t xml:space="preserve"> </w:t>
      </w:r>
      <w:r w:rsidRPr="005B6906">
        <w:rPr>
          <w:rFonts w:cs="Arial"/>
        </w:rPr>
        <w:t>We continue</w:t>
      </w:r>
      <w:r w:rsidRPr="00742D16">
        <w:rPr>
          <w:rFonts w:cs="Arial"/>
        </w:rPr>
        <w:t xml:space="preserve"> to embed Gender+ Impact Assessments (GIA+) across the organisation, strengthening how equity considerations are integrated into policy, programs, infrastructure and service planning to support more inclusive and evidence-based decision-making.</w:t>
      </w:r>
    </w:p>
    <w:p w14:paraId="72A2C76A" w14:textId="77777777" w:rsidR="00A33532" w:rsidRPr="006433B6" w:rsidRDefault="000C567E" w:rsidP="00AF6789">
      <w:pPr>
        <w:spacing w:before="100" w:after="100"/>
        <w:ind w:left="360" w:hanging="360"/>
        <w:rPr>
          <w:rFonts w:cstheme="majorHAnsi"/>
          <w:b/>
          <w:iCs/>
          <w:color w:val="003263" w:themeColor="text2"/>
          <w:szCs w:val="20"/>
        </w:rPr>
      </w:pPr>
      <w:r w:rsidRPr="006433B6">
        <w:rPr>
          <w:rFonts w:cstheme="majorHAnsi"/>
          <w:b/>
          <w:iCs/>
          <w:color w:val="003263" w:themeColor="text2"/>
          <w:szCs w:val="20"/>
        </w:rPr>
        <w:t>Stre</w:t>
      </w:r>
      <w:r w:rsidR="00A33532" w:rsidRPr="006433B6">
        <w:rPr>
          <w:rFonts w:cstheme="majorHAnsi"/>
          <w:b/>
          <w:iCs/>
          <w:color w:val="003263" w:themeColor="text2"/>
          <w:szCs w:val="20"/>
        </w:rPr>
        <w:t>ngthening respectful workplace practices</w:t>
      </w:r>
    </w:p>
    <w:p w14:paraId="34728C41" w14:textId="10C64AFF" w:rsidR="00AD2878" w:rsidRPr="00742D16" w:rsidRDefault="00AD2878" w:rsidP="00742D16">
      <w:pPr>
        <w:spacing w:before="100" w:after="100"/>
        <w:jc w:val="both"/>
        <w:rPr>
          <w:rFonts w:cs="Arial"/>
        </w:rPr>
      </w:pPr>
      <w:r w:rsidRPr="00742D16">
        <w:rPr>
          <w:rFonts w:cs="Arial"/>
        </w:rPr>
        <w:t xml:space="preserve">The City </w:t>
      </w:r>
      <w:r w:rsidR="00434848">
        <w:rPr>
          <w:rFonts w:cs="Arial"/>
        </w:rPr>
        <w:t>reinforced</w:t>
      </w:r>
      <w:r w:rsidRPr="00742D16">
        <w:rPr>
          <w:rFonts w:cs="Arial"/>
        </w:rPr>
        <w:t xml:space="preserve"> its commitment to a safe and respectful workplace through a renewed </w:t>
      </w:r>
      <w:proofErr w:type="spellStart"/>
      <w:r w:rsidRPr="00742D16">
        <w:rPr>
          <w:rFonts w:cs="Arial"/>
        </w:rPr>
        <w:t>Respect@Work</w:t>
      </w:r>
      <w:proofErr w:type="spellEnd"/>
      <w:r w:rsidRPr="00742D16">
        <w:rPr>
          <w:rFonts w:cs="Arial"/>
        </w:rPr>
        <w:t xml:space="preserve"> focus. This included establish</w:t>
      </w:r>
      <w:r w:rsidR="001208D7">
        <w:rPr>
          <w:rFonts w:cs="Arial"/>
        </w:rPr>
        <w:t>ing</w:t>
      </w:r>
      <w:r w:rsidRPr="00742D16">
        <w:rPr>
          <w:rFonts w:cs="Arial"/>
        </w:rPr>
        <w:t xml:space="preserve"> a </w:t>
      </w:r>
      <w:proofErr w:type="spellStart"/>
      <w:r w:rsidRPr="00742D16">
        <w:rPr>
          <w:rFonts w:cs="Arial"/>
        </w:rPr>
        <w:t>Respect@Work</w:t>
      </w:r>
      <w:proofErr w:type="spellEnd"/>
      <w:r w:rsidRPr="00742D16">
        <w:rPr>
          <w:rFonts w:cs="Arial"/>
        </w:rPr>
        <w:t xml:space="preserve"> Working Group, develop</w:t>
      </w:r>
      <w:r w:rsidR="00F078EF">
        <w:rPr>
          <w:rFonts w:cs="Arial"/>
        </w:rPr>
        <w:t xml:space="preserve">ing </w:t>
      </w:r>
      <w:r w:rsidRPr="00742D16">
        <w:rPr>
          <w:rFonts w:cs="Arial"/>
        </w:rPr>
        <w:t xml:space="preserve">a </w:t>
      </w:r>
      <w:proofErr w:type="spellStart"/>
      <w:r w:rsidRPr="00742D16">
        <w:rPr>
          <w:rFonts w:cs="Arial"/>
        </w:rPr>
        <w:t>Respect@Work</w:t>
      </w:r>
      <w:proofErr w:type="spellEnd"/>
      <w:r w:rsidRPr="00742D16">
        <w:rPr>
          <w:rFonts w:cs="Arial"/>
        </w:rPr>
        <w:t xml:space="preserve"> Roadmap, and roll</w:t>
      </w:r>
      <w:r w:rsidR="00E36175">
        <w:rPr>
          <w:rFonts w:cs="Arial"/>
        </w:rPr>
        <w:t xml:space="preserve">ing </w:t>
      </w:r>
      <w:r w:rsidRPr="00742D16">
        <w:rPr>
          <w:rFonts w:cs="Arial"/>
        </w:rPr>
        <w:t xml:space="preserve">out an updated </w:t>
      </w:r>
      <w:proofErr w:type="spellStart"/>
      <w:r w:rsidRPr="00742D16">
        <w:rPr>
          <w:rFonts w:cs="Arial"/>
        </w:rPr>
        <w:t>Respect@Work</w:t>
      </w:r>
      <w:proofErr w:type="spellEnd"/>
      <w:r w:rsidRPr="00742D16">
        <w:rPr>
          <w:rFonts w:cs="Arial"/>
        </w:rPr>
        <w:t xml:space="preserve"> e-learning module to build awareness and capability across the organisation.</w:t>
      </w:r>
      <w:r w:rsidR="008308CE">
        <w:rPr>
          <w:rFonts w:cs="Arial"/>
        </w:rPr>
        <w:t xml:space="preserve"> </w:t>
      </w:r>
      <w:r w:rsidRPr="00742D16">
        <w:rPr>
          <w:rFonts w:cs="Arial"/>
        </w:rPr>
        <w:t>To further support a respectful, inclusive and values-driven workplace, the City launched Report It — a new online portal for reporting workplace conduct, integrity and harassment concerns. Report It provides a safe, confidential and anonymous way to raise issues. Powered by Rely, reports can be made directly to the City or via an independent third-party provider (Your Call).</w:t>
      </w:r>
    </w:p>
    <w:p w14:paraId="01F4928B" w14:textId="33E73AF1" w:rsidR="00A33532" w:rsidRPr="006433B6" w:rsidRDefault="00A33532" w:rsidP="00AF6789">
      <w:pPr>
        <w:spacing w:before="100" w:after="100"/>
        <w:ind w:left="360" w:hanging="360"/>
        <w:rPr>
          <w:rFonts w:cstheme="majorHAnsi"/>
          <w:b/>
          <w:iCs/>
          <w:color w:val="003263" w:themeColor="text2"/>
          <w:szCs w:val="20"/>
        </w:rPr>
      </w:pPr>
      <w:r w:rsidRPr="006433B6">
        <w:rPr>
          <w:rFonts w:cstheme="majorHAnsi"/>
          <w:b/>
          <w:iCs/>
          <w:color w:val="003263" w:themeColor="text2"/>
          <w:szCs w:val="20"/>
        </w:rPr>
        <w:t xml:space="preserve">Supporting First Nations </w:t>
      </w:r>
    </w:p>
    <w:p w14:paraId="75CF1255" w14:textId="48AE81D4" w:rsidR="00AD2878" w:rsidRPr="00742D16" w:rsidRDefault="00AD2878" w:rsidP="00742D16">
      <w:pPr>
        <w:spacing w:before="100" w:after="100"/>
        <w:jc w:val="both"/>
        <w:rPr>
          <w:rFonts w:cs="Arial"/>
        </w:rPr>
      </w:pPr>
      <w:r w:rsidRPr="00742D16">
        <w:rPr>
          <w:rFonts w:cs="Arial"/>
        </w:rPr>
        <w:t xml:space="preserve">The City continues to deliver Cultural Education Walk and Talk tours of central Geelong led by the Wadawurrung Traditional Owners Aboriginal Corporation, building cultural awareness and capability across the organisation. We established an internal First Nations Reference Group to provide guidance, strengthen governance and support meaningful outcomes across First Nations initiatives, alongside the development of a dedicated </w:t>
      </w:r>
      <w:r w:rsidRPr="007C3241">
        <w:rPr>
          <w:rFonts w:cs="Arial"/>
          <w:i/>
          <w:iCs/>
        </w:rPr>
        <w:t>First Nations Employment Strategy</w:t>
      </w:r>
      <w:r w:rsidRPr="00742D16">
        <w:rPr>
          <w:rFonts w:cs="Arial"/>
        </w:rPr>
        <w:t xml:space="preserve"> and </w:t>
      </w:r>
      <w:r w:rsidRPr="004E7C12">
        <w:rPr>
          <w:rFonts w:cs="Arial"/>
          <w:i/>
          <w:iCs/>
        </w:rPr>
        <w:t>First Nations Employment Action Plan</w:t>
      </w:r>
      <w:r w:rsidRPr="00742D16">
        <w:rPr>
          <w:rFonts w:cs="Arial"/>
        </w:rPr>
        <w:t xml:space="preserve"> to drive long-term, culturally safe employment pathways and organisational change. We also strengthened our partnerships and community engagement through ongoing participation in the Geelong Aboriginal Employment Alliance and delivery of National Reconciliation Week activations.</w:t>
      </w:r>
    </w:p>
    <w:p w14:paraId="646A99FE" w14:textId="77777777" w:rsidR="00A33532" w:rsidRPr="006433B6" w:rsidRDefault="00A33532" w:rsidP="00AF6789">
      <w:pPr>
        <w:spacing w:before="100" w:after="100"/>
        <w:ind w:left="360" w:hanging="360"/>
        <w:rPr>
          <w:rFonts w:cstheme="majorHAnsi"/>
          <w:b/>
          <w:iCs/>
          <w:color w:val="003263" w:themeColor="text2"/>
          <w:szCs w:val="20"/>
        </w:rPr>
      </w:pPr>
      <w:r w:rsidRPr="006433B6">
        <w:rPr>
          <w:rFonts w:cstheme="majorHAnsi"/>
          <w:b/>
          <w:iCs/>
          <w:color w:val="003263" w:themeColor="text2"/>
          <w:szCs w:val="20"/>
        </w:rPr>
        <w:t>Building awareness through employee engagement</w:t>
      </w:r>
    </w:p>
    <w:p w14:paraId="23FF4CC7" w14:textId="48CD0FE9" w:rsidR="00AD2878" w:rsidRPr="00742D16" w:rsidRDefault="00AD2878" w:rsidP="00742D16">
      <w:pPr>
        <w:spacing w:before="100" w:after="100"/>
        <w:jc w:val="both"/>
        <w:rPr>
          <w:rFonts w:cs="Arial"/>
        </w:rPr>
      </w:pPr>
      <w:r w:rsidRPr="00742D16">
        <w:rPr>
          <w:rFonts w:cs="Arial"/>
        </w:rPr>
        <w:t xml:space="preserve">Across the organisation, we continued to deliver a program of </w:t>
      </w:r>
      <w:r w:rsidR="007179CE">
        <w:rPr>
          <w:rFonts w:cs="Arial"/>
        </w:rPr>
        <w:t>employee</w:t>
      </w:r>
      <w:r w:rsidRPr="00742D16">
        <w:rPr>
          <w:rFonts w:cs="Arial"/>
        </w:rPr>
        <w:t xml:space="preserve"> events and activations</w:t>
      </w:r>
      <w:r w:rsidR="00AF171A">
        <w:rPr>
          <w:rFonts w:cs="Arial"/>
        </w:rPr>
        <w:t xml:space="preserve"> that supporte</w:t>
      </w:r>
      <w:r w:rsidR="00673E0E">
        <w:rPr>
          <w:rFonts w:cs="Arial"/>
        </w:rPr>
        <w:t xml:space="preserve">d learning, engagement and </w:t>
      </w:r>
      <w:r w:rsidR="00047BEA">
        <w:rPr>
          <w:rFonts w:cs="Arial"/>
        </w:rPr>
        <w:t xml:space="preserve">inclusion. Key activities included </w:t>
      </w:r>
      <w:r w:rsidRPr="00742D16">
        <w:rPr>
          <w:rFonts w:cs="Arial"/>
        </w:rPr>
        <w:t xml:space="preserve">National Reconciliation Week, Wear It Purple Day, 16 Days of Activism against Gender Based Violence, International Day of People with Disability, International Women’s Day and </w:t>
      </w:r>
      <w:proofErr w:type="spellStart"/>
      <w:r w:rsidRPr="00742D16">
        <w:rPr>
          <w:rFonts w:cs="Arial"/>
        </w:rPr>
        <w:t>IDAHOBIT</w:t>
      </w:r>
      <w:proofErr w:type="spellEnd"/>
      <w:r w:rsidRPr="00742D16">
        <w:rPr>
          <w:rFonts w:cs="Arial"/>
        </w:rPr>
        <w:t>.</w:t>
      </w:r>
    </w:p>
    <w:p w14:paraId="1431388D" w14:textId="77777777" w:rsidR="00AD2878" w:rsidRPr="00742D16" w:rsidRDefault="00AD2878" w:rsidP="00742D16">
      <w:pPr>
        <w:spacing w:before="100" w:after="100"/>
        <w:jc w:val="both"/>
        <w:rPr>
          <w:rFonts w:cs="Arial"/>
        </w:rPr>
      </w:pPr>
      <w:r w:rsidRPr="00742D16">
        <w:rPr>
          <w:rFonts w:cs="Arial"/>
        </w:rPr>
        <w:t>Our recent Employee Experience Survey results highlight the positive workplace experiences employees report when working in an inclusive climate.</w:t>
      </w:r>
    </w:p>
    <w:p w14:paraId="69DD2E04" w14:textId="77777777" w:rsidR="00A33532" w:rsidRPr="006433B6" w:rsidRDefault="00A33532" w:rsidP="00AF6789">
      <w:pPr>
        <w:spacing w:before="100" w:after="100"/>
        <w:ind w:left="360" w:hanging="360"/>
        <w:rPr>
          <w:rFonts w:cstheme="majorHAnsi"/>
          <w:b/>
          <w:iCs/>
          <w:color w:val="003263" w:themeColor="text2"/>
          <w:szCs w:val="20"/>
        </w:rPr>
      </w:pPr>
      <w:r w:rsidRPr="006433B6">
        <w:rPr>
          <w:rFonts w:cstheme="majorHAnsi"/>
          <w:b/>
          <w:iCs/>
          <w:color w:val="003263" w:themeColor="text2"/>
          <w:szCs w:val="20"/>
        </w:rPr>
        <w:t>Guiding inclusion through key action plans</w:t>
      </w:r>
    </w:p>
    <w:p w14:paraId="3F532CEC" w14:textId="0B0F2EFD" w:rsidR="00AD2878" w:rsidRPr="003220E1" w:rsidRDefault="00AD2878" w:rsidP="003220E1">
      <w:pPr>
        <w:spacing w:before="100" w:after="100"/>
        <w:jc w:val="both"/>
        <w:rPr>
          <w:rFonts w:cs="Arial"/>
        </w:rPr>
      </w:pPr>
      <w:r w:rsidRPr="003220E1">
        <w:rPr>
          <w:rFonts w:cs="Arial"/>
        </w:rPr>
        <w:t xml:space="preserve">Other plans we are using to further improve diversity and inclusion in our workplace include: </w:t>
      </w:r>
    </w:p>
    <w:p w14:paraId="54DF6C5C" w14:textId="140086BA" w:rsidR="00F44385" w:rsidRPr="00702099" w:rsidRDefault="00AD2878" w:rsidP="00512A7E">
      <w:pPr>
        <w:pStyle w:val="ListParagraph"/>
        <w:numPr>
          <w:ilvl w:val="0"/>
          <w:numId w:val="32"/>
        </w:numPr>
        <w:spacing w:before="100" w:after="100"/>
        <w:ind w:left="357" w:hanging="357"/>
        <w:contextualSpacing w:val="0"/>
        <w:jc w:val="both"/>
        <w:rPr>
          <w:rFonts w:asciiTheme="minorHAnsi" w:hAnsiTheme="minorHAnsi" w:cstheme="minorHAnsi"/>
          <w:sz w:val="19"/>
          <w:szCs w:val="19"/>
        </w:rPr>
      </w:pPr>
      <w:r w:rsidRPr="00A73F03">
        <w:rPr>
          <w:rFonts w:asciiTheme="minorHAnsi" w:hAnsiTheme="minorHAnsi" w:cstheme="minorHAnsi"/>
          <w:i/>
          <w:iCs/>
          <w:sz w:val="19"/>
          <w:szCs w:val="19"/>
        </w:rPr>
        <w:t>Diversity, Equity and Inclusion Strategy</w:t>
      </w:r>
      <w:r w:rsidRPr="00A73F03">
        <w:rPr>
          <w:rFonts w:asciiTheme="minorHAnsi" w:hAnsiTheme="minorHAnsi" w:cstheme="minorHAnsi"/>
          <w:sz w:val="19"/>
          <w:szCs w:val="19"/>
        </w:rPr>
        <w:t xml:space="preserve"> which sets out our path to becoming a diverse, safe and inclusive organisation.</w:t>
      </w:r>
      <w:r w:rsidRPr="00702099">
        <w:rPr>
          <w:rFonts w:asciiTheme="minorHAnsi" w:hAnsiTheme="minorHAnsi" w:cstheme="minorHAnsi"/>
          <w:sz w:val="19"/>
          <w:szCs w:val="19"/>
        </w:rPr>
        <w:t xml:space="preserve"> This strategy will lead our actions within our inclusion plans.</w:t>
      </w:r>
    </w:p>
    <w:p w14:paraId="355AABE4" w14:textId="5A48B9ED" w:rsidR="00F44385" w:rsidRPr="00702099" w:rsidRDefault="00AD2878" w:rsidP="00512A7E">
      <w:pPr>
        <w:pStyle w:val="ListParagraph"/>
        <w:numPr>
          <w:ilvl w:val="0"/>
          <w:numId w:val="32"/>
        </w:numPr>
        <w:spacing w:before="100" w:after="100"/>
        <w:ind w:left="357" w:hanging="357"/>
        <w:contextualSpacing w:val="0"/>
        <w:jc w:val="both"/>
        <w:rPr>
          <w:rFonts w:asciiTheme="minorHAnsi" w:hAnsiTheme="minorHAnsi" w:cstheme="minorHAnsi"/>
          <w:sz w:val="19"/>
          <w:szCs w:val="19"/>
        </w:rPr>
      </w:pPr>
      <w:r w:rsidRPr="006B52FF">
        <w:rPr>
          <w:rFonts w:asciiTheme="minorHAnsi" w:hAnsiTheme="minorHAnsi" w:cstheme="minorHAnsi"/>
          <w:i/>
          <w:iCs/>
          <w:sz w:val="19"/>
          <w:szCs w:val="19"/>
        </w:rPr>
        <w:t>Disability Access and Inclusion Plan 2024–28</w:t>
      </w:r>
      <w:r w:rsidRPr="00702099">
        <w:rPr>
          <w:rFonts w:asciiTheme="minorHAnsi" w:hAnsiTheme="minorHAnsi" w:cstheme="minorHAnsi"/>
          <w:sz w:val="19"/>
          <w:szCs w:val="19"/>
        </w:rPr>
        <w:t xml:space="preserve"> which outlines our actions to create a more accessible, inclusive and welcoming city, framed around four key priorities: Access, Inclusion and Participation, Employment, and Community Attitudes.</w:t>
      </w:r>
    </w:p>
    <w:p w14:paraId="4AFFEDD5" w14:textId="3B56D812" w:rsidR="00624A4A" w:rsidRPr="00702099" w:rsidRDefault="00AD2878" w:rsidP="00512A7E">
      <w:pPr>
        <w:pStyle w:val="ListParagraph"/>
        <w:numPr>
          <w:ilvl w:val="0"/>
          <w:numId w:val="32"/>
        </w:numPr>
        <w:spacing w:before="100" w:after="100"/>
        <w:ind w:left="357" w:hanging="357"/>
        <w:contextualSpacing w:val="0"/>
        <w:jc w:val="both"/>
        <w:rPr>
          <w:rFonts w:asciiTheme="minorHAnsi" w:hAnsiTheme="minorHAnsi" w:cstheme="minorHAnsi"/>
          <w:sz w:val="19"/>
          <w:szCs w:val="19"/>
        </w:rPr>
      </w:pPr>
      <w:r w:rsidRPr="006B52FF">
        <w:rPr>
          <w:rFonts w:asciiTheme="minorHAnsi" w:hAnsiTheme="minorHAnsi" w:cstheme="minorHAnsi"/>
          <w:i/>
          <w:iCs/>
          <w:sz w:val="19"/>
          <w:szCs w:val="19"/>
        </w:rPr>
        <w:t>Rainbow Action Plan 2025–29</w:t>
      </w:r>
      <w:r w:rsidRPr="00702099">
        <w:rPr>
          <w:rFonts w:asciiTheme="minorHAnsi" w:hAnsiTheme="minorHAnsi" w:cstheme="minorHAnsi"/>
          <w:sz w:val="19"/>
          <w:szCs w:val="19"/>
        </w:rPr>
        <w:t xml:space="preserve"> </w:t>
      </w:r>
      <w:r w:rsidR="00702099" w:rsidRPr="00702099">
        <w:rPr>
          <w:rFonts w:asciiTheme="minorHAnsi" w:hAnsiTheme="minorHAnsi" w:cstheme="minorHAnsi"/>
          <w:sz w:val="19"/>
          <w:szCs w:val="19"/>
        </w:rPr>
        <w:t xml:space="preserve">which </w:t>
      </w:r>
      <w:r w:rsidRPr="00702099">
        <w:rPr>
          <w:rFonts w:asciiTheme="minorHAnsi" w:hAnsiTheme="minorHAnsi" w:cstheme="minorHAnsi"/>
          <w:sz w:val="19"/>
          <w:szCs w:val="19"/>
        </w:rPr>
        <w:t>outlin</w:t>
      </w:r>
      <w:r w:rsidR="00702099" w:rsidRPr="00702099">
        <w:rPr>
          <w:rFonts w:asciiTheme="minorHAnsi" w:hAnsiTheme="minorHAnsi" w:cstheme="minorHAnsi"/>
          <w:sz w:val="19"/>
          <w:szCs w:val="19"/>
        </w:rPr>
        <w:t xml:space="preserve">es </w:t>
      </w:r>
      <w:r w:rsidRPr="00702099">
        <w:rPr>
          <w:rFonts w:asciiTheme="minorHAnsi" w:hAnsiTheme="minorHAnsi" w:cstheme="minorHAnsi"/>
          <w:sz w:val="19"/>
          <w:szCs w:val="19"/>
        </w:rPr>
        <w:t>our commitment to creating a more inclusive environment for the LGBTQIA+ community. The plan follows the Victorian Government’s Rainbow Ready roadmap and is guided by four key principles: Understanding, Inclusion, Visibility and Safety.</w:t>
      </w:r>
    </w:p>
    <w:p w14:paraId="3A5339EF" w14:textId="77777777" w:rsidR="00752A6E" w:rsidRPr="00F44385" w:rsidRDefault="00752A6E" w:rsidP="00F44385">
      <w:pPr>
        <w:spacing w:before="100" w:after="100"/>
        <w:jc w:val="both"/>
        <w:rPr>
          <w:rFonts w:cs="Arial"/>
        </w:rPr>
      </w:pPr>
      <w:r w:rsidRPr="00F44385">
        <w:rPr>
          <w:rFonts w:cs="Arial"/>
        </w:rPr>
        <w:br w:type="page"/>
      </w:r>
    </w:p>
    <w:p w14:paraId="02141CD3" w14:textId="483309C8" w:rsidR="0020739B" w:rsidRPr="00C24983" w:rsidRDefault="0068028E" w:rsidP="006A3D32">
      <w:pPr>
        <w:pStyle w:val="Heading2"/>
        <w:rPr>
          <w:szCs w:val="18"/>
        </w:rPr>
      </w:pPr>
      <w:r w:rsidRPr="5E5D8EEB">
        <w:rPr>
          <w:rStyle w:val="normaltextrun"/>
          <w:rFonts w:eastAsiaTheme="majorEastAsia" w:cs="Arial"/>
          <w:caps w:val="0"/>
          <w:color w:val="003361"/>
        </w:rPr>
        <w:lastRenderedPageBreak/>
        <w:t>Occupational health and safety</w:t>
      </w:r>
    </w:p>
    <w:p w14:paraId="1809037C" w14:textId="1FD9A8FB" w:rsidR="004F05B5" w:rsidRPr="00F34CD9" w:rsidRDefault="004F05B5" w:rsidP="004F05B5">
      <w:pPr>
        <w:spacing w:before="100" w:after="100"/>
        <w:jc w:val="both"/>
        <w:rPr>
          <w:rFonts w:cs="Arial"/>
          <w:color w:val="231F20" w:themeColor="text1"/>
        </w:rPr>
      </w:pPr>
      <w:r w:rsidRPr="00F34CD9">
        <w:rPr>
          <w:rFonts w:cs="Arial"/>
          <w:color w:val="231F20" w:themeColor="text1"/>
        </w:rPr>
        <w:t xml:space="preserve">The health, safety and wellbeing of our employees remains a top priority. Our </w:t>
      </w:r>
      <w:r w:rsidRPr="00F34CD9">
        <w:rPr>
          <w:rFonts w:cs="Arial"/>
          <w:i/>
          <w:color w:val="231F20" w:themeColor="text1"/>
        </w:rPr>
        <w:t>Organisation Strategy 2024−29</w:t>
      </w:r>
      <w:r w:rsidRPr="00F34CD9">
        <w:rPr>
          <w:rFonts w:cs="Arial"/>
          <w:color w:val="231F20" w:themeColor="text1"/>
        </w:rPr>
        <w:t xml:space="preserve"> emphasises that we strive to be an excellent employer, with a clear commitment to prioritising the safety and wellbeing of our </w:t>
      </w:r>
      <w:r w:rsidR="007179CE" w:rsidRPr="00F34CD9">
        <w:rPr>
          <w:rFonts w:cs="Arial"/>
          <w:color w:val="231F20" w:themeColor="text1"/>
        </w:rPr>
        <w:t>employees</w:t>
      </w:r>
      <w:r w:rsidRPr="00F34CD9">
        <w:rPr>
          <w:rFonts w:cs="Arial"/>
          <w:color w:val="231F20" w:themeColor="text1"/>
        </w:rPr>
        <w:t xml:space="preserve">. </w:t>
      </w:r>
      <w:r>
        <w:t xml:space="preserve">Aligning with the </w:t>
      </w:r>
      <w:r w:rsidRPr="65CF7ABB">
        <w:rPr>
          <w:i/>
          <w:iCs/>
        </w:rPr>
        <w:t xml:space="preserve">Organisation Strategy, </w:t>
      </w:r>
      <w:r>
        <w:t xml:space="preserve">the </w:t>
      </w:r>
      <w:r w:rsidRPr="65CF7ABB">
        <w:rPr>
          <w:i/>
          <w:iCs/>
        </w:rPr>
        <w:t>Health, Safety and Wellbeing Strategy 2025</w:t>
      </w:r>
      <w:r w:rsidR="008B5ADE">
        <w:rPr>
          <w:rFonts w:cstheme="minorHAnsi"/>
          <w:i/>
          <w:iCs/>
        </w:rPr>
        <w:t>−</w:t>
      </w:r>
      <w:r w:rsidRPr="65CF7ABB">
        <w:rPr>
          <w:i/>
          <w:iCs/>
        </w:rPr>
        <w:t xml:space="preserve">29 </w:t>
      </w:r>
      <w:r>
        <w:t xml:space="preserve">sets a clear direction </w:t>
      </w:r>
      <w:r w:rsidRPr="00F34CD9">
        <w:rPr>
          <w:rFonts w:cs="Arial"/>
          <w:color w:val="231F20" w:themeColor="text1"/>
        </w:rPr>
        <w:t>to provide ongoing support to proactively manage and control health, safety and wellbeing across our locations, including policy and procedure, risk management, wellbeing support and early intervention programs.</w:t>
      </w:r>
    </w:p>
    <w:p w14:paraId="2CD76EF6" w14:textId="6A6C3167" w:rsidR="004F05B5" w:rsidRPr="0017135C" w:rsidRDefault="004F05B5" w:rsidP="004F05B5">
      <w:pPr>
        <w:shd w:val="clear" w:color="auto" w:fill="FFFFFF" w:themeFill="background1"/>
        <w:spacing w:before="240"/>
        <w:rPr>
          <w:rFonts w:cs="Arial"/>
          <w:b/>
          <w:color w:val="003361"/>
          <w:spacing w:val="-7"/>
          <w:sz w:val="16"/>
          <w:szCs w:val="16"/>
        </w:rPr>
      </w:pPr>
      <w:r w:rsidRPr="00585EBD">
        <w:rPr>
          <w:rFonts w:cs="Arial"/>
          <w:b/>
          <w:color w:val="003361"/>
          <w:spacing w:val="-7"/>
          <w:sz w:val="16"/>
          <w:szCs w:val="16"/>
        </w:rPr>
        <w:t xml:space="preserve">TABLE </w:t>
      </w:r>
      <w:r w:rsidR="00585EBD" w:rsidRPr="00585EBD">
        <w:rPr>
          <w:rFonts w:cs="Arial"/>
          <w:b/>
          <w:color w:val="003361"/>
          <w:spacing w:val="-7"/>
          <w:sz w:val="16"/>
          <w:szCs w:val="16"/>
        </w:rPr>
        <w:t>5</w:t>
      </w:r>
      <w:r w:rsidRPr="00585EBD">
        <w:rPr>
          <w:rFonts w:cs="Arial"/>
          <w:b/>
          <w:color w:val="003361"/>
          <w:spacing w:val="-7"/>
          <w:sz w:val="16"/>
          <w:szCs w:val="16"/>
        </w:rPr>
        <w:t>: Occupational</w:t>
      </w:r>
      <w:r w:rsidRPr="0017135C">
        <w:rPr>
          <w:rFonts w:cs="Arial"/>
          <w:b/>
          <w:color w:val="003361"/>
          <w:spacing w:val="-7"/>
          <w:sz w:val="16"/>
          <w:szCs w:val="16"/>
        </w:rPr>
        <w:t xml:space="preserve"> health and safety performance in 2024–</w:t>
      </w:r>
      <w:r w:rsidRPr="0017135C">
        <w:rPr>
          <w:rFonts w:cs="Arial"/>
          <w:b/>
          <w:bCs/>
          <w:color w:val="003361"/>
          <w:spacing w:val="-7"/>
          <w:sz w:val="16"/>
          <w:szCs w:val="16"/>
        </w:rPr>
        <w:t>2</w:t>
      </w:r>
      <w:r w:rsidRPr="0017135C">
        <w:rPr>
          <w:rFonts w:cs="Arial"/>
          <w:b/>
          <w:bCs/>
          <w:color w:val="003361"/>
          <w:sz w:val="16"/>
          <w:szCs w:val="16"/>
        </w:rPr>
        <w:t>6</w:t>
      </w:r>
      <w:r w:rsidRPr="0017135C">
        <w:rPr>
          <w:rFonts w:cs="Arial"/>
          <w:b/>
          <w:color w:val="003361"/>
          <w:sz w:val="16"/>
          <w:szCs w:val="16"/>
        </w:rPr>
        <w:t xml:space="preserve"> </w:t>
      </w:r>
    </w:p>
    <w:tbl>
      <w:tblPr>
        <w:tblW w:w="4945" w:type="pct"/>
        <w:tblBorders>
          <w:top w:val="single" w:sz="4" w:space="0" w:color="1F497D"/>
          <w:bottom w:val="single" w:sz="4" w:space="0" w:color="1F497D"/>
          <w:insideH w:val="single" w:sz="4" w:space="0" w:color="1F497D"/>
        </w:tblBorders>
        <w:tblCellMar>
          <w:left w:w="57" w:type="dxa"/>
          <w:right w:w="57" w:type="dxa"/>
        </w:tblCellMar>
        <w:tblLook w:val="0620" w:firstRow="1" w:lastRow="0" w:firstColumn="0" w:lastColumn="0" w:noHBand="1" w:noVBand="1"/>
      </w:tblPr>
      <w:tblGrid>
        <w:gridCol w:w="1801"/>
        <w:gridCol w:w="2078"/>
        <w:gridCol w:w="371"/>
        <w:gridCol w:w="2596"/>
        <w:gridCol w:w="414"/>
        <w:gridCol w:w="2806"/>
        <w:gridCol w:w="139"/>
      </w:tblGrid>
      <w:tr w:rsidR="004F05B5" w:rsidRPr="0017135C" w14:paraId="646DD233" w14:textId="77777777" w:rsidTr="003F096C">
        <w:trPr>
          <w:cantSplit/>
          <w:tblHeader/>
        </w:trPr>
        <w:tc>
          <w:tcPr>
            <w:tcW w:w="882" w:type="pct"/>
            <w:tcBorders>
              <w:top w:val="single" w:sz="4" w:space="0" w:color="1F497D"/>
              <w:left w:val="nil"/>
              <w:bottom w:val="single" w:sz="4" w:space="0" w:color="1F497D"/>
              <w:right w:val="nil"/>
            </w:tcBorders>
            <w:shd w:val="clear" w:color="auto" w:fill="003263"/>
            <w:vAlign w:val="center"/>
          </w:tcPr>
          <w:p w14:paraId="5FC88EB5" w14:textId="77777777" w:rsidR="004F05B5" w:rsidRPr="00F34CD9" w:rsidRDefault="004F05B5" w:rsidP="00EA55D3">
            <w:pPr>
              <w:keepNext/>
              <w:spacing w:before="100" w:after="100"/>
              <w:jc w:val="center"/>
              <w:rPr>
                <w:rFonts w:asciiTheme="majorHAnsi" w:hAnsiTheme="majorHAnsi" w:cstheme="majorHAnsi"/>
                <w:b/>
                <w:sz w:val="18"/>
                <w:szCs w:val="18"/>
              </w:rPr>
            </w:pPr>
          </w:p>
        </w:tc>
        <w:tc>
          <w:tcPr>
            <w:tcW w:w="1018" w:type="pct"/>
            <w:tcBorders>
              <w:top w:val="single" w:sz="4" w:space="0" w:color="1F497D"/>
              <w:left w:val="nil"/>
              <w:bottom w:val="single" w:sz="4" w:space="0" w:color="1F497D"/>
              <w:right w:val="nil"/>
            </w:tcBorders>
            <w:shd w:val="clear" w:color="auto" w:fill="003263"/>
            <w:vAlign w:val="center"/>
            <w:hideMark/>
          </w:tcPr>
          <w:p w14:paraId="73044F1F" w14:textId="77777777" w:rsidR="004F05B5" w:rsidRPr="00A05553" w:rsidRDefault="004F05B5" w:rsidP="00EA55D3">
            <w:pPr>
              <w:keepNext/>
              <w:spacing w:before="100" w:after="100"/>
              <w:jc w:val="center"/>
              <w:rPr>
                <w:rFonts w:asciiTheme="majorHAnsi" w:hAnsiTheme="majorHAnsi" w:cstheme="majorHAnsi"/>
                <w:b/>
                <w:color w:val="FFFFFF" w:themeColor="background1"/>
                <w:sz w:val="18"/>
                <w:szCs w:val="18"/>
              </w:rPr>
            </w:pPr>
            <w:r w:rsidRPr="00A05553">
              <w:rPr>
                <w:rFonts w:asciiTheme="majorHAnsi" w:hAnsiTheme="majorHAnsi" w:cstheme="majorHAnsi"/>
                <w:b/>
                <w:color w:val="FFFFFF" w:themeColor="background1"/>
                <w:sz w:val="18"/>
                <w:szCs w:val="18"/>
              </w:rPr>
              <w:t>LOST TIME INJURY FREQUENCY RATE</w:t>
            </w:r>
          </w:p>
          <w:p w14:paraId="2C17B090" w14:textId="4FE8BD98" w:rsidR="00F734C1" w:rsidRPr="00A05553" w:rsidRDefault="00977AD2" w:rsidP="00EA55D3">
            <w:pPr>
              <w:keepNext/>
              <w:spacing w:before="100" w:after="100"/>
              <w:jc w:val="center"/>
              <w:rPr>
                <w:rFonts w:cstheme="minorHAnsi"/>
                <w:b/>
                <w:color w:val="FFFFFF" w:themeColor="background1"/>
                <w:sz w:val="18"/>
                <w:szCs w:val="18"/>
              </w:rPr>
            </w:pPr>
            <w:r w:rsidRPr="00A05553">
              <w:rPr>
                <w:rFonts w:cstheme="minorHAnsi"/>
                <w:b/>
                <w:color w:val="FFFFFF" w:themeColor="background1"/>
                <w:sz w:val="16"/>
                <w:szCs w:val="16"/>
              </w:rPr>
              <w:t>(</w:t>
            </w:r>
            <w:r w:rsidR="00F734C1" w:rsidRPr="00A05553">
              <w:rPr>
                <w:rFonts w:asciiTheme="majorHAnsi" w:hAnsiTheme="majorHAnsi" w:cstheme="majorHAnsi"/>
                <w:b/>
                <w:color w:val="FFFFFF" w:themeColor="background1"/>
                <w:sz w:val="18"/>
                <w:szCs w:val="18"/>
              </w:rPr>
              <w:t>the number of lost-time injuries per million hours worked</w:t>
            </w:r>
            <w:r w:rsidRPr="00A05553">
              <w:rPr>
                <w:rFonts w:cstheme="minorHAnsi"/>
                <w:b/>
                <w:color w:val="FFFFFF" w:themeColor="background1"/>
                <w:sz w:val="16"/>
                <w:szCs w:val="16"/>
              </w:rPr>
              <w:t>)</w:t>
            </w:r>
          </w:p>
        </w:tc>
        <w:tc>
          <w:tcPr>
            <w:tcW w:w="182" w:type="pct"/>
            <w:tcBorders>
              <w:top w:val="single" w:sz="4" w:space="0" w:color="1F497D"/>
              <w:left w:val="nil"/>
              <w:bottom w:val="single" w:sz="4" w:space="0" w:color="1F497D"/>
              <w:right w:val="nil"/>
            </w:tcBorders>
            <w:shd w:val="clear" w:color="auto" w:fill="003263"/>
            <w:vAlign w:val="center"/>
          </w:tcPr>
          <w:p w14:paraId="23DD52FD" w14:textId="77777777" w:rsidR="004F05B5" w:rsidRPr="00A05553" w:rsidRDefault="004F05B5" w:rsidP="00EA55D3">
            <w:pPr>
              <w:keepNext/>
              <w:spacing w:before="100" w:after="100"/>
              <w:jc w:val="center"/>
              <w:rPr>
                <w:rFonts w:asciiTheme="majorHAnsi" w:hAnsiTheme="majorHAnsi" w:cstheme="majorHAnsi"/>
                <w:b/>
                <w:color w:val="FFFFFF" w:themeColor="background1"/>
                <w:sz w:val="18"/>
                <w:szCs w:val="18"/>
              </w:rPr>
            </w:pPr>
          </w:p>
        </w:tc>
        <w:tc>
          <w:tcPr>
            <w:tcW w:w="1272" w:type="pct"/>
            <w:tcBorders>
              <w:top w:val="single" w:sz="4" w:space="0" w:color="1F497D"/>
              <w:left w:val="nil"/>
              <w:bottom w:val="single" w:sz="4" w:space="0" w:color="1F497D"/>
              <w:right w:val="nil"/>
            </w:tcBorders>
            <w:shd w:val="clear" w:color="auto" w:fill="003263"/>
            <w:vAlign w:val="center"/>
            <w:hideMark/>
          </w:tcPr>
          <w:p w14:paraId="644BBF16" w14:textId="77777777" w:rsidR="004F05B5" w:rsidRPr="00A05553" w:rsidRDefault="004F05B5" w:rsidP="00EA55D3">
            <w:pPr>
              <w:keepNext/>
              <w:spacing w:before="100" w:after="100"/>
              <w:jc w:val="center"/>
              <w:rPr>
                <w:rFonts w:asciiTheme="majorHAnsi" w:hAnsiTheme="majorHAnsi" w:cstheme="majorHAnsi"/>
                <w:b/>
                <w:color w:val="FFFFFF" w:themeColor="background1"/>
                <w:sz w:val="18"/>
                <w:szCs w:val="18"/>
              </w:rPr>
            </w:pPr>
            <w:r w:rsidRPr="00A05553">
              <w:rPr>
                <w:rFonts w:asciiTheme="majorHAnsi" w:hAnsiTheme="majorHAnsi" w:cstheme="majorHAnsi"/>
                <w:b/>
                <w:color w:val="FFFFFF" w:themeColor="background1"/>
                <w:sz w:val="18"/>
                <w:szCs w:val="18"/>
              </w:rPr>
              <w:t>TOTAL RECORDABLE INJURY FREQUENCY RATE</w:t>
            </w:r>
          </w:p>
          <w:p w14:paraId="7CC5831B" w14:textId="61BB8076" w:rsidR="002C1B50" w:rsidRPr="00A05553" w:rsidRDefault="00C518F3" w:rsidP="00EA55D3">
            <w:pPr>
              <w:keepNext/>
              <w:spacing w:before="100" w:after="100"/>
              <w:jc w:val="center"/>
              <w:rPr>
                <w:rFonts w:asciiTheme="majorHAnsi" w:hAnsiTheme="majorHAnsi" w:cstheme="majorHAnsi"/>
                <w:b/>
                <w:color w:val="FFFFFF" w:themeColor="background1"/>
                <w:sz w:val="18"/>
                <w:szCs w:val="18"/>
              </w:rPr>
            </w:pPr>
            <w:r w:rsidRPr="00A05553">
              <w:rPr>
                <w:rFonts w:asciiTheme="majorHAnsi" w:hAnsiTheme="majorHAnsi" w:cstheme="majorHAnsi"/>
                <w:b/>
                <w:color w:val="FFFFFF" w:themeColor="background1"/>
                <w:sz w:val="18"/>
                <w:szCs w:val="18"/>
              </w:rPr>
              <w:t>(</w:t>
            </w:r>
            <w:r w:rsidR="002C1B50" w:rsidRPr="00A05553">
              <w:rPr>
                <w:rFonts w:asciiTheme="majorHAnsi" w:hAnsiTheme="majorHAnsi" w:cstheme="majorHAnsi"/>
                <w:b/>
                <w:color w:val="FFFFFF" w:themeColor="background1"/>
                <w:sz w:val="18"/>
                <w:szCs w:val="18"/>
              </w:rPr>
              <w:t>the total number o</w:t>
            </w:r>
            <w:r w:rsidR="005707C7">
              <w:rPr>
                <w:rFonts w:asciiTheme="majorHAnsi" w:hAnsiTheme="majorHAnsi" w:cstheme="majorHAnsi"/>
                <w:b/>
                <w:color w:val="FFFFFF" w:themeColor="background1"/>
                <w:sz w:val="18"/>
                <w:szCs w:val="18"/>
              </w:rPr>
              <w:t>f</w:t>
            </w:r>
            <w:r w:rsidR="002C1B50" w:rsidRPr="00A05553">
              <w:rPr>
                <w:rFonts w:asciiTheme="majorHAnsi" w:hAnsiTheme="majorHAnsi" w:cstheme="majorHAnsi"/>
                <w:b/>
                <w:color w:val="FFFFFF" w:themeColor="background1"/>
                <w:sz w:val="18"/>
                <w:szCs w:val="18"/>
              </w:rPr>
              <w:t xml:space="preserve"> recordable injuries per million hours worked</w:t>
            </w:r>
            <w:r w:rsidRPr="00A05553">
              <w:rPr>
                <w:rFonts w:asciiTheme="majorHAnsi" w:hAnsiTheme="majorHAnsi" w:cstheme="majorHAnsi"/>
                <w:b/>
                <w:color w:val="FFFFFF" w:themeColor="background1"/>
                <w:sz w:val="18"/>
                <w:szCs w:val="18"/>
              </w:rPr>
              <w:t>)</w:t>
            </w:r>
          </w:p>
        </w:tc>
        <w:tc>
          <w:tcPr>
            <w:tcW w:w="203" w:type="pct"/>
            <w:tcBorders>
              <w:top w:val="single" w:sz="4" w:space="0" w:color="1F497D"/>
              <w:left w:val="nil"/>
              <w:bottom w:val="single" w:sz="4" w:space="0" w:color="1F497D"/>
              <w:right w:val="nil"/>
            </w:tcBorders>
            <w:shd w:val="clear" w:color="auto" w:fill="003263"/>
            <w:vAlign w:val="center"/>
          </w:tcPr>
          <w:p w14:paraId="4043A2C9" w14:textId="77777777" w:rsidR="004F05B5" w:rsidRPr="00A05553" w:rsidRDefault="004F05B5" w:rsidP="00EA55D3">
            <w:pPr>
              <w:keepNext/>
              <w:spacing w:before="100" w:after="100"/>
              <w:jc w:val="center"/>
              <w:rPr>
                <w:rFonts w:asciiTheme="majorHAnsi" w:hAnsiTheme="majorHAnsi" w:cstheme="majorHAnsi"/>
                <w:b/>
                <w:color w:val="FFFFFF" w:themeColor="background1"/>
                <w:sz w:val="18"/>
                <w:szCs w:val="18"/>
              </w:rPr>
            </w:pPr>
          </w:p>
        </w:tc>
        <w:tc>
          <w:tcPr>
            <w:tcW w:w="1375" w:type="pct"/>
            <w:tcBorders>
              <w:top w:val="single" w:sz="4" w:space="0" w:color="1F497D"/>
              <w:left w:val="nil"/>
              <w:bottom w:val="single" w:sz="4" w:space="0" w:color="1F497D"/>
              <w:right w:val="nil"/>
            </w:tcBorders>
            <w:shd w:val="clear" w:color="auto" w:fill="003263"/>
            <w:vAlign w:val="center"/>
            <w:hideMark/>
          </w:tcPr>
          <w:p w14:paraId="7871CF3E" w14:textId="1D4CE107" w:rsidR="007B597B" w:rsidRPr="00A05553" w:rsidRDefault="004F05B5" w:rsidP="00EA55D3">
            <w:pPr>
              <w:keepNext/>
              <w:spacing w:before="100" w:after="100"/>
              <w:jc w:val="center"/>
              <w:rPr>
                <w:rFonts w:asciiTheme="majorHAnsi" w:hAnsiTheme="majorHAnsi" w:cstheme="majorHAnsi"/>
                <w:b/>
                <w:color w:val="FFFFFF" w:themeColor="background1"/>
                <w:sz w:val="18"/>
                <w:szCs w:val="18"/>
              </w:rPr>
            </w:pPr>
            <w:r w:rsidRPr="00A05553">
              <w:rPr>
                <w:rFonts w:asciiTheme="majorHAnsi" w:hAnsiTheme="majorHAnsi" w:cstheme="majorHAnsi"/>
                <w:b/>
                <w:color w:val="FFFFFF" w:themeColor="background1"/>
                <w:sz w:val="18"/>
                <w:szCs w:val="18"/>
              </w:rPr>
              <w:t>HIGH POTENTIAL INCIDENT FREQUENCY RATE</w:t>
            </w:r>
          </w:p>
          <w:p w14:paraId="7DC8DC25" w14:textId="340CA959" w:rsidR="004F05B5" w:rsidRPr="00A05553" w:rsidRDefault="003B7993" w:rsidP="00EA55D3">
            <w:pPr>
              <w:keepNext/>
              <w:spacing w:before="100" w:after="100"/>
              <w:jc w:val="center"/>
              <w:rPr>
                <w:rFonts w:asciiTheme="majorHAnsi" w:hAnsiTheme="majorHAnsi" w:cstheme="majorHAnsi"/>
                <w:b/>
                <w:color w:val="FFFFFF" w:themeColor="background1"/>
                <w:sz w:val="18"/>
                <w:szCs w:val="18"/>
              </w:rPr>
            </w:pPr>
            <w:r w:rsidRPr="00A05553">
              <w:rPr>
                <w:rFonts w:asciiTheme="majorHAnsi" w:hAnsiTheme="majorHAnsi" w:cstheme="majorHAnsi"/>
                <w:b/>
                <w:color w:val="FFFFFF" w:themeColor="background1"/>
                <w:sz w:val="18"/>
                <w:szCs w:val="18"/>
              </w:rPr>
              <w:t>(</w:t>
            </w:r>
            <w:r w:rsidR="007B597B" w:rsidRPr="00A05553">
              <w:rPr>
                <w:rFonts w:asciiTheme="majorHAnsi" w:hAnsiTheme="majorHAnsi" w:cstheme="majorHAnsi"/>
                <w:b/>
                <w:color w:val="FFFFFF" w:themeColor="background1"/>
                <w:sz w:val="18"/>
                <w:szCs w:val="18"/>
              </w:rPr>
              <w:t>the number of work incidents that could have caused severe harm or death per million hours worked)</w:t>
            </w:r>
          </w:p>
        </w:tc>
        <w:tc>
          <w:tcPr>
            <w:tcW w:w="69" w:type="pct"/>
            <w:tcBorders>
              <w:top w:val="single" w:sz="4" w:space="0" w:color="1F497D"/>
              <w:left w:val="nil"/>
              <w:bottom w:val="single" w:sz="4" w:space="0" w:color="1F497D"/>
              <w:right w:val="nil"/>
            </w:tcBorders>
            <w:shd w:val="clear" w:color="auto" w:fill="003263" w:themeFill="accent2"/>
            <w:vAlign w:val="bottom"/>
          </w:tcPr>
          <w:p w14:paraId="1DB2838F" w14:textId="77777777" w:rsidR="004F05B5" w:rsidRPr="007B597B" w:rsidRDefault="004F05B5" w:rsidP="003F096C">
            <w:pPr>
              <w:keepNext/>
              <w:spacing w:before="100" w:after="100"/>
              <w:jc w:val="center"/>
              <w:rPr>
                <w:rFonts w:asciiTheme="majorHAnsi" w:hAnsiTheme="majorHAnsi" w:cstheme="majorHAnsi"/>
                <w:b/>
                <w:color w:val="FFFFFF" w:themeColor="background1"/>
                <w:sz w:val="18"/>
                <w:szCs w:val="18"/>
              </w:rPr>
            </w:pPr>
          </w:p>
        </w:tc>
      </w:tr>
      <w:tr w:rsidR="004F05B5" w:rsidRPr="0017135C" w14:paraId="3861836E" w14:textId="77777777" w:rsidTr="00F17709">
        <w:trPr>
          <w:cantSplit/>
          <w:trHeight w:val="176"/>
        </w:trPr>
        <w:tc>
          <w:tcPr>
            <w:tcW w:w="882" w:type="pct"/>
            <w:tcBorders>
              <w:top w:val="single" w:sz="4" w:space="0" w:color="1F497D"/>
              <w:left w:val="nil"/>
              <w:bottom w:val="single" w:sz="4" w:space="0" w:color="1F497D"/>
              <w:right w:val="nil"/>
            </w:tcBorders>
            <w:vAlign w:val="center"/>
          </w:tcPr>
          <w:p w14:paraId="6425D2C8" w14:textId="77777777" w:rsidR="004F05B5" w:rsidRPr="0017135C" w:rsidRDefault="004F05B5" w:rsidP="00EA55D3">
            <w:pPr>
              <w:spacing w:before="100" w:after="100"/>
              <w:rPr>
                <w:rFonts w:ascii="Calibri" w:hAnsi="Calibri"/>
                <w:sz w:val="18"/>
                <w:szCs w:val="18"/>
              </w:rPr>
            </w:pPr>
            <w:r w:rsidRPr="0017135C">
              <w:rPr>
                <w:rFonts w:ascii="Calibri" w:hAnsi="Calibri"/>
                <w:sz w:val="18"/>
                <w:szCs w:val="18"/>
              </w:rPr>
              <w:t>2024</w:t>
            </w:r>
            <w:r w:rsidRPr="0017135C">
              <w:rPr>
                <w:rFonts w:ascii="Aptos Narrow" w:hAnsi="Aptos Narrow"/>
                <w:sz w:val="18"/>
                <w:szCs w:val="18"/>
              </w:rPr>
              <w:t>−</w:t>
            </w:r>
            <w:r w:rsidRPr="0017135C">
              <w:rPr>
                <w:rFonts w:ascii="Calibri" w:hAnsi="Calibri"/>
                <w:sz w:val="18"/>
                <w:szCs w:val="18"/>
              </w:rPr>
              <w:t>25 Result</w:t>
            </w:r>
          </w:p>
        </w:tc>
        <w:tc>
          <w:tcPr>
            <w:tcW w:w="1018" w:type="pct"/>
            <w:tcBorders>
              <w:top w:val="single" w:sz="4" w:space="0" w:color="1F497D"/>
              <w:left w:val="nil"/>
              <w:bottom w:val="single" w:sz="4" w:space="0" w:color="1F497D"/>
              <w:right w:val="nil"/>
            </w:tcBorders>
          </w:tcPr>
          <w:p w14:paraId="1A141DD9"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31.1</w:t>
            </w:r>
          </w:p>
        </w:tc>
        <w:tc>
          <w:tcPr>
            <w:tcW w:w="182" w:type="pct"/>
            <w:tcBorders>
              <w:top w:val="single" w:sz="4" w:space="0" w:color="1F497D"/>
              <w:left w:val="nil"/>
              <w:bottom w:val="single" w:sz="4" w:space="0" w:color="1F497D"/>
              <w:right w:val="nil"/>
            </w:tcBorders>
            <w:vAlign w:val="center"/>
          </w:tcPr>
          <w:p w14:paraId="10C9C37C" w14:textId="77777777" w:rsidR="004F05B5" w:rsidRPr="00A05553" w:rsidRDefault="004F05B5" w:rsidP="00EA55D3">
            <w:pPr>
              <w:spacing w:before="100" w:after="100"/>
              <w:jc w:val="center"/>
              <w:rPr>
                <w:rFonts w:ascii="Calibri" w:hAnsi="Calibri"/>
                <w:sz w:val="18"/>
              </w:rPr>
            </w:pPr>
          </w:p>
        </w:tc>
        <w:tc>
          <w:tcPr>
            <w:tcW w:w="1272" w:type="pct"/>
            <w:tcBorders>
              <w:top w:val="single" w:sz="4" w:space="0" w:color="1F497D"/>
              <w:left w:val="nil"/>
              <w:bottom w:val="single" w:sz="4" w:space="0" w:color="1F497D"/>
              <w:right w:val="nil"/>
            </w:tcBorders>
          </w:tcPr>
          <w:p w14:paraId="275D219F"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37.6</w:t>
            </w:r>
          </w:p>
        </w:tc>
        <w:tc>
          <w:tcPr>
            <w:tcW w:w="203" w:type="pct"/>
            <w:tcBorders>
              <w:top w:val="single" w:sz="4" w:space="0" w:color="1F497D"/>
              <w:left w:val="nil"/>
              <w:bottom w:val="single" w:sz="4" w:space="0" w:color="1F497D"/>
              <w:right w:val="nil"/>
            </w:tcBorders>
            <w:vAlign w:val="center"/>
          </w:tcPr>
          <w:p w14:paraId="3ADFA5BB" w14:textId="77777777" w:rsidR="004F05B5" w:rsidRPr="00A05553" w:rsidRDefault="004F05B5" w:rsidP="00EA55D3">
            <w:pPr>
              <w:spacing w:before="100" w:after="100"/>
              <w:jc w:val="center"/>
              <w:rPr>
                <w:rFonts w:ascii="Calibri" w:hAnsi="Calibri"/>
                <w:sz w:val="18"/>
              </w:rPr>
            </w:pPr>
          </w:p>
        </w:tc>
        <w:tc>
          <w:tcPr>
            <w:tcW w:w="1375" w:type="pct"/>
            <w:tcBorders>
              <w:top w:val="single" w:sz="4" w:space="0" w:color="1F497D"/>
              <w:left w:val="nil"/>
              <w:bottom w:val="single" w:sz="4" w:space="0" w:color="1F497D"/>
              <w:right w:val="nil"/>
            </w:tcBorders>
          </w:tcPr>
          <w:p w14:paraId="30E5D006"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0.6</w:t>
            </w:r>
          </w:p>
        </w:tc>
        <w:tc>
          <w:tcPr>
            <w:tcW w:w="69" w:type="pct"/>
            <w:tcBorders>
              <w:top w:val="single" w:sz="4" w:space="0" w:color="1F497D"/>
              <w:left w:val="nil"/>
              <w:bottom w:val="single" w:sz="4" w:space="0" w:color="1F497D"/>
              <w:right w:val="nil"/>
            </w:tcBorders>
            <w:vAlign w:val="center"/>
          </w:tcPr>
          <w:p w14:paraId="7B6A4EE4" w14:textId="77777777" w:rsidR="004F05B5" w:rsidRPr="0017135C" w:rsidRDefault="004F05B5" w:rsidP="00EA55D3">
            <w:pPr>
              <w:spacing w:before="100" w:after="100"/>
              <w:jc w:val="center"/>
              <w:rPr>
                <w:rFonts w:cs="Arial"/>
                <w:sz w:val="18"/>
                <w:szCs w:val="18"/>
              </w:rPr>
            </w:pPr>
          </w:p>
        </w:tc>
      </w:tr>
      <w:tr w:rsidR="004F05B5" w:rsidRPr="0017135C" w14:paraId="52B5D0BA" w14:textId="77777777" w:rsidTr="00F17709">
        <w:trPr>
          <w:cantSplit/>
          <w:trHeight w:val="140"/>
        </w:trPr>
        <w:tc>
          <w:tcPr>
            <w:tcW w:w="882" w:type="pct"/>
            <w:tcBorders>
              <w:top w:val="single" w:sz="4" w:space="0" w:color="1F497D"/>
              <w:left w:val="nil"/>
              <w:bottom w:val="single" w:sz="4" w:space="0" w:color="1F497D"/>
              <w:right w:val="nil"/>
            </w:tcBorders>
            <w:vAlign w:val="center"/>
          </w:tcPr>
          <w:p w14:paraId="0FFBDD85" w14:textId="77777777" w:rsidR="004F05B5" w:rsidRPr="0017135C" w:rsidRDefault="004F05B5" w:rsidP="00EA55D3">
            <w:pPr>
              <w:spacing w:before="100" w:after="100"/>
              <w:rPr>
                <w:rFonts w:ascii="Calibri" w:hAnsi="Calibri"/>
                <w:sz w:val="18"/>
                <w:szCs w:val="18"/>
              </w:rPr>
            </w:pPr>
            <w:r w:rsidRPr="0017135C">
              <w:rPr>
                <w:rFonts w:ascii="Calibri" w:hAnsi="Calibri"/>
                <w:sz w:val="18"/>
                <w:szCs w:val="18"/>
              </w:rPr>
              <w:t>2025</w:t>
            </w:r>
            <w:r w:rsidRPr="0017135C">
              <w:rPr>
                <w:rFonts w:ascii="Aptos Narrow" w:hAnsi="Aptos Narrow"/>
                <w:sz w:val="18"/>
                <w:szCs w:val="18"/>
              </w:rPr>
              <w:t>−</w:t>
            </w:r>
            <w:r w:rsidRPr="0017135C">
              <w:rPr>
                <w:rFonts w:ascii="Calibri" w:hAnsi="Calibri"/>
                <w:sz w:val="18"/>
                <w:szCs w:val="18"/>
              </w:rPr>
              <w:t>26 Result</w:t>
            </w:r>
          </w:p>
        </w:tc>
        <w:tc>
          <w:tcPr>
            <w:tcW w:w="1018" w:type="pct"/>
            <w:tcBorders>
              <w:top w:val="single" w:sz="4" w:space="0" w:color="1F497D"/>
              <w:left w:val="nil"/>
              <w:bottom w:val="single" w:sz="4" w:space="0" w:color="1F497D"/>
              <w:right w:val="nil"/>
            </w:tcBorders>
          </w:tcPr>
          <w:p w14:paraId="4C6DE087"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30.0</w:t>
            </w:r>
          </w:p>
        </w:tc>
        <w:tc>
          <w:tcPr>
            <w:tcW w:w="182" w:type="pct"/>
            <w:tcBorders>
              <w:top w:val="single" w:sz="4" w:space="0" w:color="1F497D"/>
              <w:left w:val="nil"/>
              <w:bottom w:val="single" w:sz="4" w:space="0" w:color="1F497D"/>
              <w:right w:val="nil"/>
            </w:tcBorders>
            <w:vAlign w:val="center"/>
          </w:tcPr>
          <w:p w14:paraId="2E4B7123" w14:textId="77777777" w:rsidR="004F05B5" w:rsidRPr="00A05553" w:rsidRDefault="004F05B5" w:rsidP="00EA55D3">
            <w:pPr>
              <w:spacing w:before="100" w:after="100"/>
              <w:jc w:val="center"/>
              <w:rPr>
                <w:rFonts w:ascii="Calibri" w:hAnsi="Calibri"/>
                <w:sz w:val="18"/>
              </w:rPr>
            </w:pPr>
          </w:p>
        </w:tc>
        <w:tc>
          <w:tcPr>
            <w:tcW w:w="1272" w:type="pct"/>
            <w:tcBorders>
              <w:top w:val="single" w:sz="4" w:space="0" w:color="1F497D"/>
              <w:left w:val="nil"/>
              <w:bottom w:val="single" w:sz="4" w:space="0" w:color="1F497D"/>
              <w:right w:val="nil"/>
            </w:tcBorders>
          </w:tcPr>
          <w:p w14:paraId="1F401A3E"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35.2</w:t>
            </w:r>
          </w:p>
        </w:tc>
        <w:tc>
          <w:tcPr>
            <w:tcW w:w="203" w:type="pct"/>
            <w:tcBorders>
              <w:top w:val="single" w:sz="4" w:space="0" w:color="1F497D"/>
              <w:left w:val="nil"/>
              <w:bottom w:val="single" w:sz="4" w:space="0" w:color="1F497D"/>
              <w:right w:val="nil"/>
            </w:tcBorders>
            <w:vAlign w:val="center"/>
          </w:tcPr>
          <w:p w14:paraId="793B7DC8" w14:textId="77777777" w:rsidR="004F05B5" w:rsidRPr="00A05553" w:rsidRDefault="004F05B5" w:rsidP="00EA55D3">
            <w:pPr>
              <w:spacing w:before="100" w:after="100"/>
              <w:jc w:val="center"/>
              <w:rPr>
                <w:rFonts w:ascii="Calibri" w:hAnsi="Calibri"/>
                <w:sz w:val="18"/>
              </w:rPr>
            </w:pPr>
          </w:p>
        </w:tc>
        <w:tc>
          <w:tcPr>
            <w:tcW w:w="1375" w:type="pct"/>
            <w:tcBorders>
              <w:top w:val="single" w:sz="4" w:space="0" w:color="1F497D"/>
              <w:left w:val="nil"/>
              <w:bottom w:val="single" w:sz="4" w:space="0" w:color="1F497D"/>
              <w:right w:val="nil"/>
            </w:tcBorders>
          </w:tcPr>
          <w:p w14:paraId="7A5569DF"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0.3</w:t>
            </w:r>
          </w:p>
        </w:tc>
        <w:tc>
          <w:tcPr>
            <w:tcW w:w="69" w:type="pct"/>
            <w:tcBorders>
              <w:top w:val="single" w:sz="4" w:space="0" w:color="1F497D"/>
              <w:left w:val="nil"/>
              <w:bottom w:val="single" w:sz="4" w:space="0" w:color="1F497D"/>
              <w:right w:val="nil"/>
            </w:tcBorders>
            <w:vAlign w:val="center"/>
          </w:tcPr>
          <w:p w14:paraId="39CB98E8" w14:textId="77777777" w:rsidR="004F05B5" w:rsidRPr="0017135C" w:rsidRDefault="004F05B5" w:rsidP="00EA55D3">
            <w:pPr>
              <w:spacing w:before="100" w:after="100"/>
              <w:jc w:val="center"/>
              <w:rPr>
                <w:rFonts w:cs="Arial"/>
                <w:sz w:val="18"/>
                <w:szCs w:val="18"/>
              </w:rPr>
            </w:pPr>
          </w:p>
        </w:tc>
      </w:tr>
      <w:tr w:rsidR="004F05B5" w:rsidRPr="004628CE" w14:paraId="36B6F47A" w14:textId="77777777" w:rsidTr="00F17709">
        <w:trPr>
          <w:cantSplit/>
          <w:trHeight w:val="119"/>
        </w:trPr>
        <w:tc>
          <w:tcPr>
            <w:tcW w:w="882" w:type="pct"/>
            <w:tcBorders>
              <w:top w:val="single" w:sz="4" w:space="0" w:color="1F497D"/>
              <w:left w:val="nil"/>
              <w:bottom w:val="single" w:sz="4" w:space="0" w:color="1F497D"/>
              <w:right w:val="nil"/>
            </w:tcBorders>
            <w:vAlign w:val="center"/>
            <w:hideMark/>
          </w:tcPr>
          <w:p w14:paraId="24153E3F" w14:textId="77777777" w:rsidR="004F05B5" w:rsidRPr="0017135C" w:rsidRDefault="004F05B5" w:rsidP="00EA55D3">
            <w:pPr>
              <w:spacing w:before="100" w:after="100"/>
              <w:rPr>
                <w:rFonts w:ascii="Calibri" w:hAnsi="Calibri"/>
                <w:sz w:val="18"/>
                <w:szCs w:val="18"/>
              </w:rPr>
            </w:pPr>
            <w:r w:rsidRPr="0017135C">
              <w:rPr>
                <w:rFonts w:ascii="Calibri" w:hAnsi="Calibri"/>
                <w:sz w:val="18"/>
                <w:szCs w:val="18"/>
              </w:rPr>
              <w:t xml:space="preserve"> Variation</w:t>
            </w:r>
          </w:p>
        </w:tc>
        <w:tc>
          <w:tcPr>
            <w:tcW w:w="1018" w:type="pct"/>
            <w:tcBorders>
              <w:top w:val="single" w:sz="4" w:space="0" w:color="1F497D"/>
              <w:left w:val="nil"/>
              <w:bottom w:val="single" w:sz="4" w:space="0" w:color="1F497D"/>
              <w:right w:val="nil"/>
            </w:tcBorders>
            <w:hideMark/>
          </w:tcPr>
          <w:p w14:paraId="5E01C616" w14:textId="1D3E3E72"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w:t>
            </w:r>
            <w:r w:rsidR="00BC6F46" w:rsidRPr="00A05553">
              <w:rPr>
                <w:rFonts w:ascii="Calibri" w:hAnsi="Calibri"/>
                <w:sz w:val="18"/>
                <w:szCs w:val="18"/>
              </w:rPr>
              <w:t>3</w:t>
            </w:r>
            <w:r w:rsidRPr="00A05553">
              <w:rPr>
                <w:rFonts w:ascii="Calibri" w:hAnsi="Calibri"/>
                <w:sz w:val="18"/>
                <w:szCs w:val="18"/>
              </w:rPr>
              <w:t>.</w:t>
            </w:r>
            <w:r w:rsidR="007C23D7" w:rsidRPr="00A05553">
              <w:rPr>
                <w:rFonts w:ascii="Calibri" w:hAnsi="Calibri"/>
                <w:sz w:val="18"/>
                <w:szCs w:val="18"/>
              </w:rPr>
              <w:t>5</w:t>
            </w:r>
            <w:r w:rsidRPr="00A05553">
              <w:rPr>
                <w:rFonts w:ascii="Calibri" w:hAnsi="Calibri"/>
                <w:sz w:val="18"/>
                <w:szCs w:val="18"/>
              </w:rPr>
              <w:t>%</w:t>
            </w:r>
          </w:p>
        </w:tc>
        <w:tc>
          <w:tcPr>
            <w:tcW w:w="182" w:type="pct"/>
            <w:tcBorders>
              <w:top w:val="single" w:sz="4" w:space="0" w:color="1F497D"/>
              <w:left w:val="nil"/>
              <w:bottom w:val="single" w:sz="4" w:space="0" w:color="1F497D"/>
              <w:right w:val="nil"/>
            </w:tcBorders>
            <w:vAlign w:val="center"/>
            <w:hideMark/>
          </w:tcPr>
          <w:p w14:paraId="0519139C" w14:textId="76171B26" w:rsidR="004F05B5" w:rsidRPr="00A05553" w:rsidRDefault="004F05B5" w:rsidP="00EA55D3">
            <w:pPr>
              <w:spacing w:before="100" w:after="100"/>
              <w:jc w:val="center"/>
              <w:rPr>
                <w:rFonts w:cs="Arial"/>
                <w:color w:val="FF0000"/>
                <w:sz w:val="18"/>
                <w:szCs w:val="18"/>
              </w:rPr>
            </w:pPr>
          </w:p>
        </w:tc>
        <w:tc>
          <w:tcPr>
            <w:tcW w:w="1272" w:type="pct"/>
            <w:tcBorders>
              <w:top w:val="single" w:sz="4" w:space="0" w:color="1F497D"/>
              <w:left w:val="nil"/>
              <w:bottom w:val="single" w:sz="4" w:space="0" w:color="1F497D"/>
              <w:right w:val="nil"/>
            </w:tcBorders>
            <w:hideMark/>
          </w:tcPr>
          <w:p w14:paraId="2E120471" w14:textId="44AC050E"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w:t>
            </w:r>
            <w:r w:rsidR="00107510" w:rsidRPr="00A05553">
              <w:rPr>
                <w:rFonts w:ascii="Calibri" w:hAnsi="Calibri"/>
                <w:sz w:val="18"/>
                <w:szCs w:val="18"/>
              </w:rPr>
              <w:t>6</w:t>
            </w:r>
            <w:r w:rsidRPr="00A05553">
              <w:rPr>
                <w:rFonts w:ascii="Calibri" w:hAnsi="Calibri"/>
                <w:sz w:val="18"/>
                <w:szCs w:val="18"/>
              </w:rPr>
              <w:t>.</w:t>
            </w:r>
            <w:r w:rsidR="00107510" w:rsidRPr="00A05553">
              <w:rPr>
                <w:rFonts w:ascii="Calibri" w:hAnsi="Calibri"/>
                <w:sz w:val="18"/>
                <w:szCs w:val="18"/>
              </w:rPr>
              <w:t>4</w:t>
            </w:r>
            <w:r w:rsidRPr="00A05553">
              <w:rPr>
                <w:rFonts w:ascii="Calibri" w:hAnsi="Calibri"/>
                <w:sz w:val="18"/>
                <w:szCs w:val="18"/>
              </w:rPr>
              <w:t>%</w:t>
            </w:r>
          </w:p>
        </w:tc>
        <w:tc>
          <w:tcPr>
            <w:tcW w:w="203" w:type="pct"/>
            <w:tcBorders>
              <w:top w:val="single" w:sz="4" w:space="0" w:color="1F497D"/>
              <w:left w:val="nil"/>
              <w:bottom w:val="single" w:sz="4" w:space="0" w:color="1F497D"/>
              <w:right w:val="nil"/>
            </w:tcBorders>
            <w:vAlign w:val="center"/>
            <w:hideMark/>
          </w:tcPr>
          <w:p w14:paraId="04412272" w14:textId="0F0E7F09" w:rsidR="004F05B5" w:rsidRPr="00A05553" w:rsidRDefault="004F05B5" w:rsidP="00EA55D3">
            <w:pPr>
              <w:spacing w:before="100" w:after="100"/>
              <w:jc w:val="right"/>
              <w:rPr>
                <w:rFonts w:cs="Arial"/>
                <w:color w:val="FF0000"/>
                <w:sz w:val="18"/>
                <w:szCs w:val="18"/>
              </w:rPr>
            </w:pPr>
          </w:p>
        </w:tc>
        <w:tc>
          <w:tcPr>
            <w:tcW w:w="1375" w:type="pct"/>
            <w:tcBorders>
              <w:top w:val="single" w:sz="4" w:space="0" w:color="1F497D"/>
              <w:left w:val="nil"/>
              <w:bottom w:val="single" w:sz="4" w:space="0" w:color="1F497D"/>
              <w:right w:val="nil"/>
            </w:tcBorders>
            <w:hideMark/>
          </w:tcPr>
          <w:p w14:paraId="51D31627" w14:textId="77777777" w:rsidR="004F05B5" w:rsidRPr="00A05553" w:rsidRDefault="004F05B5" w:rsidP="00EA55D3">
            <w:pPr>
              <w:spacing w:before="100" w:after="100"/>
              <w:jc w:val="center"/>
              <w:rPr>
                <w:rFonts w:ascii="Calibri" w:hAnsi="Calibri"/>
                <w:sz w:val="18"/>
                <w:szCs w:val="18"/>
              </w:rPr>
            </w:pPr>
            <w:r w:rsidRPr="00A05553">
              <w:rPr>
                <w:rFonts w:ascii="Calibri" w:hAnsi="Calibri"/>
                <w:sz w:val="18"/>
                <w:szCs w:val="18"/>
              </w:rPr>
              <w:t>-50.0%</w:t>
            </w:r>
          </w:p>
        </w:tc>
        <w:tc>
          <w:tcPr>
            <w:tcW w:w="69" w:type="pct"/>
            <w:tcBorders>
              <w:top w:val="single" w:sz="4" w:space="0" w:color="1F497D"/>
              <w:left w:val="nil"/>
              <w:bottom w:val="single" w:sz="4" w:space="0" w:color="1F497D"/>
              <w:right w:val="nil"/>
            </w:tcBorders>
            <w:vAlign w:val="center"/>
            <w:hideMark/>
          </w:tcPr>
          <w:p w14:paraId="2A05AC7D" w14:textId="146F8EC3" w:rsidR="004F05B5" w:rsidRPr="0017135C" w:rsidRDefault="004F05B5" w:rsidP="00EA55D3">
            <w:pPr>
              <w:spacing w:before="100" w:after="100"/>
              <w:jc w:val="center"/>
              <w:rPr>
                <w:rFonts w:cs="Arial"/>
                <w:color w:val="FF0000"/>
                <w:sz w:val="18"/>
                <w:szCs w:val="18"/>
              </w:rPr>
            </w:pPr>
          </w:p>
        </w:tc>
      </w:tr>
    </w:tbl>
    <w:p w14:paraId="286E821C" w14:textId="77777777" w:rsidR="004F05B5" w:rsidRPr="006433B6" w:rsidRDefault="004F05B5" w:rsidP="004F05B5">
      <w:pPr>
        <w:spacing w:before="100" w:after="100"/>
        <w:ind w:left="360" w:hanging="360"/>
        <w:rPr>
          <w:rFonts w:cstheme="majorHAnsi"/>
          <w:b/>
          <w:iCs/>
          <w:color w:val="003263" w:themeColor="text2"/>
          <w:szCs w:val="20"/>
        </w:rPr>
      </w:pPr>
      <w:r w:rsidRPr="006433B6">
        <w:rPr>
          <w:rFonts w:cstheme="majorHAnsi"/>
          <w:b/>
          <w:iCs/>
          <w:color w:val="003263" w:themeColor="text2"/>
          <w:szCs w:val="20"/>
        </w:rPr>
        <w:t>Injury Management </w:t>
      </w:r>
    </w:p>
    <w:p w14:paraId="42399A89" w14:textId="66E554E8" w:rsidR="00FD0F7B" w:rsidRPr="00F34CD9" w:rsidRDefault="004F05B5" w:rsidP="004F05B5">
      <w:pPr>
        <w:spacing w:before="100" w:after="100"/>
        <w:jc w:val="both"/>
        <w:rPr>
          <w:rFonts w:ascii="Arial" w:eastAsia="Aptos" w:hAnsi="Arial" w:cs="Arial"/>
        </w:rPr>
      </w:pPr>
      <w:r w:rsidRPr="00F34CD9">
        <w:rPr>
          <w:rFonts w:ascii="Arial" w:hAnsi="Arial" w:cs="Arial"/>
          <w:color w:val="231F20" w:themeColor="text1"/>
        </w:rPr>
        <w:t xml:space="preserve">Our injury management approach has delivered significant improvements in support for injured workers and return-to-work outcomes. </w:t>
      </w:r>
      <w:r w:rsidRPr="00F34CD9">
        <w:rPr>
          <w:rFonts w:ascii="Arial" w:eastAsia="Aptos" w:hAnsi="Arial" w:cs="Arial"/>
        </w:rPr>
        <w:t>Since 2</w:t>
      </w:r>
      <w:r w:rsidR="00F64312" w:rsidRPr="00F34CD9">
        <w:rPr>
          <w:rFonts w:ascii="Arial" w:eastAsia="Aptos" w:hAnsi="Arial" w:cs="Arial"/>
        </w:rPr>
        <w:t>02</w:t>
      </w:r>
      <w:r w:rsidRPr="00F34CD9">
        <w:rPr>
          <w:rFonts w:ascii="Arial" w:eastAsia="Aptos" w:hAnsi="Arial" w:cs="Arial"/>
        </w:rPr>
        <w:t>3</w:t>
      </w:r>
      <w:r w:rsidR="008A4B17" w:rsidRPr="00F34CD9">
        <w:rPr>
          <w:rFonts w:ascii="Arial" w:eastAsia="Aptos" w:hAnsi="Arial" w:cs="Arial"/>
        </w:rPr>
        <w:t>−</w:t>
      </w:r>
      <w:r w:rsidRPr="00F34CD9">
        <w:rPr>
          <w:rFonts w:ascii="Arial" w:eastAsia="Aptos" w:hAnsi="Arial" w:cs="Arial"/>
        </w:rPr>
        <w:t>24, the City has</w:t>
      </w:r>
      <w:r w:rsidR="003435C1">
        <w:rPr>
          <w:rFonts w:ascii="Arial" w:eastAsia="Aptos" w:hAnsi="Arial" w:cs="Arial"/>
        </w:rPr>
        <w:t>:</w:t>
      </w:r>
      <w:r w:rsidRPr="00F34CD9">
        <w:rPr>
          <w:rFonts w:ascii="Arial" w:eastAsia="Aptos" w:hAnsi="Arial" w:cs="Arial"/>
        </w:rPr>
        <w:t xml:space="preserve"> </w:t>
      </w:r>
    </w:p>
    <w:p w14:paraId="59D36C84" w14:textId="77820273" w:rsidR="00FD0F7B" w:rsidRPr="00F34CD9" w:rsidRDefault="004F05B5" w:rsidP="00512A7E">
      <w:pPr>
        <w:pStyle w:val="ListParagraph"/>
        <w:numPr>
          <w:ilvl w:val="0"/>
          <w:numId w:val="31"/>
        </w:numPr>
        <w:spacing w:before="100" w:after="100" w:line="276" w:lineRule="auto"/>
        <w:jc w:val="both"/>
        <w:rPr>
          <w:rFonts w:ascii="Arial" w:eastAsia="Aptos" w:hAnsi="Arial" w:cs="Arial"/>
          <w:sz w:val="19"/>
          <w:szCs w:val="19"/>
        </w:rPr>
      </w:pPr>
      <w:r w:rsidRPr="00F34CD9">
        <w:rPr>
          <w:rFonts w:ascii="Arial" w:eastAsia="Aptos" w:hAnsi="Arial" w:cs="Arial"/>
          <w:sz w:val="19"/>
          <w:szCs w:val="19"/>
        </w:rPr>
        <w:t>reduced time loss claims from 33 to 25 (</w:t>
      </w:r>
      <w:r w:rsidR="007179CE" w:rsidRPr="00F34CD9">
        <w:rPr>
          <w:rFonts w:ascii="Arial" w:eastAsia="Aptos" w:hAnsi="Arial" w:cs="Arial"/>
          <w:sz w:val="19"/>
          <w:szCs w:val="19"/>
        </w:rPr>
        <w:t xml:space="preserve">down </w:t>
      </w:r>
      <w:r w:rsidRPr="00F34CD9">
        <w:rPr>
          <w:rFonts w:ascii="Arial" w:eastAsia="Aptos" w:hAnsi="Arial" w:cs="Arial"/>
          <w:sz w:val="19"/>
          <w:szCs w:val="19"/>
        </w:rPr>
        <w:t>24</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w:t>
      </w:r>
    </w:p>
    <w:p w14:paraId="767BF32D" w14:textId="293C1D03" w:rsidR="00FD0F7B" w:rsidRPr="00F34CD9" w:rsidRDefault="004F05B5" w:rsidP="00512A7E">
      <w:pPr>
        <w:pStyle w:val="ListParagraph"/>
        <w:numPr>
          <w:ilvl w:val="0"/>
          <w:numId w:val="31"/>
        </w:numPr>
        <w:spacing w:before="100" w:after="100" w:line="276" w:lineRule="auto"/>
        <w:jc w:val="both"/>
        <w:rPr>
          <w:rFonts w:ascii="Arial" w:eastAsia="Aptos" w:hAnsi="Arial" w:cs="Arial"/>
          <w:sz w:val="19"/>
          <w:szCs w:val="19"/>
        </w:rPr>
      </w:pPr>
      <w:r w:rsidRPr="00F34CD9">
        <w:rPr>
          <w:rFonts w:ascii="Arial" w:eastAsia="Aptos" w:hAnsi="Arial" w:cs="Arial"/>
          <w:sz w:val="19"/>
          <w:szCs w:val="19"/>
        </w:rPr>
        <w:t>reduced claims extending beyond 13 weeks from 69.7</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 xml:space="preserve"> to 32</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 xml:space="preserve"> (</w:t>
      </w:r>
      <w:r w:rsidR="007179CE" w:rsidRPr="00F34CD9">
        <w:rPr>
          <w:rFonts w:ascii="Arial" w:eastAsia="Aptos" w:hAnsi="Arial" w:cs="Arial"/>
          <w:sz w:val="19"/>
          <w:szCs w:val="19"/>
        </w:rPr>
        <w:t xml:space="preserve">down </w:t>
      </w:r>
      <w:r w:rsidRPr="00F34CD9">
        <w:rPr>
          <w:rFonts w:ascii="Arial" w:eastAsia="Aptos" w:hAnsi="Arial" w:cs="Arial"/>
          <w:sz w:val="19"/>
          <w:szCs w:val="19"/>
        </w:rPr>
        <w:t>54</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w:t>
      </w:r>
    </w:p>
    <w:p w14:paraId="63CB7B04" w14:textId="5BD89BFA" w:rsidR="00FD0F7B" w:rsidRPr="00F34CD9" w:rsidRDefault="004F05B5" w:rsidP="00512A7E">
      <w:pPr>
        <w:pStyle w:val="ListParagraph"/>
        <w:numPr>
          <w:ilvl w:val="0"/>
          <w:numId w:val="31"/>
        </w:numPr>
        <w:spacing w:before="100" w:after="100" w:line="276" w:lineRule="auto"/>
        <w:jc w:val="both"/>
        <w:rPr>
          <w:rFonts w:ascii="Arial" w:eastAsia="Aptos" w:hAnsi="Arial" w:cs="Arial"/>
          <w:sz w:val="19"/>
          <w:szCs w:val="19"/>
        </w:rPr>
      </w:pPr>
      <w:r w:rsidRPr="00F34CD9">
        <w:rPr>
          <w:rFonts w:ascii="Arial" w:eastAsia="Aptos" w:hAnsi="Arial" w:cs="Arial"/>
          <w:sz w:val="19"/>
          <w:szCs w:val="19"/>
        </w:rPr>
        <w:t>reduced claims extending beyond 26 weeks from 45.5</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 xml:space="preserve"> to 20</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00ED670C" w:rsidRPr="00ED670C">
        <w:rPr>
          <w:rFonts w:asciiTheme="minorHAnsi" w:hAnsiTheme="minorHAnsi" w:cstheme="minorHAnsi"/>
          <w:sz w:val="19"/>
          <w:szCs w:val="19"/>
        </w:rPr>
        <w:t xml:space="preserve"> </w:t>
      </w:r>
      <w:r w:rsidRPr="00F34CD9">
        <w:rPr>
          <w:rFonts w:ascii="Arial" w:eastAsia="Aptos" w:hAnsi="Arial" w:cs="Arial"/>
          <w:sz w:val="19"/>
          <w:szCs w:val="19"/>
        </w:rPr>
        <w:t>(</w:t>
      </w:r>
      <w:r w:rsidR="007179CE" w:rsidRPr="00F34CD9">
        <w:rPr>
          <w:rFonts w:ascii="Arial" w:eastAsia="Aptos" w:hAnsi="Arial" w:cs="Arial"/>
          <w:sz w:val="19"/>
          <w:szCs w:val="19"/>
        </w:rPr>
        <w:t xml:space="preserve">down </w:t>
      </w:r>
      <w:r w:rsidRPr="00F34CD9">
        <w:rPr>
          <w:rFonts w:ascii="Arial" w:eastAsia="Aptos" w:hAnsi="Arial" w:cs="Arial"/>
          <w:sz w:val="19"/>
          <w:szCs w:val="19"/>
        </w:rPr>
        <w:t>56</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w:t>
      </w:r>
    </w:p>
    <w:p w14:paraId="76B383D8" w14:textId="6E386FA3" w:rsidR="00FD0F7B" w:rsidRPr="00F34CD9" w:rsidRDefault="004F05B5" w:rsidP="00512A7E">
      <w:pPr>
        <w:pStyle w:val="ListParagraph"/>
        <w:numPr>
          <w:ilvl w:val="0"/>
          <w:numId w:val="31"/>
        </w:numPr>
        <w:spacing w:before="100" w:after="100" w:line="276" w:lineRule="auto"/>
        <w:jc w:val="both"/>
        <w:rPr>
          <w:rFonts w:ascii="Arial" w:eastAsia="Aptos" w:hAnsi="Arial" w:cs="Arial"/>
          <w:sz w:val="19"/>
          <w:szCs w:val="19"/>
        </w:rPr>
      </w:pPr>
      <w:r w:rsidRPr="00F34CD9">
        <w:rPr>
          <w:rFonts w:ascii="Arial" w:eastAsia="Aptos" w:hAnsi="Arial" w:cs="Arial"/>
          <w:sz w:val="19"/>
          <w:szCs w:val="19"/>
        </w:rPr>
        <w:t>reduced claims extending beyond 52 weeks from 33.3</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 xml:space="preserve"> to 4</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 xml:space="preserve"> (</w:t>
      </w:r>
      <w:r w:rsidR="007179CE" w:rsidRPr="00F34CD9">
        <w:rPr>
          <w:rFonts w:ascii="Arial" w:eastAsia="Aptos" w:hAnsi="Arial" w:cs="Arial"/>
          <w:sz w:val="19"/>
          <w:szCs w:val="19"/>
        </w:rPr>
        <w:t xml:space="preserve">down </w:t>
      </w:r>
      <w:r w:rsidRPr="00F34CD9">
        <w:rPr>
          <w:rFonts w:ascii="Arial" w:eastAsia="Aptos" w:hAnsi="Arial" w:cs="Arial"/>
          <w:sz w:val="19"/>
          <w:szCs w:val="19"/>
        </w:rPr>
        <w:t>88</w:t>
      </w:r>
      <w:r w:rsidR="00ED670C" w:rsidRPr="00ED670C">
        <w:rPr>
          <w:rFonts w:asciiTheme="minorHAnsi" w:hAnsiTheme="minorHAnsi" w:cstheme="minorHAnsi"/>
          <w:sz w:val="19"/>
          <w:szCs w:val="19"/>
        </w:rPr>
        <w:t xml:space="preserve"> </w:t>
      </w:r>
      <w:r w:rsidR="00ED670C" w:rsidRPr="00401047">
        <w:rPr>
          <w:rFonts w:asciiTheme="minorHAnsi" w:hAnsiTheme="minorHAnsi" w:cstheme="minorHAnsi"/>
          <w:sz w:val="19"/>
          <w:szCs w:val="19"/>
        </w:rPr>
        <w:t>per cent</w:t>
      </w:r>
      <w:r w:rsidRPr="00F34CD9">
        <w:rPr>
          <w:rFonts w:ascii="Arial" w:eastAsia="Aptos" w:hAnsi="Arial" w:cs="Arial"/>
          <w:sz w:val="19"/>
          <w:szCs w:val="19"/>
        </w:rPr>
        <w:t xml:space="preserve">). </w:t>
      </w:r>
    </w:p>
    <w:p w14:paraId="4A771641" w14:textId="66AB7CF4" w:rsidR="004F05B5" w:rsidRPr="006433B6" w:rsidRDefault="004F05B5" w:rsidP="004F05B5">
      <w:pPr>
        <w:spacing w:before="100" w:after="100"/>
        <w:jc w:val="both"/>
        <w:rPr>
          <w:rFonts w:cstheme="majorHAnsi"/>
          <w:b/>
          <w:iCs/>
          <w:color w:val="003263" w:themeColor="text2"/>
          <w:szCs w:val="20"/>
        </w:rPr>
      </w:pPr>
      <w:r w:rsidRPr="00F34CD9">
        <w:rPr>
          <w:rFonts w:ascii="Arial" w:eastAsia="Aptos" w:hAnsi="Arial" w:cs="Arial"/>
        </w:rPr>
        <w:t xml:space="preserve">These improvements reflect stronger injury management practices, earlier intervention and improved return-to-work outcomes. The City continues to strengthen its approach through enhanced claims governance, leadership capability, early injury triage, and the progressive rollout of psychosocial risk management and Occupational Violence and Aggression (OVA) prevention initiatives. As WorkSafe Victoria's experience rating methodology reflects claims performance over multiple premium periods, these improvements </w:t>
      </w:r>
      <w:r w:rsidR="002A3FE8" w:rsidRPr="00A05553">
        <w:rPr>
          <w:rFonts w:ascii="Arial" w:eastAsia="Aptos" w:hAnsi="Arial" w:cs="Arial"/>
        </w:rPr>
        <w:t>should</w:t>
      </w:r>
      <w:r w:rsidRPr="00F34CD9">
        <w:rPr>
          <w:rFonts w:ascii="Arial" w:eastAsia="Aptos" w:hAnsi="Arial" w:cs="Arial"/>
        </w:rPr>
        <w:t xml:space="preserve"> be progressively reflected in future </w:t>
      </w:r>
      <w:proofErr w:type="spellStart"/>
      <w:r w:rsidRPr="00F34CD9">
        <w:rPr>
          <w:rFonts w:ascii="Arial" w:eastAsia="Aptos" w:hAnsi="Arial" w:cs="Arial"/>
        </w:rPr>
        <w:t>WorkCover</w:t>
      </w:r>
      <w:proofErr w:type="spellEnd"/>
      <w:r w:rsidRPr="00F34CD9">
        <w:rPr>
          <w:rFonts w:ascii="Arial" w:eastAsia="Aptos" w:hAnsi="Arial" w:cs="Arial"/>
        </w:rPr>
        <w:t xml:space="preserve"> premium assessments</w:t>
      </w:r>
      <w:r w:rsidR="00983E8D" w:rsidRPr="00F34CD9">
        <w:rPr>
          <w:rFonts w:ascii="Arial" w:eastAsia="Aptos" w:hAnsi="Arial" w:cs="Arial"/>
        </w:rPr>
        <w:t>.</w:t>
      </w:r>
    </w:p>
    <w:p w14:paraId="559D912E" w14:textId="77777777" w:rsidR="004F05B5" w:rsidRPr="006433B6" w:rsidRDefault="004F05B5" w:rsidP="004F05B5">
      <w:pPr>
        <w:spacing w:before="100" w:after="100"/>
        <w:ind w:left="360" w:hanging="360"/>
        <w:rPr>
          <w:rFonts w:cstheme="majorHAnsi"/>
          <w:b/>
          <w:iCs/>
          <w:color w:val="003263" w:themeColor="text2"/>
          <w:szCs w:val="20"/>
        </w:rPr>
      </w:pPr>
      <w:r w:rsidRPr="006433B6">
        <w:rPr>
          <w:rFonts w:cstheme="majorHAnsi"/>
          <w:b/>
          <w:iCs/>
          <w:color w:val="003263" w:themeColor="text2"/>
          <w:szCs w:val="20"/>
        </w:rPr>
        <w:t>Psychological Safety Framework</w:t>
      </w:r>
    </w:p>
    <w:p w14:paraId="01A1EB50" w14:textId="3E161C41" w:rsidR="004F05B5" w:rsidRPr="009D34FA" w:rsidRDefault="004F05B5" w:rsidP="004F05B5">
      <w:pPr>
        <w:jc w:val="both"/>
        <w:rPr>
          <w:rFonts w:ascii="Arial" w:eastAsia="Aptos" w:hAnsi="Arial" w:cs="Arial"/>
          <w:strike/>
        </w:rPr>
      </w:pPr>
      <w:r w:rsidRPr="0066601D">
        <w:rPr>
          <w:rFonts w:ascii="Arial" w:eastAsiaTheme="minorEastAsia" w:hAnsi="Arial" w:cs="Arial"/>
          <w:lang w:eastAsia="en-US"/>
        </w:rPr>
        <w:t xml:space="preserve">The </w:t>
      </w:r>
      <w:r w:rsidRPr="00CE1996">
        <w:rPr>
          <w:rFonts w:ascii="Arial" w:eastAsiaTheme="minorEastAsia" w:hAnsi="Arial" w:cs="Arial"/>
          <w:i/>
          <w:iCs/>
          <w:lang w:eastAsia="en-US"/>
        </w:rPr>
        <w:t>Psychological Safety Framework</w:t>
      </w:r>
      <w:r w:rsidRPr="0066601D">
        <w:rPr>
          <w:rFonts w:ascii="Arial" w:eastAsiaTheme="minorEastAsia" w:hAnsi="Arial" w:cs="Arial"/>
          <w:lang w:eastAsia="en-US"/>
        </w:rPr>
        <w:t xml:space="preserve"> has been adopted across the organisation, supported by established working groups. In response to the release of </w:t>
      </w:r>
      <w:r w:rsidR="0080686D" w:rsidRPr="00545C41">
        <w:t>Victoria's</w:t>
      </w:r>
      <w:r>
        <w:t xml:space="preserve"> new</w:t>
      </w:r>
      <w:r w:rsidRPr="00545C41">
        <w:t xml:space="preserve"> </w:t>
      </w:r>
      <w:r w:rsidR="0080686D" w:rsidRPr="00CF4BBC">
        <w:rPr>
          <w:i/>
          <w:iCs/>
        </w:rPr>
        <w:t>Occupational Health and Safety (</w:t>
      </w:r>
      <w:r w:rsidRPr="00CF4BBC">
        <w:rPr>
          <w:i/>
        </w:rPr>
        <w:t>Psychological Health</w:t>
      </w:r>
      <w:r w:rsidR="0080686D" w:rsidRPr="00CF4BBC">
        <w:rPr>
          <w:i/>
          <w:iCs/>
        </w:rPr>
        <w:t>)</w:t>
      </w:r>
      <w:r w:rsidRPr="00CF4BBC">
        <w:rPr>
          <w:i/>
        </w:rPr>
        <w:t xml:space="preserve"> Regulations</w:t>
      </w:r>
      <w:r w:rsidR="00010906" w:rsidRPr="00CF4BBC">
        <w:rPr>
          <w:i/>
        </w:rPr>
        <w:t xml:space="preserve"> </w:t>
      </w:r>
      <w:r w:rsidR="0080686D" w:rsidRPr="00CF4BBC">
        <w:rPr>
          <w:i/>
          <w:iCs/>
        </w:rPr>
        <w:t>2025</w:t>
      </w:r>
      <w:r w:rsidR="0080686D">
        <w:rPr>
          <w:i/>
          <w:iCs/>
        </w:rPr>
        <w:t xml:space="preserve">, </w:t>
      </w:r>
      <w:r w:rsidR="00AF5AFD">
        <w:rPr>
          <w:rFonts w:ascii="Arial" w:eastAsiaTheme="minorEastAsia" w:hAnsi="Arial" w:cs="Arial"/>
          <w:lang w:eastAsia="en-US"/>
        </w:rPr>
        <w:t>which commenced in D</w:t>
      </w:r>
      <w:r w:rsidR="00010906">
        <w:rPr>
          <w:rFonts w:ascii="Arial" w:eastAsiaTheme="minorEastAsia" w:hAnsi="Arial" w:cs="Arial"/>
          <w:lang w:eastAsia="en-US"/>
        </w:rPr>
        <w:t>ecember 2025</w:t>
      </w:r>
      <w:r w:rsidRPr="0066601D">
        <w:rPr>
          <w:rFonts w:ascii="Arial" w:eastAsiaTheme="minorEastAsia" w:hAnsi="Arial" w:cs="Arial"/>
          <w:lang w:eastAsia="en-US"/>
        </w:rPr>
        <w:t xml:space="preserve">, </w:t>
      </w:r>
      <w:r w:rsidR="00EA1522">
        <w:rPr>
          <w:rFonts w:ascii="Arial" w:eastAsiaTheme="minorEastAsia" w:hAnsi="Arial" w:cs="Arial"/>
          <w:lang w:eastAsia="en-US"/>
        </w:rPr>
        <w:t>we</w:t>
      </w:r>
      <w:r w:rsidRPr="0066601D">
        <w:rPr>
          <w:rFonts w:ascii="Arial" w:eastAsiaTheme="minorEastAsia" w:hAnsi="Arial" w:cs="Arial"/>
          <w:lang w:eastAsia="en-US"/>
        </w:rPr>
        <w:t xml:space="preserve"> are undertaking an organisation-wide risk assessment with People Leaders to identify areas of higher psychosocial risk. Psychosocial risk assessments will then be prioritised and delivered across teams using a risk-based approach. A </w:t>
      </w:r>
      <w:r w:rsidR="00DE10B9" w:rsidRPr="00DE10B9">
        <w:rPr>
          <w:rFonts w:ascii="Arial" w:eastAsiaTheme="minorEastAsia" w:hAnsi="Arial" w:cs="Arial"/>
          <w:i/>
          <w:iCs/>
          <w:lang w:eastAsia="en-US"/>
        </w:rPr>
        <w:t>P</w:t>
      </w:r>
      <w:r w:rsidRPr="00DE10B9">
        <w:rPr>
          <w:rFonts w:ascii="Arial" w:eastAsiaTheme="minorEastAsia" w:hAnsi="Arial" w:cs="Arial"/>
          <w:i/>
          <w:iCs/>
          <w:lang w:eastAsia="en-US"/>
        </w:rPr>
        <w:t xml:space="preserve">sychosocial </w:t>
      </w:r>
      <w:r w:rsidR="00DE10B9" w:rsidRPr="00DE10B9">
        <w:rPr>
          <w:rFonts w:ascii="Arial" w:eastAsiaTheme="minorEastAsia" w:hAnsi="Arial" w:cs="Arial"/>
          <w:i/>
          <w:iCs/>
          <w:lang w:eastAsia="en-US"/>
        </w:rPr>
        <w:t>R</w:t>
      </w:r>
      <w:r w:rsidRPr="00DE10B9">
        <w:rPr>
          <w:rFonts w:ascii="Arial" w:eastAsiaTheme="minorEastAsia" w:hAnsi="Arial" w:cs="Arial"/>
          <w:i/>
          <w:iCs/>
          <w:lang w:eastAsia="en-US"/>
        </w:rPr>
        <w:t xml:space="preserve">isk </w:t>
      </w:r>
      <w:r w:rsidR="00DE10B9" w:rsidRPr="00DE10B9">
        <w:rPr>
          <w:rFonts w:ascii="Arial" w:eastAsiaTheme="minorEastAsia" w:hAnsi="Arial" w:cs="Arial"/>
          <w:i/>
          <w:iCs/>
          <w:lang w:eastAsia="en-US"/>
        </w:rPr>
        <w:t>M</w:t>
      </w:r>
      <w:r w:rsidRPr="00DE10B9">
        <w:rPr>
          <w:rFonts w:ascii="Arial" w:eastAsiaTheme="minorEastAsia" w:hAnsi="Arial" w:cs="Arial"/>
          <w:i/>
          <w:iCs/>
          <w:lang w:eastAsia="en-US"/>
        </w:rPr>
        <w:t xml:space="preserve">anagement </w:t>
      </w:r>
      <w:r w:rsidR="00DE10B9" w:rsidRPr="00DE10B9">
        <w:rPr>
          <w:rFonts w:ascii="Arial" w:eastAsiaTheme="minorEastAsia" w:hAnsi="Arial" w:cs="Arial"/>
          <w:i/>
          <w:iCs/>
          <w:lang w:eastAsia="en-US"/>
        </w:rPr>
        <w:t>P</w:t>
      </w:r>
      <w:r w:rsidRPr="00DE10B9">
        <w:rPr>
          <w:rFonts w:ascii="Arial" w:eastAsiaTheme="minorEastAsia" w:hAnsi="Arial" w:cs="Arial"/>
          <w:i/>
          <w:iCs/>
          <w:lang w:eastAsia="en-US"/>
        </w:rPr>
        <w:t>rocedure</w:t>
      </w:r>
      <w:r w:rsidRPr="0066601D">
        <w:rPr>
          <w:rFonts w:ascii="Arial" w:eastAsiaTheme="minorEastAsia" w:hAnsi="Arial" w:cs="Arial"/>
          <w:lang w:eastAsia="en-US"/>
        </w:rPr>
        <w:t xml:space="preserve"> has been implemented, aligned to the WorkSafe Code of Compliance, providing a consistent framework for identifying and managing psychosocial hazards. Following the completion of risk assessments, targeted action plans will be developed and implemented to reduce and mitigate identified risks.</w:t>
      </w:r>
    </w:p>
    <w:p w14:paraId="04919CE7" w14:textId="77777777" w:rsidR="00A05553" w:rsidRPr="006433B6" w:rsidRDefault="00A05553" w:rsidP="00A05553">
      <w:pPr>
        <w:spacing w:before="100" w:after="100"/>
        <w:ind w:left="360" w:hanging="360"/>
        <w:rPr>
          <w:rFonts w:cstheme="majorHAnsi"/>
          <w:b/>
          <w:iCs/>
          <w:color w:val="003263" w:themeColor="text2"/>
          <w:szCs w:val="20"/>
        </w:rPr>
      </w:pPr>
      <w:r w:rsidRPr="006433B6">
        <w:rPr>
          <w:rFonts w:cstheme="majorHAnsi"/>
          <w:b/>
          <w:iCs/>
          <w:color w:val="003263" w:themeColor="text2"/>
          <w:szCs w:val="20"/>
        </w:rPr>
        <w:t>Child</w:t>
      </w:r>
      <w:r>
        <w:rPr>
          <w:rFonts w:cstheme="majorHAnsi"/>
          <w:b/>
          <w:iCs/>
          <w:color w:val="003263" w:themeColor="text2"/>
          <w:szCs w:val="20"/>
        </w:rPr>
        <w:t xml:space="preserve"> s</w:t>
      </w:r>
      <w:r w:rsidRPr="006433B6">
        <w:rPr>
          <w:rFonts w:cstheme="majorHAnsi"/>
          <w:b/>
          <w:iCs/>
          <w:color w:val="003263" w:themeColor="text2"/>
          <w:szCs w:val="20"/>
        </w:rPr>
        <w:t>afety</w:t>
      </w:r>
    </w:p>
    <w:p w14:paraId="613CF0F4" w14:textId="77777777" w:rsidR="00A05553" w:rsidRPr="0066601D" w:rsidRDefault="00A05553" w:rsidP="00A05553">
      <w:pPr>
        <w:jc w:val="both"/>
        <w:rPr>
          <w:rFonts w:ascii="Arial" w:eastAsiaTheme="minorEastAsia" w:hAnsi="Arial" w:cs="Arial"/>
        </w:rPr>
      </w:pPr>
      <w:r w:rsidRPr="0066601D">
        <w:rPr>
          <w:rFonts w:ascii="Arial" w:eastAsiaTheme="minorEastAsia" w:hAnsi="Arial" w:cs="Arial"/>
        </w:rPr>
        <w:t xml:space="preserve">There has been a significant uplift in the City's child safety capability and compliance across the organisation. Key achievements include the implementation of a new </w:t>
      </w:r>
      <w:r w:rsidRPr="006444E4">
        <w:rPr>
          <w:rFonts w:ascii="Arial" w:eastAsiaTheme="minorEastAsia" w:hAnsi="Arial" w:cs="Arial"/>
          <w:i/>
          <w:iCs/>
        </w:rPr>
        <w:t>Child Safety Reporting and Complaints Procedure</w:t>
      </w:r>
      <w:r w:rsidRPr="0066601D">
        <w:rPr>
          <w:rFonts w:ascii="Arial" w:eastAsiaTheme="minorEastAsia" w:hAnsi="Arial" w:cs="Arial"/>
        </w:rPr>
        <w:t>, the development and delivery of targeted child safety training for high-exposure service areas, the review and enhancement of departmental risk assessments to incorporate child safety risks, and the delivery of organisation-wide education to strengthen awareness of child safety reporting obligations and compliance requirements. Collectively, these initiatives have reinforced the City's commitment to creating and maintaining a child-safe organisation.</w:t>
      </w:r>
    </w:p>
    <w:p w14:paraId="2F430F2D" w14:textId="77777777" w:rsidR="002A4657" w:rsidRDefault="002A4657" w:rsidP="00B02A7F">
      <w:pPr>
        <w:spacing w:before="100" w:after="100"/>
        <w:ind w:left="360" w:hanging="360"/>
        <w:rPr>
          <w:rFonts w:cstheme="majorHAnsi"/>
          <w:b/>
          <w:iCs/>
          <w:color w:val="003263" w:themeColor="text2"/>
          <w:szCs w:val="20"/>
        </w:rPr>
      </w:pPr>
    </w:p>
    <w:p w14:paraId="38B6B23D" w14:textId="045796DB" w:rsidR="00B02A7F" w:rsidRPr="006433B6" w:rsidRDefault="00B02A7F" w:rsidP="00B02A7F">
      <w:pPr>
        <w:spacing w:before="100" w:after="100"/>
        <w:ind w:left="360" w:hanging="360"/>
        <w:rPr>
          <w:rFonts w:cstheme="majorHAnsi"/>
          <w:b/>
          <w:iCs/>
          <w:color w:val="003263" w:themeColor="text2"/>
          <w:szCs w:val="20"/>
        </w:rPr>
      </w:pPr>
      <w:r w:rsidRPr="006433B6">
        <w:rPr>
          <w:rFonts w:cstheme="majorHAnsi"/>
          <w:b/>
          <w:iCs/>
          <w:color w:val="003263" w:themeColor="text2"/>
          <w:szCs w:val="20"/>
        </w:rPr>
        <w:lastRenderedPageBreak/>
        <w:t>Here to help, not be harmed campaign</w:t>
      </w:r>
    </w:p>
    <w:p w14:paraId="6056FD83" w14:textId="53E0B184" w:rsidR="00B02A7F" w:rsidRDefault="00B02A7F" w:rsidP="00B02A7F">
      <w:pPr>
        <w:keepNext/>
        <w:keepLines/>
        <w:spacing w:before="100" w:after="100"/>
        <w:rPr>
          <w:rFonts w:cstheme="majorHAnsi"/>
          <w:b/>
          <w:iCs/>
          <w:color w:val="003263" w:themeColor="text2"/>
          <w:szCs w:val="20"/>
        </w:rPr>
      </w:pPr>
      <w:r w:rsidRPr="0066601D">
        <w:rPr>
          <w:rFonts w:ascii="Arial" w:eastAsiaTheme="minorEastAsia" w:hAnsi="Arial" w:cs="Arial"/>
        </w:rPr>
        <w:t xml:space="preserve">The City launched a new public awareness campaign urging community members to </w:t>
      </w:r>
      <w:r w:rsidRPr="00A05553">
        <w:rPr>
          <w:rFonts w:ascii="Arial" w:eastAsiaTheme="minorEastAsia" w:hAnsi="Arial" w:cs="Arial"/>
        </w:rPr>
        <w:t>treat City employees</w:t>
      </w:r>
      <w:r w:rsidRPr="0066601D">
        <w:rPr>
          <w:rFonts w:ascii="Arial" w:eastAsiaTheme="minorEastAsia" w:hAnsi="Arial" w:cs="Arial"/>
        </w:rPr>
        <w:t xml:space="preserve"> with respect and care – not aggression. The Occupational Violence and Aggression (OVA) awareness campaign centres on real City employees sharing their personal experiences with the message: violence, abuse and aggression toward council workers is never acceptable. </w:t>
      </w:r>
      <w:r w:rsidRPr="0066601D">
        <w:rPr>
          <w:rFonts w:ascii="Arial" w:eastAsiaTheme="minorEastAsia" w:hAnsi="Arial" w:cs="Arial"/>
          <w:lang w:eastAsia="en-US"/>
        </w:rPr>
        <w:t>In 2025</w:t>
      </w:r>
      <w:r>
        <w:rPr>
          <w:rFonts w:ascii="Arial" w:eastAsiaTheme="minorEastAsia" w:hAnsi="Arial" w:cs="Arial"/>
          <w:lang w:eastAsia="en-US"/>
        </w:rPr>
        <w:t>−</w:t>
      </w:r>
      <w:r w:rsidRPr="0066601D">
        <w:rPr>
          <w:rFonts w:ascii="Arial" w:eastAsiaTheme="minorEastAsia" w:hAnsi="Arial" w:cs="Arial"/>
          <w:lang w:eastAsia="en-US"/>
        </w:rPr>
        <w:t>26</w:t>
      </w:r>
      <w:r w:rsidRPr="0066601D">
        <w:rPr>
          <w:rFonts w:ascii="Arial" w:eastAsiaTheme="minorEastAsia" w:hAnsi="Arial" w:cs="Arial"/>
        </w:rPr>
        <w:t xml:space="preserve">, our people reported </w:t>
      </w:r>
      <w:r w:rsidRPr="0066601D">
        <w:rPr>
          <w:rFonts w:ascii="Arial" w:eastAsiaTheme="minorEastAsia" w:hAnsi="Arial" w:cs="Arial"/>
          <w:lang w:eastAsia="en-US"/>
        </w:rPr>
        <w:t>257</w:t>
      </w:r>
      <w:r w:rsidRPr="0066601D">
        <w:rPr>
          <w:rFonts w:ascii="Arial" w:eastAsiaTheme="minorEastAsia" w:hAnsi="Arial" w:cs="Arial"/>
        </w:rPr>
        <w:t xml:space="preserve"> incidents of occupational violence and aggression</w:t>
      </w:r>
      <w:r w:rsidRPr="0066601D">
        <w:rPr>
          <w:rFonts w:ascii="Arial" w:eastAsiaTheme="minorEastAsia" w:hAnsi="Arial" w:cs="Arial"/>
          <w:lang w:eastAsia="en-US"/>
        </w:rPr>
        <w:t>, one less than</w:t>
      </w:r>
      <w:r w:rsidRPr="0066601D">
        <w:rPr>
          <w:rFonts w:ascii="Arial" w:eastAsiaTheme="minorEastAsia" w:hAnsi="Arial" w:cs="Arial"/>
        </w:rPr>
        <w:t xml:space="preserve"> the previous year</w:t>
      </w:r>
      <w:r>
        <w:rPr>
          <w:rFonts w:ascii="Arial" w:eastAsiaTheme="minorEastAsia" w:hAnsi="Arial" w:cs="Arial"/>
        </w:rPr>
        <w:t>.</w:t>
      </w:r>
      <w:r w:rsidRPr="0066601D">
        <w:rPr>
          <w:rFonts w:ascii="Arial" w:eastAsiaTheme="minorEastAsia" w:hAnsi="Arial" w:cs="Arial"/>
          <w:lang w:eastAsia="en-US"/>
        </w:rPr>
        <w:t xml:space="preserve"> OVA remains</w:t>
      </w:r>
      <w:r w:rsidRPr="0066601D">
        <w:rPr>
          <w:rFonts w:ascii="Arial" w:eastAsiaTheme="minorEastAsia" w:hAnsi="Arial" w:cs="Arial"/>
        </w:rPr>
        <w:t xml:space="preserve"> the most common health and safety issue reported by our people</w:t>
      </w:r>
      <w:r w:rsidRPr="0066601D">
        <w:rPr>
          <w:rFonts w:ascii="Arial" w:eastAsiaTheme="minorEastAsia" w:hAnsi="Arial" w:cs="Arial"/>
          <w:lang w:eastAsia="en-US"/>
        </w:rPr>
        <w:t>, making up 24</w:t>
      </w:r>
      <w:r w:rsidRPr="00ED670C">
        <w:rPr>
          <w:rFonts w:cstheme="minorHAnsi"/>
        </w:rPr>
        <w:t xml:space="preserve"> </w:t>
      </w:r>
      <w:r w:rsidRPr="00401047">
        <w:rPr>
          <w:rFonts w:cstheme="minorHAnsi"/>
        </w:rPr>
        <w:t>per cent</w:t>
      </w:r>
      <w:r w:rsidRPr="0066601D">
        <w:rPr>
          <w:rFonts w:ascii="Arial" w:eastAsiaTheme="minorEastAsia" w:hAnsi="Arial" w:cs="Arial"/>
          <w:lang w:eastAsia="en-US"/>
        </w:rPr>
        <w:t xml:space="preserve"> of all incidents reported in the last financial year</w:t>
      </w:r>
      <w:r w:rsidRPr="0066601D">
        <w:rPr>
          <w:rFonts w:ascii="Arial" w:eastAsiaTheme="minorEastAsia" w:hAnsi="Arial" w:cs="Arial"/>
        </w:rPr>
        <w:t>.</w:t>
      </w:r>
    </w:p>
    <w:p w14:paraId="44139BBB" w14:textId="77777777" w:rsidR="004F05B5" w:rsidRPr="006433B6" w:rsidRDefault="004F05B5" w:rsidP="006C3B0B">
      <w:pPr>
        <w:keepNext/>
        <w:keepLines/>
        <w:spacing w:before="100" w:after="100"/>
        <w:ind w:left="357" w:hanging="357"/>
        <w:rPr>
          <w:rFonts w:cstheme="majorHAnsi"/>
          <w:b/>
          <w:iCs/>
          <w:color w:val="003263" w:themeColor="text2"/>
          <w:szCs w:val="20"/>
        </w:rPr>
      </w:pPr>
      <w:r w:rsidRPr="006433B6">
        <w:rPr>
          <w:rFonts w:cstheme="majorHAnsi"/>
          <w:b/>
          <w:iCs/>
          <w:color w:val="003263" w:themeColor="text2"/>
          <w:szCs w:val="20"/>
        </w:rPr>
        <w:t>Corporate Emergency Management </w:t>
      </w:r>
    </w:p>
    <w:p w14:paraId="38F9C12C" w14:textId="43AED790" w:rsidR="004F05B5" w:rsidRPr="00F34CD9" w:rsidRDefault="004F05B5" w:rsidP="0053171D">
      <w:pPr>
        <w:keepNext/>
        <w:keepLines/>
        <w:jc w:val="both"/>
        <w:rPr>
          <w:rFonts w:ascii="Arial" w:eastAsiaTheme="minorEastAsia" w:hAnsi="Arial" w:cs="Arial"/>
        </w:rPr>
      </w:pPr>
      <w:r w:rsidRPr="00F34CD9">
        <w:rPr>
          <w:rFonts w:ascii="Arial" w:eastAsiaTheme="minorEastAsia" w:hAnsi="Arial" w:cs="Arial"/>
        </w:rPr>
        <w:t xml:space="preserve">Following the establishment of the </w:t>
      </w:r>
      <w:r w:rsidRPr="00F34CD9">
        <w:rPr>
          <w:rFonts w:ascii="Arial" w:eastAsiaTheme="minorEastAsia" w:hAnsi="Arial" w:cs="Arial"/>
          <w:i/>
        </w:rPr>
        <w:t>Corporate Emergency Management Framework</w:t>
      </w:r>
      <w:r w:rsidRPr="00F34CD9">
        <w:rPr>
          <w:rFonts w:ascii="Arial" w:eastAsiaTheme="minorEastAsia" w:hAnsi="Arial" w:cs="Arial"/>
        </w:rPr>
        <w:t xml:space="preserve"> in 2024–25, the past year has focused on implementing and strengthening emergency arrangements across City workplaces. This included embedding governance structures, supporting Emergency Planning Committees and improving consistency in how emergency risks are managed across sites.</w:t>
      </w:r>
      <w:r w:rsidR="0053171D" w:rsidRPr="00F34CD9">
        <w:rPr>
          <w:rFonts w:ascii="Arial" w:eastAsiaTheme="minorEastAsia" w:hAnsi="Arial" w:cs="Arial"/>
        </w:rPr>
        <w:t xml:space="preserve"> </w:t>
      </w:r>
      <w:r w:rsidRPr="00F34CD9">
        <w:rPr>
          <w:rFonts w:ascii="Arial" w:eastAsiaTheme="minorEastAsia" w:hAnsi="Arial" w:cs="Arial"/>
        </w:rPr>
        <w:t>New emergency plans and accompanying emergency arrangements continue</w:t>
      </w:r>
      <w:r w:rsidR="009877B2" w:rsidRPr="00F34CD9">
        <w:rPr>
          <w:rFonts w:ascii="Arial" w:eastAsiaTheme="minorEastAsia" w:hAnsi="Arial" w:cs="Arial"/>
        </w:rPr>
        <w:t>d</w:t>
      </w:r>
      <w:r w:rsidRPr="00F34CD9">
        <w:rPr>
          <w:rFonts w:ascii="Arial" w:eastAsiaTheme="minorEastAsia" w:hAnsi="Arial" w:cs="Arial"/>
        </w:rPr>
        <w:t xml:space="preserve"> to be rolled out to City workplaces ensuring a comprehensive and consistent approach to managing emergencies across the organisation. Work also progressed in building organisational capability through regular training, emergency exercises and incident support, as well as using incident data and post-incident reviews to inform continuous improvement. Emergency communication processes and tools, such as a basic emergency communication app for Chief Wardens, have been developed and progressively improved to support timely and effective responses.</w:t>
      </w:r>
    </w:p>
    <w:p w14:paraId="6074963D" w14:textId="77777777" w:rsidR="004F05B5" w:rsidRDefault="004F05B5" w:rsidP="004F05B5">
      <w:pPr>
        <w:rPr>
          <w:rFonts w:eastAsia="Arial" w:cs="Arial"/>
          <w:b/>
          <w:bCs/>
        </w:rPr>
      </w:pPr>
    </w:p>
    <w:p w14:paraId="72726AB7" w14:textId="43EB183A" w:rsidR="004F05B5" w:rsidRPr="0066601D" w:rsidRDefault="004F05B5" w:rsidP="004F05B5">
      <w:pPr>
        <w:jc w:val="both"/>
        <w:rPr>
          <w:rFonts w:ascii="Arial" w:eastAsiaTheme="minorEastAsia" w:hAnsi="Arial" w:cs="Arial"/>
        </w:rPr>
      </w:pPr>
    </w:p>
    <w:p w14:paraId="10C5BBE3" w14:textId="77777777" w:rsidR="007677B8" w:rsidRDefault="007677B8">
      <w:pPr>
        <w:spacing w:line="260" w:lineRule="atLeast"/>
        <w:rPr>
          <w:rFonts w:asciiTheme="majorHAnsi" w:hAnsiTheme="majorHAnsi"/>
          <w:b/>
          <w:color w:val="003263" w:themeColor="text2"/>
          <w:spacing w:val="0"/>
          <w:sz w:val="24"/>
          <w:szCs w:val="18"/>
        </w:rPr>
      </w:pPr>
      <w:r>
        <w:rPr>
          <w:sz w:val="24"/>
          <w:szCs w:val="18"/>
        </w:rPr>
        <w:br w:type="page"/>
      </w:r>
    </w:p>
    <w:p w14:paraId="1C7DADE1" w14:textId="3C7CDFF2" w:rsidR="007677B8" w:rsidRPr="00472377" w:rsidRDefault="0068028E" w:rsidP="006A3D32">
      <w:pPr>
        <w:pStyle w:val="Heading2"/>
        <w:rPr>
          <w:color w:val="002060"/>
        </w:rPr>
      </w:pPr>
      <w:r w:rsidRPr="5E5D8EEB">
        <w:rPr>
          <w:rStyle w:val="normaltextrun"/>
          <w:rFonts w:eastAsiaTheme="majorEastAsia" w:cs="Arial"/>
          <w:caps w:val="0"/>
          <w:color w:val="002060"/>
        </w:rPr>
        <w:lastRenderedPageBreak/>
        <w:t>Training and development</w:t>
      </w:r>
    </w:p>
    <w:p w14:paraId="56B677FD" w14:textId="77777777" w:rsidR="006515DE" w:rsidRPr="006515DE" w:rsidRDefault="006515DE" w:rsidP="006515DE">
      <w:pPr>
        <w:pStyle w:val="BodyText"/>
      </w:pPr>
      <w:r w:rsidRPr="006515DE">
        <w:t>During 2025–26, the City continued to invest in a broad and structured approach to employee development, aimed at strengthening organisational capability and supporting leadership growth across all levels of the workforce.</w:t>
      </w:r>
    </w:p>
    <w:p w14:paraId="355CDD5C" w14:textId="77777777" w:rsidR="006433B6" w:rsidRDefault="006433B6" w:rsidP="008E3C97">
      <w:pPr>
        <w:spacing w:before="100" w:after="100"/>
        <w:ind w:left="360" w:hanging="360"/>
        <w:rPr>
          <w:rFonts w:cstheme="majorHAnsi"/>
          <w:b/>
          <w:iCs/>
          <w:color w:val="003263" w:themeColor="text2"/>
          <w:szCs w:val="20"/>
        </w:rPr>
      </w:pPr>
    </w:p>
    <w:p w14:paraId="00EF41CE" w14:textId="605EF153" w:rsidR="00DF50A5" w:rsidRPr="00472377" w:rsidRDefault="00332B37" w:rsidP="008E3C97">
      <w:pPr>
        <w:spacing w:before="100" w:after="100"/>
        <w:ind w:left="360" w:hanging="360"/>
        <w:rPr>
          <w:rFonts w:cstheme="majorHAnsi"/>
          <w:b/>
          <w:iCs/>
          <w:color w:val="002060"/>
          <w:szCs w:val="20"/>
        </w:rPr>
      </w:pPr>
      <w:r w:rsidRPr="00472377">
        <w:rPr>
          <w:rFonts w:cstheme="majorHAnsi"/>
          <w:b/>
          <w:iCs/>
          <w:color w:val="002060"/>
          <w:szCs w:val="20"/>
        </w:rPr>
        <w:t xml:space="preserve">Learning and </w:t>
      </w:r>
      <w:r w:rsidR="006433B6" w:rsidRPr="00472377">
        <w:rPr>
          <w:rFonts w:cstheme="majorHAnsi"/>
          <w:b/>
          <w:iCs/>
          <w:color w:val="002060"/>
          <w:szCs w:val="20"/>
        </w:rPr>
        <w:t>p</w:t>
      </w:r>
      <w:r w:rsidRPr="00472377">
        <w:rPr>
          <w:rFonts w:cstheme="majorHAnsi"/>
          <w:b/>
          <w:iCs/>
          <w:color w:val="002060"/>
          <w:szCs w:val="20"/>
        </w:rPr>
        <w:t xml:space="preserve">rofessional </w:t>
      </w:r>
      <w:r w:rsidR="006433B6" w:rsidRPr="00472377">
        <w:rPr>
          <w:rFonts w:cstheme="majorHAnsi"/>
          <w:b/>
          <w:iCs/>
          <w:color w:val="002060"/>
          <w:szCs w:val="20"/>
        </w:rPr>
        <w:t>d</w:t>
      </w:r>
      <w:r w:rsidRPr="00472377">
        <w:rPr>
          <w:rFonts w:cstheme="majorHAnsi"/>
          <w:b/>
          <w:iCs/>
          <w:color w:val="002060"/>
          <w:szCs w:val="20"/>
        </w:rPr>
        <w:t>evelopment</w:t>
      </w:r>
    </w:p>
    <w:p w14:paraId="31261096" w14:textId="207D45E6" w:rsidR="006515DE" w:rsidRPr="006515DE" w:rsidRDefault="006515DE" w:rsidP="006515DE">
      <w:pPr>
        <w:pStyle w:val="BodyText"/>
      </w:pPr>
      <w:r w:rsidRPr="006515DE">
        <w:t>Employees had access to a diverse suite of learning opportunities, including role-specific and department-aligned training pathways. This approach ensured development was relevant to individual responsibilities while contributing to both career progression and organisational priorities.</w:t>
      </w:r>
    </w:p>
    <w:p w14:paraId="73FC3A72" w14:textId="3AF6F42D" w:rsidR="00F55407" w:rsidRPr="00F55407" w:rsidRDefault="00F55407" w:rsidP="00F55407">
      <w:pPr>
        <w:pStyle w:val="BodyText"/>
      </w:pPr>
      <w:r w:rsidRPr="00F55407">
        <w:t xml:space="preserve">The Learning Hub continued to support organisation-wide learning by providing flexible access to online and face-to-face training. Employees </w:t>
      </w:r>
      <w:r>
        <w:t xml:space="preserve">were able to </w:t>
      </w:r>
      <w:r w:rsidRPr="00F55407">
        <w:t>complete essential induction and compliance requirements, while also accessing a broad range of development opportunities, including LinkedIn Learning courses across technical, professional and personal development areas.</w:t>
      </w:r>
    </w:p>
    <w:p w14:paraId="6728FA99" w14:textId="7C6AE196" w:rsidR="00C82324" w:rsidRPr="006515DE" w:rsidRDefault="00C82324" w:rsidP="00C82324">
      <w:pPr>
        <w:pStyle w:val="BodyText"/>
      </w:pPr>
      <w:r w:rsidRPr="006515DE">
        <w:t>In addition to structured learning, employees were encouraged to take part in a variety of informal development activities. These included coaching, higher duties, secondments, professional networking, volunteering and involvement in internal working groups and external initiatives.</w:t>
      </w:r>
    </w:p>
    <w:p w14:paraId="41560903" w14:textId="77777777" w:rsidR="006433B6" w:rsidRDefault="006433B6" w:rsidP="008E3C97">
      <w:pPr>
        <w:spacing w:before="100" w:after="100"/>
        <w:ind w:left="360" w:hanging="360"/>
        <w:rPr>
          <w:rFonts w:ascii="Calibri" w:hAnsi="Calibri" w:cs="Calibri"/>
          <w:b/>
          <w:color w:val="002060"/>
          <w:sz w:val="22"/>
          <w:szCs w:val="24"/>
        </w:rPr>
      </w:pPr>
    </w:p>
    <w:p w14:paraId="2C214E87" w14:textId="46A4F4F4" w:rsidR="00CD7F75" w:rsidRPr="00472377" w:rsidRDefault="00CD7F75" w:rsidP="008E3C97">
      <w:pPr>
        <w:spacing w:before="100" w:after="100"/>
        <w:ind w:left="360" w:hanging="360"/>
        <w:rPr>
          <w:rFonts w:cstheme="majorHAnsi"/>
          <w:b/>
          <w:iCs/>
          <w:color w:val="002060"/>
          <w:szCs w:val="20"/>
        </w:rPr>
      </w:pPr>
      <w:r w:rsidRPr="00472377">
        <w:rPr>
          <w:rFonts w:cstheme="majorHAnsi"/>
          <w:b/>
          <w:iCs/>
          <w:color w:val="002060"/>
          <w:szCs w:val="20"/>
        </w:rPr>
        <w:t>Building leadership capability</w:t>
      </w:r>
    </w:p>
    <w:p w14:paraId="53E63BE6" w14:textId="56A4763F" w:rsidR="006515DE" w:rsidRPr="006515DE" w:rsidRDefault="006515DE" w:rsidP="006515DE">
      <w:pPr>
        <w:pStyle w:val="BodyText"/>
      </w:pPr>
      <w:r w:rsidRPr="006515DE">
        <w:t>Building leadership capability continued to be a strong focus throughout the year. A range of targeted initiatives supported leaders to strengthen core skills and foster a culture that is inclusive, adaptable and high performing. Development areas included effective communication, delivering feedback, managing challenging conversations, supporting psychological safety, and building strong, connected teams through coaching and mentoring practices.</w:t>
      </w:r>
    </w:p>
    <w:p w14:paraId="4294C20B" w14:textId="264AA2B0" w:rsidR="006515DE" w:rsidRPr="006515DE" w:rsidRDefault="006515DE" w:rsidP="006515DE">
      <w:pPr>
        <w:pStyle w:val="BodyText"/>
      </w:pPr>
      <w:r w:rsidRPr="006515DE">
        <w:t>The City’s Quarterly Leadership Forums also contributed to ongoing capability development and cultural alignment. These forums created opportunities for leaders to connect, exchange ideas and engage in shared learning, while reinforcing organisational priorities and strategic direction.</w:t>
      </w:r>
    </w:p>
    <w:p w14:paraId="6D1246C4" w14:textId="4629643B" w:rsidR="006515DE" w:rsidRPr="006515DE" w:rsidRDefault="000D4A58" w:rsidP="006515DE">
      <w:pPr>
        <w:pStyle w:val="BodyText"/>
      </w:pPr>
      <w:r>
        <w:t>Other n</w:t>
      </w:r>
      <w:r w:rsidR="006515DE" w:rsidRPr="006515DE">
        <w:t>otable initiatives delivered during the year included:</w:t>
      </w:r>
    </w:p>
    <w:p w14:paraId="1E20866D" w14:textId="18501055" w:rsidR="006515DE" w:rsidRPr="006515DE" w:rsidRDefault="006515DE" w:rsidP="00512A7E">
      <w:pPr>
        <w:pStyle w:val="BodyText"/>
        <w:numPr>
          <w:ilvl w:val="0"/>
          <w:numId w:val="29"/>
        </w:numPr>
      </w:pPr>
      <w:r w:rsidRPr="006515DE">
        <w:t xml:space="preserve">A refreshed </w:t>
      </w:r>
      <w:r w:rsidRPr="00370190">
        <w:rPr>
          <w:i/>
          <w:iCs/>
        </w:rPr>
        <w:t>People Capability Framework</w:t>
      </w:r>
      <w:r w:rsidRPr="006515DE">
        <w:t xml:space="preserve"> to guide leadership development focus areas</w:t>
      </w:r>
      <w:r w:rsidR="00550424">
        <w:t>.</w:t>
      </w:r>
    </w:p>
    <w:p w14:paraId="60D1BE44" w14:textId="528F50EA" w:rsidR="006515DE" w:rsidRPr="006515DE" w:rsidRDefault="006515DE" w:rsidP="00512A7E">
      <w:pPr>
        <w:pStyle w:val="BodyText"/>
        <w:numPr>
          <w:ilvl w:val="0"/>
          <w:numId w:val="29"/>
        </w:numPr>
      </w:pPr>
      <w:r w:rsidRPr="006515DE">
        <w:t>Delivery of the Empower and Inspire programs, supporting leadership capability and cross-organisational collaboration</w:t>
      </w:r>
      <w:r w:rsidR="00550424">
        <w:t>.</w:t>
      </w:r>
    </w:p>
    <w:p w14:paraId="697D1928" w14:textId="5F1FF826" w:rsidR="006515DE" w:rsidRPr="006515DE" w:rsidRDefault="006515DE" w:rsidP="00512A7E">
      <w:pPr>
        <w:pStyle w:val="BodyText"/>
        <w:numPr>
          <w:ilvl w:val="0"/>
          <w:numId w:val="29"/>
        </w:numPr>
      </w:pPr>
      <w:r w:rsidRPr="006515DE">
        <w:t xml:space="preserve">An enhanced Change Champion network to support </w:t>
      </w:r>
      <w:r w:rsidR="00411DA7">
        <w:t>employees</w:t>
      </w:r>
      <w:r w:rsidRPr="006515DE">
        <w:t xml:space="preserve"> through organisational change</w:t>
      </w:r>
      <w:r w:rsidR="00550424">
        <w:t>.</w:t>
      </w:r>
    </w:p>
    <w:p w14:paraId="7F3B074B" w14:textId="687FAD28" w:rsidR="006515DE" w:rsidRPr="006515DE" w:rsidRDefault="006515DE" w:rsidP="00512A7E">
      <w:pPr>
        <w:pStyle w:val="BodyText"/>
        <w:numPr>
          <w:ilvl w:val="0"/>
          <w:numId w:val="29"/>
        </w:numPr>
      </w:pPr>
      <w:r w:rsidRPr="006515DE">
        <w:t xml:space="preserve">Participation in the Committee for Geelong’s </w:t>
      </w:r>
      <w:r w:rsidRPr="006515DE">
        <w:rPr>
          <w:i/>
          <w:iCs/>
        </w:rPr>
        <w:t>Leaders for Geelong</w:t>
      </w:r>
      <w:r w:rsidRPr="006515DE">
        <w:t> </w:t>
      </w:r>
      <w:r w:rsidR="0036766C">
        <w:t>p</w:t>
      </w:r>
      <w:r w:rsidRPr="006515DE">
        <w:t>rogram, supporting leadership development across the region</w:t>
      </w:r>
      <w:r w:rsidR="00550424">
        <w:t>.</w:t>
      </w:r>
    </w:p>
    <w:p w14:paraId="6710C40A" w14:textId="77777777" w:rsidR="007F4D4B" w:rsidRPr="007677B8" w:rsidRDefault="007F4D4B" w:rsidP="007677B8">
      <w:pPr>
        <w:pStyle w:val="BodyText"/>
        <w:rPr>
          <w:b/>
          <w:bCs/>
        </w:rPr>
      </w:pPr>
    </w:p>
    <w:p w14:paraId="51A0D9F2" w14:textId="4144A2BC" w:rsidR="00135457" w:rsidRDefault="00D12042" w:rsidP="00D12042">
      <w:pPr>
        <w:pStyle w:val="Heading1"/>
        <w:framePr w:wrap="around"/>
        <w:rPr>
          <w:rFonts w:eastAsiaTheme="minorEastAsia"/>
        </w:rPr>
      </w:pPr>
      <w:bookmarkStart w:id="57" w:name="_Toc241647619"/>
      <w:r>
        <w:rPr>
          <w:rFonts w:eastAsiaTheme="minorEastAsia"/>
        </w:rPr>
        <w:lastRenderedPageBreak/>
        <w:t>Governance</w:t>
      </w:r>
      <w:bookmarkEnd w:id="57"/>
    </w:p>
    <w:p w14:paraId="0C250444" w14:textId="77777777" w:rsidR="0036766C" w:rsidRDefault="0036766C" w:rsidP="00B911D4">
      <w:pPr>
        <w:tabs>
          <w:tab w:val="left" w:pos="720"/>
        </w:tabs>
        <w:spacing w:before="100" w:after="100"/>
        <w:jc w:val="both"/>
        <w:rPr>
          <w:rFonts w:eastAsia="Arial" w:cs="Arial"/>
          <w:szCs w:val="20"/>
        </w:rPr>
      </w:pPr>
    </w:p>
    <w:p w14:paraId="2BC17B7C" w14:textId="75F1235B" w:rsidR="00434432" w:rsidRPr="00617B8D" w:rsidRDefault="00434432" w:rsidP="00B911D4">
      <w:pPr>
        <w:tabs>
          <w:tab w:val="left" w:pos="720"/>
        </w:tabs>
        <w:spacing w:before="100" w:after="100"/>
        <w:jc w:val="both"/>
        <w:rPr>
          <w:rFonts w:eastAsia="Arial" w:cs="Arial"/>
          <w:szCs w:val="20"/>
        </w:rPr>
      </w:pPr>
      <w:r w:rsidRPr="00B911D4">
        <w:rPr>
          <w:rFonts w:eastAsia="Arial" w:cs="Arial"/>
          <w:szCs w:val="20"/>
        </w:rPr>
        <w:t xml:space="preserve">The </w:t>
      </w:r>
      <w:r w:rsidRPr="00B911D4">
        <w:rPr>
          <w:rFonts w:eastAsia="Arial" w:cs="Arial"/>
          <w:i/>
          <w:szCs w:val="20"/>
        </w:rPr>
        <w:t xml:space="preserve">Local Government </w:t>
      </w:r>
      <w:r w:rsidRPr="00EC0EEF">
        <w:rPr>
          <w:rFonts w:eastAsia="Arial" w:cs="Arial"/>
          <w:i/>
          <w:szCs w:val="20"/>
        </w:rPr>
        <w:t>Act 2020</w:t>
      </w:r>
      <w:r w:rsidRPr="00B911D4">
        <w:rPr>
          <w:rFonts w:eastAsia="Arial" w:cs="Arial"/>
          <w:i/>
          <w:szCs w:val="20"/>
        </w:rPr>
        <w:t xml:space="preserve"> </w:t>
      </w:r>
      <w:r w:rsidRPr="00B911D4">
        <w:rPr>
          <w:rFonts w:eastAsia="Arial" w:cs="Arial"/>
          <w:szCs w:val="20"/>
        </w:rPr>
        <w:t xml:space="preserve">(the Act) requires all councils to </w:t>
      </w:r>
      <w:r w:rsidRPr="00617B8D">
        <w:rPr>
          <w:rFonts w:eastAsia="Arial" w:cs="Arial"/>
          <w:szCs w:val="20"/>
        </w:rPr>
        <w:t xml:space="preserve">provide good governance in </w:t>
      </w:r>
      <w:r w:rsidR="00624543" w:rsidRPr="00617B8D">
        <w:rPr>
          <w:rFonts w:eastAsia="Arial" w:cs="Arial"/>
          <w:szCs w:val="20"/>
        </w:rPr>
        <w:t xml:space="preserve">their </w:t>
      </w:r>
      <w:r w:rsidRPr="00617B8D">
        <w:rPr>
          <w:rFonts w:eastAsia="Arial" w:cs="Arial"/>
          <w:szCs w:val="20"/>
        </w:rPr>
        <w:t>municipal district</w:t>
      </w:r>
      <w:r w:rsidR="00624543" w:rsidRPr="00617B8D">
        <w:rPr>
          <w:rFonts w:eastAsia="Arial" w:cs="Arial"/>
          <w:szCs w:val="20"/>
        </w:rPr>
        <w:t>s</w:t>
      </w:r>
      <w:r w:rsidRPr="00617B8D">
        <w:rPr>
          <w:rFonts w:eastAsia="Arial" w:cs="Arial"/>
          <w:szCs w:val="20"/>
        </w:rPr>
        <w:t xml:space="preserve"> for the benefit and wellbeing of the community.</w:t>
      </w:r>
    </w:p>
    <w:p w14:paraId="61DFDD33" w14:textId="3EE649B4" w:rsidR="00434432" w:rsidRPr="00617B8D" w:rsidRDefault="00434432" w:rsidP="00434432">
      <w:pPr>
        <w:tabs>
          <w:tab w:val="left" w:pos="720"/>
        </w:tabs>
        <w:spacing w:before="100" w:after="100"/>
        <w:jc w:val="both"/>
        <w:rPr>
          <w:rFonts w:cs="Arial"/>
          <w:szCs w:val="20"/>
        </w:rPr>
      </w:pPr>
      <w:r w:rsidRPr="00617B8D">
        <w:rPr>
          <w:rFonts w:cs="Arial"/>
          <w:szCs w:val="20"/>
        </w:rPr>
        <w:t xml:space="preserve">Good governance includes the </w:t>
      </w:r>
      <w:r w:rsidR="0026788D" w:rsidRPr="00617B8D">
        <w:rPr>
          <w:rFonts w:cs="Arial"/>
          <w:szCs w:val="20"/>
        </w:rPr>
        <w:t xml:space="preserve">following </w:t>
      </w:r>
      <w:r w:rsidRPr="00617B8D">
        <w:rPr>
          <w:rFonts w:cs="Arial"/>
          <w:szCs w:val="20"/>
        </w:rPr>
        <w:t>overarching governance principles:</w:t>
      </w:r>
    </w:p>
    <w:p w14:paraId="6435E9D5" w14:textId="146CE9FF" w:rsidR="00434432" w:rsidRPr="00617B8D" w:rsidRDefault="00434432" w:rsidP="008F7A60">
      <w:pPr>
        <w:numPr>
          <w:ilvl w:val="0"/>
          <w:numId w:val="10"/>
        </w:numPr>
        <w:tabs>
          <w:tab w:val="left" w:pos="720"/>
        </w:tabs>
        <w:spacing w:before="100" w:after="100" w:line="259" w:lineRule="auto"/>
        <w:jc w:val="both"/>
        <w:rPr>
          <w:rFonts w:cs="Arial"/>
          <w:szCs w:val="20"/>
        </w:rPr>
      </w:pPr>
      <w:r w:rsidRPr="00617B8D">
        <w:rPr>
          <w:rFonts w:cs="Arial"/>
          <w:szCs w:val="20"/>
        </w:rPr>
        <w:t>Council decisions are to be made</w:t>
      </w:r>
      <w:r w:rsidR="008C6A82" w:rsidRPr="00617B8D">
        <w:rPr>
          <w:rFonts w:cs="Arial"/>
          <w:szCs w:val="20"/>
        </w:rPr>
        <w:t>,</w:t>
      </w:r>
      <w:r w:rsidRPr="00617B8D">
        <w:rPr>
          <w:rFonts w:cs="Arial"/>
          <w:szCs w:val="20"/>
        </w:rPr>
        <w:t xml:space="preserve"> and actions taken in accordance with the relevant law</w:t>
      </w:r>
    </w:p>
    <w:p w14:paraId="03587756"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17B8D">
        <w:rPr>
          <w:rFonts w:cs="Arial"/>
          <w:szCs w:val="20"/>
        </w:rPr>
        <w:t>priority is to be given to achieving the best outcomes for the municipal</w:t>
      </w:r>
      <w:r w:rsidRPr="0069340C">
        <w:rPr>
          <w:rFonts w:cs="Arial"/>
          <w:szCs w:val="20"/>
        </w:rPr>
        <w:t xml:space="preserve"> community, including future generations</w:t>
      </w:r>
    </w:p>
    <w:p w14:paraId="73E6C161"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 xml:space="preserve">the economic, </w:t>
      </w:r>
      <w:bookmarkStart w:id="58" w:name="_Int_aopIbvZy"/>
      <w:r w:rsidRPr="0069340C">
        <w:rPr>
          <w:rFonts w:cs="Arial"/>
          <w:szCs w:val="20"/>
        </w:rPr>
        <w:t>social</w:t>
      </w:r>
      <w:bookmarkEnd w:id="58"/>
      <w:r w:rsidRPr="0069340C">
        <w:rPr>
          <w:rFonts w:cs="Arial"/>
          <w:szCs w:val="20"/>
        </w:rPr>
        <w:t xml:space="preserve"> and environmental sustainability of the municipal district, including mitigation and planning for climate change risks, is to be promoted</w:t>
      </w:r>
    </w:p>
    <w:p w14:paraId="7695ADB5"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the municipal community is to be engaged in strategic planning and strategic decision-making</w:t>
      </w:r>
    </w:p>
    <w:p w14:paraId="6735E22D" w14:textId="2C7F5B1F"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 xml:space="preserve">innovation and continuous improvement </w:t>
      </w:r>
      <w:r w:rsidR="00550424" w:rsidRPr="0069340C">
        <w:rPr>
          <w:rFonts w:cs="Arial"/>
          <w:szCs w:val="20"/>
        </w:rPr>
        <w:t>are</w:t>
      </w:r>
      <w:r w:rsidRPr="0069340C">
        <w:rPr>
          <w:rFonts w:cs="Arial"/>
          <w:szCs w:val="20"/>
        </w:rPr>
        <w:t xml:space="preserve"> to be pursued</w:t>
      </w:r>
    </w:p>
    <w:p w14:paraId="1932C812"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collaboration with other councils and governments and statutory bodies is to be sought</w:t>
      </w:r>
    </w:p>
    <w:p w14:paraId="4C320759"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the ongoing financial viability of the Council is to be ensured</w:t>
      </w:r>
    </w:p>
    <w:p w14:paraId="3650ACA3"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 xml:space="preserve">regional, </w:t>
      </w:r>
      <w:bookmarkStart w:id="59" w:name="_Int_waPrfsDf"/>
      <w:r w:rsidRPr="0069340C">
        <w:rPr>
          <w:rFonts w:cs="Arial"/>
          <w:szCs w:val="20"/>
        </w:rPr>
        <w:t>state</w:t>
      </w:r>
      <w:bookmarkEnd w:id="59"/>
      <w:r w:rsidRPr="0069340C">
        <w:rPr>
          <w:rFonts w:cs="Arial"/>
          <w:szCs w:val="20"/>
        </w:rPr>
        <w:t xml:space="preserve"> and national plans and policies are to be considered in strategic planning and decision-making</w:t>
      </w:r>
    </w:p>
    <w:p w14:paraId="4FFBB1BF" w14:textId="77777777" w:rsidR="00434432" w:rsidRPr="0069340C" w:rsidRDefault="00434432" w:rsidP="008F7A60">
      <w:pPr>
        <w:numPr>
          <w:ilvl w:val="0"/>
          <w:numId w:val="10"/>
        </w:numPr>
        <w:tabs>
          <w:tab w:val="left" w:pos="720"/>
        </w:tabs>
        <w:spacing w:before="100" w:after="100" w:line="259" w:lineRule="auto"/>
        <w:jc w:val="both"/>
        <w:rPr>
          <w:rFonts w:cs="Arial"/>
          <w:szCs w:val="20"/>
        </w:rPr>
      </w:pPr>
      <w:r w:rsidRPr="0069340C">
        <w:rPr>
          <w:rFonts w:cs="Arial"/>
          <w:szCs w:val="20"/>
        </w:rPr>
        <w:t>the transparency of Council decisions, actions and information is to be ensured.</w:t>
      </w:r>
    </w:p>
    <w:p w14:paraId="05DEBFA3" w14:textId="77777777" w:rsidR="00434432" w:rsidRDefault="00434432" w:rsidP="00434432">
      <w:pPr>
        <w:tabs>
          <w:tab w:val="left" w:pos="720"/>
        </w:tabs>
        <w:spacing w:before="100" w:after="100"/>
        <w:jc w:val="both"/>
        <w:rPr>
          <w:rFonts w:cs="Arial"/>
          <w:szCs w:val="20"/>
        </w:rPr>
      </w:pPr>
    </w:p>
    <w:p w14:paraId="4D6A7C1F" w14:textId="77777777" w:rsidR="00434432" w:rsidRPr="0069340C" w:rsidRDefault="00434432" w:rsidP="00434432">
      <w:pPr>
        <w:tabs>
          <w:tab w:val="left" w:pos="720"/>
        </w:tabs>
        <w:spacing w:before="100" w:after="100"/>
        <w:jc w:val="both"/>
        <w:rPr>
          <w:rFonts w:cs="Arial"/>
          <w:szCs w:val="20"/>
        </w:rPr>
      </w:pPr>
      <w:r w:rsidRPr="0069340C">
        <w:rPr>
          <w:rFonts w:cs="Arial"/>
          <w:szCs w:val="20"/>
        </w:rPr>
        <w:t>In giving effect to the overarching governance principles, a Council must consider the following supporting principles:</w:t>
      </w:r>
    </w:p>
    <w:p w14:paraId="09289C0A" w14:textId="77777777" w:rsidR="00434432" w:rsidRPr="0069340C" w:rsidRDefault="00434432" w:rsidP="008F7A60">
      <w:pPr>
        <w:numPr>
          <w:ilvl w:val="0"/>
          <w:numId w:val="11"/>
        </w:numPr>
        <w:tabs>
          <w:tab w:val="left" w:pos="720"/>
        </w:tabs>
        <w:spacing w:before="100" w:after="100" w:line="259" w:lineRule="auto"/>
        <w:jc w:val="both"/>
        <w:rPr>
          <w:rFonts w:cs="Arial"/>
          <w:szCs w:val="20"/>
        </w:rPr>
      </w:pPr>
      <w:r w:rsidRPr="0069340C">
        <w:rPr>
          <w:rFonts w:cs="Arial"/>
          <w:szCs w:val="20"/>
        </w:rPr>
        <w:t>the community engagement principles</w:t>
      </w:r>
    </w:p>
    <w:p w14:paraId="75F6D8E3" w14:textId="77777777" w:rsidR="00434432" w:rsidRPr="0069340C" w:rsidRDefault="00434432" w:rsidP="008F7A60">
      <w:pPr>
        <w:numPr>
          <w:ilvl w:val="0"/>
          <w:numId w:val="11"/>
        </w:numPr>
        <w:tabs>
          <w:tab w:val="left" w:pos="720"/>
        </w:tabs>
        <w:spacing w:before="100" w:after="100" w:line="259" w:lineRule="auto"/>
        <w:jc w:val="both"/>
        <w:rPr>
          <w:rFonts w:cs="Arial"/>
          <w:szCs w:val="20"/>
        </w:rPr>
      </w:pPr>
      <w:r w:rsidRPr="0069340C">
        <w:rPr>
          <w:rFonts w:cs="Arial"/>
          <w:szCs w:val="20"/>
        </w:rPr>
        <w:t>the public transparency principles</w:t>
      </w:r>
    </w:p>
    <w:p w14:paraId="19EB7195" w14:textId="77777777" w:rsidR="00434432" w:rsidRPr="0069340C" w:rsidRDefault="00434432" w:rsidP="008F7A60">
      <w:pPr>
        <w:numPr>
          <w:ilvl w:val="0"/>
          <w:numId w:val="11"/>
        </w:numPr>
        <w:tabs>
          <w:tab w:val="left" w:pos="720"/>
        </w:tabs>
        <w:spacing w:before="100" w:after="100" w:line="259" w:lineRule="auto"/>
        <w:jc w:val="both"/>
        <w:rPr>
          <w:rFonts w:cs="Arial"/>
          <w:szCs w:val="20"/>
        </w:rPr>
      </w:pPr>
      <w:r w:rsidRPr="0069340C">
        <w:rPr>
          <w:rFonts w:cs="Arial"/>
          <w:szCs w:val="20"/>
        </w:rPr>
        <w:t>the strategic planning principles</w:t>
      </w:r>
    </w:p>
    <w:p w14:paraId="78711101" w14:textId="77777777" w:rsidR="00434432" w:rsidRPr="0069340C" w:rsidRDefault="00434432" w:rsidP="008F7A60">
      <w:pPr>
        <w:numPr>
          <w:ilvl w:val="0"/>
          <w:numId w:val="11"/>
        </w:numPr>
        <w:tabs>
          <w:tab w:val="left" w:pos="720"/>
        </w:tabs>
        <w:spacing w:before="100" w:after="100" w:line="259" w:lineRule="auto"/>
        <w:jc w:val="both"/>
        <w:rPr>
          <w:rFonts w:cs="Arial"/>
          <w:szCs w:val="20"/>
        </w:rPr>
      </w:pPr>
      <w:r w:rsidRPr="0069340C">
        <w:rPr>
          <w:rFonts w:cs="Arial"/>
          <w:szCs w:val="20"/>
        </w:rPr>
        <w:t xml:space="preserve">the </w:t>
      </w:r>
      <w:bookmarkStart w:id="60" w:name="_Int_QTirHFZe"/>
      <w:r w:rsidRPr="0069340C">
        <w:rPr>
          <w:rFonts w:cs="Arial"/>
          <w:szCs w:val="20"/>
        </w:rPr>
        <w:t>financial management</w:t>
      </w:r>
      <w:bookmarkEnd w:id="60"/>
      <w:r w:rsidRPr="0069340C">
        <w:rPr>
          <w:rFonts w:cs="Arial"/>
          <w:szCs w:val="20"/>
        </w:rPr>
        <w:t xml:space="preserve"> principles</w:t>
      </w:r>
    </w:p>
    <w:p w14:paraId="24A65631" w14:textId="22321487" w:rsidR="00434432" w:rsidRDefault="00434432" w:rsidP="008F7A60">
      <w:pPr>
        <w:numPr>
          <w:ilvl w:val="0"/>
          <w:numId w:val="11"/>
        </w:numPr>
        <w:tabs>
          <w:tab w:val="left" w:pos="720"/>
        </w:tabs>
        <w:spacing w:before="100" w:after="100" w:line="259" w:lineRule="auto"/>
        <w:jc w:val="both"/>
        <w:rPr>
          <w:rFonts w:cs="Arial"/>
          <w:szCs w:val="20"/>
        </w:rPr>
      </w:pPr>
      <w:r w:rsidRPr="0069340C">
        <w:rPr>
          <w:rFonts w:cs="Arial"/>
          <w:szCs w:val="20"/>
        </w:rPr>
        <w:t>the service performance principles.</w:t>
      </w:r>
    </w:p>
    <w:p w14:paraId="764A46E5" w14:textId="77777777" w:rsidR="00434432" w:rsidRDefault="00434432">
      <w:pPr>
        <w:spacing w:line="260" w:lineRule="atLeast"/>
        <w:rPr>
          <w:rFonts w:cs="Arial"/>
          <w:szCs w:val="20"/>
        </w:rPr>
      </w:pPr>
      <w:r>
        <w:rPr>
          <w:rFonts w:cs="Arial"/>
          <w:szCs w:val="20"/>
        </w:rPr>
        <w:br w:type="page"/>
      </w:r>
    </w:p>
    <w:p w14:paraId="61F6EDCF" w14:textId="10330FE1" w:rsidR="00434432" w:rsidRPr="00EC1DDD" w:rsidRDefault="00434432" w:rsidP="006A3D32">
      <w:pPr>
        <w:pStyle w:val="Heading2"/>
        <w:rPr>
          <w:szCs w:val="18"/>
        </w:rPr>
      </w:pPr>
      <w:r w:rsidRPr="5E5D8EEB">
        <w:rPr>
          <w:rStyle w:val="normaltextrun"/>
          <w:rFonts w:eastAsiaTheme="majorEastAsia" w:cs="Arial"/>
          <w:caps w:val="0"/>
          <w:color w:val="003361"/>
        </w:rPr>
        <w:lastRenderedPageBreak/>
        <w:t xml:space="preserve">Council </w:t>
      </w:r>
      <w:r w:rsidR="00E6707C" w:rsidRPr="5E5D8EEB">
        <w:rPr>
          <w:rStyle w:val="normaltextrun"/>
          <w:rFonts w:eastAsiaTheme="majorEastAsia" w:cs="Arial"/>
          <w:caps w:val="0"/>
          <w:color w:val="003361"/>
        </w:rPr>
        <w:t>m</w:t>
      </w:r>
      <w:r w:rsidRPr="5E5D8EEB">
        <w:rPr>
          <w:rStyle w:val="normaltextrun"/>
          <w:rFonts w:eastAsiaTheme="majorEastAsia" w:cs="Arial"/>
          <w:caps w:val="0"/>
          <w:color w:val="003361"/>
        </w:rPr>
        <w:t>eetings</w:t>
      </w:r>
    </w:p>
    <w:p w14:paraId="590E1B07" w14:textId="77777777" w:rsidR="00434432" w:rsidRPr="00F34CD9" w:rsidRDefault="00434432" w:rsidP="00F1561E">
      <w:pPr>
        <w:pStyle w:val="BodyText"/>
        <w:rPr>
          <w:rFonts w:cs="Arial"/>
          <w:szCs w:val="20"/>
        </w:rPr>
      </w:pPr>
      <w:bookmarkStart w:id="61" w:name="_Hlk202269707"/>
      <w:r w:rsidRPr="00F34CD9">
        <w:rPr>
          <w:rFonts w:cs="Arial"/>
          <w:szCs w:val="20"/>
        </w:rPr>
        <w:t xml:space="preserve">The Governance Rules describe the way Council will conduct meetings and make decisions. </w:t>
      </w:r>
    </w:p>
    <w:p w14:paraId="0D2FCCEA" w14:textId="3D6AFDEF" w:rsidR="00434432" w:rsidRPr="00E32109" w:rsidRDefault="00434432" w:rsidP="00F1561E">
      <w:pPr>
        <w:pStyle w:val="BodyText"/>
        <w:rPr>
          <w:rFonts w:cs="Arial"/>
        </w:rPr>
      </w:pPr>
      <w:r w:rsidRPr="05F711A4">
        <w:rPr>
          <w:rFonts w:cs="Arial"/>
        </w:rPr>
        <w:t xml:space="preserve">The formal decision-making process of a Council occurs via Council Meetings, which councillors are required to attend. The Chief Executive Officer and members of our Executive Leadership Team also attend the meetings to provide information or advice when called upon by the Mayor. Council meetings are generally held on the fourth Tuesday of each month except in January and December. Public attendance at Council meetings is welcome and meetings are live streamed and published on </w:t>
      </w:r>
      <w:r w:rsidR="00697174">
        <w:rPr>
          <w:rFonts w:cs="Arial"/>
        </w:rPr>
        <w:t xml:space="preserve">our </w:t>
      </w:r>
      <w:r w:rsidR="00717F2D">
        <w:rPr>
          <w:rFonts w:cs="Arial"/>
        </w:rPr>
        <w:t>website</w:t>
      </w:r>
      <w:r w:rsidRPr="05F711A4">
        <w:rPr>
          <w:rFonts w:cs="Arial"/>
        </w:rPr>
        <w:t>.</w:t>
      </w:r>
    </w:p>
    <w:bookmarkEnd w:id="61"/>
    <w:p w14:paraId="7542A6A8" w14:textId="272C1DE3" w:rsidR="00DB770A" w:rsidRPr="00F34CD9" w:rsidRDefault="00DB770A" w:rsidP="00434432">
      <w:pPr>
        <w:tabs>
          <w:tab w:val="left" w:pos="8130"/>
        </w:tabs>
        <w:spacing w:before="100" w:after="100"/>
        <w:rPr>
          <w:rFonts w:cs="Arial"/>
          <w:szCs w:val="20"/>
        </w:rPr>
      </w:pPr>
      <w:r w:rsidRPr="00F34CD9">
        <w:rPr>
          <w:rFonts w:cs="Arial"/>
          <w:szCs w:val="20"/>
        </w:rPr>
        <w:t>Council may also call a meeting that is not part of the sched</w:t>
      </w:r>
      <w:r w:rsidRPr="00617B8D">
        <w:rPr>
          <w:rFonts w:cs="Arial"/>
          <w:szCs w:val="20"/>
        </w:rPr>
        <w:t>uled meeting cycle. These are known as special Council meetings</w:t>
      </w:r>
      <w:r w:rsidR="006C438B" w:rsidRPr="00617B8D">
        <w:rPr>
          <w:rFonts w:cs="Arial"/>
          <w:szCs w:val="20"/>
        </w:rPr>
        <w:t xml:space="preserve">, </w:t>
      </w:r>
      <w:r w:rsidRPr="00617B8D">
        <w:rPr>
          <w:rFonts w:cs="Arial"/>
          <w:szCs w:val="20"/>
        </w:rPr>
        <w:t>held to consider urgent matters that cannot wait until</w:t>
      </w:r>
      <w:r w:rsidRPr="00F34CD9">
        <w:rPr>
          <w:rFonts w:cs="Arial"/>
          <w:szCs w:val="20"/>
        </w:rPr>
        <w:t xml:space="preserve"> the next scheduled Council meeting.</w:t>
      </w:r>
    </w:p>
    <w:p w14:paraId="69AF327C" w14:textId="25CE4E17" w:rsidR="00434432" w:rsidRPr="00F34CD9" w:rsidRDefault="00434432" w:rsidP="00434432">
      <w:pPr>
        <w:tabs>
          <w:tab w:val="left" w:pos="8130"/>
        </w:tabs>
        <w:spacing w:before="100" w:after="100"/>
        <w:rPr>
          <w:rFonts w:cs="Arial"/>
          <w:b/>
          <w:color w:val="003361"/>
          <w:sz w:val="16"/>
          <w:szCs w:val="16"/>
        </w:rPr>
      </w:pPr>
      <w:r w:rsidRPr="00F34CD9">
        <w:rPr>
          <w:rFonts w:cs="Arial"/>
          <w:b/>
          <w:color w:val="003361"/>
          <w:sz w:val="16"/>
          <w:szCs w:val="16"/>
        </w:rPr>
        <w:br/>
        <w:t xml:space="preserve">TABLE </w:t>
      </w:r>
      <w:r w:rsidR="00585EBD">
        <w:rPr>
          <w:rFonts w:cs="Arial"/>
          <w:b/>
          <w:color w:val="003361"/>
          <w:sz w:val="16"/>
          <w:szCs w:val="16"/>
        </w:rPr>
        <w:t>6</w:t>
      </w:r>
      <w:r w:rsidRPr="00F34CD9">
        <w:rPr>
          <w:rFonts w:cs="Arial"/>
          <w:b/>
          <w:color w:val="003361"/>
          <w:sz w:val="16"/>
          <w:szCs w:val="16"/>
        </w:rPr>
        <w:t>: Council meetings in 2025–26</w:t>
      </w:r>
    </w:p>
    <w:tbl>
      <w:tblPr>
        <w:tblStyle w:val="TableGrid"/>
        <w:tblW w:w="0" w:type="auto"/>
        <w:tblLook w:val="0620" w:firstRow="1" w:lastRow="0" w:firstColumn="0" w:lastColumn="0" w:noHBand="1" w:noVBand="1"/>
      </w:tblPr>
      <w:tblGrid>
        <w:gridCol w:w="2521"/>
        <w:gridCol w:w="1546"/>
        <w:gridCol w:w="6139"/>
      </w:tblGrid>
      <w:tr w:rsidR="009A6125" w:rsidRPr="002B082D" w14:paraId="07856AFC" w14:textId="77777777" w:rsidTr="00DB770A">
        <w:trPr>
          <w:cnfStyle w:val="100000000000" w:firstRow="1" w:lastRow="0" w:firstColumn="0" w:lastColumn="0" w:oddVBand="0" w:evenVBand="0" w:oddHBand="0" w:evenHBand="0" w:firstRowFirstColumn="0" w:firstRowLastColumn="0" w:lastRowFirstColumn="0" w:lastRowLastColumn="0"/>
        </w:trPr>
        <w:tc>
          <w:tcPr>
            <w:tcW w:w="2521" w:type="dxa"/>
            <w:shd w:val="clear" w:color="auto" w:fill="003263"/>
            <w:vAlign w:val="center"/>
          </w:tcPr>
          <w:p w14:paraId="0130B643" w14:textId="6E0CE5B4" w:rsidR="00434432" w:rsidRPr="00F34CD9" w:rsidRDefault="00E6707C" w:rsidP="00BE3284">
            <w:pPr>
              <w:pStyle w:val="TableText"/>
              <w:rPr>
                <w:rFonts w:asciiTheme="majorHAnsi" w:hAnsiTheme="majorHAnsi" w:cstheme="majorHAnsi"/>
              </w:rPr>
            </w:pPr>
            <w:r w:rsidRPr="00F34CD9">
              <w:rPr>
                <w:rFonts w:asciiTheme="majorHAnsi" w:hAnsiTheme="majorHAnsi" w:cstheme="majorHAnsi"/>
              </w:rPr>
              <w:t>MEETING TYPE</w:t>
            </w:r>
          </w:p>
        </w:tc>
        <w:tc>
          <w:tcPr>
            <w:tcW w:w="1546" w:type="dxa"/>
            <w:shd w:val="clear" w:color="auto" w:fill="003263"/>
            <w:vAlign w:val="center"/>
          </w:tcPr>
          <w:p w14:paraId="44CCDB71" w14:textId="2D885525" w:rsidR="00434432" w:rsidRPr="00F34CD9" w:rsidRDefault="00E6707C" w:rsidP="00BE3284">
            <w:pPr>
              <w:pStyle w:val="TableText"/>
              <w:rPr>
                <w:rFonts w:asciiTheme="majorHAnsi" w:hAnsiTheme="majorHAnsi" w:cstheme="majorHAnsi"/>
              </w:rPr>
            </w:pPr>
            <w:r w:rsidRPr="00F34CD9">
              <w:rPr>
                <w:rFonts w:asciiTheme="majorHAnsi" w:hAnsiTheme="majorHAnsi" w:cstheme="majorHAnsi"/>
              </w:rPr>
              <w:t>NUMBER HELD</w:t>
            </w:r>
          </w:p>
        </w:tc>
        <w:tc>
          <w:tcPr>
            <w:tcW w:w="6139" w:type="dxa"/>
            <w:shd w:val="clear" w:color="auto" w:fill="003263"/>
            <w:vAlign w:val="center"/>
          </w:tcPr>
          <w:p w14:paraId="020B5340" w14:textId="7C651746" w:rsidR="00434432" w:rsidRPr="00F34CD9" w:rsidRDefault="00E6707C" w:rsidP="00BE3284">
            <w:pPr>
              <w:pStyle w:val="TableText"/>
              <w:rPr>
                <w:rFonts w:asciiTheme="majorHAnsi" w:hAnsiTheme="majorHAnsi" w:cstheme="majorHAnsi"/>
              </w:rPr>
            </w:pPr>
            <w:r w:rsidRPr="00F34CD9">
              <w:rPr>
                <w:rFonts w:asciiTheme="majorHAnsi" w:hAnsiTheme="majorHAnsi" w:cstheme="majorHAnsi"/>
              </w:rPr>
              <w:t>HELD AT</w:t>
            </w:r>
          </w:p>
        </w:tc>
      </w:tr>
      <w:tr w:rsidR="002C5283" w:rsidRPr="002B082D" w14:paraId="17C83205" w14:textId="77777777" w:rsidTr="00B90946">
        <w:tc>
          <w:tcPr>
            <w:tcW w:w="2521" w:type="dxa"/>
            <w:vAlign w:val="center"/>
          </w:tcPr>
          <w:p w14:paraId="246609E3" w14:textId="77777777" w:rsidR="002C5283" w:rsidRPr="00ED3440" w:rsidRDefault="002C5283" w:rsidP="00B90946">
            <w:pPr>
              <w:rPr>
                <w:rFonts w:asciiTheme="majorHAnsi" w:hAnsiTheme="majorHAnsi" w:cstheme="majorHAnsi"/>
                <w:szCs w:val="18"/>
              </w:rPr>
            </w:pPr>
            <w:r w:rsidRPr="00ED3440">
              <w:rPr>
                <w:rFonts w:asciiTheme="majorHAnsi" w:hAnsiTheme="majorHAnsi" w:cstheme="majorHAnsi"/>
                <w:szCs w:val="18"/>
              </w:rPr>
              <w:t>Council Meetings</w:t>
            </w:r>
          </w:p>
        </w:tc>
        <w:tc>
          <w:tcPr>
            <w:tcW w:w="1546" w:type="dxa"/>
            <w:vAlign w:val="center"/>
          </w:tcPr>
          <w:p w14:paraId="799606BE" w14:textId="0583CE38" w:rsidR="002C5283" w:rsidRPr="00ED3440" w:rsidRDefault="002C5283" w:rsidP="00B90946">
            <w:pPr>
              <w:rPr>
                <w:rFonts w:asciiTheme="majorHAnsi" w:hAnsiTheme="majorHAnsi" w:cstheme="majorHAnsi"/>
                <w:szCs w:val="18"/>
              </w:rPr>
            </w:pPr>
            <w:r w:rsidRPr="00ED3440">
              <w:rPr>
                <w:rFonts w:asciiTheme="majorHAnsi" w:hAnsiTheme="majorHAnsi" w:cstheme="majorHAnsi"/>
                <w:szCs w:val="18"/>
              </w:rPr>
              <w:t>12</w:t>
            </w:r>
          </w:p>
        </w:tc>
        <w:tc>
          <w:tcPr>
            <w:tcW w:w="6139" w:type="dxa"/>
            <w:vAlign w:val="center"/>
          </w:tcPr>
          <w:p w14:paraId="5564D18F" w14:textId="6AF76A42" w:rsidR="002C5283" w:rsidRPr="00ED3440" w:rsidRDefault="002C5283" w:rsidP="00B90946">
            <w:pPr>
              <w:rPr>
                <w:rFonts w:asciiTheme="majorHAnsi" w:hAnsiTheme="majorHAnsi" w:cstheme="majorHAnsi"/>
                <w:szCs w:val="18"/>
              </w:rPr>
            </w:pPr>
            <w:r w:rsidRPr="00ED3440">
              <w:rPr>
                <w:rFonts w:asciiTheme="majorHAnsi" w:hAnsiTheme="majorHAnsi" w:cstheme="majorHAnsi"/>
                <w:szCs w:val="18"/>
              </w:rPr>
              <w:t>12 meetings conducted at City Hall</w:t>
            </w:r>
          </w:p>
        </w:tc>
      </w:tr>
      <w:tr w:rsidR="002C5283" w:rsidRPr="0069340C" w14:paraId="11058CF6" w14:textId="77777777" w:rsidTr="00B90946">
        <w:tc>
          <w:tcPr>
            <w:tcW w:w="2521" w:type="dxa"/>
            <w:vAlign w:val="center"/>
          </w:tcPr>
          <w:p w14:paraId="2CE92E55" w14:textId="77777777" w:rsidR="002C5283" w:rsidRPr="007537ED" w:rsidRDefault="002C5283" w:rsidP="00B90946">
            <w:pPr>
              <w:rPr>
                <w:rFonts w:asciiTheme="majorHAnsi" w:hAnsiTheme="majorHAnsi" w:cstheme="majorHAnsi"/>
                <w:szCs w:val="18"/>
              </w:rPr>
            </w:pPr>
            <w:r w:rsidRPr="007537ED">
              <w:rPr>
                <w:rFonts w:asciiTheme="majorHAnsi" w:hAnsiTheme="majorHAnsi" w:cstheme="majorHAnsi"/>
                <w:szCs w:val="18"/>
              </w:rPr>
              <w:t>Meetings not fixed by Council</w:t>
            </w:r>
          </w:p>
          <w:p w14:paraId="76339FD6" w14:textId="547D3312" w:rsidR="00ED6205" w:rsidRPr="00697174" w:rsidRDefault="00ED6205" w:rsidP="00B90946">
            <w:pPr>
              <w:rPr>
                <w:rFonts w:asciiTheme="majorHAnsi" w:hAnsiTheme="majorHAnsi" w:cstheme="majorHAnsi"/>
                <w:szCs w:val="18"/>
                <w:highlight w:val="yellow"/>
              </w:rPr>
            </w:pPr>
            <w:r w:rsidRPr="007537ED">
              <w:rPr>
                <w:rFonts w:asciiTheme="majorHAnsi" w:hAnsiTheme="majorHAnsi" w:cstheme="majorHAnsi"/>
                <w:szCs w:val="18"/>
              </w:rPr>
              <w:t>(Special Council Meeting)</w:t>
            </w:r>
          </w:p>
        </w:tc>
        <w:tc>
          <w:tcPr>
            <w:tcW w:w="1546" w:type="dxa"/>
            <w:vAlign w:val="center"/>
          </w:tcPr>
          <w:p w14:paraId="3587D386" w14:textId="10B5C76F" w:rsidR="002C5283" w:rsidRPr="00ED3440" w:rsidRDefault="002C5283" w:rsidP="00B90946">
            <w:pPr>
              <w:rPr>
                <w:rFonts w:asciiTheme="majorHAnsi" w:hAnsiTheme="majorHAnsi" w:cstheme="majorHAnsi"/>
                <w:szCs w:val="18"/>
              </w:rPr>
            </w:pPr>
            <w:r w:rsidRPr="00ED3440">
              <w:rPr>
                <w:rFonts w:asciiTheme="majorHAnsi" w:hAnsiTheme="majorHAnsi" w:cstheme="majorHAnsi"/>
                <w:szCs w:val="18"/>
              </w:rPr>
              <w:t>2</w:t>
            </w:r>
          </w:p>
        </w:tc>
        <w:tc>
          <w:tcPr>
            <w:tcW w:w="6139" w:type="dxa"/>
            <w:vAlign w:val="center"/>
          </w:tcPr>
          <w:p w14:paraId="36CA7C0B" w14:textId="1BA8438D" w:rsidR="002C5283" w:rsidRPr="00ED3440" w:rsidRDefault="002C5283" w:rsidP="00B90946">
            <w:pPr>
              <w:rPr>
                <w:rFonts w:asciiTheme="majorHAnsi" w:hAnsiTheme="majorHAnsi" w:cstheme="majorHAnsi"/>
                <w:szCs w:val="18"/>
              </w:rPr>
            </w:pPr>
            <w:r w:rsidRPr="00ED3440">
              <w:rPr>
                <w:rFonts w:asciiTheme="majorHAnsi" w:hAnsiTheme="majorHAnsi" w:cstheme="majorHAnsi"/>
                <w:szCs w:val="18"/>
              </w:rPr>
              <w:t xml:space="preserve">Both held at City Hall </w:t>
            </w:r>
          </w:p>
        </w:tc>
      </w:tr>
    </w:tbl>
    <w:p w14:paraId="1CFD807A" w14:textId="77777777" w:rsidR="00434432" w:rsidRPr="00165FE3" w:rsidRDefault="00434432" w:rsidP="00165FE3"/>
    <w:p w14:paraId="44368A42" w14:textId="0838B39D" w:rsidR="00434432" w:rsidRPr="00FA6117" w:rsidRDefault="00434432" w:rsidP="00FA6117">
      <w:pPr>
        <w:tabs>
          <w:tab w:val="left" w:pos="8130"/>
        </w:tabs>
        <w:spacing w:before="100" w:after="100"/>
        <w:rPr>
          <w:rFonts w:cs="Arial"/>
          <w:b/>
          <w:color w:val="003361"/>
          <w:sz w:val="16"/>
          <w:szCs w:val="16"/>
        </w:rPr>
      </w:pPr>
      <w:r w:rsidRPr="00FA6117">
        <w:rPr>
          <w:rFonts w:cs="Arial"/>
          <w:b/>
          <w:color w:val="003361"/>
          <w:sz w:val="16"/>
          <w:szCs w:val="16"/>
        </w:rPr>
        <w:t xml:space="preserve">TABLE </w:t>
      </w:r>
      <w:r w:rsidR="00585EBD" w:rsidRPr="00FA6117">
        <w:rPr>
          <w:rFonts w:cs="Arial"/>
          <w:b/>
          <w:color w:val="003361"/>
          <w:sz w:val="16"/>
          <w:szCs w:val="16"/>
        </w:rPr>
        <w:t>7</w:t>
      </w:r>
      <w:r w:rsidRPr="00FA6117">
        <w:rPr>
          <w:rFonts w:cs="Arial"/>
          <w:b/>
          <w:color w:val="003361"/>
          <w:sz w:val="16"/>
          <w:szCs w:val="16"/>
        </w:rPr>
        <w:t>: Councillor attendance for 2025–26</w:t>
      </w:r>
    </w:p>
    <w:tbl>
      <w:tblPr>
        <w:tblStyle w:val="TableGrid"/>
        <w:tblpPr w:leftFromText="180" w:rightFromText="180" w:vertAnchor="text" w:tblpY="1"/>
        <w:tblW w:w="4945" w:type="pct"/>
        <w:tblLook w:val="0620" w:firstRow="1" w:lastRow="0" w:firstColumn="0" w:lastColumn="0" w:noHBand="1" w:noVBand="1"/>
      </w:tblPr>
      <w:tblGrid>
        <w:gridCol w:w="4328"/>
        <w:gridCol w:w="1959"/>
        <w:gridCol w:w="1959"/>
        <w:gridCol w:w="1959"/>
      </w:tblGrid>
      <w:tr w:rsidR="003F304C" w:rsidRPr="0069340C" w14:paraId="6903A596" w14:textId="77777777" w:rsidTr="002C5283">
        <w:trPr>
          <w:cnfStyle w:val="100000000000" w:firstRow="1" w:lastRow="0" w:firstColumn="0" w:lastColumn="0" w:oddVBand="0" w:evenVBand="0" w:oddHBand="0" w:evenHBand="0" w:firstRowFirstColumn="0" w:firstRowLastColumn="0" w:lastRowFirstColumn="0" w:lastRowLastColumn="0"/>
        </w:trPr>
        <w:tc>
          <w:tcPr>
            <w:tcW w:w="2120" w:type="pct"/>
            <w:shd w:val="clear" w:color="auto" w:fill="003263"/>
            <w:hideMark/>
          </w:tcPr>
          <w:p w14:paraId="7B62D9D1" w14:textId="668145FE" w:rsidR="00434432" w:rsidRPr="00ED3440" w:rsidRDefault="00E6707C" w:rsidP="00BE3284">
            <w:pPr>
              <w:pStyle w:val="TableText"/>
              <w:rPr>
                <w:rFonts w:asciiTheme="majorHAnsi" w:hAnsiTheme="majorHAnsi" w:cstheme="majorHAnsi"/>
                <w:szCs w:val="18"/>
              </w:rPr>
            </w:pPr>
            <w:bookmarkStart w:id="62" w:name="_Hlk46760612"/>
            <w:r w:rsidRPr="00ED3440">
              <w:rPr>
                <w:rFonts w:asciiTheme="majorHAnsi" w:hAnsiTheme="majorHAnsi" w:cstheme="majorHAnsi"/>
                <w:szCs w:val="18"/>
              </w:rPr>
              <w:t>COUNCILLOR</w:t>
            </w:r>
          </w:p>
        </w:tc>
        <w:tc>
          <w:tcPr>
            <w:tcW w:w="960" w:type="pct"/>
            <w:shd w:val="clear" w:color="auto" w:fill="003263"/>
            <w:vAlign w:val="center"/>
            <w:hideMark/>
          </w:tcPr>
          <w:p w14:paraId="1A4B30F2" w14:textId="73D02147" w:rsidR="00434432" w:rsidRPr="00ED3440" w:rsidRDefault="00E6707C" w:rsidP="00BE3284">
            <w:pPr>
              <w:pStyle w:val="TableText"/>
              <w:rPr>
                <w:rFonts w:asciiTheme="majorHAnsi" w:hAnsiTheme="majorHAnsi" w:cstheme="majorHAnsi"/>
                <w:szCs w:val="18"/>
              </w:rPr>
            </w:pPr>
            <w:r w:rsidRPr="00ED3440">
              <w:rPr>
                <w:rFonts w:asciiTheme="majorHAnsi" w:hAnsiTheme="majorHAnsi" w:cstheme="majorHAnsi"/>
                <w:szCs w:val="18"/>
              </w:rPr>
              <w:t xml:space="preserve">LEAVE OF </w:t>
            </w:r>
            <w:r w:rsidRPr="00ED3440">
              <w:rPr>
                <w:rFonts w:asciiTheme="majorHAnsi" w:hAnsiTheme="majorHAnsi" w:cstheme="majorHAnsi"/>
                <w:szCs w:val="18"/>
              </w:rPr>
              <w:br/>
              <w:t>ABSENCE *</w:t>
            </w:r>
          </w:p>
        </w:tc>
        <w:tc>
          <w:tcPr>
            <w:tcW w:w="960" w:type="pct"/>
            <w:shd w:val="clear" w:color="auto" w:fill="003263"/>
            <w:vAlign w:val="center"/>
          </w:tcPr>
          <w:p w14:paraId="51A17DDE" w14:textId="2B6BC0D4" w:rsidR="00434432" w:rsidRPr="00ED3440" w:rsidRDefault="00E6707C" w:rsidP="00BE3284">
            <w:pPr>
              <w:pStyle w:val="TableText"/>
              <w:rPr>
                <w:rFonts w:asciiTheme="majorHAnsi" w:hAnsiTheme="majorHAnsi" w:cstheme="majorHAnsi"/>
                <w:szCs w:val="18"/>
              </w:rPr>
            </w:pPr>
            <w:r w:rsidRPr="00ED3440">
              <w:rPr>
                <w:rFonts w:asciiTheme="majorHAnsi" w:hAnsiTheme="majorHAnsi" w:cstheme="majorHAnsi"/>
                <w:szCs w:val="18"/>
              </w:rPr>
              <w:t>APOLOGY</w:t>
            </w:r>
          </w:p>
        </w:tc>
        <w:tc>
          <w:tcPr>
            <w:tcW w:w="961" w:type="pct"/>
            <w:shd w:val="clear" w:color="auto" w:fill="003263"/>
            <w:vAlign w:val="center"/>
          </w:tcPr>
          <w:p w14:paraId="3B669234" w14:textId="7E44E852" w:rsidR="00434432" w:rsidRPr="00ED3440" w:rsidRDefault="00E6707C" w:rsidP="00BE3284">
            <w:pPr>
              <w:pStyle w:val="TableText"/>
              <w:rPr>
                <w:rFonts w:asciiTheme="majorHAnsi" w:hAnsiTheme="majorHAnsi" w:cstheme="majorHAnsi"/>
                <w:szCs w:val="18"/>
              </w:rPr>
            </w:pPr>
            <w:r w:rsidRPr="00ED3440">
              <w:rPr>
                <w:rFonts w:asciiTheme="majorHAnsi" w:hAnsiTheme="majorHAnsi" w:cstheme="majorHAnsi"/>
                <w:szCs w:val="18"/>
              </w:rPr>
              <w:t>COUNCIL MEETING ATTENDANCE</w:t>
            </w:r>
          </w:p>
        </w:tc>
      </w:tr>
      <w:tr w:rsidR="002C5283" w:rsidRPr="0069340C" w14:paraId="0779E95C" w14:textId="77777777" w:rsidTr="002C5283">
        <w:tc>
          <w:tcPr>
            <w:tcW w:w="2120" w:type="pct"/>
            <w:hideMark/>
          </w:tcPr>
          <w:p w14:paraId="4BF45D62"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Anthony Aitken</w:t>
            </w:r>
          </w:p>
        </w:tc>
        <w:tc>
          <w:tcPr>
            <w:tcW w:w="960" w:type="pct"/>
          </w:tcPr>
          <w:p w14:paraId="78AF5609" w14:textId="77777777" w:rsidR="002C5283" w:rsidRPr="00ED3440" w:rsidRDefault="002C5283" w:rsidP="002C5283">
            <w:pPr>
              <w:pStyle w:val="TableText"/>
              <w:rPr>
                <w:rFonts w:asciiTheme="majorHAnsi" w:hAnsiTheme="majorHAnsi" w:cstheme="majorHAnsi"/>
                <w:szCs w:val="18"/>
              </w:rPr>
            </w:pPr>
          </w:p>
        </w:tc>
        <w:tc>
          <w:tcPr>
            <w:tcW w:w="960" w:type="pct"/>
          </w:tcPr>
          <w:p w14:paraId="79848483" w14:textId="77777777" w:rsidR="002C5283" w:rsidRPr="00ED3440" w:rsidRDefault="002C5283" w:rsidP="002C5283">
            <w:pPr>
              <w:pStyle w:val="TableText"/>
              <w:rPr>
                <w:rFonts w:asciiTheme="majorHAnsi" w:hAnsiTheme="majorHAnsi" w:cstheme="majorHAnsi"/>
                <w:szCs w:val="18"/>
              </w:rPr>
            </w:pPr>
          </w:p>
        </w:tc>
        <w:tc>
          <w:tcPr>
            <w:tcW w:w="961" w:type="pct"/>
          </w:tcPr>
          <w:p w14:paraId="6BDC8F7F" w14:textId="6F7B5F78"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4D4E7A27" w14:textId="77777777" w:rsidTr="002C5283">
        <w:tc>
          <w:tcPr>
            <w:tcW w:w="2120" w:type="pct"/>
            <w:hideMark/>
          </w:tcPr>
          <w:p w14:paraId="6AFA2963"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Chris Burson</w:t>
            </w:r>
          </w:p>
        </w:tc>
        <w:tc>
          <w:tcPr>
            <w:tcW w:w="960" w:type="pct"/>
          </w:tcPr>
          <w:p w14:paraId="1A12B94C" w14:textId="77777777" w:rsidR="002C5283" w:rsidRPr="00ED3440" w:rsidRDefault="002C5283" w:rsidP="002C5283">
            <w:pPr>
              <w:pStyle w:val="TableText"/>
              <w:rPr>
                <w:rFonts w:asciiTheme="majorHAnsi" w:hAnsiTheme="majorHAnsi" w:cstheme="majorHAnsi"/>
                <w:szCs w:val="18"/>
              </w:rPr>
            </w:pPr>
          </w:p>
        </w:tc>
        <w:tc>
          <w:tcPr>
            <w:tcW w:w="960" w:type="pct"/>
          </w:tcPr>
          <w:p w14:paraId="5B5B55AD" w14:textId="77777777" w:rsidR="002C5283" w:rsidRPr="00ED3440" w:rsidRDefault="002C5283" w:rsidP="002C5283">
            <w:pPr>
              <w:pStyle w:val="TableText"/>
              <w:rPr>
                <w:rFonts w:asciiTheme="majorHAnsi" w:hAnsiTheme="majorHAnsi" w:cstheme="majorHAnsi"/>
                <w:szCs w:val="18"/>
              </w:rPr>
            </w:pPr>
          </w:p>
        </w:tc>
        <w:tc>
          <w:tcPr>
            <w:tcW w:w="961" w:type="pct"/>
          </w:tcPr>
          <w:p w14:paraId="59F2A91C" w14:textId="2FC67B2A"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1DBEAB72" w14:textId="77777777" w:rsidTr="002C5283">
        <w:tc>
          <w:tcPr>
            <w:tcW w:w="2120" w:type="pct"/>
          </w:tcPr>
          <w:p w14:paraId="56B101FC"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Melissa Cadwell</w:t>
            </w:r>
          </w:p>
        </w:tc>
        <w:tc>
          <w:tcPr>
            <w:tcW w:w="960" w:type="pct"/>
          </w:tcPr>
          <w:p w14:paraId="5FA5F5E3" w14:textId="77777777" w:rsidR="002C5283" w:rsidRPr="00ED3440" w:rsidRDefault="002C5283" w:rsidP="002C5283">
            <w:pPr>
              <w:pStyle w:val="TableText"/>
              <w:rPr>
                <w:rFonts w:asciiTheme="majorHAnsi" w:hAnsiTheme="majorHAnsi" w:cstheme="majorHAnsi"/>
                <w:szCs w:val="18"/>
              </w:rPr>
            </w:pPr>
          </w:p>
        </w:tc>
        <w:tc>
          <w:tcPr>
            <w:tcW w:w="960" w:type="pct"/>
          </w:tcPr>
          <w:p w14:paraId="7CD70165" w14:textId="77777777" w:rsidR="002C5283" w:rsidRPr="00ED3440" w:rsidRDefault="002C5283" w:rsidP="002C5283">
            <w:pPr>
              <w:pStyle w:val="TableText"/>
              <w:rPr>
                <w:rFonts w:asciiTheme="majorHAnsi" w:hAnsiTheme="majorHAnsi" w:cstheme="majorHAnsi"/>
                <w:szCs w:val="18"/>
              </w:rPr>
            </w:pPr>
          </w:p>
        </w:tc>
        <w:tc>
          <w:tcPr>
            <w:tcW w:w="961" w:type="pct"/>
          </w:tcPr>
          <w:p w14:paraId="5F5D6A2A" w14:textId="6E64B94E"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3CBC2BBA" w14:textId="77777777" w:rsidTr="002C5283">
        <w:tc>
          <w:tcPr>
            <w:tcW w:w="2120" w:type="pct"/>
          </w:tcPr>
          <w:p w14:paraId="36C3F441"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Andrew Katos</w:t>
            </w:r>
          </w:p>
        </w:tc>
        <w:tc>
          <w:tcPr>
            <w:tcW w:w="960" w:type="pct"/>
          </w:tcPr>
          <w:p w14:paraId="167E322A" w14:textId="77777777" w:rsidR="002C5283" w:rsidRPr="00ED3440" w:rsidRDefault="002C5283" w:rsidP="002C5283">
            <w:pPr>
              <w:pStyle w:val="TableText"/>
              <w:rPr>
                <w:rFonts w:asciiTheme="majorHAnsi" w:hAnsiTheme="majorHAnsi" w:cstheme="majorHAnsi"/>
                <w:szCs w:val="18"/>
              </w:rPr>
            </w:pPr>
          </w:p>
        </w:tc>
        <w:tc>
          <w:tcPr>
            <w:tcW w:w="960" w:type="pct"/>
          </w:tcPr>
          <w:p w14:paraId="025732DA" w14:textId="77777777" w:rsidR="002C5283" w:rsidRPr="00ED3440" w:rsidRDefault="002C5283" w:rsidP="002C5283">
            <w:pPr>
              <w:pStyle w:val="TableText"/>
              <w:rPr>
                <w:rFonts w:asciiTheme="majorHAnsi" w:hAnsiTheme="majorHAnsi" w:cstheme="majorHAnsi"/>
                <w:szCs w:val="18"/>
              </w:rPr>
            </w:pPr>
          </w:p>
        </w:tc>
        <w:tc>
          <w:tcPr>
            <w:tcW w:w="961" w:type="pct"/>
          </w:tcPr>
          <w:p w14:paraId="66469482" w14:textId="3A62B9AE"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72CEFFBA" w14:textId="77777777" w:rsidTr="002C5283">
        <w:tc>
          <w:tcPr>
            <w:tcW w:w="2120" w:type="pct"/>
            <w:hideMark/>
          </w:tcPr>
          <w:p w14:paraId="19E649A7"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Eddy Kontelj</w:t>
            </w:r>
          </w:p>
        </w:tc>
        <w:tc>
          <w:tcPr>
            <w:tcW w:w="960" w:type="pct"/>
          </w:tcPr>
          <w:p w14:paraId="32A43F4B" w14:textId="41CE1C4B"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2</w:t>
            </w:r>
          </w:p>
        </w:tc>
        <w:tc>
          <w:tcPr>
            <w:tcW w:w="960" w:type="pct"/>
          </w:tcPr>
          <w:p w14:paraId="621CFFDA" w14:textId="77777777" w:rsidR="002C5283" w:rsidRPr="00ED3440" w:rsidRDefault="002C5283" w:rsidP="002C5283">
            <w:pPr>
              <w:pStyle w:val="TableText"/>
              <w:rPr>
                <w:rFonts w:asciiTheme="majorHAnsi" w:hAnsiTheme="majorHAnsi" w:cstheme="majorHAnsi"/>
                <w:szCs w:val="18"/>
              </w:rPr>
            </w:pPr>
          </w:p>
        </w:tc>
        <w:tc>
          <w:tcPr>
            <w:tcW w:w="961" w:type="pct"/>
          </w:tcPr>
          <w:p w14:paraId="0D9045B6" w14:textId="1B205392"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7F80CE7D" w14:textId="77777777" w:rsidTr="002C5283">
        <w:tc>
          <w:tcPr>
            <w:tcW w:w="2120" w:type="pct"/>
            <w:hideMark/>
          </w:tcPr>
          <w:p w14:paraId="0A356DA5"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Stretch Kontelj</w:t>
            </w:r>
          </w:p>
        </w:tc>
        <w:tc>
          <w:tcPr>
            <w:tcW w:w="960" w:type="pct"/>
          </w:tcPr>
          <w:p w14:paraId="3EBC1C26" w14:textId="3AEEA7A4"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w:t>
            </w:r>
          </w:p>
        </w:tc>
        <w:tc>
          <w:tcPr>
            <w:tcW w:w="960" w:type="pct"/>
          </w:tcPr>
          <w:p w14:paraId="5190A30A" w14:textId="77777777" w:rsidR="002C5283" w:rsidRPr="00ED3440" w:rsidRDefault="002C5283" w:rsidP="002C5283">
            <w:pPr>
              <w:pStyle w:val="TableText"/>
              <w:rPr>
                <w:rFonts w:asciiTheme="majorHAnsi" w:hAnsiTheme="majorHAnsi" w:cstheme="majorHAnsi"/>
                <w:szCs w:val="18"/>
              </w:rPr>
            </w:pPr>
          </w:p>
        </w:tc>
        <w:tc>
          <w:tcPr>
            <w:tcW w:w="961" w:type="pct"/>
          </w:tcPr>
          <w:p w14:paraId="34CB8A2E" w14:textId="70A202D6"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5470B74A" w14:textId="77777777" w:rsidTr="002C5283">
        <w:tc>
          <w:tcPr>
            <w:tcW w:w="2120" w:type="pct"/>
          </w:tcPr>
          <w:p w14:paraId="0B7E9211"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Ron Nelson</w:t>
            </w:r>
          </w:p>
        </w:tc>
        <w:tc>
          <w:tcPr>
            <w:tcW w:w="960" w:type="pct"/>
          </w:tcPr>
          <w:p w14:paraId="11B64502" w14:textId="1AC7D30A"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w:t>
            </w:r>
          </w:p>
        </w:tc>
        <w:tc>
          <w:tcPr>
            <w:tcW w:w="960" w:type="pct"/>
          </w:tcPr>
          <w:p w14:paraId="1882255C" w14:textId="77777777" w:rsidR="002C5283" w:rsidRPr="00ED3440" w:rsidRDefault="002C5283" w:rsidP="002C5283">
            <w:pPr>
              <w:pStyle w:val="TableText"/>
              <w:rPr>
                <w:rFonts w:asciiTheme="majorHAnsi" w:hAnsiTheme="majorHAnsi" w:cstheme="majorHAnsi"/>
                <w:szCs w:val="18"/>
              </w:rPr>
            </w:pPr>
          </w:p>
        </w:tc>
        <w:tc>
          <w:tcPr>
            <w:tcW w:w="961" w:type="pct"/>
          </w:tcPr>
          <w:p w14:paraId="53E006C6" w14:textId="7EF7D48F"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50D5CF48" w14:textId="77777777" w:rsidTr="002C5283">
        <w:tc>
          <w:tcPr>
            <w:tcW w:w="2120" w:type="pct"/>
            <w:hideMark/>
          </w:tcPr>
          <w:p w14:paraId="0334782A"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Emma Sinclair</w:t>
            </w:r>
          </w:p>
        </w:tc>
        <w:tc>
          <w:tcPr>
            <w:tcW w:w="960" w:type="pct"/>
          </w:tcPr>
          <w:p w14:paraId="0EF2946A" w14:textId="77777777" w:rsidR="002C5283" w:rsidRPr="00ED3440" w:rsidRDefault="002C5283" w:rsidP="002C5283">
            <w:pPr>
              <w:pStyle w:val="TableText"/>
              <w:rPr>
                <w:rFonts w:asciiTheme="majorHAnsi" w:hAnsiTheme="majorHAnsi" w:cstheme="majorHAnsi"/>
                <w:szCs w:val="18"/>
              </w:rPr>
            </w:pPr>
          </w:p>
        </w:tc>
        <w:tc>
          <w:tcPr>
            <w:tcW w:w="960" w:type="pct"/>
          </w:tcPr>
          <w:p w14:paraId="0B345FFC" w14:textId="77777777" w:rsidR="002C5283" w:rsidRPr="00ED3440" w:rsidRDefault="002C5283" w:rsidP="002C5283">
            <w:pPr>
              <w:pStyle w:val="TableText"/>
              <w:rPr>
                <w:rFonts w:asciiTheme="majorHAnsi" w:hAnsiTheme="majorHAnsi" w:cstheme="majorHAnsi"/>
                <w:szCs w:val="18"/>
              </w:rPr>
            </w:pPr>
          </w:p>
        </w:tc>
        <w:tc>
          <w:tcPr>
            <w:tcW w:w="961" w:type="pct"/>
          </w:tcPr>
          <w:p w14:paraId="7352F6DF" w14:textId="146F2F25"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55C8CC58" w14:textId="77777777" w:rsidTr="002C5283">
        <w:tc>
          <w:tcPr>
            <w:tcW w:w="2120" w:type="pct"/>
            <w:hideMark/>
          </w:tcPr>
          <w:p w14:paraId="357DEA2E"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Rowan Story</w:t>
            </w:r>
          </w:p>
        </w:tc>
        <w:tc>
          <w:tcPr>
            <w:tcW w:w="960" w:type="pct"/>
          </w:tcPr>
          <w:p w14:paraId="3A8DA534" w14:textId="77777777" w:rsidR="002C5283" w:rsidRPr="00ED3440" w:rsidRDefault="002C5283" w:rsidP="002C5283">
            <w:pPr>
              <w:pStyle w:val="TableText"/>
              <w:rPr>
                <w:rFonts w:asciiTheme="majorHAnsi" w:hAnsiTheme="majorHAnsi" w:cstheme="majorHAnsi"/>
                <w:szCs w:val="18"/>
              </w:rPr>
            </w:pPr>
          </w:p>
        </w:tc>
        <w:tc>
          <w:tcPr>
            <w:tcW w:w="960" w:type="pct"/>
          </w:tcPr>
          <w:p w14:paraId="67078219" w14:textId="77777777" w:rsidR="002C5283" w:rsidRPr="00ED3440" w:rsidRDefault="002C5283" w:rsidP="002C5283">
            <w:pPr>
              <w:pStyle w:val="TableText"/>
              <w:rPr>
                <w:rFonts w:asciiTheme="majorHAnsi" w:hAnsiTheme="majorHAnsi" w:cstheme="majorHAnsi"/>
                <w:szCs w:val="18"/>
              </w:rPr>
            </w:pPr>
          </w:p>
        </w:tc>
        <w:tc>
          <w:tcPr>
            <w:tcW w:w="961" w:type="pct"/>
          </w:tcPr>
          <w:p w14:paraId="2616DA7E" w14:textId="7FCA898C"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tr w:rsidR="002C5283" w:rsidRPr="0069340C" w14:paraId="233930F8" w14:textId="77777777" w:rsidTr="002C5283">
        <w:trPr>
          <w:trHeight w:val="64"/>
        </w:trPr>
        <w:tc>
          <w:tcPr>
            <w:tcW w:w="2120" w:type="pct"/>
          </w:tcPr>
          <w:p w14:paraId="13542B21"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Trent Sullivan</w:t>
            </w:r>
          </w:p>
        </w:tc>
        <w:tc>
          <w:tcPr>
            <w:tcW w:w="960" w:type="pct"/>
          </w:tcPr>
          <w:p w14:paraId="1F075EB1" w14:textId="77777777" w:rsidR="002C5283" w:rsidRPr="00ED3440" w:rsidRDefault="002C5283" w:rsidP="002C5283">
            <w:pPr>
              <w:pStyle w:val="TableText"/>
              <w:rPr>
                <w:rFonts w:asciiTheme="majorHAnsi" w:hAnsiTheme="majorHAnsi" w:cstheme="majorHAnsi"/>
                <w:szCs w:val="18"/>
              </w:rPr>
            </w:pPr>
          </w:p>
        </w:tc>
        <w:tc>
          <w:tcPr>
            <w:tcW w:w="960" w:type="pct"/>
          </w:tcPr>
          <w:p w14:paraId="78C86DA3" w14:textId="295518E9"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2</w:t>
            </w:r>
          </w:p>
        </w:tc>
        <w:tc>
          <w:tcPr>
            <w:tcW w:w="961" w:type="pct"/>
          </w:tcPr>
          <w:p w14:paraId="3C22EF0A" w14:textId="40A96DA6"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12</w:t>
            </w:r>
          </w:p>
        </w:tc>
      </w:tr>
      <w:tr w:rsidR="002C5283" w:rsidRPr="0069340C" w14:paraId="6128AB69" w14:textId="77777777" w:rsidTr="002C5283">
        <w:tc>
          <w:tcPr>
            <w:tcW w:w="2120" w:type="pct"/>
          </w:tcPr>
          <w:p w14:paraId="641867DE" w14:textId="77777777"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Cr Elise Wilkinson</w:t>
            </w:r>
          </w:p>
        </w:tc>
        <w:tc>
          <w:tcPr>
            <w:tcW w:w="960" w:type="pct"/>
          </w:tcPr>
          <w:p w14:paraId="17559E52" w14:textId="77777777" w:rsidR="002C5283" w:rsidRPr="00ED3440" w:rsidRDefault="002C5283" w:rsidP="002C5283">
            <w:pPr>
              <w:pStyle w:val="TableText"/>
              <w:rPr>
                <w:rFonts w:asciiTheme="majorHAnsi" w:hAnsiTheme="majorHAnsi" w:cstheme="majorHAnsi"/>
                <w:szCs w:val="18"/>
              </w:rPr>
            </w:pPr>
          </w:p>
        </w:tc>
        <w:tc>
          <w:tcPr>
            <w:tcW w:w="960" w:type="pct"/>
          </w:tcPr>
          <w:p w14:paraId="4AA76E21" w14:textId="77777777" w:rsidR="002C5283" w:rsidRPr="00ED3440" w:rsidRDefault="002C5283" w:rsidP="002C5283">
            <w:pPr>
              <w:pStyle w:val="TableText"/>
              <w:rPr>
                <w:rFonts w:asciiTheme="majorHAnsi" w:hAnsiTheme="majorHAnsi" w:cstheme="majorHAnsi"/>
                <w:szCs w:val="18"/>
              </w:rPr>
            </w:pPr>
          </w:p>
        </w:tc>
        <w:tc>
          <w:tcPr>
            <w:tcW w:w="961" w:type="pct"/>
          </w:tcPr>
          <w:p w14:paraId="1438C6A0" w14:textId="5FEB81DF" w:rsidR="002C5283" w:rsidRPr="00ED3440" w:rsidRDefault="002C5283" w:rsidP="002C5283">
            <w:pPr>
              <w:pStyle w:val="TableText"/>
              <w:rPr>
                <w:rFonts w:asciiTheme="majorHAnsi" w:hAnsiTheme="majorHAnsi" w:cstheme="majorHAnsi"/>
                <w:szCs w:val="18"/>
              </w:rPr>
            </w:pPr>
            <w:r w:rsidRPr="00ED3440">
              <w:rPr>
                <w:rFonts w:asciiTheme="majorHAnsi" w:hAnsiTheme="majorHAnsi" w:cstheme="majorHAnsi"/>
                <w:szCs w:val="18"/>
              </w:rPr>
              <w:t>14</w:t>
            </w:r>
          </w:p>
        </w:tc>
      </w:tr>
      <w:bookmarkEnd w:id="62"/>
    </w:tbl>
    <w:p w14:paraId="0642C982" w14:textId="77777777" w:rsidR="00A23157" w:rsidRPr="00165FE3" w:rsidRDefault="00A23157" w:rsidP="00434432"/>
    <w:p w14:paraId="7044B954" w14:textId="13402D84" w:rsidR="00434432" w:rsidRPr="00BF68A5" w:rsidRDefault="00434432" w:rsidP="00E13431">
      <w:pPr>
        <w:spacing w:line="240" w:lineRule="auto"/>
        <w:rPr>
          <w:rFonts w:cstheme="minorHAnsi"/>
          <w:b/>
          <w:color w:val="003361"/>
          <w:sz w:val="16"/>
          <w:szCs w:val="16"/>
        </w:rPr>
      </w:pPr>
      <w:r w:rsidRPr="00ED3440">
        <w:rPr>
          <w:sz w:val="16"/>
          <w:szCs w:val="16"/>
        </w:rPr>
        <w:t>*In line with the Local Government Better Practice Guide, Annual Report Performance Reporting Indicator Guide a councillor is counted</w:t>
      </w:r>
      <w:r w:rsidRPr="00BF68A5">
        <w:rPr>
          <w:rFonts w:cstheme="minorHAnsi"/>
          <w:sz w:val="16"/>
          <w:szCs w:val="16"/>
        </w:rPr>
        <w:t xml:space="preserve"> as having attended a council meeting where a councillor is on an approved leave of absence.</w:t>
      </w:r>
      <w:r w:rsidRPr="00BF68A5">
        <w:rPr>
          <w:rFonts w:cstheme="minorHAnsi"/>
          <w:sz w:val="16"/>
          <w:szCs w:val="16"/>
        </w:rPr>
        <w:br/>
      </w:r>
    </w:p>
    <w:p w14:paraId="3DF2B00D" w14:textId="77777777" w:rsidR="003F7082" w:rsidRDefault="003F7082" w:rsidP="003F7082">
      <w:pPr>
        <w:pStyle w:val="Style1"/>
        <w:rPr>
          <w:sz w:val="22"/>
          <w:szCs w:val="22"/>
        </w:rPr>
      </w:pPr>
    </w:p>
    <w:p w14:paraId="4146B1FC" w14:textId="77777777" w:rsidR="003F7082" w:rsidRDefault="003F7082" w:rsidP="003F7082">
      <w:pPr>
        <w:pStyle w:val="Style1"/>
        <w:rPr>
          <w:sz w:val="22"/>
          <w:szCs w:val="22"/>
        </w:rPr>
      </w:pPr>
    </w:p>
    <w:p w14:paraId="7FE96A69" w14:textId="77777777" w:rsidR="003F7082" w:rsidRDefault="003F7082" w:rsidP="003F7082">
      <w:pPr>
        <w:pStyle w:val="Style1"/>
        <w:rPr>
          <w:sz w:val="22"/>
          <w:szCs w:val="22"/>
        </w:rPr>
      </w:pPr>
    </w:p>
    <w:p w14:paraId="15E1CA24" w14:textId="77777777" w:rsidR="00ED3440" w:rsidRDefault="00ED3440">
      <w:pPr>
        <w:spacing w:line="260" w:lineRule="atLeast"/>
        <w:rPr>
          <w:rStyle w:val="normaltextrun"/>
          <w:rFonts w:asciiTheme="majorHAnsi" w:eastAsiaTheme="majorEastAsia" w:hAnsiTheme="majorHAnsi" w:cs="Arial"/>
          <w:b/>
          <w:color w:val="003263" w:themeColor="text2"/>
          <w:spacing w:val="6"/>
          <w:sz w:val="24"/>
          <w:szCs w:val="24"/>
        </w:rPr>
      </w:pPr>
      <w:r>
        <w:rPr>
          <w:rStyle w:val="normaltextrun"/>
          <w:rFonts w:eastAsiaTheme="majorEastAsia" w:cs="Arial"/>
          <w:caps/>
          <w:szCs w:val="24"/>
        </w:rPr>
        <w:br w:type="page"/>
      </w:r>
    </w:p>
    <w:p w14:paraId="1786B1B8" w14:textId="3EE72705" w:rsidR="00434432" w:rsidRPr="00F34CD9" w:rsidRDefault="0063177A" w:rsidP="006A3D32">
      <w:pPr>
        <w:pStyle w:val="Heading2"/>
        <w:rPr>
          <w:rStyle w:val="normaltextrun"/>
          <w:rFonts w:eastAsiaTheme="majorEastAsia" w:cs="Arial"/>
          <w:caps w:val="0"/>
        </w:rPr>
      </w:pPr>
      <w:r w:rsidRPr="5E5D8EEB">
        <w:rPr>
          <w:rStyle w:val="normaltextrun"/>
          <w:rFonts w:eastAsiaTheme="majorEastAsia" w:cs="Arial"/>
          <w:caps w:val="0"/>
        </w:rPr>
        <w:lastRenderedPageBreak/>
        <w:t xml:space="preserve">Council </w:t>
      </w:r>
      <w:r w:rsidR="00E6707C" w:rsidRPr="5E5D8EEB">
        <w:rPr>
          <w:rStyle w:val="normaltextrun"/>
          <w:rFonts w:eastAsiaTheme="majorEastAsia" w:cs="Arial"/>
          <w:caps w:val="0"/>
        </w:rPr>
        <w:t>committees</w:t>
      </w:r>
    </w:p>
    <w:p w14:paraId="255CB065" w14:textId="10FEE599" w:rsidR="00434432" w:rsidRPr="00F34CD9" w:rsidRDefault="00434432" w:rsidP="00434432">
      <w:pPr>
        <w:keepNext/>
        <w:spacing w:before="100" w:after="100"/>
        <w:rPr>
          <w:rFonts w:eastAsiaTheme="minorEastAsia" w:cs="Arial"/>
          <w:szCs w:val="20"/>
        </w:rPr>
      </w:pPr>
      <w:r w:rsidRPr="00F34CD9">
        <w:rPr>
          <w:rFonts w:eastAsiaTheme="minorEastAsia" w:cs="Arial"/>
          <w:szCs w:val="20"/>
        </w:rPr>
        <w:t xml:space="preserve">Council has a variety of advisory </w:t>
      </w:r>
      <w:r w:rsidR="00800FB4" w:rsidRPr="00F34CD9">
        <w:rPr>
          <w:rFonts w:eastAsiaTheme="minorEastAsia" w:cs="Arial"/>
          <w:szCs w:val="20"/>
        </w:rPr>
        <w:t xml:space="preserve">groups </w:t>
      </w:r>
      <w:r w:rsidRPr="00F34CD9">
        <w:rPr>
          <w:rFonts w:eastAsiaTheme="minorEastAsia" w:cs="Arial"/>
          <w:szCs w:val="20"/>
        </w:rPr>
        <w:t xml:space="preserve">and committees to meet its legislative obligations, enhance its involvement in community activities and to advocate on behalf of the community. </w:t>
      </w:r>
    </w:p>
    <w:p w14:paraId="2C291679" w14:textId="0D2F2A3B" w:rsidR="000B4249" w:rsidRPr="006433B6" w:rsidRDefault="008C6C5B" w:rsidP="00512117">
      <w:pPr>
        <w:pStyle w:val="Style1"/>
        <w:rPr>
          <w:rFonts w:asciiTheme="minorHAnsi" w:eastAsia="Times New Roman" w:hAnsiTheme="minorHAnsi"/>
          <w:bCs w:val="0"/>
          <w:iCs/>
          <w:sz w:val="19"/>
          <w:szCs w:val="20"/>
        </w:rPr>
      </w:pPr>
      <w:r w:rsidRPr="006433B6">
        <w:rPr>
          <w:rFonts w:asciiTheme="minorHAnsi" w:eastAsia="Times New Roman" w:hAnsiTheme="minorHAnsi"/>
          <w:bCs w:val="0"/>
          <w:iCs/>
          <w:sz w:val="19"/>
          <w:szCs w:val="20"/>
        </w:rPr>
        <w:t>A</w:t>
      </w:r>
      <w:r w:rsidR="007211FA" w:rsidRPr="006433B6">
        <w:rPr>
          <w:rFonts w:asciiTheme="minorHAnsi" w:eastAsia="Times New Roman" w:hAnsiTheme="minorHAnsi"/>
          <w:bCs w:val="0"/>
          <w:iCs/>
          <w:sz w:val="19"/>
          <w:szCs w:val="20"/>
        </w:rPr>
        <w:t>d</w:t>
      </w:r>
      <w:r w:rsidR="00EF1735" w:rsidRPr="006433B6">
        <w:rPr>
          <w:rFonts w:asciiTheme="minorHAnsi" w:eastAsia="Times New Roman" w:hAnsiTheme="minorHAnsi"/>
          <w:bCs w:val="0"/>
          <w:iCs/>
          <w:sz w:val="19"/>
          <w:szCs w:val="20"/>
        </w:rPr>
        <w:t xml:space="preserve">visory </w:t>
      </w:r>
      <w:r w:rsidR="00E6707C" w:rsidRPr="006433B6">
        <w:rPr>
          <w:rFonts w:asciiTheme="minorHAnsi" w:eastAsia="Times New Roman" w:hAnsiTheme="minorHAnsi"/>
          <w:bCs w:val="0"/>
          <w:iCs/>
          <w:sz w:val="19"/>
          <w:szCs w:val="20"/>
        </w:rPr>
        <w:t>c</w:t>
      </w:r>
      <w:r w:rsidR="00EF1735" w:rsidRPr="006433B6">
        <w:rPr>
          <w:rFonts w:asciiTheme="minorHAnsi" w:eastAsia="Times New Roman" w:hAnsiTheme="minorHAnsi"/>
          <w:bCs w:val="0"/>
          <w:iCs/>
          <w:sz w:val="19"/>
          <w:szCs w:val="20"/>
        </w:rPr>
        <w:t>ommittees</w:t>
      </w:r>
    </w:p>
    <w:p w14:paraId="5CF3BA57" w14:textId="2DA492E2" w:rsidR="008A54CC" w:rsidRPr="00FA6117" w:rsidRDefault="00092D4D" w:rsidP="008A54CC">
      <w:pPr>
        <w:pStyle w:val="TableText"/>
        <w:rPr>
          <w:rFonts w:eastAsiaTheme="minorEastAsia" w:cs="Arial"/>
          <w:sz w:val="19"/>
          <w:szCs w:val="20"/>
        </w:rPr>
      </w:pPr>
      <w:r w:rsidRPr="00617B8D">
        <w:rPr>
          <w:rFonts w:eastAsiaTheme="minorEastAsia" w:cs="Arial"/>
          <w:sz w:val="19"/>
          <w:szCs w:val="20"/>
        </w:rPr>
        <w:t>Council has established several advisory groups that provide advice on specific topics without holding delegated powers.</w:t>
      </w:r>
      <w:r w:rsidR="00280277" w:rsidRPr="00617B8D">
        <w:rPr>
          <w:rFonts w:eastAsiaTheme="minorEastAsia" w:cs="Arial"/>
          <w:sz w:val="19"/>
          <w:szCs w:val="20"/>
        </w:rPr>
        <w:t xml:space="preserve"> </w:t>
      </w:r>
      <w:r w:rsidR="008A54CC" w:rsidRPr="00617B8D">
        <w:rPr>
          <w:rFonts w:eastAsiaTheme="minorEastAsia" w:cs="Arial"/>
          <w:sz w:val="19"/>
          <w:szCs w:val="20"/>
        </w:rPr>
        <w:t>Each</w:t>
      </w:r>
      <w:r w:rsidR="008A54CC" w:rsidRPr="00F34CD9">
        <w:rPr>
          <w:rFonts w:eastAsiaTheme="minorEastAsia" w:cs="Arial"/>
          <w:sz w:val="19"/>
          <w:szCs w:val="20"/>
        </w:rPr>
        <w:t xml:space="preserve"> advisory committee is chaired by a </w:t>
      </w:r>
      <w:r w:rsidR="00BF023C" w:rsidRPr="00F34CD9">
        <w:rPr>
          <w:rFonts w:eastAsiaTheme="minorEastAsia" w:cs="Arial"/>
          <w:sz w:val="19"/>
          <w:szCs w:val="20"/>
        </w:rPr>
        <w:t>c</w:t>
      </w:r>
      <w:r w:rsidR="008A54CC" w:rsidRPr="00F34CD9">
        <w:rPr>
          <w:rFonts w:eastAsiaTheme="minorEastAsia" w:cs="Arial"/>
          <w:sz w:val="19"/>
          <w:szCs w:val="20"/>
        </w:rPr>
        <w:t xml:space="preserve">ouncillor, strengthening the link between community perspectives and Council leadership. This structure helps identify emerging issues and practical solutions early, ensuring they inform </w:t>
      </w:r>
      <w:r w:rsidR="008A54CC" w:rsidRPr="00FA6117">
        <w:rPr>
          <w:rFonts w:eastAsiaTheme="minorEastAsia" w:cs="Arial"/>
          <w:sz w:val="19"/>
          <w:szCs w:val="20"/>
        </w:rPr>
        <w:t>Council priorities and decisions.</w:t>
      </w:r>
      <w:r w:rsidR="0056466F" w:rsidRPr="00FA6117">
        <w:rPr>
          <w:rFonts w:eastAsiaTheme="minorEastAsia" w:cs="Arial"/>
          <w:sz w:val="19"/>
          <w:szCs w:val="20"/>
        </w:rPr>
        <w:t xml:space="preserve"> </w:t>
      </w:r>
    </w:p>
    <w:p w14:paraId="7227269A" w14:textId="1B16027E" w:rsidR="00FD4EC7" w:rsidRPr="00FA6117" w:rsidRDefault="00FD4EC7" w:rsidP="00FD4EC7">
      <w:pPr>
        <w:pStyle w:val="TableText"/>
        <w:rPr>
          <w:rFonts w:ascii="Arial" w:eastAsiaTheme="minorEastAsia" w:hAnsi="Arial" w:cstheme="minorHAnsi"/>
          <w:bCs/>
          <w:sz w:val="19"/>
        </w:rPr>
      </w:pPr>
      <w:r w:rsidRPr="00FA6117">
        <w:rPr>
          <w:rFonts w:ascii="Arial" w:eastAsiaTheme="minorEastAsia" w:hAnsi="Arial" w:cstheme="minorHAnsi"/>
          <w:bCs/>
          <w:sz w:val="19"/>
        </w:rPr>
        <w:t xml:space="preserve">Alongside </w:t>
      </w:r>
      <w:r w:rsidR="00401861" w:rsidRPr="00FA6117">
        <w:rPr>
          <w:rFonts w:ascii="Arial" w:eastAsiaTheme="minorEastAsia" w:hAnsi="Arial" w:cstheme="minorHAnsi"/>
          <w:bCs/>
          <w:sz w:val="19"/>
        </w:rPr>
        <w:t xml:space="preserve">our </w:t>
      </w:r>
      <w:r w:rsidRPr="00FA6117">
        <w:rPr>
          <w:rFonts w:ascii="Arial" w:eastAsiaTheme="minorEastAsia" w:hAnsi="Arial" w:cstheme="minorHAnsi"/>
          <w:bCs/>
          <w:sz w:val="19"/>
        </w:rPr>
        <w:t>established advisory groups, in 2025</w:t>
      </w:r>
      <w:r w:rsidR="006D786B" w:rsidRPr="00FA6117">
        <w:rPr>
          <w:rFonts w:ascii="Arial" w:eastAsiaTheme="minorEastAsia" w:hAnsi="Arial" w:cs="Arial"/>
          <w:bCs/>
          <w:sz w:val="19"/>
        </w:rPr>
        <w:t>−</w:t>
      </w:r>
      <w:r w:rsidRPr="00FA6117">
        <w:rPr>
          <w:rFonts w:ascii="Arial" w:eastAsiaTheme="minorEastAsia" w:hAnsi="Arial" w:cstheme="minorHAnsi"/>
          <w:bCs/>
          <w:sz w:val="19"/>
        </w:rPr>
        <w:t xml:space="preserve">26 we established two new </w:t>
      </w:r>
      <w:r w:rsidR="00402D42" w:rsidRPr="00FA6117">
        <w:rPr>
          <w:rFonts w:ascii="Arial" w:eastAsiaTheme="minorEastAsia" w:hAnsi="Arial" w:cstheme="minorHAnsi"/>
          <w:bCs/>
          <w:sz w:val="19"/>
        </w:rPr>
        <w:t>advisory committees</w:t>
      </w:r>
      <w:r w:rsidRPr="00FA6117">
        <w:rPr>
          <w:rFonts w:ascii="Arial" w:eastAsiaTheme="minorEastAsia" w:hAnsi="Arial" w:cstheme="minorHAnsi"/>
          <w:bCs/>
          <w:sz w:val="19"/>
        </w:rPr>
        <w:t>;</w:t>
      </w:r>
    </w:p>
    <w:p w14:paraId="55F47DDB" w14:textId="5677F93F" w:rsidR="00402D42" w:rsidRPr="00FA6117" w:rsidRDefault="00402D42" w:rsidP="00402D42">
      <w:pPr>
        <w:pStyle w:val="ListParagraph"/>
        <w:numPr>
          <w:ilvl w:val="0"/>
          <w:numId w:val="27"/>
        </w:numPr>
        <w:rPr>
          <w:rFonts w:ascii="Arial" w:hAnsi="Arial" w:cs="Arial"/>
          <w:spacing w:val="2"/>
          <w:sz w:val="19"/>
          <w:szCs w:val="19"/>
        </w:rPr>
      </w:pPr>
      <w:r w:rsidRPr="00FA6117">
        <w:rPr>
          <w:rFonts w:ascii="Arial" w:hAnsi="Arial" w:cs="Arial"/>
          <w:spacing w:val="2"/>
          <w:sz w:val="19"/>
          <w:szCs w:val="19"/>
        </w:rPr>
        <w:t xml:space="preserve">Environment and Circular Economy Advisory Committee (March 2026) </w:t>
      </w:r>
      <w:r w:rsidR="00ED6205">
        <w:rPr>
          <w:rFonts w:ascii="Arial" w:hAnsi="Arial" w:cs="Arial"/>
          <w:spacing w:val="2"/>
          <w:sz w:val="19"/>
          <w:szCs w:val="19"/>
        </w:rPr>
        <w:t>–</w:t>
      </w:r>
      <w:r w:rsidRPr="00FA6117">
        <w:rPr>
          <w:rFonts w:ascii="Arial" w:hAnsi="Arial" w:cs="Arial"/>
          <w:spacing w:val="2"/>
          <w:sz w:val="19"/>
          <w:szCs w:val="19"/>
        </w:rPr>
        <w:t xml:space="preserve"> </w:t>
      </w:r>
      <w:r w:rsidR="00ED6205">
        <w:rPr>
          <w:rFonts w:ascii="Arial" w:hAnsi="Arial" w:cs="Arial"/>
          <w:spacing w:val="2"/>
          <w:sz w:val="19"/>
          <w:szCs w:val="19"/>
        </w:rPr>
        <w:t xml:space="preserve">to </w:t>
      </w:r>
      <w:r w:rsidRPr="00FA6117">
        <w:rPr>
          <w:rFonts w:ascii="Arial" w:hAnsi="Arial" w:cs="Arial"/>
          <w:spacing w:val="2"/>
          <w:sz w:val="19"/>
          <w:szCs w:val="19"/>
        </w:rPr>
        <w:t>provide strategic advice to Council on protecting and enhancing Greater Geelong’s natural environment, while supporting a sustainable, climate-resilient and economically vibrant community.</w:t>
      </w:r>
    </w:p>
    <w:p w14:paraId="12BB3B71" w14:textId="63F571ED" w:rsidR="008D46CD" w:rsidRPr="00B66A89" w:rsidRDefault="008D46CD" w:rsidP="00512A7E">
      <w:pPr>
        <w:pStyle w:val="TableText"/>
        <w:numPr>
          <w:ilvl w:val="0"/>
          <w:numId w:val="27"/>
        </w:numPr>
        <w:rPr>
          <w:rFonts w:ascii="Arial" w:eastAsiaTheme="minorEastAsia" w:hAnsi="Arial" w:cstheme="minorHAnsi"/>
          <w:bCs/>
          <w:sz w:val="19"/>
        </w:rPr>
      </w:pPr>
      <w:r w:rsidRPr="00B66A89">
        <w:rPr>
          <w:rFonts w:ascii="Arial" w:eastAsiaTheme="minorEastAsia" w:hAnsi="Arial" w:cstheme="minorHAnsi"/>
          <w:bCs/>
          <w:sz w:val="19"/>
        </w:rPr>
        <w:t>Aged Care</w:t>
      </w:r>
      <w:r w:rsidR="00903469" w:rsidRPr="00B66A89">
        <w:rPr>
          <w:rFonts w:ascii="Arial" w:eastAsiaTheme="minorEastAsia" w:hAnsi="Arial" w:cstheme="minorHAnsi"/>
          <w:sz w:val="19"/>
        </w:rPr>
        <w:t xml:space="preserve"> Advisory Committee </w:t>
      </w:r>
      <w:r>
        <w:rPr>
          <w:rFonts w:ascii="Arial" w:eastAsiaTheme="minorEastAsia" w:hAnsi="Arial" w:cstheme="minorHAnsi"/>
          <w:bCs/>
          <w:sz w:val="19"/>
        </w:rPr>
        <w:t>(</w:t>
      </w:r>
      <w:r>
        <w:rPr>
          <w:rFonts w:ascii="Arial" w:hAnsi="Arial" w:cs="Arial"/>
          <w:sz w:val="19"/>
        </w:rPr>
        <w:t>April</w:t>
      </w:r>
      <w:r w:rsidRPr="00B66A89">
        <w:rPr>
          <w:rFonts w:ascii="Arial" w:hAnsi="Arial" w:cs="Arial"/>
          <w:sz w:val="19"/>
        </w:rPr>
        <w:t xml:space="preserve"> 2026</w:t>
      </w:r>
      <w:r>
        <w:rPr>
          <w:rFonts w:ascii="Arial" w:hAnsi="Arial" w:cs="Arial"/>
          <w:sz w:val="19"/>
        </w:rPr>
        <w:t>) to</w:t>
      </w:r>
      <w:r w:rsidRPr="00B66A89">
        <w:rPr>
          <w:rFonts w:ascii="Arial" w:hAnsi="Arial" w:cs="Arial"/>
          <w:sz w:val="19"/>
        </w:rPr>
        <w:t xml:space="preserve"> provide independent advice and assurance to Council on compliance with the </w:t>
      </w:r>
      <w:r w:rsidRPr="00B66A89">
        <w:rPr>
          <w:rFonts w:ascii="Arial" w:hAnsi="Arial" w:cs="Arial"/>
          <w:i/>
          <w:sz w:val="19"/>
        </w:rPr>
        <w:t xml:space="preserve">Aged </w:t>
      </w:r>
      <w:r w:rsidRPr="002E0FC4">
        <w:rPr>
          <w:rFonts w:ascii="Arial" w:hAnsi="Arial" w:cs="Arial"/>
          <w:i/>
          <w:sz w:val="19"/>
        </w:rPr>
        <w:t>Care Act 2024</w:t>
      </w:r>
      <w:r w:rsidRPr="00B66A89">
        <w:rPr>
          <w:rFonts w:ascii="Arial" w:hAnsi="Arial" w:cs="Arial"/>
          <w:sz w:val="19"/>
        </w:rPr>
        <w:t xml:space="preserve"> in relation to in-home care services, including Support at Home and the Commonwealth Home Support Program (</w:t>
      </w:r>
      <w:proofErr w:type="spellStart"/>
      <w:r w:rsidRPr="00B66A89">
        <w:rPr>
          <w:rFonts w:ascii="Arial" w:hAnsi="Arial" w:cs="Arial"/>
          <w:sz w:val="19"/>
        </w:rPr>
        <w:t>CHSP</w:t>
      </w:r>
      <w:proofErr w:type="spellEnd"/>
      <w:r w:rsidRPr="00B66A89">
        <w:rPr>
          <w:rFonts w:ascii="Arial" w:hAnsi="Arial" w:cs="Arial"/>
          <w:sz w:val="19"/>
        </w:rPr>
        <w:t>)</w:t>
      </w:r>
      <w:r w:rsidR="003A448D">
        <w:rPr>
          <w:rFonts w:ascii="Arial" w:hAnsi="Arial" w:cs="Arial"/>
          <w:sz w:val="19"/>
        </w:rPr>
        <w:t>.</w:t>
      </w:r>
    </w:p>
    <w:p w14:paraId="6FE7D048" w14:textId="73C92FFB" w:rsidR="00434432" w:rsidRPr="00F34CD9" w:rsidRDefault="00DA33E1" w:rsidP="00434432">
      <w:pPr>
        <w:keepNext/>
        <w:spacing w:before="100" w:after="100"/>
        <w:rPr>
          <w:rFonts w:eastAsiaTheme="minorEastAsia"/>
          <w:szCs w:val="20"/>
        </w:rPr>
      </w:pPr>
      <w:r w:rsidRPr="00F34CD9">
        <w:rPr>
          <w:rFonts w:eastAsiaTheme="minorEastAsia"/>
          <w:szCs w:val="20"/>
        </w:rPr>
        <w:t>A</w:t>
      </w:r>
      <w:r w:rsidR="008D46CD" w:rsidRPr="00F34CD9">
        <w:rPr>
          <w:rFonts w:eastAsiaTheme="minorEastAsia"/>
          <w:szCs w:val="20"/>
        </w:rPr>
        <w:t xml:space="preserve"> </w:t>
      </w:r>
      <w:r w:rsidR="007211FA" w:rsidRPr="00F34CD9">
        <w:rPr>
          <w:rFonts w:eastAsiaTheme="minorEastAsia"/>
          <w:szCs w:val="20"/>
        </w:rPr>
        <w:t xml:space="preserve">review of </w:t>
      </w:r>
      <w:r w:rsidR="00266264" w:rsidRPr="00F34CD9">
        <w:rPr>
          <w:rFonts w:eastAsiaTheme="minorEastAsia"/>
          <w:szCs w:val="20"/>
        </w:rPr>
        <w:t>a</w:t>
      </w:r>
      <w:r w:rsidR="007211FA" w:rsidRPr="00F34CD9">
        <w:rPr>
          <w:rFonts w:eastAsiaTheme="minorEastAsia"/>
          <w:szCs w:val="20"/>
        </w:rPr>
        <w:t>d</w:t>
      </w:r>
      <w:r w:rsidR="00EF1735" w:rsidRPr="00F34CD9">
        <w:rPr>
          <w:rFonts w:eastAsiaTheme="minorEastAsia"/>
          <w:szCs w:val="20"/>
        </w:rPr>
        <w:t xml:space="preserve">visory </w:t>
      </w:r>
      <w:r w:rsidR="00266264" w:rsidRPr="00F34CD9">
        <w:rPr>
          <w:rFonts w:eastAsiaTheme="minorEastAsia"/>
          <w:szCs w:val="20"/>
        </w:rPr>
        <w:t>c</w:t>
      </w:r>
      <w:r w:rsidR="00EF1735" w:rsidRPr="00F34CD9">
        <w:rPr>
          <w:rFonts w:eastAsiaTheme="minorEastAsia"/>
          <w:szCs w:val="20"/>
        </w:rPr>
        <w:t xml:space="preserve">ommittees </w:t>
      </w:r>
      <w:r w:rsidR="008C6C5B" w:rsidRPr="00F34CD9">
        <w:rPr>
          <w:rFonts w:eastAsiaTheme="minorEastAsia"/>
          <w:szCs w:val="20"/>
        </w:rPr>
        <w:t xml:space="preserve">resulted </w:t>
      </w:r>
      <w:r w:rsidR="001640B8" w:rsidRPr="00F34CD9">
        <w:rPr>
          <w:rFonts w:eastAsiaTheme="minorEastAsia"/>
          <w:szCs w:val="20"/>
        </w:rPr>
        <w:t>in</w:t>
      </w:r>
      <w:r w:rsidR="00903469" w:rsidRPr="00F34CD9">
        <w:rPr>
          <w:rFonts w:eastAsiaTheme="minorEastAsia"/>
          <w:szCs w:val="20"/>
        </w:rPr>
        <w:t xml:space="preserve"> </w:t>
      </w:r>
      <w:r w:rsidR="008C6C5B" w:rsidRPr="00F34CD9">
        <w:rPr>
          <w:rFonts w:eastAsiaTheme="minorEastAsia"/>
          <w:szCs w:val="20"/>
        </w:rPr>
        <w:t xml:space="preserve">the following </w:t>
      </w:r>
      <w:r w:rsidR="00401861" w:rsidRPr="00F34CD9">
        <w:rPr>
          <w:rFonts w:eastAsiaTheme="minorEastAsia"/>
          <w:szCs w:val="20"/>
        </w:rPr>
        <w:t>c</w:t>
      </w:r>
      <w:r w:rsidR="001A7CFD" w:rsidRPr="00F34CD9">
        <w:rPr>
          <w:rFonts w:eastAsiaTheme="minorEastAsia"/>
          <w:szCs w:val="20"/>
        </w:rPr>
        <w:t xml:space="preserve">ommittees being </w:t>
      </w:r>
      <w:r w:rsidR="00EF1735" w:rsidRPr="00F34CD9">
        <w:rPr>
          <w:rFonts w:eastAsiaTheme="minorEastAsia"/>
          <w:szCs w:val="20"/>
        </w:rPr>
        <w:t>r</w:t>
      </w:r>
      <w:r w:rsidR="00A53835" w:rsidRPr="00F34CD9">
        <w:rPr>
          <w:rFonts w:eastAsiaTheme="minorEastAsia"/>
          <w:szCs w:val="20"/>
        </w:rPr>
        <w:t>etire</w:t>
      </w:r>
      <w:r w:rsidR="00CA7EE6" w:rsidRPr="00F34CD9">
        <w:rPr>
          <w:rFonts w:eastAsiaTheme="minorEastAsia"/>
          <w:szCs w:val="20"/>
        </w:rPr>
        <w:t xml:space="preserve">d </w:t>
      </w:r>
      <w:r w:rsidR="00EF1735" w:rsidRPr="00F34CD9">
        <w:rPr>
          <w:rFonts w:eastAsiaTheme="minorEastAsia"/>
          <w:szCs w:val="20"/>
        </w:rPr>
        <w:t xml:space="preserve">by Council in </w:t>
      </w:r>
      <w:r w:rsidR="00CA7EE6" w:rsidRPr="00F34CD9">
        <w:rPr>
          <w:rFonts w:eastAsiaTheme="minorEastAsia"/>
          <w:szCs w:val="20"/>
        </w:rPr>
        <w:t>September</w:t>
      </w:r>
      <w:r w:rsidR="00EF1735" w:rsidRPr="00F34CD9">
        <w:rPr>
          <w:rFonts w:eastAsiaTheme="minorEastAsia"/>
          <w:szCs w:val="20"/>
        </w:rPr>
        <w:t xml:space="preserve"> </w:t>
      </w:r>
      <w:r w:rsidR="00CA7EE6" w:rsidRPr="00F34CD9">
        <w:rPr>
          <w:rFonts w:eastAsiaTheme="minorEastAsia"/>
          <w:szCs w:val="20"/>
        </w:rPr>
        <w:t>2025</w:t>
      </w:r>
      <w:r w:rsidR="001640B8" w:rsidRPr="00F34CD9">
        <w:rPr>
          <w:rFonts w:eastAsiaTheme="minorEastAsia"/>
          <w:szCs w:val="20"/>
        </w:rPr>
        <w:t>:</w:t>
      </w:r>
    </w:p>
    <w:p w14:paraId="39AD6CDC" w14:textId="77777777" w:rsidR="007657BE" w:rsidRPr="007657BE" w:rsidRDefault="007657BE" w:rsidP="00512A7E">
      <w:pPr>
        <w:pStyle w:val="TableText"/>
        <w:numPr>
          <w:ilvl w:val="0"/>
          <w:numId w:val="27"/>
        </w:numPr>
        <w:rPr>
          <w:rFonts w:ascii="Arial" w:hAnsi="Arial" w:cs="Arial"/>
          <w:sz w:val="19"/>
        </w:rPr>
      </w:pPr>
      <w:r w:rsidRPr="007657BE">
        <w:rPr>
          <w:rFonts w:ascii="Arial" w:hAnsi="Arial" w:cs="Arial"/>
          <w:sz w:val="19"/>
        </w:rPr>
        <w:t>Ageing-Well Advisory Committee</w:t>
      </w:r>
    </w:p>
    <w:p w14:paraId="4D35F4D0" w14:textId="052294F1" w:rsidR="007657BE" w:rsidRPr="00617B8D" w:rsidRDefault="007657BE" w:rsidP="00512A7E">
      <w:pPr>
        <w:pStyle w:val="TableText"/>
        <w:numPr>
          <w:ilvl w:val="0"/>
          <w:numId w:val="27"/>
        </w:numPr>
        <w:rPr>
          <w:rFonts w:ascii="Arial" w:hAnsi="Arial" w:cs="Arial"/>
          <w:sz w:val="19"/>
        </w:rPr>
      </w:pPr>
      <w:r w:rsidRPr="007F0AFE">
        <w:rPr>
          <w:rFonts w:ascii="Arial" w:hAnsi="Arial" w:cs="Arial"/>
          <w:sz w:val="19"/>
        </w:rPr>
        <w:t>Multicultural Action Plan</w:t>
      </w:r>
      <w:r w:rsidR="00ED6205" w:rsidRPr="00ED6205">
        <w:rPr>
          <w:rFonts w:ascii="Arial" w:hAnsi="Arial" w:cs="Arial"/>
          <w:sz w:val="19"/>
        </w:rPr>
        <w:t xml:space="preserve"> </w:t>
      </w:r>
      <w:r w:rsidR="00ED6205" w:rsidRPr="007657BE">
        <w:rPr>
          <w:rFonts w:ascii="Arial" w:hAnsi="Arial" w:cs="Arial"/>
          <w:sz w:val="19"/>
        </w:rPr>
        <w:t>Advisory</w:t>
      </w:r>
      <w:r>
        <w:rPr>
          <w:rFonts w:ascii="Arial" w:hAnsi="Arial" w:cs="Arial"/>
          <w:sz w:val="19"/>
        </w:rPr>
        <w:t xml:space="preserve"> </w:t>
      </w:r>
      <w:r w:rsidR="00190935" w:rsidRPr="00617B8D">
        <w:rPr>
          <w:rFonts w:ascii="Arial" w:hAnsi="Arial" w:cs="Arial"/>
          <w:sz w:val="19"/>
        </w:rPr>
        <w:t>Committee</w:t>
      </w:r>
      <w:r w:rsidRPr="00617B8D">
        <w:rPr>
          <w:rFonts w:ascii="Arial" w:hAnsi="Arial" w:cs="Arial"/>
          <w:sz w:val="19"/>
        </w:rPr>
        <w:t xml:space="preserve"> </w:t>
      </w:r>
    </w:p>
    <w:p w14:paraId="017B7B90" w14:textId="3B559F14" w:rsidR="007657BE" w:rsidRPr="00617B8D" w:rsidRDefault="007657BE" w:rsidP="00512A7E">
      <w:pPr>
        <w:pStyle w:val="TableText"/>
        <w:numPr>
          <w:ilvl w:val="0"/>
          <w:numId w:val="27"/>
        </w:numPr>
        <w:rPr>
          <w:rFonts w:ascii="Arial" w:hAnsi="Arial" w:cs="Arial"/>
          <w:sz w:val="19"/>
        </w:rPr>
      </w:pPr>
      <w:r w:rsidRPr="00617B8D">
        <w:rPr>
          <w:rFonts w:ascii="Arial" w:hAnsi="Arial" w:cs="Arial"/>
          <w:sz w:val="19"/>
        </w:rPr>
        <w:t>Rural</w:t>
      </w:r>
      <w:r w:rsidR="00ED6205">
        <w:rPr>
          <w:rFonts w:ascii="Arial" w:hAnsi="Arial" w:cs="Arial"/>
          <w:sz w:val="19"/>
        </w:rPr>
        <w:t xml:space="preserve"> and</w:t>
      </w:r>
      <w:r w:rsidRPr="00617B8D">
        <w:rPr>
          <w:rFonts w:ascii="Arial" w:hAnsi="Arial" w:cs="Arial"/>
          <w:sz w:val="19"/>
        </w:rPr>
        <w:t xml:space="preserve"> Peri Urban</w:t>
      </w:r>
      <w:r w:rsidR="00ED6205" w:rsidRPr="00ED6205">
        <w:rPr>
          <w:rFonts w:ascii="Arial" w:hAnsi="Arial" w:cs="Arial"/>
          <w:sz w:val="19"/>
        </w:rPr>
        <w:t xml:space="preserve"> </w:t>
      </w:r>
      <w:r w:rsidR="00ED6205" w:rsidRPr="007657BE">
        <w:rPr>
          <w:rFonts w:ascii="Arial" w:hAnsi="Arial" w:cs="Arial"/>
          <w:sz w:val="19"/>
        </w:rPr>
        <w:t>Advisory</w:t>
      </w:r>
      <w:r w:rsidR="00AD2CAB" w:rsidRPr="00617B8D">
        <w:rPr>
          <w:rFonts w:ascii="Arial" w:hAnsi="Arial" w:cs="Arial"/>
          <w:sz w:val="19"/>
        </w:rPr>
        <w:t xml:space="preserve"> </w:t>
      </w:r>
      <w:r w:rsidR="00AD2CAB" w:rsidRPr="00617B8D">
        <w:rPr>
          <w:rFonts w:ascii="Arial" w:hAnsi="Arial" w:cs="Arial"/>
          <w:iCs/>
          <w:sz w:val="19"/>
        </w:rPr>
        <w:t>Committee</w:t>
      </w:r>
    </w:p>
    <w:p w14:paraId="34BC32FC" w14:textId="793FEFE4" w:rsidR="007657BE" w:rsidRPr="00617B8D" w:rsidRDefault="007657BE" w:rsidP="00512A7E">
      <w:pPr>
        <w:pStyle w:val="TableText"/>
        <w:numPr>
          <w:ilvl w:val="0"/>
          <w:numId w:val="27"/>
        </w:numPr>
        <w:rPr>
          <w:rFonts w:ascii="Arial" w:hAnsi="Arial" w:cs="Arial"/>
          <w:sz w:val="19"/>
        </w:rPr>
      </w:pPr>
      <w:r w:rsidRPr="00617B8D">
        <w:rPr>
          <w:rFonts w:ascii="Arial" w:hAnsi="Arial" w:cs="Arial"/>
          <w:sz w:val="19"/>
        </w:rPr>
        <w:t>Sustainability Advisory Committee</w:t>
      </w:r>
    </w:p>
    <w:p w14:paraId="5669D145" w14:textId="2430D5CA" w:rsidR="00264CD6" w:rsidRPr="006433B6" w:rsidRDefault="00264CD6" w:rsidP="00264CD6">
      <w:pPr>
        <w:pStyle w:val="Style1"/>
        <w:keepNext/>
        <w:rPr>
          <w:rFonts w:asciiTheme="minorHAnsi" w:eastAsia="Times New Roman" w:hAnsiTheme="minorHAnsi"/>
          <w:bCs w:val="0"/>
          <w:iCs/>
          <w:sz w:val="19"/>
          <w:szCs w:val="20"/>
        </w:rPr>
      </w:pPr>
      <w:r w:rsidRPr="006433B6">
        <w:rPr>
          <w:rFonts w:asciiTheme="minorHAnsi" w:eastAsia="Times New Roman" w:hAnsiTheme="minorHAnsi"/>
          <w:bCs w:val="0"/>
          <w:iCs/>
          <w:sz w:val="19"/>
          <w:szCs w:val="20"/>
        </w:rPr>
        <w:t xml:space="preserve">Community </w:t>
      </w:r>
      <w:r w:rsidR="00E6707C" w:rsidRPr="006433B6">
        <w:rPr>
          <w:rFonts w:asciiTheme="minorHAnsi" w:eastAsia="Times New Roman" w:hAnsiTheme="minorHAnsi"/>
          <w:bCs w:val="0"/>
          <w:iCs/>
          <w:sz w:val="19"/>
          <w:szCs w:val="20"/>
        </w:rPr>
        <w:t>a</w:t>
      </w:r>
      <w:r w:rsidRPr="006433B6">
        <w:rPr>
          <w:rFonts w:asciiTheme="minorHAnsi" w:eastAsia="Times New Roman" w:hAnsiTheme="minorHAnsi"/>
          <w:bCs w:val="0"/>
          <w:iCs/>
          <w:sz w:val="19"/>
          <w:szCs w:val="20"/>
        </w:rPr>
        <w:t xml:space="preserve">sset </w:t>
      </w:r>
      <w:r w:rsidR="00E6707C" w:rsidRPr="006433B6">
        <w:rPr>
          <w:rFonts w:asciiTheme="minorHAnsi" w:eastAsia="Times New Roman" w:hAnsiTheme="minorHAnsi"/>
          <w:bCs w:val="0"/>
          <w:iCs/>
          <w:sz w:val="19"/>
          <w:szCs w:val="20"/>
        </w:rPr>
        <w:t>c</w:t>
      </w:r>
      <w:r w:rsidRPr="006433B6">
        <w:rPr>
          <w:rFonts w:asciiTheme="minorHAnsi" w:eastAsia="Times New Roman" w:hAnsiTheme="minorHAnsi"/>
          <w:bCs w:val="0"/>
          <w:iCs/>
          <w:sz w:val="19"/>
          <w:szCs w:val="20"/>
        </w:rPr>
        <w:t>ommittee</w:t>
      </w:r>
    </w:p>
    <w:p w14:paraId="348E18D0" w14:textId="505CD9CF" w:rsidR="00264CD6" w:rsidRPr="00056909" w:rsidRDefault="00264CD6" w:rsidP="00056909">
      <w:pPr>
        <w:keepNext/>
        <w:spacing w:before="100" w:after="100"/>
        <w:rPr>
          <w:rFonts w:eastAsiaTheme="minorEastAsia" w:cs="Arial"/>
          <w:szCs w:val="20"/>
        </w:rPr>
      </w:pPr>
      <w:r w:rsidRPr="00056909">
        <w:rPr>
          <w:rFonts w:eastAsiaTheme="minorEastAsia" w:cs="Arial"/>
          <w:szCs w:val="20"/>
        </w:rPr>
        <w:t xml:space="preserve">Under section 65 of the </w:t>
      </w:r>
      <w:r w:rsidR="00E96EBD" w:rsidRPr="003B7D82">
        <w:rPr>
          <w:rFonts w:eastAsiaTheme="minorEastAsia" w:cs="Arial"/>
          <w:i/>
          <w:iCs/>
          <w:szCs w:val="20"/>
        </w:rPr>
        <w:t>Local Government Act 2020</w:t>
      </w:r>
      <w:r w:rsidRPr="00056909">
        <w:rPr>
          <w:rFonts w:eastAsiaTheme="minorEastAsia" w:cs="Arial"/>
          <w:szCs w:val="20"/>
        </w:rPr>
        <w:t>, Council has an established Committee of Management to directly manage the operational activities of the Bellarine Arts Centre facility in Drysdale.</w:t>
      </w:r>
    </w:p>
    <w:p w14:paraId="322B9EA2" w14:textId="270192E3" w:rsidR="00056909" w:rsidRPr="006433B6" w:rsidRDefault="00056909" w:rsidP="00056909">
      <w:pPr>
        <w:pStyle w:val="Style1"/>
        <w:rPr>
          <w:rFonts w:asciiTheme="minorHAnsi" w:eastAsia="Times New Roman" w:hAnsiTheme="minorHAnsi"/>
          <w:bCs w:val="0"/>
          <w:iCs/>
          <w:sz w:val="19"/>
          <w:szCs w:val="20"/>
        </w:rPr>
      </w:pPr>
      <w:r w:rsidRPr="006433B6">
        <w:rPr>
          <w:rFonts w:asciiTheme="minorHAnsi" w:eastAsia="Times New Roman" w:hAnsiTheme="minorHAnsi"/>
          <w:bCs w:val="0"/>
          <w:iCs/>
          <w:sz w:val="19"/>
          <w:szCs w:val="20"/>
        </w:rPr>
        <w:t xml:space="preserve">Delegated </w:t>
      </w:r>
      <w:r w:rsidR="00E6707C" w:rsidRPr="006433B6">
        <w:rPr>
          <w:rFonts w:asciiTheme="minorHAnsi" w:eastAsia="Times New Roman" w:hAnsiTheme="minorHAnsi"/>
          <w:bCs w:val="0"/>
          <w:iCs/>
          <w:sz w:val="19"/>
          <w:szCs w:val="20"/>
        </w:rPr>
        <w:t>c</w:t>
      </w:r>
      <w:r w:rsidRPr="006433B6">
        <w:rPr>
          <w:rFonts w:asciiTheme="minorHAnsi" w:eastAsia="Times New Roman" w:hAnsiTheme="minorHAnsi"/>
          <w:bCs w:val="0"/>
          <w:iCs/>
          <w:sz w:val="19"/>
          <w:szCs w:val="20"/>
        </w:rPr>
        <w:t>ommittees</w:t>
      </w:r>
    </w:p>
    <w:p w14:paraId="4E717681" w14:textId="151CB05F" w:rsidR="00056909" w:rsidRDefault="00056909" w:rsidP="00056909">
      <w:pPr>
        <w:keepNext/>
        <w:spacing w:before="100" w:after="100"/>
        <w:rPr>
          <w:rFonts w:eastAsiaTheme="minorEastAsia"/>
          <w:szCs w:val="20"/>
        </w:rPr>
      </w:pPr>
      <w:r w:rsidRPr="00D95554">
        <w:rPr>
          <w:rFonts w:eastAsiaTheme="minorEastAsia"/>
          <w:szCs w:val="20"/>
        </w:rPr>
        <w:t xml:space="preserve">Under section 63 of the </w:t>
      </w:r>
      <w:r w:rsidR="00E96EBD" w:rsidRPr="003B7D82">
        <w:rPr>
          <w:rFonts w:eastAsiaTheme="minorEastAsia"/>
          <w:i/>
          <w:iCs/>
          <w:szCs w:val="20"/>
        </w:rPr>
        <w:t>Local Government Act 2020</w:t>
      </w:r>
      <w:r w:rsidRPr="00D95554">
        <w:rPr>
          <w:rFonts w:eastAsiaTheme="minorEastAsia"/>
          <w:szCs w:val="20"/>
        </w:rPr>
        <w:t xml:space="preserve">, Council </w:t>
      </w:r>
      <w:r>
        <w:rPr>
          <w:rFonts w:eastAsiaTheme="minorEastAsia"/>
          <w:szCs w:val="20"/>
        </w:rPr>
        <w:t xml:space="preserve">has established two </w:t>
      </w:r>
      <w:r w:rsidRPr="00D95554">
        <w:rPr>
          <w:rFonts w:eastAsiaTheme="minorEastAsia"/>
          <w:szCs w:val="20"/>
        </w:rPr>
        <w:t>delegated committees</w:t>
      </w:r>
      <w:r>
        <w:rPr>
          <w:rFonts w:eastAsiaTheme="minorEastAsia"/>
          <w:szCs w:val="20"/>
        </w:rPr>
        <w:t>:</w:t>
      </w:r>
    </w:p>
    <w:p w14:paraId="5D376747" w14:textId="0F663895" w:rsidR="00056909" w:rsidRPr="00056909" w:rsidRDefault="00056909" w:rsidP="00512A7E">
      <w:pPr>
        <w:pStyle w:val="TableText"/>
        <w:numPr>
          <w:ilvl w:val="0"/>
          <w:numId w:val="27"/>
        </w:numPr>
        <w:rPr>
          <w:rFonts w:ascii="Arial" w:hAnsi="Arial" w:cs="Arial"/>
          <w:sz w:val="19"/>
        </w:rPr>
      </w:pPr>
      <w:r w:rsidRPr="00056909">
        <w:rPr>
          <w:rFonts w:ascii="Arial" w:hAnsi="Arial" w:cs="Arial"/>
          <w:sz w:val="19"/>
        </w:rPr>
        <w:t xml:space="preserve">Geelong Major Events </w:t>
      </w:r>
      <w:r w:rsidR="00480D9A">
        <w:rPr>
          <w:rFonts w:ascii="Arial" w:eastAsiaTheme="minorEastAsia" w:hAnsi="Arial" w:cs="Arial"/>
          <w:bCs/>
          <w:sz w:val="19"/>
        </w:rPr>
        <w:t>−</w:t>
      </w:r>
      <w:r w:rsidR="000A579B">
        <w:rPr>
          <w:rFonts w:ascii="Arial" w:hAnsi="Arial" w:cs="Arial"/>
          <w:sz w:val="19"/>
        </w:rPr>
        <w:t xml:space="preserve"> t</w:t>
      </w:r>
      <w:r w:rsidR="00560B5B" w:rsidRPr="00834951">
        <w:rPr>
          <w:rFonts w:ascii="Arial" w:hAnsi="Arial" w:cs="Arial"/>
          <w:sz w:val="19"/>
        </w:rPr>
        <w:t>o coordinate how we attract, assist and fund events.</w:t>
      </w:r>
    </w:p>
    <w:p w14:paraId="25C47B3F" w14:textId="558B33A3" w:rsidR="00056909" w:rsidRDefault="00056909" w:rsidP="00512A7E">
      <w:pPr>
        <w:pStyle w:val="TableText"/>
        <w:numPr>
          <w:ilvl w:val="0"/>
          <w:numId w:val="27"/>
        </w:numPr>
        <w:rPr>
          <w:rFonts w:ascii="Arial" w:hAnsi="Arial" w:cs="Arial"/>
          <w:sz w:val="19"/>
        </w:rPr>
      </w:pPr>
      <w:r w:rsidRPr="00056909">
        <w:rPr>
          <w:rFonts w:ascii="Arial" w:hAnsi="Arial" w:cs="Arial"/>
          <w:sz w:val="19"/>
        </w:rPr>
        <w:t>Planning Committee</w:t>
      </w:r>
      <w:r w:rsidR="00560B5B" w:rsidRPr="00560B5B">
        <w:rPr>
          <w:rFonts w:ascii="Arial" w:hAnsi="Arial" w:cs="Arial"/>
          <w:sz w:val="19"/>
        </w:rPr>
        <w:t xml:space="preserve"> </w:t>
      </w:r>
      <w:r w:rsidR="00480D9A">
        <w:rPr>
          <w:rFonts w:ascii="Arial" w:eastAsiaTheme="minorEastAsia" w:hAnsi="Arial" w:cs="Arial"/>
          <w:bCs/>
          <w:sz w:val="19"/>
        </w:rPr>
        <w:t>−</w:t>
      </w:r>
      <w:r w:rsidR="000A579B">
        <w:rPr>
          <w:rFonts w:ascii="Arial" w:hAnsi="Arial" w:cs="Arial"/>
          <w:sz w:val="19"/>
        </w:rPr>
        <w:t xml:space="preserve"> to</w:t>
      </w:r>
      <w:r w:rsidR="00560B5B" w:rsidRPr="00834951">
        <w:rPr>
          <w:rFonts w:ascii="Arial" w:hAnsi="Arial" w:cs="Arial"/>
          <w:sz w:val="19"/>
        </w:rPr>
        <w:t xml:space="preserve"> consider and determine planning permit applications that have been called in by a councillor.</w:t>
      </w:r>
    </w:p>
    <w:p w14:paraId="03921976" w14:textId="77777777" w:rsidR="006433B6" w:rsidRDefault="006433B6" w:rsidP="006433B6">
      <w:pPr>
        <w:pStyle w:val="TableText"/>
        <w:rPr>
          <w:rFonts w:ascii="Arial" w:hAnsi="Arial" w:cs="Arial"/>
          <w:sz w:val="19"/>
        </w:rPr>
      </w:pPr>
    </w:p>
    <w:p w14:paraId="480B45F4" w14:textId="77777777" w:rsidR="006433B6" w:rsidRDefault="006433B6" w:rsidP="006433B6">
      <w:pPr>
        <w:pStyle w:val="TableText"/>
        <w:rPr>
          <w:rFonts w:ascii="Arial" w:hAnsi="Arial" w:cs="Arial"/>
          <w:sz w:val="19"/>
        </w:rPr>
      </w:pPr>
    </w:p>
    <w:p w14:paraId="16031C38" w14:textId="02B87365" w:rsidR="00B05C31" w:rsidRDefault="00B05C31" w:rsidP="00B05C31">
      <w:pPr>
        <w:keepNext/>
        <w:spacing w:before="100" w:after="100"/>
        <w:rPr>
          <w:rFonts w:eastAsiaTheme="minorEastAsia"/>
          <w:szCs w:val="20"/>
        </w:rPr>
      </w:pPr>
      <w:r w:rsidRPr="00FA7B43">
        <w:rPr>
          <w:rFonts w:eastAsiaTheme="minorEastAsia"/>
          <w:szCs w:val="20"/>
        </w:rPr>
        <w:t>.</w:t>
      </w:r>
    </w:p>
    <w:p w14:paraId="3F9C0CC9" w14:textId="77777777" w:rsidR="00B05C31" w:rsidRPr="00056909" w:rsidRDefault="00B05C31" w:rsidP="00B05C31">
      <w:pPr>
        <w:pStyle w:val="TableText"/>
        <w:rPr>
          <w:rFonts w:ascii="Arial" w:hAnsi="Arial" w:cs="Arial"/>
          <w:sz w:val="19"/>
        </w:rPr>
      </w:pPr>
    </w:p>
    <w:p w14:paraId="4555E341" w14:textId="77777777" w:rsidR="005F5AFF" w:rsidRPr="00F34CD9" w:rsidRDefault="005F5AFF" w:rsidP="00434432">
      <w:pPr>
        <w:keepNext/>
        <w:spacing w:before="100" w:after="100"/>
        <w:rPr>
          <w:rFonts w:cs="Arial"/>
          <w:b/>
          <w:color w:val="003361"/>
          <w:sz w:val="16"/>
          <w:szCs w:val="16"/>
          <w:highlight w:val="yellow"/>
        </w:rPr>
      </w:pPr>
    </w:p>
    <w:p w14:paraId="11927843" w14:textId="77777777" w:rsidR="00F037DD" w:rsidRPr="00F34CD9" w:rsidRDefault="00F037DD">
      <w:pPr>
        <w:spacing w:line="260" w:lineRule="atLeast"/>
        <w:rPr>
          <w:rFonts w:cs="Arial"/>
          <w:b/>
          <w:color w:val="003361"/>
          <w:sz w:val="16"/>
          <w:szCs w:val="16"/>
        </w:rPr>
      </w:pPr>
      <w:r w:rsidRPr="00F34CD9">
        <w:rPr>
          <w:rFonts w:cs="Arial"/>
          <w:b/>
          <w:color w:val="003361"/>
          <w:sz w:val="16"/>
          <w:szCs w:val="16"/>
        </w:rPr>
        <w:br w:type="page"/>
      </w:r>
    </w:p>
    <w:p w14:paraId="2B2E3FD6" w14:textId="0E85A920" w:rsidR="00434432" w:rsidRPr="00F34CD9" w:rsidRDefault="00434432" w:rsidP="001958F3">
      <w:pPr>
        <w:spacing w:before="100" w:after="100"/>
        <w:rPr>
          <w:rFonts w:cs="Arial"/>
          <w:b/>
          <w:color w:val="003361"/>
          <w:sz w:val="16"/>
          <w:szCs w:val="16"/>
        </w:rPr>
      </w:pPr>
      <w:r w:rsidRPr="00F34CD9">
        <w:rPr>
          <w:rFonts w:cs="Arial"/>
          <w:b/>
          <w:color w:val="003361"/>
          <w:sz w:val="16"/>
          <w:szCs w:val="16"/>
        </w:rPr>
        <w:lastRenderedPageBreak/>
        <w:t xml:space="preserve">TABLE </w:t>
      </w:r>
      <w:r w:rsidR="001F01DF">
        <w:rPr>
          <w:rFonts w:cs="Arial"/>
          <w:b/>
          <w:color w:val="003361"/>
          <w:sz w:val="16"/>
          <w:szCs w:val="16"/>
        </w:rPr>
        <w:t>8</w:t>
      </w:r>
      <w:r w:rsidRPr="00F34CD9">
        <w:rPr>
          <w:rFonts w:cs="Arial"/>
          <w:b/>
          <w:color w:val="003361"/>
          <w:sz w:val="16"/>
          <w:szCs w:val="16"/>
        </w:rPr>
        <w:t xml:space="preserve">: </w:t>
      </w:r>
      <w:bookmarkStart w:id="63" w:name="_Hlk202271233"/>
      <w:r w:rsidR="00056909" w:rsidRPr="00F34CD9">
        <w:rPr>
          <w:rFonts w:cs="Arial"/>
          <w:b/>
          <w:color w:val="003361"/>
          <w:sz w:val="16"/>
          <w:szCs w:val="16"/>
        </w:rPr>
        <w:t>Council</w:t>
      </w:r>
      <w:r w:rsidR="004372A5" w:rsidRPr="00F34CD9">
        <w:rPr>
          <w:rFonts w:cs="Arial"/>
          <w:b/>
          <w:color w:val="003361"/>
          <w:sz w:val="16"/>
          <w:szCs w:val="16"/>
        </w:rPr>
        <w:t xml:space="preserve"> </w:t>
      </w:r>
      <w:r w:rsidR="00512117" w:rsidRPr="00F34CD9">
        <w:rPr>
          <w:rFonts w:cs="Arial"/>
          <w:b/>
          <w:color w:val="003361"/>
          <w:sz w:val="16"/>
          <w:szCs w:val="16"/>
        </w:rPr>
        <w:t>c</w:t>
      </w:r>
      <w:r w:rsidRPr="00F34CD9">
        <w:rPr>
          <w:rFonts w:cs="Arial"/>
          <w:b/>
          <w:color w:val="003361"/>
          <w:sz w:val="16"/>
          <w:szCs w:val="16"/>
        </w:rPr>
        <w:t xml:space="preserve">ommittee </w:t>
      </w:r>
      <w:r w:rsidR="00512117" w:rsidRPr="00F34CD9">
        <w:rPr>
          <w:rFonts w:cs="Arial"/>
          <w:b/>
          <w:color w:val="003361"/>
          <w:sz w:val="16"/>
          <w:szCs w:val="16"/>
        </w:rPr>
        <w:t>a</w:t>
      </w:r>
      <w:r w:rsidRPr="00F34CD9">
        <w:rPr>
          <w:rFonts w:cs="Arial"/>
          <w:b/>
          <w:color w:val="003361"/>
          <w:sz w:val="16"/>
          <w:szCs w:val="16"/>
        </w:rPr>
        <w:t>ppointments</w:t>
      </w:r>
      <w:bookmarkEnd w:id="63"/>
      <w:r w:rsidR="00B6213C" w:rsidRPr="00F34CD9">
        <w:rPr>
          <w:rFonts w:cs="Arial"/>
          <w:b/>
          <w:color w:val="003361"/>
          <w:sz w:val="16"/>
          <w:szCs w:val="16"/>
        </w:rPr>
        <w:t xml:space="preserve"> at 30 June 2026</w:t>
      </w:r>
    </w:p>
    <w:tbl>
      <w:tblPr>
        <w:tblStyle w:val="TableGrid"/>
        <w:tblW w:w="10206" w:type="dxa"/>
        <w:tblLook w:val="0620" w:firstRow="1" w:lastRow="0" w:firstColumn="0" w:lastColumn="0" w:noHBand="1" w:noVBand="1"/>
      </w:tblPr>
      <w:tblGrid>
        <w:gridCol w:w="4395"/>
        <w:gridCol w:w="5811"/>
      </w:tblGrid>
      <w:tr w:rsidR="00477204" w:rsidRPr="0069340C" w14:paraId="0D406183" w14:textId="77777777" w:rsidTr="30E2F2F9">
        <w:trPr>
          <w:cnfStyle w:val="100000000000" w:firstRow="1" w:lastRow="0" w:firstColumn="0" w:lastColumn="0" w:oddVBand="0" w:evenVBand="0" w:oddHBand="0" w:evenHBand="0" w:firstRowFirstColumn="0" w:firstRowLastColumn="0" w:lastRowFirstColumn="0" w:lastRowLastColumn="0"/>
          <w:trHeight w:val="300"/>
        </w:trPr>
        <w:tc>
          <w:tcPr>
            <w:tcW w:w="4395" w:type="dxa"/>
            <w:shd w:val="clear" w:color="auto" w:fill="003263" w:themeFill="accent2"/>
          </w:tcPr>
          <w:p w14:paraId="2853BAF4" w14:textId="3D2F3EB9" w:rsidR="00434432" w:rsidRPr="00F34CD9" w:rsidRDefault="00E6707C" w:rsidP="00BE3284">
            <w:pPr>
              <w:pStyle w:val="TableText"/>
              <w:rPr>
                <w:rFonts w:asciiTheme="majorHAnsi" w:hAnsiTheme="majorHAnsi" w:cstheme="majorHAnsi"/>
              </w:rPr>
            </w:pPr>
            <w:r w:rsidRPr="00F34CD9">
              <w:rPr>
                <w:rFonts w:asciiTheme="majorHAnsi" w:hAnsiTheme="majorHAnsi" w:cstheme="majorHAnsi"/>
              </w:rPr>
              <w:t xml:space="preserve">COMMITTEE </w:t>
            </w:r>
          </w:p>
        </w:tc>
        <w:tc>
          <w:tcPr>
            <w:tcW w:w="5811" w:type="dxa"/>
            <w:shd w:val="clear" w:color="auto" w:fill="003263" w:themeFill="accent2"/>
          </w:tcPr>
          <w:p w14:paraId="2F37DDAF" w14:textId="2C089829" w:rsidR="00434432" w:rsidRPr="00F34CD9" w:rsidRDefault="00434432" w:rsidP="00BE3284">
            <w:pPr>
              <w:pStyle w:val="TableText"/>
              <w:rPr>
                <w:rFonts w:asciiTheme="majorHAnsi" w:hAnsiTheme="majorHAnsi" w:cstheme="majorHAnsi"/>
              </w:rPr>
            </w:pPr>
            <w:r w:rsidRPr="00F34CD9">
              <w:rPr>
                <w:rFonts w:asciiTheme="majorHAnsi" w:hAnsiTheme="majorHAnsi" w:cstheme="majorHAnsi"/>
              </w:rPr>
              <w:t xml:space="preserve">COUNCILLORS APPOINTED </w:t>
            </w:r>
          </w:p>
        </w:tc>
      </w:tr>
      <w:tr w:rsidR="0053038A" w:rsidRPr="00251600" w14:paraId="6AB1F15F" w14:textId="77777777" w:rsidTr="009F6863">
        <w:trPr>
          <w:trHeight w:val="300"/>
        </w:trPr>
        <w:tc>
          <w:tcPr>
            <w:tcW w:w="4395" w:type="dxa"/>
            <w:shd w:val="clear" w:color="auto" w:fill="E7F5F7" w:themeFill="accent1" w:themeFillTint="33"/>
          </w:tcPr>
          <w:p w14:paraId="1E58A1D2" w14:textId="61B1C399" w:rsidR="0053038A" w:rsidRPr="00560B5B" w:rsidRDefault="0053038A" w:rsidP="00BE3284">
            <w:pPr>
              <w:pStyle w:val="TableText"/>
              <w:rPr>
                <w:rFonts w:ascii="Calibri" w:eastAsia="Arial" w:hAnsi="Calibri"/>
                <w:b/>
                <w:bCs/>
                <w:color w:val="003263" w:themeColor="accent2"/>
              </w:rPr>
            </w:pPr>
            <w:r w:rsidRPr="00560B5B">
              <w:rPr>
                <w:rFonts w:ascii="Calibri" w:eastAsia="Arial" w:hAnsi="Calibri"/>
                <w:b/>
                <w:bCs/>
                <w:color w:val="003263" w:themeColor="accent2"/>
              </w:rPr>
              <w:t>Advisory Committee</w:t>
            </w:r>
            <w:r w:rsidR="00251600" w:rsidRPr="00560B5B">
              <w:rPr>
                <w:rFonts w:ascii="Calibri" w:eastAsia="Arial" w:hAnsi="Calibri"/>
                <w:b/>
                <w:bCs/>
                <w:color w:val="003263" w:themeColor="accent2"/>
              </w:rPr>
              <w:t>s</w:t>
            </w:r>
          </w:p>
        </w:tc>
        <w:tc>
          <w:tcPr>
            <w:tcW w:w="5811" w:type="dxa"/>
            <w:shd w:val="clear" w:color="auto" w:fill="E7F5F7" w:themeFill="accent1" w:themeFillTint="33"/>
          </w:tcPr>
          <w:p w14:paraId="4944AD1C" w14:textId="77777777" w:rsidR="0053038A" w:rsidRPr="00560B5B" w:rsidRDefault="0053038A" w:rsidP="005A2ADA">
            <w:pPr>
              <w:pStyle w:val="TableText"/>
              <w:rPr>
                <w:rFonts w:ascii="Calibri" w:eastAsia="Arial" w:hAnsi="Calibri"/>
                <w:b/>
                <w:bCs/>
              </w:rPr>
            </w:pPr>
          </w:p>
        </w:tc>
      </w:tr>
      <w:tr w:rsidR="005A2ADA" w:rsidRPr="0069340C" w14:paraId="656A3CBC" w14:textId="77777777" w:rsidTr="009F6863">
        <w:trPr>
          <w:trHeight w:val="300"/>
        </w:trPr>
        <w:tc>
          <w:tcPr>
            <w:tcW w:w="4395" w:type="dxa"/>
          </w:tcPr>
          <w:p w14:paraId="2C60AEB3" w14:textId="3576A4AF" w:rsidR="005A2ADA" w:rsidRPr="00F34CD9" w:rsidRDefault="005A2ADA" w:rsidP="00BE3284">
            <w:pPr>
              <w:pStyle w:val="TableText"/>
              <w:rPr>
                <w:rFonts w:ascii="Calibri" w:eastAsia="Arial" w:hAnsi="Calibri"/>
              </w:rPr>
            </w:pPr>
            <w:r w:rsidRPr="00F34CD9">
              <w:rPr>
                <w:rFonts w:ascii="Calibri" w:eastAsia="Arial" w:hAnsi="Calibri"/>
              </w:rPr>
              <w:t>Aged Care Advisory</w:t>
            </w:r>
          </w:p>
        </w:tc>
        <w:tc>
          <w:tcPr>
            <w:tcW w:w="5811" w:type="dxa"/>
          </w:tcPr>
          <w:p w14:paraId="141ADBAD" w14:textId="77845D71" w:rsidR="005A2ADA" w:rsidRPr="00F34CD9" w:rsidRDefault="005A2ADA" w:rsidP="005A2ADA">
            <w:pPr>
              <w:pStyle w:val="TableText"/>
              <w:rPr>
                <w:rFonts w:ascii="Calibri" w:eastAsia="Arial" w:hAnsi="Calibri"/>
              </w:rPr>
            </w:pPr>
            <w:r w:rsidRPr="00F34CD9">
              <w:rPr>
                <w:rFonts w:ascii="Calibri" w:eastAsia="Arial" w:hAnsi="Calibri"/>
              </w:rPr>
              <w:t>Cr R Story (Chair), Cr E Wilkinson, Cr E Sinclair, Cr C Burson</w:t>
            </w:r>
          </w:p>
        </w:tc>
      </w:tr>
      <w:tr w:rsidR="00477204" w:rsidRPr="0069340C" w14:paraId="2BAE6B6B" w14:textId="77777777" w:rsidTr="009F6863">
        <w:trPr>
          <w:trHeight w:val="300"/>
        </w:trPr>
        <w:tc>
          <w:tcPr>
            <w:tcW w:w="4395" w:type="dxa"/>
          </w:tcPr>
          <w:p w14:paraId="72873E3D" w14:textId="2FC43A50" w:rsidR="00434432" w:rsidRPr="00F34CD9" w:rsidRDefault="00434432" w:rsidP="00BE3284">
            <w:pPr>
              <w:pStyle w:val="TableText"/>
              <w:rPr>
                <w:rFonts w:ascii="Calibri" w:eastAsia="Arial" w:hAnsi="Calibri"/>
              </w:rPr>
            </w:pPr>
            <w:r w:rsidRPr="00F34CD9">
              <w:rPr>
                <w:rFonts w:ascii="Calibri" w:eastAsia="Arial" w:hAnsi="Calibri"/>
              </w:rPr>
              <w:t>Audit and Risk</w:t>
            </w:r>
          </w:p>
        </w:tc>
        <w:tc>
          <w:tcPr>
            <w:tcW w:w="5811" w:type="dxa"/>
          </w:tcPr>
          <w:p w14:paraId="40F254DD" w14:textId="64AE1F0E" w:rsidR="00434432" w:rsidRPr="00F34CD9" w:rsidRDefault="00434432" w:rsidP="00BE3284">
            <w:pPr>
              <w:pStyle w:val="TableText"/>
              <w:rPr>
                <w:rFonts w:ascii="Calibri" w:hAnsi="Calibri"/>
              </w:rPr>
            </w:pPr>
            <w:r w:rsidRPr="00F34CD9">
              <w:rPr>
                <w:rFonts w:ascii="Calibri" w:hAnsi="Calibri"/>
              </w:rPr>
              <w:t>Cr S Kontelj (Mayor)</w:t>
            </w:r>
            <w:r w:rsidR="00C85F55" w:rsidRPr="00F34CD9">
              <w:rPr>
                <w:rFonts w:ascii="Calibri" w:hAnsi="Calibri"/>
              </w:rPr>
              <w:t xml:space="preserve">, </w:t>
            </w:r>
            <w:r w:rsidRPr="00F34CD9">
              <w:rPr>
                <w:rFonts w:ascii="Calibri" w:hAnsi="Calibri"/>
              </w:rPr>
              <w:t xml:space="preserve">Cr R Nelson </w:t>
            </w:r>
          </w:p>
        </w:tc>
      </w:tr>
      <w:tr w:rsidR="00477204" w:rsidRPr="0069340C" w14:paraId="7074CB01" w14:textId="77777777" w:rsidTr="009F6863">
        <w:trPr>
          <w:trHeight w:val="300"/>
        </w:trPr>
        <w:tc>
          <w:tcPr>
            <w:tcW w:w="4395" w:type="dxa"/>
          </w:tcPr>
          <w:p w14:paraId="5D5BA623" w14:textId="36289B97" w:rsidR="00434432" w:rsidRPr="00F34CD9" w:rsidRDefault="00434432" w:rsidP="00BE3284">
            <w:pPr>
              <w:pStyle w:val="TableText"/>
              <w:rPr>
                <w:rFonts w:ascii="Calibri" w:eastAsia="Arial" w:hAnsi="Calibri"/>
              </w:rPr>
            </w:pPr>
            <w:r w:rsidRPr="00F34CD9">
              <w:rPr>
                <w:rFonts w:ascii="Calibri" w:eastAsia="Arial" w:hAnsi="Calibri"/>
              </w:rPr>
              <w:t>CEO Employment and Remuneration</w:t>
            </w:r>
          </w:p>
        </w:tc>
        <w:tc>
          <w:tcPr>
            <w:tcW w:w="5811" w:type="dxa"/>
          </w:tcPr>
          <w:p w14:paraId="20016462" w14:textId="5E316ED0" w:rsidR="00434432" w:rsidRPr="00F34CD9" w:rsidRDefault="00434432" w:rsidP="00BE3284">
            <w:pPr>
              <w:pStyle w:val="TableText"/>
              <w:rPr>
                <w:rFonts w:ascii="Calibri" w:hAnsi="Calibri"/>
              </w:rPr>
            </w:pPr>
            <w:r w:rsidRPr="00F34CD9">
              <w:rPr>
                <w:rFonts w:ascii="Calibri" w:hAnsi="Calibri"/>
              </w:rPr>
              <w:t xml:space="preserve">Cr S Kontelj (Mayor), </w:t>
            </w:r>
            <w:r w:rsidR="00901568" w:rsidRPr="00F34CD9">
              <w:rPr>
                <w:rFonts w:ascii="Calibri" w:hAnsi="Calibri"/>
              </w:rPr>
              <w:t>Cr E Kontelj (Deputy Mayor)</w:t>
            </w:r>
            <w:r w:rsidRPr="00F34CD9">
              <w:rPr>
                <w:rFonts w:ascii="Calibri" w:hAnsi="Calibri"/>
              </w:rPr>
              <w:t xml:space="preserve">, Cr </w:t>
            </w:r>
            <w:proofErr w:type="gramStart"/>
            <w:r w:rsidRPr="00F34CD9">
              <w:rPr>
                <w:rFonts w:ascii="Calibri" w:hAnsi="Calibri"/>
              </w:rPr>
              <w:t>A</w:t>
            </w:r>
            <w:proofErr w:type="gramEnd"/>
            <w:r w:rsidRPr="00F34CD9">
              <w:rPr>
                <w:rFonts w:ascii="Calibri" w:hAnsi="Calibri"/>
              </w:rPr>
              <w:t xml:space="preserve"> Aitken, Cr M Cadwell, Cr T Sullivan, Cr E Wilkinson</w:t>
            </w:r>
          </w:p>
        </w:tc>
      </w:tr>
      <w:tr w:rsidR="00B5323D" w:rsidRPr="0069340C" w14:paraId="073C0DAE" w14:textId="77777777" w:rsidTr="009F6863">
        <w:trPr>
          <w:trHeight w:val="300"/>
        </w:trPr>
        <w:tc>
          <w:tcPr>
            <w:tcW w:w="4395" w:type="dxa"/>
          </w:tcPr>
          <w:p w14:paraId="0608DCA9" w14:textId="4EE5B709" w:rsidR="00B5323D" w:rsidRPr="00F34CD9" w:rsidRDefault="00B5323D" w:rsidP="00B5323D">
            <w:pPr>
              <w:pStyle w:val="TableText"/>
              <w:rPr>
                <w:rFonts w:ascii="Calibri" w:eastAsia="Arial" w:hAnsi="Calibri"/>
              </w:rPr>
            </w:pPr>
            <w:r w:rsidRPr="00F34CD9">
              <w:rPr>
                <w:rFonts w:ascii="Calibri" w:eastAsia="Arial" w:hAnsi="Calibri"/>
              </w:rPr>
              <w:t>Disability Access and Inclusion Advisory</w:t>
            </w:r>
          </w:p>
        </w:tc>
        <w:tc>
          <w:tcPr>
            <w:tcW w:w="5811" w:type="dxa"/>
          </w:tcPr>
          <w:p w14:paraId="1D05EC04" w14:textId="674AB032" w:rsidR="00B5323D" w:rsidRPr="00F34CD9" w:rsidRDefault="00B5323D" w:rsidP="00B5323D">
            <w:pPr>
              <w:pStyle w:val="TableText"/>
              <w:rPr>
                <w:rFonts w:ascii="Calibri" w:hAnsi="Calibri"/>
              </w:rPr>
            </w:pPr>
            <w:r w:rsidRPr="00F34CD9">
              <w:rPr>
                <w:rFonts w:ascii="Calibri" w:hAnsi="Calibri"/>
              </w:rPr>
              <w:t xml:space="preserve">Cr </w:t>
            </w:r>
            <w:proofErr w:type="gramStart"/>
            <w:r w:rsidRPr="00F34CD9">
              <w:rPr>
                <w:rFonts w:ascii="Calibri" w:hAnsi="Calibri"/>
              </w:rPr>
              <w:t>A</w:t>
            </w:r>
            <w:proofErr w:type="gramEnd"/>
            <w:r w:rsidRPr="00F34CD9">
              <w:rPr>
                <w:rFonts w:ascii="Calibri" w:hAnsi="Calibri"/>
              </w:rPr>
              <w:t xml:space="preserve"> Aitken</w:t>
            </w:r>
            <w:r w:rsidR="719F8F81" w:rsidRPr="1D4B7228">
              <w:rPr>
                <w:rFonts w:ascii="Calibri" w:hAnsi="Calibri"/>
              </w:rPr>
              <w:t xml:space="preserve"> </w:t>
            </w:r>
            <w:r w:rsidR="719F8F81" w:rsidRPr="00165FE3">
              <w:rPr>
                <w:rFonts w:ascii="Calibri" w:hAnsi="Calibri"/>
              </w:rPr>
              <w:t>(Chair)</w:t>
            </w:r>
            <w:r w:rsidR="009520B1" w:rsidRPr="1D4B7228">
              <w:rPr>
                <w:rFonts w:ascii="Calibri" w:hAnsi="Calibri"/>
              </w:rPr>
              <w:t>,</w:t>
            </w:r>
            <w:r w:rsidR="009520B1" w:rsidRPr="00F34CD9">
              <w:rPr>
                <w:rFonts w:ascii="Calibri" w:hAnsi="Calibri"/>
              </w:rPr>
              <w:t xml:space="preserve"> Cr E Wilkinson (Alt)</w:t>
            </w:r>
          </w:p>
        </w:tc>
      </w:tr>
      <w:tr w:rsidR="00B5323D" w:rsidRPr="0069340C" w14:paraId="1B75FC23" w14:textId="77777777" w:rsidTr="009F6863">
        <w:trPr>
          <w:trHeight w:val="300"/>
        </w:trPr>
        <w:tc>
          <w:tcPr>
            <w:tcW w:w="4395" w:type="dxa"/>
          </w:tcPr>
          <w:p w14:paraId="734AF226" w14:textId="6AA74545" w:rsidR="00B5323D" w:rsidRPr="00F34CD9" w:rsidRDefault="000A0504" w:rsidP="00B5323D">
            <w:pPr>
              <w:pStyle w:val="TableText"/>
              <w:rPr>
                <w:rFonts w:ascii="Calibri" w:eastAsia="Arial" w:hAnsi="Calibri"/>
              </w:rPr>
            </w:pPr>
            <w:r w:rsidRPr="00F34CD9">
              <w:rPr>
                <w:rFonts w:ascii="Calibri" w:eastAsia="Arial" w:hAnsi="Calibri"/>
              </w:rPr>
              <w:t>Environment and Circular Economy</w:t>
            </w:r>
            <w:r w:rsidR="005A2ADA" w:rsidRPr="00F34CD9">
              <w:rPr>
                <w:rFonts w:ascii="Calibri" w:eastAsia="Arial" w:hAnsi="Calibri"/>
              </w:rPr>
              <w:t xml:space="preserve"> Advisory</w:t>
            </w:r>
          </w:p>
        </w:tc>
        <w:tc>
          <w:tcPr>
            <w:tcW w:w="5811" w:type="dxa"/>
          </w:tcPr>
          <w:p w14:paraId="1D387F3D" w14:textId="7CE568DD" w:rsidR="00B5323D" w:rsidRPr="00F34CD9" w:rsidRDefault="005B43CD" w:rsidP="00B5323D">
            <w:pPr>
              <w:pStyle w:val="TableText"/>
              <w:rPr>
                <w:rFonts w:ascii="Calibri" w:hAnsi="Calibri"/>
              </w:rPr>
            </w:pPr>
            <w:r w:rsidRPr="00F34CD9">
              <w:rPr>
                <w:rFonts w:ascii="Calibri" w:hAnsi="Calibri"/>
              </w:rPr>
              <w:t>Cr E Wilkinson (Chair)</w:t>
            </w:r>
            <w:r w:rsidR="00E86D5B">
              <w:rPr>
                <w:rFonts w:ascii="Calibri" w:hAnsi="Calibri"/>
              </w:rPr>
              <w:t>,</w:t>
            </w:r>
            <w:r w:rsidRPr="00F34CD9">
              <w:rPr>
                <w:rFonts w:ascii="Calibri" w:hAnsi="Calibri"/>
              </w:rPr>
              <w:t xml:space="preserve"> Cr R Story (Alt)</w:t>
            </w:r>
            <w:r w:rsidR="005A2ADA" w:rsidRPr="00F34CD9">
              <w:rPr>
                <w:rFonts w:ascii="Calibri" w:hAnsi="Calibri"/>
              </w:rPr>
              <w:t xml:space="preserve"> Cr E Sinclair (Alt)</w:t>
            </w:r>
          </w:p>
        </w:tc>
      </w:tr>
      <w:tr w:rsidR="00477204" w:rsidRPr="0069340C" w14:paraId="6CEFB227" w14:textId="77777777" w:rsidTr="009F6863">
        <w:trPr>
          <w:trHeight w:val="300"/>
        </w:trPr>
        <w:tc>
          <w:tcPr>
            <w:tcW w:w="4395" w:type="dxa"/>
          </w:tcPr>
          <w:p w14:paraId="14E69A2F" w14:textId="2300E21E" w:rsidR="00434432" w:rsidRPr="00F34CD9" w:rsidRDefault="00434432" w:rsidP="00BE3284">
            <w:pPr>
              <w:pStyle w:val="TableText"/>
              <w:rPr>
                <w:rFonts w:ascii="Calibri" w:eastAsia="Arial" w:hAnsi="Calibri"/>
              </w:rPr>
            </w:pPr>
            <w:r w:rsidRPr="00F34CD9">
              <w:rPr>
                <w:rFonts w:ascii="Calibri" w:eastAsia="Arial" w:hAnsi="Calibri"/>
              </w:rPr>
              <w:t>Heritage Advisory</w:t>
            </w:r>
          </w:p>
        </w:tc>
        <w:tc>
          <w:tcPr>
            <w:tcW w:w="5811" w:type="dxa"/>
          </w:tcPr>
          <w:p w14:paraId="6DB5A7B5" w14:textId="2A476763" w:rsidR="00434432" w:rsidRPr="00F34CD9" w:rsidRDefault="00B5323D" w:rsidP="00BE3284">
            <w:pPr>
              <w:pStyle w:val="TableText"/>
              <w:rPr>
                <w:rFonts w:ascii="Calibri" w:hAnsi="Calibri"/>
              </w:rPr>
            </w:pPr>
            <w:r w:rsidRPr="00F34CD9">
              <w:rPr>
                <w:rFonts w:ascii="Calibri" w:hAnsi="Calibri"/>
              </w:rPr>
              <w:t>Cr R Story</w:t>
            </w:r>
            <w:r w:rsidR="00E50F08" w:rsidRPr="00F34CD9">
              <w:rPr>
                <w:rFonts w:ascii="Calibri" w:hAnsi="Calibri"/>
              </w:rPr>
              <w:t xml:space="preserve"> (Chair), Cr C Burson (Alt)</w:t>
            </w:r>
          </w:p>
        </w:tc>
      </w:tr>
      <w:tr w:rsidR="00477204" w:rsidRPr="0069340C" w14:paraId="343A4E6B" w14:textId="77777777" w:rsidTr="009F6863">
        <w:trPr>
          <w:trHeight w:val="300"/>
        </w:trPr>
        <w:tc>
          <w:tcPr>
            <w:tcW w:w="4395" w:type="dxa"/>
          </w:tcPr>
          <w:p w14:paraId="38318679" w14:textId="6997897B" w:rsidR="00434432" w:rsidRPr="00F34CD9" w:rsidRDefault="00434432" w:rsidP="00BE3284">
            <w:pPr>
              <w:pStyle w:val="TableText"/>
              <w:rPr>
                <w:rFonts w:ascii="Calibri" w:eastAsia="Arial" w:hAnsi="Calibri"/>
              </w:rPr>
            </w:pPr>
            <w:proofErr w:type="spellStart"/>
            <w:r w:rsidRPr="00F34CD9">
              <w:rPr>
                <w:rFonts w:ascii="Calibri" w:eastAsia="Arial" w:hAnsi="Calibri"/>
              </w:rPr>
              <w:t>Kilangit</w:t>
            </w:r>
            <w:r w:rsidR="0093745D" w:rsidRPr="00F34CD9">
              <w:rPr>
                <w:rFonts w:ascii="Calibri" w:eastAsia="Arial" w:hAnsi="Calibri"/>
              </w:rPr>
              <w:t>j</w:t>
            </w:r>
            <w:proofErr w:type="spellEnd"/>
            <w:r w:rsidRPr="00F34CD9">
              <w:rPr>
                <w:rFonts w:ascii="Calibri" w:eastAsia="Arial" w:hAnsi="Calibri"/>
              </w:rPr>
              <w:t xml:space="preserve"> Aboriginal Advisory</w:t>
            </w:r>
          </w:p>
        </w:tc>
        <w:tc>
          <w:tcPr>
            <w:tcW w:w="5811" w:type="dxa"/>
          </w:tcPr>
          <w:p w14:paraId="5F0093FE" w14:textId="19C379A5" w:rsidR="00434432" w:rsidRPr="00F34CD9" w:rsidRDefault="00434432" w:rsidP="00BE3284">
            <w:pPr>
              <w:pStyle w:val="TableText"/>
              <w:rPr>
                <w:rFonts w:ascii="Calibri" w:hAnsi="Calibri"/>
              </w:rPr>
            </w:pPr>
            <w:r w:rsidRPr="00F34CD9">
              <w:rPr>
                <w:rFonts w:ascii="Calibri" w:hAnsi="Calibri"/>
              </w:rPr>
              <w:t xml:space="preserve">Cr S Kontelj </w:t>
            </w:r>
            <w:r w:rsidR="00B5323D" w:rsidRPr="00F34CD9">
              <w:rPr>
                <w:rFonts w:ascii="Calibri" w:hAnsi="Calibri"/>
              </w:rPr>
              <w:t>(Mayor)</w:t>
            </w:r>
            <w:r w:rsidR="006B4F8F" w:rsidRPr="00F34CD9">
              <w:rPr>
                <w:rFonts w:ascii="Calibri" w:hAnsi="Calibri"/>
              </w:rPr>
              <w:t>(Chair)</w:t>
            </w:r>
          </w:p>
        </w:tc>
      </w:tr>
      <w:tr w:rsidR="00477204" w:rsidRPr="0069340C" w14:paraId="2ADB31DE" w14:textId="77777777" w:rsidTr="009F6863">
        <w:trPr>
          <w:trHeight w:val="300"/>
        </w:trPr>
        <w:tc>
          <w:tcPr>
            <w:tcW w:w="4395" w:type="dxa"/>
          </w:tcPr>
          <w:p w14:paraId="3BDF1BDD" w14:textId="46B93996" w:rsidR="00434432" w:rsidRPr="00F34CD9" w:rsidRDefault="00434432" w:rsidP="00BE3284">
            <w:pPr>
              <w:pStyle w:val="TableText"/>
              <w:rPr>
                <w:rFonts w:ascii="Calibri" w:eastAsia="Arial" w:hAnsi="Calibri"/>
              </w:rPr>
            </w:pPr>
            <w:r w:rsidRPr="00F34CD9">
              <w:rPr>
                <w:rFonts w:ascii="Calibri" w:eastAsia="Arial" w:hAnsi="Calibri"/>
              </w:rPr>
              <w:t>LGBTQIA+ Advisory</w:t>
            </w:r>
          </w:p>
        </w:tc>
        <w:tc>
          <w:tcPr>
            <w:tcW w:w="5811" w:type="dxa"/>
          </w:tcPr>
          <w:p w14:paraId="793CC194" w14:textId="118C067A" w:rsidR="00434432" w:rsidRPr="00F34CD9" w:rsidRDefault="007850BF" w:rsidP="00BE3284">
            <w:pPr>
              <w:pStyle w:val="TableText"/>
              <w:rPr>
                <w:rFonts w:ascii="Calibri" w:eastAsia="Arial" w:hAnsi="Calibri"/>
              </w:rPr>
            </w:pPr>
            <w:r w:rsidRPr="00F34CD9">
              <w:rPr>
                <w:rFonts w:ascii="Calibri" w:eastAsia="Arial" w:hAnsi="Calibri"/>
              </w:rPr>
              <w:t>Cr E Sinclair (Chair), Cr M Cadwell (Alt)</w:t>
            </w:r>
          </w:p>
        </w:tc>
      </w:tr>
      <w:tr w:rsidR="00240D82" w:rsidRPr="0069340C" w14:paraId="4CB0FC7D" w14:textId="77777777" w:rsidTr="30E2F2F9">
        <w:trPr>
          <w:trHeight w:val="300"/>
        </w:trPr>
        <w:tc>
          <w:tcPr>
            <w:tcW w:w="4395" w:type="dxa"/>
            <w:tcBorders>
              <w:bottom w:val="single" w:sz="4" w:space="0" w:color="003263" w:themeColor="accent2"/>
            </w:tcBorders>
          </w:tcPr>
          <w:p w14:paraId="0DB5A422" w14:textId="795B3C7C" w:rsidR="00240D82" w:rsidRPr="00F34CD9" w:rsidRDefault="00240D82" w:rsidP="00240D82">
            <w:pPr>
              <w:pStyle w:val="TableText"/>
              <w:rPr>
                <w:rFonts w:ascii="Calibri" w:eastAsia="Arial" w:hAnsi="Calibri"/>
              </w:rPr>
            </w:pPr>
            <w:r w:rsidRPr="00F34CD9">
              <w:rPr>
                <w:rFonts w:ascii="Calibri" w:eastAsia="Arial" w:hAnsi="Calibri"/>
              </w:rPr>
              <w:t>Submissions Review Panel</w:t>
            </w:r>
          </w:p>
        </w:tc>
        <w:tc>
          <w:tcPr>
            <w:tcW w:w="5811" w:type="dxa"/>
            <w:tcBorders>
              <w:bottom w:val="single" w:sz="4" w:space="0" w:color="003263" w:themeColor="accent2"/>
            </w:tcBorders>
          </w:tcPr>
          <w:p w14:paraId="0C6653FE" w14:textId="3C2C5796" w:rsidR="00240D82" w:rsidRPr="00F34CD9" w:rsidRDefault="00240D82" w:rsidP="00240D82">
            <w:pPr>
              <w:pStyle w:val="TableText"/>
              <w:rPr>
                <w:rFonts w:ascii="Calibri" w:hAnsi="Calibri"/>
              </w:rPr>
            </w:pPr>
            <w:r w:rsidRPr="00F34CD9">
              <w:rPr>
                <w:rFonts w:ascii="Calibri" w:hAnsi="Calibri"/>
              </w:rPr>
              <w:t>Cr S Kontelj (Chair)(Mayor), all councillors</w:t>
            </w:r>
          </w:p>
        </w:tc>
      </w:tr>
      <w:tr w:rsidR="00477204" w:rsidRPr="0069340C" w14:paraId="5E0F166A" w14:textId="77777777" w:rsidTr="30E2F2F9">
        <w:trPr>
          <w:trHeight w:val="300"/>
        </w:trPr>
        <w:tc>
          <w:tcPr>
            <w:tcW w:w="4395" w:type="dxa"/>
            <w:tcBorders>
              <w:bottom w:val="single" w:sz="4" w:space="0" w:color="003263" w:themeColor="accent2"/>
            </w:tcBorders>
          </w:tcPr>
          <w:p w14:paraId="2BF9C5E4" w14:textId="4AE31C23" w:rsidR="00434432" w:rsidRPr="00F34CD9" w:rsidRDefault="00434432" w:rsidP="00BE3284">
            <w:pPr>
              <w:pStyle w:val="TableText"/>
              <w:rPr>
                <w:rFonts w:ascii="Calibri" w:eastAsia="Arial" w:hAnsi="Calibri"/>
              </w:rPr>
            </w:pPr>
            <w:r w:rsidRPr="00F34CD9">
              <w:rPr>
                <w:rFonts w:ascii="Calibri" w:eastAsia="Arial" w:hAnsi="Calibri"/>
              </w:rPr>
              <w:t>Women in Community Life Advisory</w:t>
            </w:r>
          </w:p>
        </w:tc>
        <w:tc>
          <w:tcPr>
            <w:tcW w:w="5811" w:type="dxa"/>
            <w:tcBorders>
              <w:bottom w:val="single" w:sz="4" w:space="0" w:color="003263" w:themeColor="accent2"/>
            </w:tcBorders>
          </w:tcPr>
          <w:p w14:paraId="28299392" w14:textId="48D9E9F5" w:rsidR="00434432" w:rsidRPr="00F34CD9" w:rsidRDefault="00B5323D" w:rsidP="00BE3284">
            <w:pPr>
              <w:pStyle w:val="TableText"/>
              <w:rPr>
                <w:rFonts w:ascii="Calibri" w:hAnsi="Calibri"/>
              </w:rPr>
            </w:pPr>
            <w:r w:rsidRPr="00F34CD9">
              <w:rPr>
                <w:rFonts w:ascii="Calibri" w:hAnsi="Calibri"/>
              </w:rPr>
              <w:t>Cr M Cadwell</w:t>
            </w:r>
            <w:r w:rsidR="4C704AF8" w:rsidRPr="7057223D">
              <w:rPr>
                <w:rFonts w:ascii="Calibri" w:hAnsi="Calibri"/>
              </w:rPr>
              <w:t xml:space="preserve"> (</w:t>
            </w:r>
            <w:r w:rsidR="4C704AF8" w:rsidRPr="00165FE3">
              <w:rPr>
                <w:rFonts w:ascii="Calibri" w:hAnsi="Calibri"/>
              </w:rPr>
              <w:t>Chair</w:t>
            </w:r>
            <w:r w:rsidR="4C704AF8" w:rsidRPr="7057223D">
              <w:rPr>
                <w:rFonts w:ascii="Calibri" w:hAnsi="Calibri"/>
              </w:rPr>
              <w:t>)</w:t>
            </w:r>
            <w:r w:rsidR="009E0632" w:rsidRPr="7057223D">
              <w:rPr>
                <w:rFonts w:ascii="Calibri" w:hAnsi="Calibri"/>
              </w:rPr>
              <w:t>,</w:t>
            </w:r>
            <w:r w:rsidR="009E0632" w:rsidRPr="00F34CD9">
              <w:rPr>
                <w:rFonts w:ascii="Calibri" w:hAnsi="Calibri"/>
              </w:rPr>
              <w:t xml:space="preserve"> Cr E Sinclair (Alt)</w:t>
            </w:r>
          </w:p>
        </w:tc>
      </w:tr>
      <w:tr w:rsidR="00560B5B" w:rsidRPr="00251600" w14:paraId="71277294" w14:textId="77777777" w:rsidTr="009F6863">
        <w:tc>
          <w:tcPr>
            <w:tcW w:w="4395" w:type="dxa"/>
            <w:tcBorders>
              <w:top w:val="single" w:sz="4" w:space="0" w:color="auto"/>
              <w:left w:val="nil"/>
              <w:bottom w:val="single" w:sz="4" w:space="0" w:color="auto"/>
              <w:right w:val="nil"/>
            </w:tcBorders>
            <w:shd w:val="clear" w:color="auto" w:fill="E7F5F7" w:themeFill="accent1" w:themeFillTint="33"/>
            <w:hideMark/>
          </w:tcPr>
          <w:p w14:paraId="67143516" w14:textId="31845225" w:rsidR="00560B5B" w:rsidRPr="00560B5B" w:rsidRDefault="00560B5B">
            <w:pPr>
              <w:pStyle w:val="TableText"/>
              <w:rPr>
                <w:rFonts w:ascii="Calibri" w:eastAsia="Arial" w:hAnsi="Calibri"/>
                <w:b/>
                <w:bCs/>
                <w:color w:val="003263" w:themeColor="accent2"/>
              </w:rPr>
            </w:pPr>
            <w:r w:rsidRPr="00560B5B">
              <w:rPr>
                <w:rFonts w:ascii="Calibri" w:eastAsia="Arial" w:hAnsi="Calibri"/>
                <w:b/>
                <w:bCs/>
                <w:color w:val="003263" w:themeColor="accent2"/>
              </w:rPr>
              <w:t>Community Asset Committee</w:t>
            </w:r>
          </w:p>
        </w:tc>
        <w:tc>
          <w:tcPr>
            <w:tcW w:w="5811" w:type="dxa"/>
            <w:tcBorders>
              <w:top w:val="single" w:sz="4" w:space="0" w:color="auto"/>
              <w:left w:val="nil"/>
              <w:bottom w:val="single" w:sz="4" w:space="0" w:color="auto"/>
              <w:right w:val="nil"/>
            </w:tcBorders>
            <w:shd w:val="clear" w:color="auto" w:fill="E7F5F7" w:themeFill="accent1" w:themeFillTint="33"/>
          </w:tcPr>
          <w:p w14:paraId="0D4583FB" w14:textId="46E6533E" w:rsidR="00560B5B" w:rsidRPr="00560B5B" w:rsidRDefault="00560B5B">
            <w:pPr>
              <w:pStyle w:val="TableText"/>
              <w:rPr>
                <w:rFonts w:ascii="Calibri" w:eastAsia="Arial" w:hAnsi="Calibri"/>
                <w:b/>
                <w:bCs/>
                <w:color w:val="003263" w:themeColor="accent2"/>
              </w:rPr>
            </w:pPr>
          </w:p>
        </w:tc>
      </w:tr>
      <w:tr w:rsidR="00560B5B" w:rsidRPr="005821EB" w14:paraId="7D3211DF" w14:textId="77777777" w:rsidTr="009F6863">
        <w:tc>
          <w:tcPr>
            <w:tcW w:w="4395" w:type="dxa"/>
            <w:tcBorders>
              <w:top w:val="single" w:sz="4" w:space="0" w:color="auto"/>
              <w:left w:val="nil"/>
              <w:bottom w:val="single" w:sz="4" w:space="0" w:color="auto"/>
              <w:right w:val="nil"/>
            </w:tcBorders>
            <w:hideMark/>
          </w:tcPr>
          <w:p w14:paraId="68D95A78" w14:textId="05BB5318" w:rsidR="00560B5B" w:rsidRPr="00F34CD9" w:rsidRDefault="00560B5B">
            <w:pPr>
              <w:pStyle w:val="TableText"/>
              <w:rPr>
                <w:rFonts w:asciiTheme="majorHAnsi" w:hAnsiTheme="majorHAnsi" w:cstheme="majorHAnsi"/>
              </w:rPr>
            </w:pPr>
            <w:r w:rsidRPr="00F34CD9">
              <w:rPr>
                <w:rFonts w:asciiTheme="majorHAnsi" w:hAnsiTheme="majorHAnsi" w:cstheme="majorHAnsi"/>
              </w:rPr>
              <w:t>Bellarine Arts Centre (Potato Shed)</w:t>
            </w:r>
          </w:p>
        </w:tc>
        <w:tc>
          <w:tcPr>
            <w:tcW w:w="5811" w:type="dxa"/>
            <w:tcBorders>
              <w:top w:val="single" w:sz="4" w:space="0" w:color="auto"/>
              <w:left w:val="nil"/>
              <w:bottom w:val="single" w:sz="4" w:space="0" w:color="auto"/>
              <w:right w:val="nil"/>
            </w:tcBorders>
            <w:hideMark/>
          </w:tcPr>
          <w:p w14:paraId="7B5004BD" w14:textId="77BF708F" w:rsidR="00560B5B" w:rsidRPr="00F34CD9" w:rsidRDefault="00560B5B">
            <w:pPr>
              <w:pStyle w:val="TableText"/>
              <w:rPr>
                <w:rFonts w:asciiTheme="majorHAnsi" w:hAnsiTheme="majorHAnsi" w:cstheme="majorHAnsi"/>
              </w:rPr>
            </w:pPr>
            <w:r w:rsidRPr="00F34CD9">
              <w:rPr>
                <w:rFonts w:asciiTheme="majorHAnsi" w:hAnsiTheme="majorHAnsi" w:cstheme="majorHAnsi"/>
              </w:rPr>
              <w:t xml:space="preserve">Cr R Story (Chair), </w:t>
            </w:r>
            <w:r w:rsidRPr="00F34CD9">
              <w:rPr>
                <w:rFonts w:ascii="Calibri" w:hAnsi="Calibri"/>
              </w:rPr>
              <w:t>Cr E Wilkinson (Alt)</w:t>
            </w:r>
          </w:p>
        </w:tc>
      </w:tr>
      <w:tr w:rsidR="00560B5B" w:rsidRPr="005821EB" w14:paraId="4AFC9B3B" w14:textId="77777777" w:rsidTr="009F6863">
        <w:tc>
          <w:tcPr>
            <w:tcW w:w="4395" w:type="dxa"/>
            <w:tcBorders>
              <w:top w:val="single" w:sz="4" w:space="0" w:color="auto"/>
              <w:left w:val="nil"/>
              <w:bottom w:val="single" w:sz="4" w:space="0" w:color="auto"/>
              <w:right w:val="nil"/>
            </w:tcBorders>
            <w:shd w:val="clear" w:color="auto" w:fill="E7F5F7" w:themeFill="accent1" w:themeFillTint="33"/>
          </w:tcPr>
          <w:p w14:paraId="7C055BD2" w14:textId="545F3AF3" w:rsidR="00560B5B" w:rsidRPr="00390A96" w:rsidRDefault="0062017A">
            <w:pPr>
              <w:pStyle w:val="TableText"/>
              <w:rPr>
                <w:rFonts w:ascii="Calibri" w:eastAsia="Arial" w:hAnsi="Calibri"/>
                <w:b/>
                <w:bCs/>
                <w:color w:val="003263" w:themeColor="accent2"/>
              </w:rPr>
            </w:pPr>
            <w:r>
              <w:rPr>
                <w:rFonts w:ascii="Calibri" w:eastAsia="Arial" w:hAnsi="Calibri"/>
                <w:b/>
                <w:bCs/>
                <w:color w:val="003263" w:themeColor="accent2"/>
              </w:rPr>
              <w:t xml:space="preserve">Delegated </w:t>
            </w:r>
            <w:r w:rsidRPr="00560B5B">
              <w:rPr>
                <w:rFonts w:ascii="Calibri" w:eastAsia="Arial" w:hAnsi="Calibri"/>
                <w:b/>
                <w:bCs/>
                <w:color w:val="003263" w:themeColor="accent2"/>
              </w:rPr>
              <w:t>Committee</w:t>
            </w:r>
            <w:r>
              <w:rPr>
                <w:rFonts w:ascii="Calibri" w:eastAsia="Arial" w:hAnsi="Calibri"/>
                <w:b/>
                <w:bCs/>
                <w:color w:val="003263" w:themeColor="accent2"/>
              </w:rPr>
              <w:t>s</w:t>
            </w:r>
          </w:p>
        </w:tc>
        <w:tc>
          <w:tcPr>
            <w:tcW w:w="5811" w:type="dxa"/>
            <w:tcBorders>
              <w:top w:val="single" w:sz="4" w:space="0" w:color="auto"/>
              <w:left w:val="nil"/>
              <w:bottom w:val="single" w:sz="4" w:space="0" w:color="auto"/>
              <w:right w:val="nil"/>
            </w:tcBorders>
            <w:shd w:val="clear" w:color="auto" w:fill="E7F5F7" w:themeFill="accent1" w:themeFillTint="33"/>
          </w:tcPr>
          <w:p w14:paraId="74A076DB" w14:textId="77777777" w:rsidR="00560B5B" w:rsidRPr="00560B5B" w:rsidRDefault="00560B5B">
            <w:pPr>
              <w:pStyle w:val="TableText"/>
              <w:rPr>
                <w:rFonts w:asciiTheme="majorHAnsi" w:hAnsiTheme="majorHAnsi" w:cstheme="majorHAnsi"/>
              </w:rPr>
            </w:pPr>
          </w:p>
        </w:tc>
      </w:tr>
      <w:tr w:rsidR="0062017A" w:rsidRPr="005821EB" w14:paraId="7C91EA21" w14:textId="77777777" w:rsidTr="009F6863">
        <w:tc>
          <w:tcPr>
            <w:tcW w:w="4395" w:type="dxa"/>
            <w:tcBorders>
              <w:top w:val="single" w:sz="4" w:space="0" w:color="auto"/>
              <w:left w:val="nil"/>
              <w:bottom w:val="single" w:sz="4" w:space="0" w:color="auto"/>
              <w:right w:val="nil"/>
            </w:tcBorders>
          </w:tcPr>
          <w:p w14:paraId="481F26A3" w14:textId="7B4F27BE" w:rsidR="0062017A" w:rsidRPr="00560B5B" w:rsidRDefault="0062017A" w:rsidP="0062017A">
            <w:pPr>
              <w:pStyle w:val="TableText"/>
              <w:rPr>
                <w:rFonts w:asciiTheme="majorHAnsi" w:hAnsiTheme="majorHAnsi" w:cstheme="majorBidi"/>
              </w:rPr>
            </w:pPr>
            <w:r w:rsidRPr="1A6D007A">
              <w:rPr>
                <w:rFonts w:asciiTheme="majorHAnsi" w:hAnsiTheme="majorHAnsi" w:cstheme="majorBidi"/>
              </w:rPr>
              <w:t>Geelong Major Events</w:t>
            </w:r>
          </w:p>
        </w:tc>
        <w:tc>
          <w:tcPr>
            <w:tcW w:w="5811" w:type="dxa"/>
            <w:tcBorders>
              <w:top w:val="single" w:sz="4" w:space="0" w:color="auto"/>
              <w:left w:val="nil"/>
              <w:bottom w:val="single" w:sz="4" w:space="0" w:color="auto"/>
              <w:right w:val="nil"/>
            </w:tcBorders>
          </w:tcPr>
          <w:p w14:paraId="6E1A2888" w14:textId="07F4DA81" w:rsidR="0062017A" w:rsidRPr="00560B5B" w:rsidRDefault="0062017A" w:rsidP="0062017A">
            <w:pPr>
              <w:pStyle w:val="TableText"/>
              <w:rPr>
                <w:rFonts w:asciiTheme="majorHAnsi" w:hAnsiTheme="majorHAnsi" w:cstheme="majorHAnsi"/>
              </w:rPr>
            </w:pPr>
            <w:r w:rsidRPr="00F34CD9">
              <w:rPr>
                <w:rFonts w:asciiTheme="majorHAnsi" w:hAnsiTheme="majorHAnsi" w:cstheme="majorHAnsi"/>
              </w:rPr>
              <w:t>Cr A Katos (Chair), Cr E Kontelj (Deputy Mayor), Cr T Sullivan,</w:t>
            </w:r>
            <w:r w:rsidRPr="00F34CD9">
              <w:rPr>
                <w:rFonts w:ascii="Calibri" w:hAnsi="Calibri"/>
              </w:rPr>
              <w:t xml:space="preserve"> Cr E Wilkinson</w:t>
            </w:r>
          </w:p>
        </w:tc>
      </w:tr>
      <w:tr w:rsidR="0062017A" w:rsidRPr="005821EB" w14:paraId="47619DB6" w14:textId="77777777" w:rsidTr="009F6863">
        <w:tc>
          <w:tcPr>
            <w:tcW w:w="4395" w:type="dxa"/>
            <w:tcBorders>
              <w:top w:val="single" w:sz="4" w:space="0" w:color="auto"/>
              <w:left w:val="nil"/>
              <w:bottom w:val="single" w:sz="4" w:space="0" w:color="auto"/>
              <w:right w:val="nil"/>
            </w:tcBorders>
          </w:tcPr>
          <w:p w14:paraId="12C290B9" w14:textId="1B4FD0AB" w:rsidR="0062017A" w:rsidRPr="00560B5B" w:rsidRDefault="0062017A" w:rsidP="0062017A">
            <w:pPr>
              <w:pStyle w:val="TableText"/>
              <w:rPr>
                <w:rFonts w:asciiTheme="majorHAnsi" w:hAnsiTheme="majorHAnsi" w:cstheme="majorHAnsi"/>
              </w:rPr>
            </w:pPr>
            <w:r w:rsidRPr="00F34CD9">
              <w:rPr>
                <w:rFonts w:asciiTheme="majorHAnsi" w:hAnsiTheme="majorHAnsi" w:cstheme="majorHAnsi"/>
              </w:rPr>
              <w:t>Planning Committee</w:t>
            </w:r>
          </w:p>
        </w:tc>
        <w:tc>
          <w:tcPr>
            <w:tcW w:w="5811" w:type="dxa"/>
            <w:tcBorders>
              <w:top w:val="single" w:sz="4" w:space="0" w:color="auto"/>
              <w:left w:val="nil"/>
              <w:bottom w:val="single" w:sz="4" w:space="0" w:color="auto"/>
              <w:right w:val="nil"/>
            </w:tcBorders>
          </w:tcPr>
          <w:p w14:paraId="4D36B8F0" w14:textId="1DF24F94" w:rsidR="0062017A" w:rsidRPr="00560B5B" w:rsidRDefault="0062017A" w:rsidP="0062017A">
            <w:pPr>
              <w:pStyle w:val="TableText"/>
              <w:rPr>
                <w:rFonts w:asciiTheme="majorHAnsi" w:hAnsiTheme="majorHAnsi" w:cstheme="majorBidi"/>
              </w:rPr>
            </w:pPr>
            <w:r w:rsidRPr="6695454B">
              <w:rPr>
                <w:rFonts w:asciiTheme="majorHAnsi" w:hAnsiTheme="majorHAnsi" w:cstheme="majorBidi"/>
              </w:rPr>
              <w:t xml:space="preserve">Cr A Katos (Chair), Cr T Sullivan (Alt), </w:t>
            </w:r>
            <w:r w:rsidR="00BF023C" w:rsidRPr="6695454B">
              <w:rPr>
                <w:rFonts w:asciiTheme="majorHAnsi" w:hAnsiTheme="majorHAnsi" w:cstheme="majorBidi"/>
              </w:rPr>
              <w:t>a</w:t>
            </w:r>
            <w:r w:rsidRPr="6695454B">
              <w:rPr>
                <w:rFonts w:asciiTheme="majorHAnsi" w:hAnsiTheme="majorHAnsi" w:cstheme="majorBidi"/>
              </w:rPr>
              <w:t xml:space="preserve">ll </w:t>
            </w:r>
            <w:r w:rsidR="00BF023C" w:rsidRPr="6695454B">
              <w:rPr>
                <w:rFonts w:asciiTheme="majorHAnsi" w:hAnsiTheme="majorHAnsi" w:cstheme="majorBidi"/>
              </w:rPr>
              <w:t>c</w:t>
            </w:r>
            <w:r w:rsidRPr="6695454B">
              <w:rPr>
                <w:rFonts w:asciiTheme="majorHAnsi" w:hAnsiTheme="majorHAnsi" w:cstheme="majorBidi"/>
              </w:rPr>
              <w:t>ouncillors</w:t>
            </w:r>
          </w:p>
        </w:tc>
      </w:tr>
    </w:tbl>
    <w:p w14:paraId="3A28B49B" w14:textId="77777777" w:rsidR="00B43386" w:rsidRDefault="00B43386"/>
    <w:p w14:paraId="76FD0E32" w14:textId="0588DBAF" w:rsidR="00B43386" w:rsidRPr="00CA681B" w:rsidRDefault="00B43386" w:rsidP="00B43386">
      <w:pPr>
        <w:pStyle w:val="Heading2"/>
        <w:rPr>
          <w:szCs w:val="18"/>
        </w:rPr>
      </w:pPr>
      <w:r w:rsidRPr="5E5D8EEB">
        <w:rPr>
          <w:rStyle w:val="normaltextrun"/>
          <w:rFonts w:eastAsiaTheme="majorEastAsia" w:cs="Arial"/>
          <w:caps w:val="0"/>
        </w:rPr>
        <w:t>Council representation on external committees and peak bodies</w:t>
      </w:r>
    </w:p>
    <w:p w14:paraId="7D638AD3" w14:textId="65169962" w:rsidR="00B43386" w:rsidRDefault="00B43386" w:rsidP="00B43386">
      <w:r w:rsidRPr="00FA7B43">
        <w:rPr>
          <w:rFonts w:eastAsiaTheme="minorEastAsia"/>
          <w:szCs w:val="20"/>
        </w:rPr>
        <w:t>Councillors are assigned to represent Council on</w:t>
      </w:r>
      <w:r>
        <w:rPr>
          <w:rFonts w:eastAsiaTheme="minorEastAsia"/>
          <w:szCs w:val="20"/>
        </w:rPr>
        <w:t xml:space="preserve"> </w:t>
      </w:r>
      <w:r w:rsidRPr="00FA7B43">
        <w:rPr>
          <w:rFonts w:eastAsiaTheme="minorEastAsia"/>
          <w:szCs w:val="20"/>
        </w:rPr>
        <w:t>committees, community groups, external working</w:t>
      </w:r>
      <w:r>
        <w:rPr>
          <w:rFonts w:eastAsiaTheme="minorEastAsia"/>
          <w:szCs w:val="20"/>
        </w:rPr>
        <w:t xml:space="preserve"> </w:t>
      </w:r>
      <w:r w:rsidRPr="00FA7B43">
        <w:rPr>
          <w:rFonts w:eastAsiaTheme="minorEastAsia"/>
          <w:szCs w:val="20"/>
        </w:rPr>
        <w:t>parties and peak bodies. They also participate in a</w:t>
      </w:r>
      <w:r>
        <w:rPr>
          <w:rFonts w:eastAsiaTheme="minorEastAsia"/>
          <w:szCs w:val="20"/>
        </w:rPr>
        <w:t xml:space="preserve"> </w:t>
      </w:r>
      <w:r w:rsidRPr="00FA7B43">
        <w:rPr>
          <w:rFonts w:eastAsiaTheme="minorEastAsia"/>
          <w:szCs w:val="20"/>
        </w:rPr>
        <w:t>range of community activities and regularly engage</w:t>
      </w:r>
      <w:r>
        <w:rPr>
          <w:rFonts w:eastAsiaTheme="minorEastAsia"/>
          <w:szCs w:val="20"/>
        </w:rPr>
        <w:t xml:space="preserve"> </w:t>
      </w:r>
      <w:r w:rsidRPr="00FA7B43">
        <w:rPr>
          <w:rFonts w:eastAsiaTheme="minorEastAsia"/>
          <w:szCs w:val="20"/>
        </w:rPr>
        <w:t>with the community, which helps to inform Council</w:t>
      </w:r>
      <w:r>
        <w:rPr>
          <w:rFonts w:eastAsiaTheme="minorEastAsia"/>
          <w:szCs w:val="20"/>
        </w:rPr>
        <w:t xml:space="preserve"> </w:t>
      </w:r>
      <w:r w:rsidRPr="00FA7B43">
        <w:rPr>
          <w:rFonts w:eastAsiaTheme="minorEastAsia"/>
          <w:szCs w:val="20"/>
        </w:rPr>
        <w:t>decisions and actions</w:t>
      </w:r>
    </w:p>
    <w:p w14:paraId="75E0DD42" w14:textId="77777777" w:rsidR="00B43386" w:rsidRDefault="00B43386"/>
    <w:p w14:paraId="638B7F74" w14:textId="372D11E6" w:rsidR="00B43386" w:rsidRPr="00F34CD9" w:rsidRDefault="00B43386" w:rsidP="00B43386">
      <w:pPr>
        <w:spacing w:before="100" w:after="100"/>
        <w:rPr>
          <w:rFonts w:cs="Arial"/>
          <w:b/>
          <w:color w:val="003361"/>
          <w:sz w:val="16"/>
          <w:szCs w:val="16"/>
        </w:rPr>
      </w:pPr>
      <w:r w:rsidRPr="001F01DF">
        <w:rPr>
          <w:rFonts w:cs="Arial"/>
          <w:b/>
          <w:color w:val="003361"/>
          <w:sz w:val="16"/>
          <w:szCs w:val="16"/>
        </w:rPr>
        <w:t xml:space="preserve">TABLE </w:t>
      </w:r>
      <w:r w:rsidR="001F01DF" w:rsidRPr="001F01DF">
        <w:rPr>
          <w:rFonts w:cs="Arial"/>
          <w:b/>
          <w:color w:val="003361"/>
          <w:sz w:val="16"/>
          <w:szCs w:val="16"/>
        </w:rPr>
        <w:t>9</w:t>
      </w:r>
      <w:r w:rsidRPr="001F01DF">
        <w:rPr>
          <w:rFonts w:cs="Arial"/>
          <w:b/>
          <w:color w:val="003361"/>
          <w:sz w:val="16"/>
          <w:szCs w:val="16"/>
        </w:rPr>
        <w:t>:</w:t>
      </w:r>
      <w:r w:rsidRPr="00F34CD9">
        <w:rPr>
          <w:rFonts w:cs="Arial"/>
          <w:b/>
          <w:color w:val="003361"/>
          <w:sz w:val="16"/>
          <w:szCs w:val="16"/>
        </w:rPr>
        <w:t xml:space="preserve"> Council </w:t>
      </w:r>
      <w:r>
        <w:rPr>
          <w:rFonts w:cs="Arial"/>
          <w:b/>
          <w:color w:val="003361"/>
          <w:sz w:val="16"/>
          <w:szCs w:val="16"/>
        </w:rPr>
        <w:t xml:space="preserve">external </w:t>
      </w:r>
      <w:r w:rsidRPr="00F34CD9">
        <w:rPr>
          <w:rFonts w:cs="Arial"/>
          <w:b/>
          <w:color w:val="003361"/>
          <w:sz w:val="16"/>
          <w:szCs w:val="16"/>
        </w:rPr>
        <w:t>committee appointments at 30 June 2026</w:t>
      </w:r>
    </w:p>
    <w:tbl>
      <w:tblPr>
        <w:tblStyle w:val="TableGrid"/>
        <w:tblW w:w="10206" w:type="dxa"/>
        <w:tblLook w:val="0620" w:firstRow="1" w:lastRow="0" w:firstColumn="0" w:lastColumn="0" w:noHBand="1" w:noVBand="1"/>
      </w:tblPr>
      <w:tblGrid>
        <w:gridCol w:w="4395"/>
        <w:gridCol w:w="5811"/>
      </w:tblGrid>
      <w:tr w:rsidR="00390A96" w:rsidRPr="00390A96" w14:paraId="79A1FF6E" w14:textId="77777777" w:rsidTr="009F6863">
        <w:trPr>
          <w:cnfStyle w:val="100000000000" w:firstRow="1" w:lastRow="0" w:firstColumn="0" w:lastColumn="0" w:oddVBand="0" w:evenVBand="0" w:oddHBand="0" w:evenHBand="0" w:firstRowFirstColumn="0" w:firstRowLastColumn="0" w:lastRowFirstColumn="0" w:lastRowLastColumn="0"/>
        </w:trPr>
        <w:tc>
          <w:tcPr>
            <w:tcW w:w="4395" w:type="dxa"/>
            <w:tcBorders>
              <w:top w:val="single" w:sz="4" w:space="0" w:color="auto"/>
              <w:left w:val="nil"/>
              <w:bottom w:val="single" w:sz="4" w:space="0" w:color="auto"/>
              <w:right w:val="nil"/>
            </w:tcBorders>
            <w:shd w:val="clear" w:color="auto" w:fill="E7F5F7" w:themeFill="accent1" w:themeFillTint="33"/>
          </w:tcPr>
          <w:p w14:paraId="5FD9952F" w14:textId="1523D3EE" w:rsidR="00390A96" w:rsidRPr="00390A96" w:rsidRDefault="00390A96" w:rsidP="0062017A">
            <w:pPr>
              <w:pStyle w:val="TableText"/>
              <w:rPr>
                <w:rFonts w:ascii="Calibri" w:eastAsia="Arial" w:hAnsi="Calibri"/>
                <w:b w:val="0"/>
                <w:bCs/>
                <w:color w:val="003263" w:themeColor="accent2"/>
              </w:rPr>
            </w:pPr>
            <w:r>
              <w:rPr>
                <w:rFonts w:ascii="Calibri" w:eastAsia="Arial" w:hAnsi="Calibri"/>
                <w:bCs/>
                <w:color w:val="003263" w:themeColor="accent2"/>
              </w:rPr>
              <w:t>E</w:t>
            </w:r>
            <w:r w:rsidRPr="00390A96">
              <w:rPr>
                <w:rFonts w:ascii="Calibri" w:eastAsia="Arial" w:hAnsi="Calibri"/>
                <w:bCs/>
                <w:color w:val="003263" w:themeColor="accent2"/>
              </w:rPr>
              <w:t>xternal committees and peak bodies</w:t>
            </w:r>
          </w:p>
        </w:tc>
        <w:tc>
          <w:tcPr>
            <w:tcW w:w="5811" w:type="dxa"/>
            <w:tcBorders>
              <w:top w:val="single" w:sz="4" w:space="0" w:color="auto"/>
              <w:left w:val="nil"/>
              <w:bottom w:val="single" w:sz="4" w:space="0" w:color="auto"/>
              <w:right w:val="nil"/>
            </w:tcBorders>
            <w:shd w:val="clear" w:color="auto" w:fill="E7F5F7" w:themeFill="accent1" w:themeFillTint="33"/>
          </w:tcPr>
          <w:p w14:paraId="393D242F" w14:textId="77777777" w:rsidR="00390A96" w:rsidRPr="00390A96" w:rsidRDefault="00390A96" w:rsidP="0062017A">
            <w:pPr>
              <w:pStyle w:val="TableText"/>
              <w:rPr>
                <w:rFonts w:ascii="Calibri" w:eastAsia="Arial" w:hAnsi="Calibri"/>
                <w:b w:val="0"/>
                <w:bCs/>
                <w:color w:val="003263" w:themeColor="accent2"/>
              </w:rPr>
            </w:pPr>
          </w:p>
        </w:tc>
      </w:tr>
      <w:tr w:rsidR="00390A96" w:rsidRPr="005821EB" w14:paraId="22344AB4" w14:textId="77777777" w:rsidTr="009F6863">
        <w:tc>
          <w:tcPr>
            <w:tcW w:w="4395" w:type="dxa"/>
            <w:tcBorders>
              <w:top w:val="single" w:sz="4" w:space="0" w:color="auto"/>
              <w:left w:val="nil"/>
              <w:bottom w:val="single" w:sz="4" w:space="0" w:color="auto"/>
              <w:right w:val="nil"/>
            </w:tcBorders>
          </w:tcPr>
          <w:p w14:paraId="009E09B0" w14:textId="7E6F742A" w:rsidR="00390A96" w:rsidRPr="00F34CD9" w:rsidRDefault="00390A96" w:rsidP="00390A96">
            <w:pPr>
              <w:pStyle w:val="TableText"/>
              <w:rPr>
                <w:rFonts w:asciiTheme="majorHAnsi" w:hAnsiTheme="majorHAnsi" w:cstheme="majorHAnsi"/>
              </w:rPr>
            </w:pPr>
            <w:r w:rsidRPr="00F34CD9">
              <w:rPr>
                <w:rFonts w:ascii="Calibri" w:eastAsia="Arial" w:hAnsi="Calibri"/>
              </w:rPr>
              <w:t>Association of Bayside Municipalities</w:t>
            </w:r>
          </w:p>
        </w:tc>
        <w:tc>
          <w:tcPr>
            <w:tcW w:w="5811" w:type="dxa"/>
            <w:tcBorders>
              <w:top w:val="single" w:sz="4" w:space="0" w:color="auto"/>
              <w:left w:val="nil"/>
              <w:bottom w:val="single" w:sz="4" w:space="0" w:color="auto"/>
              <w:right w:val="nil"/>
            </w:tcBorders>
          </w:tcPr>
          <w:p w14:paraId="49E646BB" w14:textId="6ADF672D" w:rsidR="00390A96" w:rsidRPr="00F34CD9" w:rsidRDefault="00390A96" w:rsidP="00390A96">
            <w:pPr>
              <w:pStyle w:val="TableText"/>
              <w:rPr>
                <w:rFonts w:asciiTheme="majorHAnsi" w:hAnsiTheme="majorHAnsi" w:cstheme="majorHAnsi"/>
              </w:rPr>
            </w:pPr>
            <w:r w:rsidRPr="00F34CD9">
              <w:rPr>
                <w:rFonts w:ascii="Calibri" w:eastAsia="Arial" w:hAnsi="Calibri"/>
              </w:rPr>
              <w:t>Cr R Story, Cr E Wilkinson (Alt)</w:t>
            </w:r>
          </w:p>
        </w:tc>
      </w:tr>
      <w:tr w:rsidR="00390A96" w:rsidRPr="005821EB" w14:paraId="71395D99" w14:textId="77777777" w:rsidTr="009F6863">
        <w:tc>
          <w:tcPr>
            <w:tcW w:w="4395" w:type="dxa"/>
            <w:tcBorders>
              <w:top w:val="single" w:sz="4" w:space="0" w:color="auto"/>
              <w:left w:val="nil"/>
              <w:bottom w:val="single" w:sz="4" w:space="0" w:color="auto"/>
              <w:right w:val="nil"/>
            </w:tcBorders>
          </w:tcPr>
          <w:p w14:paraId="2103E16D" w14:textId="17861612" w:rsidR="00390A96" w:rsidRPr="00F34CD9" w:rsidRDefault="00390A96" w:rsidP="00390A96">
            <w:pPr>
              <w:pStyle w:val="TableText"/>
              <w:rPr>
                <w:rFonts w:asciiTheme="majorHAnsi" w:hAnsiTheme="majorHAnsi" w:cstheme="majorHAnsi"/>
              </w:rPr>
            </w:pPr>
            <w:r w:rsidRPr="00F34CD9">
              <w:rPr>
                <w:rFonts w:ascii="Calibri" w:eastAsia="Arial" w:hAnsi="Calibri"/>
              </w:rPr>
              <w:t>G21 Geelong Region Alliance</w:t>
            </w:r>
          </w:p>
        </w:tc>
        <w:tc>
          <w:tcPr>
            <w:tcW w:w="5811" w:type="dxa"/>
            <w:tcBorders>
              <w:top w:val="single" w:sz="4" w:space="0" w:color="auto"/>
              <w:left w:val="nil"/>
              <w:bottom w:val="single" w:sz="4" w:space="0" w:color="auto"/>
              <w:right w:val="nil"/>
            </w:tcBorders>
          </w:tcPr>
          <w:p w14:paraId="2CEBE83E" w14:textId="0E097999" w:rsidR="00390A96" w:rsidRPr="00F34CD9" w:rsidRDefault="00390A96" w:rsidP="00390A96">
            <w:pPr>
              <w:pStyle w:val="TableText"/>
              <w:rPr>
                <w:rFonts w:asciiTheme="majorHAnsi" w:hAnsiTheme="majorHAnsi" w:cstheme="majorHAnsi"/>
              </w:rPr>
            </w:pPr>
            <w:r w:rsidRPr="00F34CD9">
              <w:rPr>
                <w:rFonts w:ascii="Calibri" w:hAnsi="Calibri"/>
              </w:rPr>
              <w:t>Cr S Kontelj (Mayor)</w:t>
            </w:r>
          </w:p>
        </w:tc>
      </w:tr>
      <w:tr w:rsidR="00390A96" w:rsidRPr="005821EB" w14:paraId="6BEA66BC" w14:textId="77777777" w:rsidTr="009F6863">
        <w:tc>
          <w:tcPr>
            <w:tcW w:w="4395" w:type="dxa"/>
            <w:tcBorders>
              <w:top w:val="single" w:sz="4" w:space="0" w:color="auto"/>
              <w:left w:val="nil"/>
              <w:bottom w:val="single" w:sz="4" w:space="0" w:color="auto"/>
              <w:right w:val="nil"/>
            </w:tcBorders>
          </w:tcPr>
          <w:p w14:paraId="0BE52959" w14:textId="1C8A99E2" w:rsidR="00390A96" w:rsidRPr="00F34CD9" w:rsidRDefault="00390A96" w:rsidP="00390A96">
            <w:pPr>
              <w:pStyle w:val="TableText"/>
              <w:rPr>
                <w:rFonts w:asciiTheme="majorHAnsi" w:hAnsiTheme="majorHAnsi" w:cstheme="majorHAnsi"/>
              </w:rPr>
            </w:pPr>
            <w:r w:rsidRPr="00F34CD9">
              <w:rPr>
                <w:rFonts w:ascii="Calibri" w:eastAsia="Arial" w:hAnsi="Calibri"/>
              </w:rPr>
              <w:t>Geelong Art Gallery</w:t>
            </w:r>
          </w:p>
        </w:tc>
        <w:tc>
          <w:tcPr>
            <w:tcW w:w="5811" w:type="dxa"/>
            <w:tcBorders>
              <w:top w:val="single" w:sz="4" w:space="0" w:color="auto"/>
              <w:left w:val="nil"/>
              <w:bottom w:val="single" w:sz="4" w:space="0" w:color="auto"/>
              <w:right w:val="nil"/>
            </w:tcBorders>
          </w:tcPr>
          <w:p w14:paraId="716FDFD2" w14:textId="0C3E2887" w:rsidR="00390A96" w:rsidRPr="00F34CD9" w:rsidRDefault="00390A96" w:rsidP="00390A96">
            <w:pPr>
              <w:pStyle w:val="TableText"/>
              <w:rPr>
                <w:rFonts w:asciiTheme="majorHAnsi" w:hAnsiTheme="majorHAnsi" w:cstheme="majorHAnsi"/>
              </w:rPr>
            </w:pPr>
            <w:r w:rsidRPr="00F34CD9">
              <w:rPr>
                <w:rFonts w:ascii="Calibri" w:hAnsi="Calibri"/>
              </w:rPr>
              <w:t>Cr E Kontelj (Deputy Mayor)</w:t>
            </w:r>
          </w:p>
        </w:tc>
      </w:tr>
      <w:tr w:rsidR="00390A96" w:rsidRPr="005821EB" w14:paraId="1FB22A41" w14:textId="77777777" w:rsidTr="009F6863">
        <w:tc>
          <w:tcPr>
            <w:tcW w:w="4395" w:type="dxa"/>
            <w:tcBorders>
              <w:top w:val="single" w:sz="4" w:space="0" w:color="auto"/>
              <w:left w:val="nil"/>
              <w:bottom w:val="single" w:sz="4" w:space="0" w:color="auto"/>
              <w:right w:val="nil"/>
            </w:tcBorders>
          </w:tcPr>
          <w:p w14:paraId="1E13008D" w14:textId="2DF667CC" w:rsidR="00390A96" w:rsidRPr="00F34CD9" w:rsidRDefault="00390A96" w:rsidP="00390A96">
            <w:pPr>
              <w:pStyle w:val="TableText"/>
              <w:rPr>
                <w:rFonts w:asciiTheme="majorHAnsi" w:hAnsiTheme="majorHAnsi" w:cstheme="majorHAnsi"/>
              </w:rPr>
            </w:pPr>
            <w:r w:rsidRPr="00F34CD9">
              <w:rPr>
                <w:rFonts w:ascii="Calibri" w:eastAsia="Arial" w:hAnsi="Calibri"/>
              </w:rPr>
              <w:t xml:space="preserve">Geelong Heritage </w:t>
            </w:r>
            <w:r w:rsidR="00EA1848">
              <w:rPr>
                <w:rFonts w:ascii="Calibri" w:eastAsia="Arial" w:hAnsi="Calibri"/>
              </w:rPr>
              <w:t xml:space="preserve">Centre </w:t>
            </w:r>
            <w:r w:rsidRPr="00F34CD9">
              <w:rPr>
                <w:rFonts w:ascii="Calibri" w:eastAsia="Arial" w:hAnsi="Calibri"/>
              </w:rPr>
              <w:t>Collection Advisory</w:t>
            </w:r>
          </w:p>
        </w:tc>
        <w:tc>
          <w:tcPr>
            <w:tcW w:w="5811" w:type="dxa"/>
            <w:tcBorders>
              <w:top w:val="single" w:sz="4" w:space="0" w:color="auto"/>
              <w:left w:val="nil"/>
              <w:bottom w:val="single" w:sz="4" w:space="0" w:color="auto"/>
              <w:right w:val="nil"/>
            </w:tcBorders>
          </w:tcPr>
          <w:p w14:paraId="5A08D3CC" w14:textId="34AEDC3C" w:rsidR="00390A96" w:rsidRPr="00F34CD9" w:rsidRDefault="00390A96" w:rsidP="00390A96">
            <w:pPr>
              <w:pStyle w:val="TableText"/>
              <w:rPr>
                <w:rFonts w:asciiTheme="majorHAnsi" w:hAnsiTheme="majorHAnsi" w:cstheme="majorHAnsi"/>
              </w:rPr>
            </w:pPr>
            <w:r w:rsidRPr="00F34CD9">
              <w:rPr>
                <w:rFonts w:ascii="Calibri" w:hAnsi="Calibri"/>
              </w:rPr>
              <w:t>Cr R Story</w:t>
            </w:r>
          </w:p>
        </w:tc>
      </w:tr>
      <w:tr w:rsidR="00390A96" w:rsidRPr="005821EB" w14:paraId="03873BE0" w14:textId="77777777" w:rsidTr="009F6863">
        <w:tc>
          <w:tcPr>
            <w:tcW w:w="4395" w:type="dxa"/>
            <w:tcBorders>
              <w:top w:val="single" w:sz="4" w:space="0" w:color="auto"/>
              <w:left w:val="nil"/>
              <w:bottom w:val="single" w:sz="4" w:space="0" w:color="auto"/>
              <w:right w:val="nil"/>
            </w:tcBorders>
          </w:tcPr>
          <w:p w14:paraId="1773E169" w14:textId="3343C1C4" w:rsidR="00390A96" w:rsidRPr="00B86FB2" w:rsidRDefault="00390A96" w:rsidP="00390A96">
            <w:pPr>
              <w:pStyle w:val="TableText"/>
              <w:rPr>
                <w:rFonts w:asciiTheme="majorHAnsi" w:hAnsiTheme="majorHAnsi" w:cstheme="majorHAnsi"/>
              </w:rPr>
            </w:pPr>
            <w:r w:rsidRPr="00B86FB2">
              <w:rPr>
                <w:rFonts w:ascii="Calibri" w:eastAsia="Arial" w:hAnsi="Calibri"/>
              </w:rPr>
              <w:t>Geelong Regional Library Corporation</w:t>
            </w:r>
          </w:p>
        </w:tc>
        <w:tc>
          <w:tcPr>
            <w:tcW w:w="5811" w:type="dxa"/>
            <w:tcBorders>
              <w:top w:val="single" w:sz="4" w:space="0" w:color="auto"/>
              <w:left w:val="nil"/>
              <w:bottom w:val="single" w:sz="4" w:space="0" w:color="auto"/>
              <w:right w:val="nil"/>
            </w:tcBorders>
          </w:tcPr>
          <w:p w14:paraId="539B2FD7" w14:textId="1301BAD7" w:rsidR="00390A96" w:rsidRPr="00B86FB2" w:rsidRDefault="00390A96" w:rsidP="00390A96">
            <w:pPr>
              <w:pStyle w:val="TableText"/>
              <w:rPr>
                <w:rFonts w:asciiTheme="majorHAnsi" w:hAnsiTheme="majorHAnsi" w:cstheme="majorBidi"/>
              </w:rPr>
            </w:pPr>
            <w:r w:rsidRPr="00B86FB2">
              <w:rPr>
                <w:rFonts w:ascii="Calibri" w:hAnsi="Calibri"/>
              </w:rPr>
              <w:t>Cr T Sullivan, Cr E Wilkinson, Cr E Sinclair, Cr R Story</w:t>
            </w:r>
          </w:p>
        </w:tc>
      </w:tr>
      <w:tr w:rsidR="00390A96" w:rsidRPr="005821EB" w14:paraId="679C242C" w14:textId="77777777" w:rsidTr="009F6863">
        <w:tc>
          <w:tcPr>
            <w:tcW w:w="4395" w:type="dxa"/>
            <w:tcBorders>
              <w:top w:val="single" w:sz="4" w:space="0" w:color="auto"/>
              <w:left w:val="nil"/>
              <w:bottom w:val="single" w:sz="4" w:space="0" w:color="auto"/>
              <w:right w:val="nil"/>
            </w:tcBorders>
          </w:tcPr>
          <w:p w14:paraId="395BE273" w14:textId="7E352796" w:rsidR="00390A96" w:rsidRPr="00F34CD9" w:rsidRDefault="00390A96" w:rsidP="00390A96">
            <w:pPr>
              <w:pStyle w:val="TableText"/>
              <w:rPr>
                <w:rFonts w:asciiTheme="majorHAnsi" w:hAnsiTheme="majorHAnsi" w:cstheme="majorHAnsi"/>
              </w:rPr>
            </w:pPr>
            <w:r w:rsidRPr="00F34CD9">
              <w:rPr>
                <w:rFonts w:ascii="Calibri" w:eastAsia="Arial" w:hAnsi="Calibri"/>
              </w:rPr>
              <w:t>Municipal Association of Victoria delegate</w:t>
            </w:r>
          </w:p>
        </w:tc>
        <w:tc>
          <w:tcPr>
            <w:tcW w:w="5811" w:type="dxa"/>
            <w:tcBorders>
              <w:top w:val="single" w:sz="4" w:space="0" w:color="auto"/>
              <w:left w:val="nil"/>
              <w:bottom w:val="single" w:sz="4" w:space="0" w:color="auto"/>
              <w:right w:val="nil"/>
            </w:tcBorders>
          </w:tcPr>
          <w:p w14:paraId="150B2521" w14:textId="583C90B7" w:rsidR="00390A96" w:rsidRPr="00F34CD9" w:rsidRDefault="00390A96" w:rsidP="00390A96">
            <w:pPr>
              <w:pStyle w:val="TableText"/>
              <w:rPr>
                <w:rFonts w:asciiTheme="majorHAnsi" w:hAnsiTheme="majorHAnsi" w:cstheme="majorHAnsi"/>
              </w:rPr>
            </w:pPr>
            <w:r w:rsidRPr="00F34CD9">
              <w:rPr>
                <w:rFonts w:ascii="Calibri" w:eastAsia="Arial" w:hAnsi="Calibri"/>
              </w:rPr>
              <w:t>Cr M Cadwell, Cr E Sinclair (Alt)</w:t>
            </w:r>
          </w:p>
        </w:tc>
      </w:tr>
      <w:tr w:rsidR="00390A96" w:rsidRPr="005821EB" w14:paraId="2657F90E" w14:textId="77777777" w:rsidTr="009F6863">
        <w:tc>
          <w:tcPr>
            <w:tcW w:w="4395" w:type="dxa"/>
            <w:tcBorders>
              <w:top w:val="single" w:sz="4" w:space="0" w:color="auto"/>
              <w:left w:val="nil"/>
              <w:bottom w:val="single" w:sz="4" w:space="0" w:color="auto"/>
              <w:right w:val="nil"/>
            </w:tcBorders>
          </w:tcPr>
          <w:p w14:paraId="4168F908" w14:textId="268893A0" w:rsidR="00390A96" w:rsidRPr="00F34CD9" w:rsidRDefault="00390A96" w:rsidP="00390A96">
            <w:pPr>
              <w:pStyle w:val="TableText"/>
              <w:rPr>
                <w:rFonts w:asciiTheme="majorHAnsi" w:hAnsiTheme="majorHAnsi" w:cstheme="majorHAnsi"/>
              </w:rPr>
            </w:pPr>
            <w:r w:rsidRPr="00F34CD9">
              <w:rPr>
                <w:rFonts w:ascii="Calibri" w:eastAsia="Arial" w:hAnsi="Calibri"/>
              </w:rPr>
              <w:t>Regional Cities Victoria</w:t>
            </w:r>
          </w:p>
        </w:tc>
        <w:tc>
          <w:tcPr>
            <w:tcW w:w="5811" w:type="dxa"/>
            <w:tcBorders>
              <w:top w:val="single" w:sz="4" w:space="0" w:color="auto"/>
              <w:left w:val="nil"/>
              <w:bottom w:val="single" w:sz="4" w:space="0" w:color="auto"/>
              <w:right w:val="nil"/>
            </w:tcBorders>
          </w:tcPr>
          <w:p w14:paraId="73267B60" w14:textId="60941E1D" w:rsidR="00390A96" w:rsidRPr="00F34CD9" w:rsidRDefault="00390A96" w:rsidP="00390A96">
            <w:pPr>
              <w:pStyle w:val="TableText"/>
              <w:rPr>
                <w:rFonts w:asciiTheme="majorHAnsi" w:hAnsiTheme="majorHAnsi" w:cstheme="majorHAnsi"/>
              </w:rPr>
            </w:pPr>
            <w:r w:rsidRPr="00F34CD9">
              <w:rPr>
                <w:rFonts w:ascii="Calibri" w:hAnsi="Calibri"/>
              </w:rPr>
              <w:t>Cr S Kontelj (Mayor), Cr T Sullivan (Alt)</w:t>
            </w:r>
          </w:p>
        </w:tc>
      </w:tr>
      <w:tr w:rsidR="00390A96" w:rsidRPr="005821EB" w14:paraId="78FBCE01" w14:textId="77777777" w:rsidTr="009F6863">
        <w:tc>
          <w:tcPr>
            <w:tcW w:w="4395" w:type="dxa"/>
            <w:tcBorders>
              <w:top w:val="single" w:sz="4" w:space="0" w:color="auto"/>
              <w:left w:val="nil"/>
              <w:bottom w:val="single" w:sz="4" w:space="0" w:color="auto"/>
              <w:right w:val="nil"/>
            </w:tcBorders>
          </w:tcPr>
          <w:p w14:paraId="5B36FC28" w14:textId="2D543932" w:rsidR="00390A96" w:rsidRPr="00F34CD9" w:rsidRDefault="00390A96" w:rsidP="00390A96">
            <w:pPr>
              <w:pStyle w:val="TableText"/>
              <w:rPr>
                <w:rFonts w:asciiTheme="majorHAnsi" w:hAnsiTheme="majorHAnsi" w:cstheme="majorHAnsi"/>
              </w:rPr>
            </w:pPr>
            <w:r w:rsidRPr="00F34CD9">
              <w:rPr>
                <w:rFonts w:ascii="Calibri" w:eastAsia="Arial" w:hAnsi="Calibri"/>
              </w:rPr>
              <w:t>Regional Capitals Australia</w:t>
            </w:r>
          </w:p>
        </w:tc>
        <w:tc>
          <w:tcPr>
            <w:tcW w:w="5811" w:type="dxa"/>
            <w:tcBorders>
              <w:top w:val="single" w:sz="4" w:space="0" w:color="auto"/>
              <w:left w:val="nil"/>
              <w:bottom w:val="single" w:sz="4" w:space="0" w:color="auto"/>
              <w:right w:val="nil"/>
            </w:tcBorders>
          </w:tcPr>
          <w:p w14:paraId="6774700F" w14:textId="1322F3E8" w:rsidR="00390A96" w:rsidRPr="00F34CD9" w:rsidRDefault="00390A96" w:rsidP="00390A96">
            <w:pPr>
              <w:pStyle w:val="TableText"/>
              <w:rPr>
                <w:rFonts w:asciiTheme="majorHAnsi" w:hAnsiTheme="majorHAnsi" w:cstheme="majorHAnsi"/>
              </w:rPr>
            </w:pPr>
            <w:r w:rsidRPr="00F34CD9">
              <w:rPr>
                <w:rFonts w:ascii="Calibri" w:hAnsi="Calibri"/>
              </w:rPr>
              <w:t>Cr S Kontelj (Mayor), Cr T Sullivan (Alt)</w:t>
            </w:r>
          </w:p>
        </w:tc>
      </w:tr>
      <w:tr w:rsidR="00A80562" w:rsidRPr="005821EB" w14:paraId="0D2D43A2" w14:textId="77777777" w:rsidTr="009F6863">
        <w:tc>
          <w:tcPr>
            <w:tcW w:w="4395" w:type="dxa"/>
            <w:tcBorders>
              <w:top w:val="single" w:sz="4" w:space="0" w:color="auto"/>
              <w:left w:val="nil"/>
              <w:bottom w:val="single" w:sz="4" w:space="0" w:color="auto"/>
              <w:right w:val="nil"/>
            </w:tcBorders>
          </w:tcPr>
          <w:p w14:paraId="581037CB" w14:textId="716E0B07" w:rsidR="00A80562" w:rsidRPr="00F34CD9" w:rsidRDefault="00A80562" w:rsidP="00A80562">
            <w:pPr>
              <w:pStyle w:val="TableText"/>
              <w:rPr>
                <w:rFonts w:ascii="Calibri" w:eastAsia="Arial" w:hAnsi="Calibri"/>
              </w:rPr>
            </w:pPr>
            <w:r w:rsidRPr="00B86FB2">
              <w:rPr>
                <w:rFonts w:ascii="Calibri" w:eastAsia="Arial" w:hAnsi="Calibri"/>
              </w:rPr>
              <w:t>Regional Development Australia Barwon South West</w:t>
            </w:r>
          </w:p>
        </w:tc>
        <w:tc>
          <w:tcPr>
            <w:tcW w:w="5811" w:type="dxa"/>
            <w:tcBorders>
              <w:top w:val="single" w:sz="4" w:space="0" w:color="auto"/>
              <w:left w:val="nil"/>
              <w:bottom w:val="single" w:sz="4" w:space="0" w:color="auto"/>
              <w:right w:val="nil"/>
            </w:tcBorders>
          </w:tcPr>
          <w:p w14:paraId="01394589" w14:textId="25A9F86A" w:rsidR="00A80562" w:rsidRPr="00F34CD9" w:rsidRDefault="00A80562" w:rsidP="00A80562">
            <w:pPr>
              <w:pStyle w:val="TableText"/>
              <w:rPr>
                <w:rFonts w:ascii="Calibri" w:hAnsi="Calibri"/>
              </w:rPr>
            </w:pPr>
            <w:r w:rsidRPr="00B86FB2">
              <w:rPr>
                <w:rFonts w:ascii="Calibri" w:hAnsi="Calibri"/>
              </w:rPr>
              <w:t>Cr T Sullivan</w:t>
            </w:r>
          </w:p>
        </w:tc>
      </w:tr>
      <w:tr w:rsidR="00390A96" w:rsidRPr="005821EB" w14:paraId="4CD713C8" w14:textId="77777777" w:rsidTr="009F6863">
        <w:tc>
          <w:tcPr>
            <w:tcW w:w="4395" w:type="dxa"/>
            <w:tcBorders>
              <w:top w:val="single" w:sz="4" w:space="0" w:color="auto"/>
              <w:left w:val="nil"/>
              <w:bottom w:val="single" w:sz="4" w:space="0" w:color="auto"/>
              <w:right w:val="nil"/>
            </w:tcBorders>
          </w:tcPr>
          <w:p w14:paraId="022DA99B" w14:textId="721EC9E7" w:rsidR="00390A96" w:rsidRPr="00F34CD9" w:rsidRDefault="00390A96" w:rsidP="00390A96">
            <w:pPr>
              <w:pStyle w:val="TableText"/>
              <w:rPr>
                <w:rFonts w:ascii="Calibri" w:eastAsia="Arial" w:hAnsi="Calibri"/>
              </w:rPr>
            </w:pPr>
            <w:r w:rsidRPr="00F34CD9">
              <w:rPr>
                <w:rFonts w:ascii="Calibri" w:eastAsia="Arial" w:hAnsi="Calibri"/>
              </w:rPr>
              <w:t>Tourism Greater Geelong and The Bellarine Inc</w:t>
            </w:r>
          </w:p>
        </w:tc>
        <w:tc>
          <w:tcPr>
            <w:tcW w:w="5811" w:type="dxa"/>
            <w:tcBorders>
              <w:top w:val="single" w:sz="4" w:space="0" w:color="auto"/>
              <w:left w:val="nil"/>
              <w:bottom w:val="single" w:sz="4" w:space="0" w:color="auto"/>
              <w:right w:val="nil"/>
            </w:tcBorders>
          </w:tcPr>
          <w:p w14:paraId="2CD04440" w14:textId="2234927D" w:rsidR="00390A96" w:rsidRPr="00F34CD9" w:rsidRDefault="00390A96" w:rsidP="00390A96">
            <w:pPr>
              <w:pStyle w:val="TableText"/>
              <w:rPr>
                <w:rFonts w:ascii="Calibri" w:hAnsi="Calibri"/>
              </w:rPr>
            </w:pPr>
            <w:r w:rsidRPr="00F34CD9">
              <w:rPr>
                <w:rFonts w:ascii="Calibri" w:hAnsi="Calibri"/>
              </w:rPr>
              <w:t>Cr T Sullivan</w:t>
            </w:r>
          </w:p>
        </w:tc>
      </w:tr>
    </w:tbl>
    <w:p w14:paraId="507AB4B3" w14:textId="0A982BBF" w:rsidR="00434432" w:rsidRPr="006433B6" w:rsidRDefault="00434432" w:rsidP="00D15E64">
      <w:pPr>
        <w:pStyle w:val="Style1"/>
        <w:keepNext/>
        <w:rPr>
          <w:rFonts w:asciiTheme="minorHAnsi" w:eastAsia="Times New Roman" w:hAnsiTheme="minorHAnsi"/>
          <w:bCs w:val="0"/>
          <w:iCs/>
          <w:sz w:val="19"/>
          <w:szCs w:val="20"/>
        </w:rPr>
      </w:pPr>
      <w:bookmarkStart w:id="64" w:name="_Hlk202271526"/>
      <w:r w:rsidRPr="006433B6">
        <w:rPr>
          <w:rFonts w:asciiTheme="minorHAnsi" w:eastAsia="Times New Roman" w:hAnsiTheme="minorHAnsi"/>
          <w:bCs w:val="0"/>
          <w:iCs/>
          <w:sz w:val="19"/>
          <w:szCs w:val="20"/>
        </w:rPr>
        <w:lastRenderedPageBreak/>
        <w:t>Model Code of Conduct</w:t>
      </w:r>
    </w:p>
    <w:p w14:paraId="5FF912AD" w14:textId="3CA1D6F9" w:rsidR="009A1D02" w:rsidRDefault="003B7EAE" w:rsidP="00434432">
      <w:pPr>
        <w:spacing w:before="100" w:after="100"/>
        <w:jc w:val="both"/>
        <w:rPr>
          <w:rFonts w:cs="Arial"/>
          <w:i/>
          <w:iCs/>
          <w:szCs w:val="20"/>
        </w:rPr>
      </w:pPr>
      <w:r w:rsidRPr="00F34CD9">
        <w:rPr>
          <w:rFonts w:cs="Arial"/>
          <w:szCs w:val="20"/>
        </w:rPr>
        <w:t xml:space="preserve">Effective from 26 October 2024, all </w:t>
      </w:r>
      <w:r w:rsidR="000918AE" w:rsidRPr="00F34CD9">
        <w:rPr>
          <w:rFonts w:cs="Arial"/>
          <w:szCs w:val="20"/>
        </w:rPr>
        <w:t>c</w:t>
      </w:r>
      <w:r w:rsidRPr="00F34CD9">
        <w:rPr>
          <w:rFonts w:cs="Arial"/>
          <w:szCs w:val="20"/>
        </w:rPr>
        <w:t xml:space="preserve">ouncillors are required to observe the </w:t>
      </w:r>
      <w:r w:rsidRPr="00F34CD9">
        <w:rPr>
          <w:rFonts w:cs="Arial"/>
          <w:i/>
          <w:szCs w:val="20"/>
        </w:rPr>
        <w:t xml:space="preserve">Model </w:t>
      </w:r>
      <w:r w:rsidR="00FE06F1" w:rsidRPr="00F34CD9">
        <w:rPr>
          <w:rFonts w:cs="Arial"/>
          <w:i/>
          <w:szCs w:val="20"/>
        </w:rPr>
        <w:t xml:space="preserve">Councillor </w:t>
      </w:r>
      <w:r w:rsidRPr="00F34CD9">
        <w:rPr>
          <w:rFonts w:cs="Arial"/>
          <w:i/>
          <w:szCs w:val="20"/>
        </w:rPr>
        <w:t>Code of Conduct</w:t>
      </w:r>
      <w:r w:rsidR="00FE06F1" w:rsidRPr="00F34CD9">
        <w:rPr>
          <w:rFonts w:cs="Arial"/>
          <w:szCs w:val="20"/>
        </w:rPr>
        <w:t xml:space="preserve"> </w:t>
      </w:r>
      <w:r w:rsidR="009A1D02" w:rsidRPr="009A1D02">
        <w:rPr>
          <w:rFonts w:cs="Arial"/>
          <w:iCs/>
          <w:szCs w:val="20"/>
        </w:rPr>
        <w:t xml:space="preserve">which is prescribed in Schedule 1 to </w:t>
      </w:r>
      <w:r w:rsidR="009A1D02" w:rsidRPr="00E95679">
        <w:rPr>
          <w:rFonts w:cs="Arial"/>
          <w:iCs/>
          <w:szCs w:val="20"/>
        </w:rPr>
        <w:t>the</w:t>
      </w:r>
      <w:r w:rsidR="009A1D02" w:rsidRPr="00F929FB">
        <w:rPr>
          <w:rFonts w:cs="Arial"/>
          <w:i/>
          <w:szCs w:val="20"/>
        </w:rPr>
        <w:t xml:space="preserve"> Local Government (Governance and Integrity) Amendment Regulations 2024</w:t>
      </w:r>
      <w:r w:rsidR="009A1D02" w:rsidRPr="009A1D02">
        <w:rPr>
          <w:rFonts w:cs="Arial"/>
          <w:iCs/>
          <w:szCs w:val="20"/>
        </w:rPr>
        <w:t>.</w:t>
      </w:r>
      <w:r w:rsidR="009A1D02" w:rsidRPr="009A1D02">
        <w:rPr>
          <w:rFonts w:cs="Arial"/>
          <w:i/>
          <w:iCs/>
          <w:szCs w:val="20"/>
        </w:rPr>
        <w:t xml:space="preserve"> </w:t>
      </w:r>
    </w:p>
    <w:p w14:paraId="486259E9" w14:textId="29315065" w:rsidR="00434432" w:rsidRPr="00651CF1" w:rsidRDefault="00F929FB" w:rsidP="00434432">
      <w:pPr>
        <w:spacing w:before="100" w:after="100"/>
        <w:jc w:val="both"/>
        <w:rPr>
          <w:rFonts w:cs="Arial"/>
          <w:iCs/>
          <w:szCs w:val="20"/>
        </w:rPr>
      </w:pPr>
      <w:r w:rsidRPr="00F02500">
        <w:rPr>
          <w:rFonts w:cs="Arial"/>
          <w:szCs w:val="20"/>
        </w:rPr>
        <w:t>The</w:t>
      </w:r>
      <w:r w:rsidRPr="00A720FC">
        <w:rPr>
          <w:rFonts w:cs="Arial"/>
          <w:i/>
          <w:szCs w:val="20"/>
        </w:rPr>
        <w:t xml:space="preserve"> Model </w:t>
      </w:r>
      <w:r w:rsidR="00C95D5D" w:rsidRPr="00A720FC">
        <w:rPr>
          <w:rFonts w:cs="Arial"/>
          <w:i/>
          <w:szCs w:val="20"/>
        </w:rPr>
        <w:t xml:space="preserve">Councillor </w:t>
      </w:r>
      <w:r w:rsidRPr="00A720FC">
        <w:rPr>
          <w:rFonts w:cs="Arial"/>
          <w:i/>
          <w:szCs w:val="20"/>
        </w:rPr>
        <w:t>Code of Conduct</w:t>
      </w:r>
      <w:r w:rsidRPr="00F929FB">
        <w:rPr>
          <w:rFonts w:cs="Arial"/>
          <w:iCs/>
          <w:szCs w:val="20"/>
        </w:rPr>
        <w:t xml:space="preserve"> sets clear standards for </w:t>
      </w:r>
      <w:r w:rsidR="000918AE">
        <w:rPr>
          <w:rFonts w:cs="Arial"/>
          <w:iCs/>
          <w:szCs w:val="20"/>
        </w:rPr>
        <w:t>c</w:t>
      </w:r>
      <w:r w:rsidRPr="00F929FB">
        <w:rPr>
          <w:rFonts w:cs="Arial"/>
          <w:iCs/>
          <w:szCs w:val="20"/>
        </w:rPr>
        <w:t>ouncillor behaviour and responsibilities, supporting good governance, ethical decision-making and public confidence in local government. It promotes integrity, transparency, respect and accountability, while encouraging constructive collaboration, open debate and decisions that serve the best interests of the community.</w:t>
      </w:r>
      <w:r w:rsidR="00DB770A" w:rsidRPr="00F34CD9">
        <w:rPr>
          <w:rFonts w:cs="Arial"/>
          <w:iCs/>
          <w:szCs w:val="20"/>
        </w:rPr>
        <w:t xml:space="preserve"> </w:t>
      </w:r>
      <w:r w:rsidR="00434432" w:rsidRPr="00335D4C">
        <w:rPr>
          <w:rFonts w:cs="Arial"/>
          <w:iCs/>
          <w:szCs w:val="20"/>
        </w:rPr>
        <w:t xml:space="preserve">A copy of the Code is available on our </w:t>
      </w:r>
      <w:hyperlink r:id="rId90" w:history="1">
        <w:r w:rsidR="00434432" w:rsidRPr="00335D4C">
          <w:rPr>
            <w:rStyle w:val="Hyperlink"/>
            <w:rFonts w:cs="Arial"/>
            <w:iCs/>
            <w:szCs w:val="20"/>
          </w:rPr>
          <w:t>website</w:t>
        </w:r>
      </w:hyperlink>
      <w:r w:rsidR="00434432" w:rsidRPr="00335D4C">
        <w:rPr>
          <w:rFonts w:cs="Arial"/>
          <w:iCs/>
          <w:szCs w:val="20"/>
        </w:rPr>
        <w:t>.</w:t>
      </w:r>
    </w:p>
    <w:p w14:paraId="6D195DB6" w14:textId="77777777" w:rsidR="00434432" w:rsidRPr="006433B6" w:rsidRDefault="00434432" w:rsidP="003F7082">
      <w:pPr>
        <w:pStyle w:val="Style1"/>
        <w:rPr>
          <w:rFonts w:asciiTheme="minorHAnsi" w:eastAsia="Times New Roman" w:hAnsiTheme="minorHAnsi"/>
          <w:bCs w:val="0"/>
          <w:iCs/>
          <w:sz w:val="19"/>
          <w:szCs w:val="20"/>
        </w:rPr>
      </w:pPr>
      <w:bookmarkStart w:id="65" w:name="_Hlk146525225"/>
      <w:bookmarkEnd w:id="64"/>
      <w:r w:rsidRPr="00220FEB">
        <w:rPr>
          <w:rFonts w:asciiTheme="minorHAnsi" w:eastAsia="Times New Roman" w:hAnsiTheme="minorHAnsi"/>
          <w:bCs w:val="0"/>
          <w:iCs/>
          <w:sz w:val="19"/>
          <w:szCs w:val="20"/>
        </w:rPr>
        <w:t>Councillor allowances</w:t>
      </w:r>
    </w:p>
    <w:p w14:paraId="012D11DF" w14:textId="000973D6" w:rsidR="00434432" w:rsidRPr="00617B8D" w:rsidRDefault="00434432" w:rsidP="00434432">
      <w:pPr>
        <w:keepNext/>
        <w:keepLines/>
        <w:spacing w:before="100" w:after="100"/>
        <w:jc w:val="both"/>
        <w:rPr>
          <w:rFonts w:cs="Arial"/>
          <w:szCs w:val="20"/>
        </w:rPr>
      </w:pPr>
      <w:r w:rsidRPr="00617B8D">
        <w:rPr>
          <w:rFonts w:cs="Arial"/>
          <w:szCs w:val="20"/>
        </w:rPr>
        <w:t>All councillors are entitled to an allowance while performing their duty. Under section 39 of the Act, allowances are set by a Determination of the Victorian Independent Remuneration Tribunal.</w:t>
      </w:r>
    </w:p>
    <w:p w14:paraId="3637F595" w14:textId="6CD0195B" w:rsidR="00434432" w:rsidRPr="00617B8D" w:rsidRDefault="008A4A9A" w:rsidP="004C3896">
      <w:pPr>
        <w:keepNext/>
        <w:keepLines/>
        <w:spacing w:before="100" w:after="100"/>
        <w:jc w:val="both"/>
        <w:rPr>
          <w:rFonts w:cs="Arial"/>
          <w:color w:val="1A1A1A"/>
          <w:spacing w:val="5"/>
        </w:rPr>
      </w:pPr>
      <w:r w:rsidRPr="00617B8D">
        <w:rPr>
          <w:rFonts w:cs="Arial"/>
          <w:color w:val="1A1A1A"/>
          <w:spacing w:val="5"/>
        </w:rPr>
        <w:t xml:space="preserve">On 30 June 2025, the Tribunal made the </w:t>
      </w:r>
      <w:r w:rsidR="00ED6205">
        <w:rPr>
          <w:rFonts w:cs="Arial"/>
          <w:color w:val="1A1A1A"/>
          <w:spacing w:val="5"/>
        </w:rPr>
        <w:t>a</w:t>
      </w:r>
      <w:r w:rsidRPr="00617B8D">
        <w:rPr>
          <w:rFonts w:cs="Arial"/>
          <w:color w:val="1A1A1A"/>
          <w:spacing w:val="5"/>
        </w:rPr>
        <w:t xml:space="preserve">llowance payable to </w:t>
      </w:r>
      <w:r w:rsidR="00A81B6A" w:rsidRPr="00617B8D">
        <w:rPr>
          <w:rFonts w:cs="Arial"/>
          <w:color w:val="1A1A1A"/>
          <w:spacing w:val="5"/>
        </w:rPr>
        <w:t>m</w:t>
      </w:r>
      <w:r w:rsidRPr="00617B8D">
        <w:rPr>
          <w:rFonts w:cs="Arial"/>
          <w:color w:val="1A1A1A"/>
          <w:spacing w:val="5"/>
        </w:rPr>
        <w:t xml:space="preserve">ayors, </w:t>
      </w:r>
      <w:r w:rsidR="00A81B6A" w:rsidRPr="00617B8D">
        <w:rPr>
          <w:rFonts w:cs="Arial"/>
          <w:color w:val="1A1A1A"/>
          <w:spacing w:val="5"/>
        </w:rPr>
        <w:t>d</w:t>
      </w:r>
      <w:r w:rsidRPr="00617B8D">
        <w:rPr>
          <w:rFonts w:cs="Arial"/>
          <w:color w:val="1A1A1A"/>
          <w:spacing w:val="5"/>
        </w:rPr>
        <w:t xml:space="preserve">eputy </w:t>
      </w:r>
      <w:r w:rsidR="00A81B6A" w:rsidRPr="00617B8D">
        <w:rPr>
          <w:rFonts w:cs="Arial"/>
          <w:color w:val="1A1A1A"/>
          <w:spacing w:val="5"/>
        </w:rPr>
        <w:t>m</w:t>
      </w:r>
      <w:r w:rsidRPr="00617B8D">
        <w:rPr>
          <w:rFonts w:cs="Arial"/>
          <w:color w:val="1A1A1A"/>
          <w:spacing w:val="5"/>
        </w:rPr>
        <w:t xml:space="preserve">ayors and </w:t>
      </w:r>
      <w:r w:rsidR="00A81B6A" w:rsidRPr="00617B8D">
        <w:rPr>
          <w:rFonts w:cs="Arial"/>
          <w:color w:val="1A1A1A"/>
          <w:spacing w:val="5"/>
        </w:rPr>
        <w:t>c</w:t>
      </w:r>
      <w:r w:rsidRPr="00617B8D">
        <w:rPr>
          <w:rFonts w:cs="Arial"/>
          <w:color w:val="1A1A1A"/>
          <w:spacing w:val="5"/>
        </w:rPr>
        <w:t xml:space="preserve">ouncillors (Victoria) Annual Adjustment Determination 2025. The Tribunal determined a </w:t>
      </w:r>
      <w:r w:rsidR="00427D43" w:rsidRPr="00617B8D">
        <w:rPr>
          <w:rFonts w:cs="Arial"/>
          <w:color w:val="1A1A1A"/>
          <w:spacing w:val="5"/>
        </w:rPr>
        <w:t>three</w:t>
      </w:r>
      <w:r w:rsidR="00427D43" w:rsidRPr="00617B8D">
        <w:rPr>
          <w:rFonts w:cstheme="minorHAnsi"/>
        </w:rPr>
        <w:t xml:space="preserve"> </w:t>
      </w:r>
      <w:r w:rsidR="001E5909" w:rsidRPr="00617B8D">
        <w:rPr>
          <w:rFonts w:cstheme="minorHAnsi"/>
        </w:rPr>
        <w:t>per cent</w:t>
      </w:r>
      <w:r w:rsidRPr="00617B8D">
        <w:rPr>
          <w:rFonts w:cs="Arial"/>
          <w:color w:val="1A1A1A"/>
          <w:spacing w:val="5"/>
        </w:rPr>
        <w:t xml:space="preserve"> increase to the values of the base allowances payable to </w:t>
      </w:r>
      <w:r w:rsidR="00A81B6A" w:rsidRPr="00617B8D">
        <w:rPr>
          <w:rFonts w:cs="Arial"/>
          <w:color w:val="1A1A1A"/>
          <w:spacing w:val="5"/>
        </w:rPr>
        <w:t>m</w:t>
      </w:r>
      <w:r w:rsidRPr="00617B8D">
        <w:rPr>
          <w:rFonts w:cs="Arial"/>
          <w:color w:val="1A1A1A"/>
          <w:spacing w:val="5"/>
        </w:rPr>
        <w:t xml:space="preserve">ayors, </w:t>
      </w:r>
      <w:r w:rsidR="00A81B6A" w:rsidRPr="00617B8D">
        <w:rPr>
          <w:rFonts w:cs="Arial"/>
          <w:color w:val="1A1A1A"/>
          <w:spacing w:val="5"/>
        </w:rPr>
        <w:t>d</w:t>
      </w:r>
      <w:r w:rsidRPr="00617B8D">
        <w:rPr>
          <w:rFonts w:cs="Arial"/>
          <w:color w:val="1A1A1A"/>
          <w:spacing w:val="5"/>
        </w:rPr>
        <w:t xml:space="preserve">eputy </w:t>
      </w:r>
      <w:r w:rsidR="00A81B6A" w:rsidRPr="00617B8D">
        <w:rPr>
          <w:rFonts w:cs="Arial"/>
          <w:color w:val="1A1A1A"/>
          <w:spacing w:val="5"/>
        </w:rPr>
        <w:t>m</w:t>
      </w:r>
      <w:r w:rsidRPr="00617B8D">
        <w:rPr>
          <w:rFonts w:cs="Arial"/>
          <w:color w:val="1A1A1A"/>
          <w:spacing w:val="5"/>
        </w:rPr>
        <w:t xml:space="preserve">ayors and </w:t>
      </w:r>
      <w:r w:rsidR="000918AE" w:rsidRPr="00617B8D">
        <w:rPr>
          <w:rFonts w:cs="Arial"/>
          <w:color w:val="1A1A1A"/>
          <w:spacing w:val="5"/>
        </w:rPr>
        <w:t>c</w:t>
      </w:r>
      <w:r w:rsidRPr="00617B8D">
        <w:rPr>
          <w:rFonts w:cs="Arial"/>
          <w:color w:val="1A1A1A"/>
          <w:spacing w:val="5"/>
        </w:rPr>
        <w:t xml:space="preserve">ouncillors, effective from 1 July 2025. A </w:t>
      </w:r>
      <w:r w:rsidR="00427D43" w:rsidRPr="00617B8D">
        <w:rPr>
          <w:rFonts w:cs="Arial"/>
          <w:color w:val="1A1A1A"/>
          <w:spacing w:val="5"/>
        </w:rPr>
        <w:t>three</w:t>
      </w:r>
      <w:r w:rsidR="006B2737" w:rsidRPr="00617B8D">
        <w:rPr>
          <w:rFonts w:cs="Arial"/>
          <w:color w:val="1A1A1A"/>
          <w:spacing w:val="5"/>
        </w:rPr>
        <w:t xml:space="preserve"> per cent </w:t>
      </w:r>
      <w:r w:rsidRPr="00617B8D">
        <w:rPr>
          <w:rFonts w:cs="Arial"/>
          <w:color w:val="1A1A1A"/>
          <w:spacing w:val="5"/>
        </w:rPr>
        <w:t xml:space="preserve">increase has also been applied to the base allowance values for </w:t>
      </w:r>
      <w:r w:rsidR="00A81B6A" w:rsidRPr="00617B8D">
        <w:rPr>
          <w:rFonts w:cs="Arial"/>
          <w:color w:val="1A1A1A"/>
          <w:spacing w:val="5"/>
        </w:rPr>
        <w:t>m</w:t>
      </w:r>
      <w:r w:rsidRPr="00617B8D">
        <w:rPr>
          <w:rFonts w:cs="Arial"/>
          <w:color w:val="1A1A1A"/>
          <w:spacing w:val="5"/>
        </w:rPr>
        <w:t xml:space="preserve">ayors and </w:t>
      </w:r>
      <w:r w:rsidR="00A81B6A" w:rsidRPr="00617B8D">
        <w:rPr>
          <w:rFonts w:cs="Arial"/>
          <w:color w:val="1A1A1A"/>
          <w:spacing w:val="5"/>
        </w:rPr>
        <w:t>d</w:t>
      </w:r>
      <w:r w:rsidRPr="00617B8D">
        <w:rPr>
          <w:rFonts w:cs="Arial"/>
          <w:color w:val="1A1A1A"/>
          <w:spacing w:val="5"/>
        </w:rPr>
        <w:t xml:space="preserve">eputy </w:t>
      </w:r>
      <w:r w:rsidR="00A81B6A" w:rsidRPr="00617B8D">
        <w:rPr>
          <w:rFonts w:cs="Arial"/>
          <w:color w:val="1A1A1A"/>
          <w:spacing w:val="5"/>
        </w:rPr>
        <w:t>m</w:t>
      </w:r>
      <w:r w:rsidRPr="00617B8D">
        <w:rPr>
          <w:rFonts w:cs="Arial"/>
          <w:color w:val="1A1A1A"/>
          <w:spacing w:val="5"/>
        </w:rPr>
        <w:t>ayors which take effect on 18 December 2025.</w:t>
      </w:r>
      <w:r w:rsidR="004C3896" w:rsidRPr="00617B8D">
        <w:rPr>
          <w:rFonts w:cs="Arial"/>
          <w:color w:val="1A1A1A"/>
          <w:spacing w:val="5"/>
        </w:rPr>
        <w:t xml:space="preserve"> </w:t>
      </w:r>
      <w:r w:rsidRPr="00617B8D">
        <w:rPr>
          <w:rFonts w:cs="Arial"/>
          <w:color w:val="1A1A1A"/>
          <w:spacing w:val="5"/>
        </w:rPr>
        <w:t xml:space="preserve">The Determination also adjusted the value of the remote area travel allowance by </w:t>
      </w:r>
      <w:r w:rsidR="00427D43" w:rsidRPr="00617B8D">
        <w:rPr>
          <w:rFonts w:cs="Arial"/>
          <w:color w:val="1A1A1A"/>
          <w:spacing w:val="5"/>
        </w:rPr>
        <w:t>three</w:t>
      </w:r>
      <w:r w:rsidR="00427D43" w:rsidRPr="00617B8D">
        <w:rPr>
          <w:rFonts w:cstheme="minorHAnsi"/>
        </w:rPr>
        <w:t xml:space="preserve"> </w:t>
      </w:r>
      <w:r w:rsidR="001E5909" w:rsidRPr="00617B8D">
        <w:rPr>
          <w:rFonts w:cstheme="minorHAnsi"/>
        </w:rPr>
        <w:t>per cent</w:t>
      </w:r>
      <w:r w:rsidRPr="00617B8D">
        <w:rPr>
          <w:rFonts w:cs="Arial"/>
          <w:color w:val="1A1A1A"/>
          <w:spacing w:val="5"/>
        </w:rPr>
        <w:t>.</w:t>
      </w:r>
      <w:r w:rsidR="004C3896" w:rsidRPr="00617B8D">
        <w:rPr>
          <w:rFonts w:cs="Arial"/>
          <w:color w:val="1A1A1A"/>
          <w:spacing w:val="5"/>
        </w:rPr>
        <w:t xml:space="preserve"> </w:t>
      </w:r>
      <w:r w:rsidR="00FE184B" w:rsidRPr="00617B8D">
        <w:rPr>
          <w:rFonts w:cs="Arial"/>
          <w:szCs w:val="20"/>
        </w:rPr>
        <w:t>The City of Greater Geelong is classified as a Category 3 Council</w:t>
      </w:r>
      <w:r w:rsidR="00C346CC" w:rsidRPr="00617B8D">
        <w:rPr>
          <w:rFonts w:cs="Arial"/>
          <w:szCs w:val="20"/>
        </w:rPr>
        <w:t>.</w:t>
      </w:r>
    </w:p>
    <w:p w14:paraId="1BD51F76" w14:textId="3AD42FD5" w:rsidR="00434432" w:rsidRPr="00F34CD9" w:rsidRDefault="00434432" w:rsidP="00434432">
      <w:pPr>
        <w:spacing w:before="100" w:after="100"/>
        <w:rPr>
          <w:rFonts w:cs="Arial"/>
          <w:b/>
          <w:color w:val="003361"/>
          <w:sz w:val="16"/>
          <w:szCs w:val="16"/>
        </w:rPr>
      </w:pPr>
      <w:r w:rsidRPr="001F01DF">
        <w:rPr>
          <w:rFonts w:cs="Arial"/>
          <w:b/>
          <w:color w:val="003361"/>
          <w:sz w:val="16"/>
          <w:szCs w:val="16"/>
        </w:rPr>
        <w:t xml:space="preserve">TABLE </w:t>
      </w:r>
      <w:r w:rsidR="001F01DF" w:rsidRPr="001F01DF">
        <w:rPr>
          <w:rFonts w:cs="Arial"/>
          <w:b/>
          <w:color w:val="003361"/>
          <w:sz w:val="16"/>
          <w:szCs w:val="16"/>
        </w:rPr>
        <w:t>10</w:t>
      </w:r>
      <w:r w:rsidRPr="001F01DF">
        <w:rPr>
          <w:rFonts w:cs="Arial"/>
          <w:b/>
          <w:color w:val="003361"/>
          <w:sz w:val="16"/>
          <w:szCs w:val="16"/>
        </w:rPr>
        <w:t>: Current</w:t>
      </w:r>
      <w:r w:rsidRPr="00B600BA">
        <w:rPr>
          <w:rFonts w:cs="Arial"/>
          <w:b/>
          <w:color w:val="003361"/>
          <w:sz w:val="16"/>
          <w:szCs w:val="16"/>
        </w:rPr>
        <w:t xml:space="preserve"> annual allowance from 1 July 2025 – 30 June 2026</w:t>
      </w:r>
    </w:p>
    <w:tbl>
      <w:tblPr>
        <w:tblStyle w:val="TableGrid"/>
        <w:tblW w:w="4945" w:type="pct"/>
        <w:tblLook w:val="0620" w:firstRow="1" w:lastRow="0" w:firstColumn="0" w:lastColumn="0" w:noHBand="1" w:noVBand="1"/>
      </w:tblPr>
      <w:tblGrid>
        <w:gridCol w:w="2351"/>
        <w:gridCol w:w="3927"/>
        <w:gridCol w:w="3927"/>
      </w:tblGrid>
      <w:tr w:rsidR="00EE16D1" w:rsidRPr="0069340C" w14:paraId="5E3749C8" w14:textId="77777777" w:rsidTr="00D5274A">
        <w:trPr>
          <w:cnfStyle w:val="100000000000" w:firstRow="1" w:lastRow="0" w:firstColumn="0" w:lastColumn="0" w:oddVBand="0" w:evenVBand="0" w:oddHBand="0" w:evenHBand="0" w:firstRowFirstColumn="0" w:firstRowLastColumn="0" w:lastRowFirstColumn="0" w:lastRowLastColumn="0"/>
          <w:trHeight w:val="380"/>
        </w:trPr>
        <w:tc>
          <w:tcPr>
            <w:tcW w:w="1152" w:type="pct"/>
          </w:tcPr>
          <w:p w14:paraId="5A24AC89" w14:textId="77777777" w:rsidR="00434432" w:rsidRPr="00F34CD9" w:rsidRDefault="00434432" w:rsidP="00BE3284">
            <w:pPr>
              <w:pStyle w:val="TableText"/>
              <w:rPr>
                <w:rFonts w:asciiTheme="majorHAnsi" w:hAnsiTheme="majorHAnsi" w:cstheme="majorHAnsi"/>
                <w:highlight w:val="yellow"/>
              </w:rPr>
            </w:pPr>
          </w:p>
        </w:tc>
        <w:tc>
          <w:tcPr>
            <w:tcW w:w="1924" w:type="pct"/>
            <w:vAlign w:val="center"/>
          </w:tcPr>
          <w:p w14:paraId="4BFBE63A" w14:textId="58207724" w:rsidR="00434432" w:rsidRPr="00617B8D" w:rsidRDefault="00434432" w:rsidP="00D5274A">
            <w:pPr>
              <w:pStyle w:val="TableText"/>
              <w:jc w:val="center"/>
              <w:rPr>
                <w:rFonts w:asciiTheme="majorHAnsi" w:hAnsiTheme="majorHAnsi" w:cstheme="majorHAnsi"/>
                <w:b w:val="0"/>
                <w:caps/>
                <w:color w:val="FFFFFF" w:themeColor="background1"/>
              </w:rPr>
            </w:pPr>
            <w:r w:rsidRPr="00617B8D">
              <w:rPr>
                <w:rFonts w:asciiTheme="majorHAnsi" w:hAnsiTheme="majorHAnsi" w:cstheme="majorHAnsi"/>
                <w:caps/>
                <w:color w:val="FFFFFF" w:themeColor="background1"/>
              </w:rPr>
              <w:t xml:space="preserve">1 JULY </w:t>
            </w:r>
            <w:r w:rsidR="00043724" w:rsidRPr="00617B8D">
              <w:rPr>
                <w:rFonts w:asciiTheme="majorHAnsi" w:hAnsiTheme="majorHAnsi" w:cstheme="majorHAnsi"/>
                <w:caps/>
                <w:color w:val="FFFFFF" w:themeColor="background1"/>
              </w:rPr>
              <w:t>2025</w:t>
            </w:r>
            <w:r w:rsidRPr="00617B8D">
              <w:rPr>
                <w:rFonts w:asciiTheme="majorHAnsi" w:hAnsiTheme="majorHAnsi" w:cstheme="majorHAnsi"/>
                <w:caps/>
                <w:color w:val="FFFFFF" w:themeColor="background1"/>
              </w:rPr>
              <w:t xml:space="preserve"> – 17 December </w:t>
            </w:r>
            <w:r w:rsidR="00043724" w:rsidRPr="00617B8D">
              <w:rPr>
                <w:rFonts w:asciiTheme="majorHAnsi" w:hAnsiTheme="majorHAnsi" w:cstheme="majorHAnsi"/>
                <w:caps/>
                <w:color w:val="FFFFFF" w:themeColor="background1"/>
              </w:rPr>
              <w:t>202</w:t>
            </w:r>
            <w:r w:rsidR="00E93CBE">
              <w:rPr>
                <w:rFonts w:asciiTheme="majorHAnsi" w:hAnsiTheme="majorHAnsi" w:cstheme="majorHAnsi"/>
                <w:caps/>
                <w:color w:val="FFFFFF" w:themeColor="background1"/>
              </w:rPr>
              <w:t>5</w:t>
            </w:r>
          </w:p>
        </w:tc>
        <w:tc>
          <w:tcPr>
            <w:tcW w:w="1924" w:type="pct"/>
            <w:vAlign w:val="center"/>
          </w:tcPr>
          <w:p w14:paraId="19BC0C79" w14:textId="5B3A48E9" w:rsidR="00434432" w:rsidRPr="00617B8D" w:rsidRDefault="00434432" w:rsidP="00D5274A">
            <w:pPr>
              <w:pStyle w:val="TableText"/>
              <w:jc w:val="center"/>
              <w:rPr>
                <w:rFonts w:asciiTheme="majorHAnsi" w:hAnsiTheme="majorHAnsi" w:cstheme="majorHAnsi"/>
                <w:bCs/>
                <w:caps/>
                <w:color w:val="FFFFFF" w:themeColor="background1"/>
              </w:rPr>
            </w:pPr>
            <w:r w:rsidRPr="00617B8D">
              <w:rPr>
                <w:rFonts w:asciiTheme="majorHAnsi" w:hAnsiTheme="majorHAnsi" w:cstheme="majorHAnsi"/>
                <w:bCs/>
                <w:caps/>
                <w:color w:val="FFFFFF" w:themeColor="background1"/>
              </w:rPr>
              <w:t>18 December 2025</w:t>
            </w:r>
            <w:r w:rsidR="00C655BE" w:rsidRPr="00617B8D">
              <w:rPr>
                <w:rFonts w:asciiTheme="majorHAnsi" w:hAnsiTheme="majorHAnsi" w:cstheme="majorHAnsi"/>
                <w:bCs/>
                <w:caps/>
                <w:color w:val="FFFFFF" w:themeColor="background1"/>
              </w:rPr>
              <w:t xml:space="preserve"> </w:t>
            </w:r>
            <w:r w:rsidRPr="00617B8D">
              <w:rPr>
                <w:rFonts w:asciiTheme="majorHAnsi" w:hAnsiTheme="majorHAnsi" w:cstheme="majorHAnsi"/>
                <w:bCs/>
                <w:caps/>
                <w:color w:val="FFFFFF" w:themeColor="background1"/>
              </w:rPr>
              <w:t xml:space="preserve">– </w:t>
            </w:r>
            <w:r w:rsidR="00B600BA" w:rsidRPr="00617B8D">
              <w:rPr>
                <w:rFonts w:asciiTheme="majorHAnsi" w:hAnsiTheme="majorHAnsi" w:cstheme="majorHAnsi"/>
                <w:bCs/>
                <w:caps/>
                <w:color w:val="FFFFFF" w:themeColor="background1"/>
              </w:rPr>
              <w:t>30 JUNE</w:t>
            </w:r>
            <w:r w:rsidR="007F1FC6" w:rsidRPr="00617B8D">
              <w:rPr>
                <w:rFonts w:asciiTheme="majorHAnsi" w:hAnsiTheme="majorHAnsi" w:cstheme="majorHAnsi"/>
                <w:bCs/>
                <w:caps/>
                <w:color w:val="FFFFFF" w:themeColor="background1"/>
              </w:rPr>
              <w:t xml:space="preserve"> 2026</w:t>
            </w:r>
          </w:p>
        </w:tc>
      </w:tr>
      <w:tr w:rsidR="00EE16D1" w:rsidRPr="0069340C" w14:paraId="77D8BE3D" w14:textId="77777777" w:rsidTr="00D5274A">
        <w:trPr>
          <w:trHeight w:val="380"/>
        </w:trPr>
        <w:tc>
          <w:tcPr>
            <w:tcW w:w="1152" w:type="pct"/>
          </w:tcPr>
          <w:p w14:paraId="0A1676F8" w14:textId="77777777" w:rsidR="00434432" w:rsidRPr="00F34CD9" w:rsidRDefault="00434432" w:rsidP="009C68D0">
            <w:pPr>
              <w:pStyle w:val="TableText"/>
              <w:spacing w:line="240" w:lineRule="auto"/>
              <w:rPr>
                <w:rFonts w:asciiTheme="majorHAnsi" w:hAnsiTheme="majorHAnsi" w:cstheme="majorHAnsi"/>
                <w:szCs w:val="18"/>
                <w:vertAlign w:val="superscript"/>
              </w:rPr>
            </w:pPr>
            <w:r w:rsidRPr="00F34CD9">
              <w:rPr>
                <w:rFonts w:asciiTheme="majorHAnsi" w:hAnsiTheme="majorHAnsi" w:cstheme="majorHAnsi"/>
                <w:szCs w:val="18"/>
              </w:rPr>
              <w:t>Councillor</w:t>
            </w:r>
          </w:p>
        </w:tc>
        <w:tc>
          <w:tcPr>
            <w:tcW w:w="1924" w:type="pct"/>
            <w:vAlign w:val="center"/>
          </w:tcPr>
          <w:p w14:paraId="1ADEBE7F" w14:textId="0A4106D7" w:rsidR="00434432" w:rsidRPr="00617B8D" w:rsidRDefault="00866AB4" w:rsidP="009C68D0">
            <w:pPr>
              <w:pStyle w:val="TableText"/>
              <w:spacing w:line="240" w:lineRule="auto"/>
              <w:jc w:val="center"/>
              <w:rPr>
                <w:rFonts w:asciiTheme="majorHAnsi" w:hAnsiTheme="majorHAnsi" w:cstheme="majorHAnsi"/>
                <w:szCs w:val="18"/>
              </w:rPr>
            </w:pPr>
            <w:r w:rsidRPr="00617B8D">
              <w:rPr>
                <w:rFonts w:asciiTheme="majorHAnsi" w:hAnsiTheme="majorHAnsi" w:cstheme="majorHAnsi"/>
                <w:bCs/>
                <w:szCs w:val="18"/>
              </w:rPr>
              <w:t>41,992</w:t>
            </w:r>
          </w:p>
        </w:tc>
        <w:tc>
          <w:tcPr>
            <w:tcW w:w="1924" w:type="pct"/>
            <w:vAlign w:val="center"/>
          </w:tcPr>
          <w:p w14:paraId="6E3EBCAA" w14:textId="414395D3" w:rsidR="00434432" w:rsidRPr="00617B8D" w:rsidRDefault="00043724" w:rsidP="009C68D0">
            <w:pPr>
              <w:pStyle w:val="TableText"/>
              <w:spacing w:line="240" w:lineRule="auto"/>
              <w:jc w:val="center"/>
              <w:rPr>
                <w:rFonts w:asciiTheme="majorHAnsi" w:hAnsiTheme="majorHAnsi" w:cstheme="majorHAnsi"/>
                <w:szCs w:val="18"/>
              </w:rPr>
            </w:pPr>
            <w:r w:rsidRPr="00617B8D">
              <w:rPr>
                <w:rFonts w:asciiTheme="majorHAnsi" w:hAnsiTheme="majorHAnsi" w:cstheme="majorHAnsi"/>
                <w:bCs/>
                <w:szCs w:val="18"/>
              </w:rPr>
              <w:t>41,992</w:t>
            </w:r>
          </w:p>
        </w:tc>
      </w:tr>
      <w:tr w:rsidR="00EE16D1" w:rsidRPr="0069340C" w14:paraId="3D43A96B" w14:textId="77777777" w:rsidTr="00D5274A">
        <w:trPr>
          <w:trHeight w:val="380"/>
        </w:trPr>
        <w:tc>
          <w:tcPr>
            <w:tcW w:w="1152" w:type="pct"/>
          </w:tcPr>
          <w:p w14:paraId="51072D5C" w14:textId="1B2E52C1" w:rsidR="00434432" w:rsidRPr="00F34CD9" w:rsidRDefault="00434432" w:rsidP="009C68D0">
            <w:pPr>
              <w:pStyle w:val="TableText"/>
              <w:spacing w:line="240" w:lineRule="auto"/>
              <w:rPr>
                <w:rFonts w:asciiTheme="majorHAnsi" w:hAnsiTheme="majorHAnsi" w:cstheme="majorHAnsi"/>
                <w:szCs w:val="18"/>
              </w:rPr>
            </w:pPr>
            <w:r w:rsidRPr="00F34CD9">
              <w:rPr>
                <w:rFonts w:asciiTheme="majorHAnsi" w:hAnsiTheme="majorHAnsi" w:cstheme="majorHAnsi"/>
                <w:szCs w:val="18"/>
              </w:rPr>
              <w:t xml:space="preserve">Deputy </w:t>
            </w:r>
            <w:r w:rsidR="00A81B6A" w:rsidRPr="00F34CD9">
              <w:rPr>
                <w:rFonts w:asciiTheme="majorHAnsi" w:hAnsiTheme="majorHAnsi" w:cstheme="majorHAnsi"/>
                <w:szCs w:val="18"/>
              </w:rPr>
              <w:t>m</w:t>
            </w:r>
            <w:r w:rsidRPr="00F34CD9">
              <w:rPr>
                <w:rFonts w:asciiTheme="majorHAnsi" w:hAnsiTheme="majorHAnsi" w:cstheme="majorHAnsi"/>
                <w:szCs w:val="18"/>
              </w:rPr>
              <w:t>ayor</w:t>
            </w:r>
          </w:p>
        </w:tc>
        <w:tc>
          <w:tcPr>
            <w:tcW w:w="1924" w:type="pct"/>
            <w:vAlign w:val="center"/>
          </w:tcPr>
          <w:p w14:paraId="1B63FE5D" w14:textId="7BB0110A" w:rsidR="00434432" w:rsidRPr="00617B8D" w:rsidRDefault="00866AB4" w:rsidP="009C68D0">
            <w:pPr>
              <w:pStyle w:val="TableText"/>
              <w:spacing w:line="240" w:lineRule="auto"/>
              <w:jc w:val="center"/>
              <w:rPr>
                <w:rFonts w:asciiTheme="majorHAnsi" w:hAnsiTheme="majorHAnsi" w:cstheme="majorHAnsi"/>
                <w:szCs w:val="18"/>
              </w:rPr>
            </w:pPr>
            <w:r w:rsidRPr="00617B8D">
              <w:rPr>
                <w:rFonts w:asciiTheme="majorHAnsi" w:hAnsiTheme="majorHAnsi" w:cstheme="majorHAnsi"/>
                <w:szCs w:val="18"/>
              </w:rPr>
              <w:t>71,329</w:t>
            </w:r>
          </w:p>
        </w:tc>
        <w:tc>
          <w:tcPr>
            <w:tcW w:w="1924" w:type="pct"/>
            <w:vAlign w:val="center"/>
          </w:tcPr>
          <w:p w14:paraId="6621E463" w14:textId="58D79E5C" w:rsidR="00434432" w:rsidRPr="00617B8D" w:rsidRDefault="00970507" w:rsidP="009C68D0">
            <w:pPr>
              <w:pStyle w:val="TableText"/>
              <w:spacing w:line="240" w:lineRule="auto"/>
              <w:jc w:val="center"/>
              <w:rPr>
                <w:rFonts w:asciiTheme="majorHAnsi" w:hAnsiTheme="majorHAnsi" w:cstheme="majorHAnsi"/>
                <w:szCs w:val="18"/>
              </w:rPr>
            </w:pPr>
            <w:r w:rsidRPr="00617B8D">
              <w:rPr>
                <w:rFonts w:asciiTheme="majorHAnsi" w:hAnsiTheme="majorHAnsi" w:cstheme="majorHAnsi"/>
                <w:bCs/>
                <w:szCs w:val="18"/>
              </w:rPr>
              <w:t>73,159</w:t>
            </w:r>
          </w:p>
        </w:tc>
      </w:tr>
      <w:tr w:rsidR="00EE16D1" w:rsidRPr="0069340C" w14:paraId="7EA11F1C" w14:textId="77777777" w:rsidTr="00D5274A">
        <w:trPr>
          <w:trHeight w:val="380"/>
        </w:trPr>
        <w:tc>
          <w:tcPr>
            <w:tcW w:w="1152" w:type="pct"/>
          </w:tcPr>
          <w:p w14:paraId="67C74696" w14:textId="77777777" w:rsidR="00434432" w:rsidRPr="00F34CD9" w:rsidRDefault="00434432" w:rsidP="009C68D0">
            <w:pPr>
              <w:pStyle w:val="TableText"/>
              <w:spacing w:line="240" w:lineRule="auto"/>
              <w:rPr>
                <w:rFonts w:asciiTheme="majorHAnsi" w:hAnsiTheme="majorHAnsi" w:cstheme="majorHAnsi"/>
                <w:szCs w:val="18"/>
              </w:rPr>
            </w:pPr>
            <w:r w:rsidRPr="00F34CD9">
              <w:rPr>
                <w:rFonts w:asciiTheme="majorHAnsi" w:hAnsiTheme="majorHAnsi" w:cstheme="majorHAnsi"/>
                <w:szCs w:val="18"/>
              </w:rPr>
              <w:t>Mayor</w:t>
            </w:r>
          </w:p>
        </w:tc>
        <w:tc>
          <w:tcPr>
            <w:tcW w:w="1924" w:type="pct"/>
            <w:vAlign w:val="center"/>
          </w:tcPr>
          <w:p w14:paraId="62EBC4BA" w14:textId="2C8A950C" w:rsidR="00434432" w:rsidRPr="00617B8D" w:rsidRDefault="00043724" w:rsidP="009C68D0">
            <w:pPr>
              <w:pStyle w:val="TableText"/>
              <w:spacing w:line="240" w:lineRule="auto"/>
              <w:jc w:val="center"/>
              <w:rPr>
                <w:rFonts w:asciiTheme="majorHAnsi" w:hAnsiTheme="majorHAnsi" w:cstheme="majorHAnsi"/>
                <w:szCs w:val="18"/>
              </w:rPr>
            </w:pPr>
            <w:r w:rsidRPr="00617B8D">
              <w:rPr>
                <w:rFonts w:asciiTheme="majorHAnsi" w:hAnsiTheme="majorHAnsi" w:cstheme="majorHAnsi"/>
                <w:bCs/>
                <w:szCs w:val="18"/>
              </w:rPr>
              <w:t>142,661</w:t>
            </w:r>
          </w:p>
        </w:tc>
        <w:tc>
          <w:tcPr>
            <w:tcW w:w="1924" w:type="pct"/>
            <w:vAlign w:val="center"/>
          </w:tcPr>
          <w:p w14:paraId="09E7046A" w14:textId="62E3200A" w:rsidR="00434432" w:rsidRPr="00617B8D" w:rsidRDefault="00970507" w:rsidP="009C68D0">
            <w:pPr>
              <w:pStyle w:val="TableText"/>
              <w:spacing w:line="240" w:lineRule="auto"/>
              <w:jc w:val="center"/>
              <w:rPr>
                <w:rFonts w:asciiTheme="majorHAnsi" w:hAnsiTheme="majorHAnsi" w:cstheme="majorHAnsi"/>
                <w:szCs w:val="18"/>
              </w:rPr>
            </w:pPr>
            <w:r w:rsidRPr="00617B8D">
              <w:rPr>
                <w:rFonts w:asciiTheme="majorHAnsi" w:hAnsiTheme="majorHAnsi" w:cstheme="majorHAnsi"/>
                <w:szCs w:val="18"/>
              </w:rPr>
              <w:t>146,319</w:t>
            </w:r>
          </w:p>
        </w:tc>
      </w:tr>
    </w:tbl>
    <w:p w14:paraId="52FE4158" w14:textId="5F2C3613" w:rsidR="00434432" w:rsidRPr="006433B6" w:rsidRDefault="00434432" w:rsidP="003F7082">
      <w:pPr>
        <w:pStyle w:val="Style1"/>
        <w:rPr>
          <w:rFonts w:asciiTheme="minorHAnsi" w:eastAsia="Times New Roman" w:hAnsiTheme="minorHAnsi"/>
          <w:bCs w:val="0"/>
          <w:iCs/>
          <w:sz w:val="19"/>
          <w:szCs w:val="20"/>
        </w:rPr>
      </w:pPr>
      <w:bookmarkStart w:id="66" w:name="_Hlk146525248"/>
      <w:bookmarkEnd w:id="65"/>
      <w:r w:rsidRPr="006433B6">
        <w:rPr>
          <w:rFonts w:asciiTheme="minorHAnsi" w:eastAsia="Times New Roman" w:hAnsiTheme="minorHAnsi"/>
          <w:bCs w:val="0"/>
          <w:iCs/>
          <w:sz w:val="19"/>
          <w:szCs w:val="20"/>
        </w:rPr>
        <w:t>Councillor expenses</w:t>
      </w:r>
    </w:p>
    <w:p w14:paraId="7F1D9F89" w14:textId="05AD9B0F" w:rsidR="00434432" w:rsidRPr="00F34CD9" w:rsidRDefault="00434432" w:rsidP="00434432">
      <w:pPr>
        <w:keepNext/>
        <w:keepLines/>
        <w:spacing w:before="100" w:after="100"/>
        <w:jc w:val="both"/>
        <w:rPr>
          <w:rFonts w:cs="Arial"/>
          <w:color w:val="1A1A1A"/>
          <w:spacing w:val="5"/>
        </w:rPr>
      </w:pPr>
      <w:r w:rsidRPr="00F34CD9">
        <w:rPr>
          <w:rFonts w:cs="Arial"/>
          <w:color w:val="1A1A1A"/>
          <w:spacing w:val="5"/>
        </w:rPr>
        <w:t>Councillors must be reimbursed for expenses incurred while performing their duties. Council has adopted a policy to determine what will be reimbursed, as well as other resources, facilities and support needed to help the mayor and councillors discharge their duties.</w:t>
      </w:r>
    </w:p>
    <w:p w14:paraId="2E7E516B" w14:textId="12B2336E" w:rsidR="00434432" w:rsidRPr="00F34CD9" w:rsidRDefault="00434432" w:rsidP="00434432">
      <w:pPr>
        <w:spacing w:before="100" w:after="100"/>
        <w:rPr>
          <w:rFonts w:cs="Arial"/>
          <w:color w:val="003361"/>
          <w:sz w:val="16"/>
          <w:szCs w:val="16"/>
        </w:rPr>
      </w:pPr>
      <w:r w:rsidRPr="001F01DF">
        <w:rPr>
          <w:rFonts w:cs="Arial"/>
          <w:b/>
          <w:color w:val="003361"/>
          <w:sz w:val="16"/>
          <w:szCs w:val="16"/>
        </w:rPr>
        <w:t xml:space="preserve">TABLE </w:t>
      </w:r>
      <w:r w:rsidR="001F01DF" w:rsidRPr="001F01DF">
        <w:rPr>
          <w:rFonts w:cs="Arial"/>
          <w:b/>
          <w:color w:val="003361"/>
          <w:sz w:val="16"/>
          <w:szCs w:val="16"/>
        </w:rPr>
        <w:t>11</w:t>
      </w:r>
      <w:r w:rsidRPr="001F01DF">
        <w:rPr>
          <w:rFonts w:cs="Arial"/>
          <w:b/>
          <w:color w:val="003361"/>
          <w:sz w:val="16"/>
          <w:szCs w:val="16"/>
        </w:rPr>
        <w:t>:</w:t>
      </w:r>
      <w:r w:rsidRPr="00F34CD9">
        <w:rPr>
          <w:rFonts w:cs="Arial"/>
          <w:b/>
          <w:color w:val="003361"/>
          <w:sz w:val="16"/>
          <w:szCs w:val="16"/>
        </w:rPr>
        <w:t xml:space="preserve"> Details of reimbursements and expenses paid 1 July 2025 – 30 June 2026</w:t>
      </w:r>
    </w:p>
    <w:tbl>
      <w:tblPr>
        <w:tblStyle w:val="TableGrid"/>
        <w:tblW w:w="10206" w:type="dxa"/>
        <w:tblLayout w:type="fixed"/>
        <w:tblLook w:val="0620" w:firstRow="1" w:lastRow="0" w:firstColumn="0" w:lastColumn="0" w:noHBand="1" w:noVBand="1"/>
      </w:tblPr>
      <w:tblGrid>
        <w:gridCol w:w="2835"/>
        <w:gridCol w:w="850"/>
        <w:gridCol w:w="1560"/>
        <w:gridCol w:w="2552"/>
        <w:gridCol w:w="1559"/>
        <w:gridCol w:w="850"/>
      </w:tblGrid>
      <w:tr w:rsidR="00454E73" w:rsidRPr="0069340C" w14:paraId="1027FF1B" w14:textId="77777777" w:rsidTr="004A392D">
        <w:trPr>
          <w:cnfStyle w:val="100000000000" w:firstRow="1" w:lastRow="0" w:firstColumn="0" w:lastColumn="0" w:oddVBand="0" w:evenVBand="0" w:oddHBand="0" w:evenHBand="0" w:firstRowFirstColumn="0" w:firstRowLastColumn="0" w:lastRowFirstColumn="0" w:lastRowLastColumn="0"/>
          <w:trHeight w:val="715"/>
        </w:trPr>
        <w:tc>
          <w:tcPr>
            <w:tcW w:w="2835" w:type="dxa"/>
          </w:tcPr>
          <w:p w14:paraId="06F92FAC" w14:textId="77777777" w:rsidR="00454E73" w:rsidRPr="00F34CD9" w:rsidRDefault="00454E73" w:rsidP="00BE3284">
            <w:pPr>
              <w:pStyle w:val="TableText"/>
              <w:rPr>
                <w:rFonts w:asciiTheme="majorHAnsi" w:eastAsia="Arial" w:hAnsiTheme="majorHAnsi" w:cstheme="majorHAnsi"/>
              </w:rPr>
            </w:pPr>
            <w:r w:rsidRPr="00F34CD9">
              <w:rPr>
                <w:rFonts w:asciiTheme="majorHAnsi" w:eastAsia="Arial" w:hAnsiTheme="majorHAnsi" w:cstheme="majorHAnsi"/>
              </w:rPr>
              <w:t>NAME</w:t>
            </w:r>
          </w:p>
        </w:tc>
        <w:tc>
          <w:tcPr>
            <w:tcW w:w="850" w:type="dxa"/>
          </w:tcPr>
          <w:p w14:paraId="20A69CB3" w14:textId="5555CD05" w:rsidR="00454E73" w:rsidRPr="00F34CD9" w:rsidRDefault="00454E73" w:rsidP="00BE3284">
            <w:pPr>
              <w:pStyle w:val="TableText"/>
              <w:rPr>
                <w:rFonts w:asciiTheme="majorHAnsi" w:eastAsia="Arial" w:hAnsiTheme="majorHAnsi" w:cstheme="majorHAnsi"/>
              </w:rPr>
            </w:pPr>
            <w:r w:rsidRPr="00F34CD9">
              <w:rPr>
                <w:rFonts w:asciiTheme="majorHAnsi" w:eastAsia="Arial" w:hAnsiTheme="majorHAnsi" w:cstheme="majorHAnsi"/>
              </w:rPr>
              <w:t>TRAVEL ($*)</w:t>
            </w:r>
          </w:p>
        </w:tc>
        <w:tc>
          <w:tcPr>
            <w:tcW w:w="1560" w:type="dxa"/>
          </w:tcPr>
          <w:p w14:paraId="32D62FE2" w14:textId="77777777" w:rsidR="00454E73" w:rsidRPr="00F34CD9" w:rsidRDefault="00454E73" w:rsidP="00BE3284">
            <w:pPr>
              <w:pStyle w:val="TableText"/>
              <w:rPr>
                <w:rFonts w:asciiTheme="majorHAnsi" w:eastAsia="Arial" w:hAnsiTheme="majorHAnsi" w:cstheme="majorHAnsi"/>
              </w:rPr>
            </w:pPr>
            <w:r w:rsidRPr="00F34CD9">
              <w:rPr>
                <w:rFonts w:asciiTheme="majorHAnsi" w:eastAsia="Arial" w:hAnsiTheme="majorHAnsi" w:cstheme="majorHAnsi"/>
              </w:rPr>
              <w:t>PROFESSIONAL DEVELOPMENT ($)</w:t>
            </w:r>
          </w:p>
        </w:tc>
        <w:tc>
          <w:tcPr>
            <w:tcW w:w="2552" w:type="dxa"/>
          </w:tcPr>
          <w:p w14:paraId="5DF7B50F" w14:textId="77777777" w:rsidR="00454E73" w:rsidRPr="00F34CD9" w:rsidRDefault="00454E73" w:rsidP="00BE3284">
            <w:pPr>
              <w:pStyle w:val="TableText"/>
              <w:rPr>
                <w:rFonts w:asciiTheme="majorHAnsi" w:eastAsia="Arial" w:hAnsiTheme="majorHAnsi" w:cstheme="majorHAnsi"/>
              </w:rPr>
            </w:pPr>
            <w:r w:rsidRPr="00F34CD9">
              <w:rPr>
                <w:rFonts w:asciiTheme="majorHAnsi" w:eastAsia="Arial" w:hAnsiTheme="majorHAnsi" w:cstheme="majorHAnsi"/>
              </w:rPr>
              <w:t xml:space="preserve">EXPENSES TO SUPPORT THE PERFORMANCE OF THE ROLE </w:t>
            </w:r>
            <w:r w:rsidRPr="00F34CD9">
              <w:rPr>
                <w:rFonts w:asciiTheme="majorHAnsi" w:eastAsia="Arial" w:hAnsiTheme="majorHAnsi" w:cstheme="majorHAnsi"/>
              </w:rPr>
              <w:br/>
              <w:t>($^)</w:t>
            </w:r>
          </w:p>
        </w:tc>
        <w:tc>
          <w:tcPr>
            <w:tcW w:w="1559" w:type="dxa"/>
          </w:tcPr>
          <w:p w14:paraId="02E9F6FD" w14:textId="77777777" w:rsidR="00454E73" w:rsidRPr="00F34CD9" w:rsidRDefault="00454E73" w:rsidP="00BE3284">
            <w:pPr>
              <w:pStyle w:val="TableText"/>
              <w:rPr>
                <w:rFonts w:asciiTheme="majorHAnsi" w:eastAsia="Arial" w:hAnsiTheme="majorHAnsi" w:cstheme="majorHAnsi"/>
              </w:rPr>
            </w:pPr>
            <w:r w:rsidRPr="00F34CD9">
              <w:rPr>
                <w:rFonts w:asciiTheme="majorHAnsi" w:eastAsia="Arial" w:hAnsiTheme="majorHAnsi" w:cstheme="majorHAnsi"/>
              </w:rPr>
              <w:t xml:space="preserve">ALLOWANCES </w:t>
            </w:r>
            <w:r w:rsidRPr="00F34CD9">
              <w:rPr>
                <w:rFonts w:asciiTheme="majorHAnsi" w:eastAsia="Arial" w:hAnsiTheme="majorHAnsi" w:cstheme="majorHAnsi"/>
              </w:rPr>
              <w:br/>
              <w:t>($)</w:t>
            </w:r>
          </w:p>
        </w:tc>
        <w:tc>
          <w:tcPr>
            <w:tcW w:w="850" w:type="dxa"/>
          </w:tcPr>
          <w:p w14:paraId="64B50905" w14:textId="77777777" w:rsidR="00454E73" w:rsidRPr="00F34CD9" w:rsidRDefault="00454E73" w:rsidP="00BE3284">
            <w:pPr>
              <w:pStyle w:val="TableText"/>
              <w:rPr>
                <w:rFonts w:asciiTheme="majorHAnsi" w:eastAsia="Arial" w:hAnsiTheme="majorHAnsi" w:cstheme="majorHAnsi"/>
              </w:rPr>
            </w:pPr>
            <w:r w:rsidRPr="00F34CD9">
              <w:rPr>
                <w:rFonts w:asciiTheme="majorHAnsi" w:eastAsia="Arial" w:hAnsiTheme="majorHAnsi" w:cstheme="majorHAnsi"/>
              </w:rPr>
              <w:t xml:space="preserve">GRAND TOTAL </w:t>
            </w:r>
            <w:r w:rsidRPr="00F34CD9">
              <w:rPr>
                <w:rFonts w:asciiTheme="majorHAnsi" w:hAnsiTheme="majorHAnsi" w:cstheme="majorHAnsi"/>
              </w:rPr>
              <w:br/>
            </w:r>
            <w:r w:rsidRPr="00F34CD9">
              <w:rPr>
                <w:rFonts w:asciiTheme="majorHAnsi" w:eastAsia="Arial" w:hAnsiTheme="majorHAnsi" w:cstheme="majorHAnsi"/>
              </w:rPr>
              <w:t>($)</w:t>
            </w:r>
          </w:p>
        </w:tc>
      </w:tr>
      <w:tr w:rsidR="005176AF" w:rsidRPr="00742D59" w14:paraId="4656F420" w14:textId="77777777" w:rsidTr="00382034">
        <w:trPr>
          <w:trHeight w:val="300"/>
        </w:trPr>
        <w:tc>
          <w:tcPr>
            <w:tcW w:w="2835" w:type="dxa"/>
            <w:vAlign w:val="center"/>
          </w:tcPr>
          <w:p w14:paraId="697263B5"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Anthony Aitken</w:t>
            </w:r>
          </w:p>
        </w:tc>
        <w:tc>
          <w:tcPr>
            <w:tcW w:w="850" w:type="dxa"/>
            <w:vAlign w:val="center"/>
          </w:tcPr>
          <w:p w14:paraId="6467F9BB" w14:textId="5B29BA73"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w:t>
            </w:r>
          </w:p>
        </w:tc>
        <w:tc>
          <w:tcPr>
            <w:tcW w:w="1560" w:type="dxa"/>
            <w:vAlign w:val="center"/>
          </w:tcPr>
          <w:p w14:paraId="03E4791E" w14:textId="0DDAD1C7"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2,285</w:t>
            </w:r>
          </w:p>
        </w:tc>
        <w:tc>
          <w:tcPr>
            <w:tcW w:w="2552" w:type="dxa"/>
            <w:vAlign w:val="center"/>
          </w:tcPr>
          <w:p w14:paraId="6F0722E0" w14:textId="18293EE4"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469</w:t>
            </w:r>
          </w:p>
        </w:tc>
        <w:tc>
          <w:tcPr>
            <w:tcW w:w="1559" w:type="dxa"/>
            <w:vAlign w:val="center"/>
          </w:tcPr>
          <w:p w14:paraId="7FD1E74E" w14:textId="5CFD10E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41,992</w:t>
            </w:r>
          </w:p>
        </w:tc>
        <w:tc>
          <w:tcPr>
            <w:tcW w:w="850" w:type="dxa"/>
            <w:vAlign w:val="center"/>
          </w:tcPr>
          <w:p w14:paraId="32A385F6" w14:textId="1FEEEDDD"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44,746</w:t>
            </w:r>
          </w:p>
        </w:tc>
      </w:tr>
      <w:tr w:rsidR="005176AF" w:rsidRPr="00742D59" w14:paraId="7FBE55D2" w14:textId="77777777" w:rsidTr="00382034">
        <w:trPr>
          <w:trHeight w:val="300"/>
        </w:trPr>
        <w:tc>
          <w:tcPr>
            <w:tcW w:w="2835" w:type="dxa"/>
            <w:vAlign w:val="center"/>
          </w:tcPr>
          <w:p w14:paraId="10E04D97"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Chris Burson</w:t>
            </w:r>
          </w:p>
        </w:tc>
        <w:tc>
          <w:tcPr>
            <w:tcW w:w="850" w:type="dxa"/>
            <w:vAlign w:val="center"/>
          </w:tcPr>
          <w:p w14:paraId="080D44CB" w14:textId="3CBE02E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w:t>
            </w:r>
          </w:p>
        </w:tc>
        <w:tc>
          <w:tcPr>
            <w:tcW w:w="1560" w:type="dxa"/>
            <w:vAlign w:val="center"/>
          </w:tcPr>
          <w:p w14:paraId="0014D64C" w14:textId="40E86DB9"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10,382</w:t>
            </w:r>
          </w:p>
        </w:tc>
        <w:tc>
          <w:tcPr>
            <w:tcW w:w="2552" w:type="dxa"/>
            <w:vAlign w:val="center"/>
          </w:tcPr>
          <w:p w14:paraId="3A6DDE14" w14:textId="6CF3077E"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455</w:t>
            </w:r>
          </w:p>
        </w:tc>
        <w:tc>
          <w:tcPr>
            <w:tcW w:w="1559" w:type="dxa"/>
            <w:vAlign w:val="center"/>
          </w:tcPr>
          <w:p w14:paraId="23ED6F26" w14:textId="72C31422"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41,992</w:t>
            </w:r>
          </w:p>
        </w:tc>
        <w:tc>
          <w:tcPr>
            <w:tcW w:w="850" w:type="dxa"/>
            <w:vAlign w:val="center"/>
          </w:tcPr>
          <w:p w14:paraId="66CDC9A9" w14:textId="05A31F5A"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52,829</w:t>
            </w:r>
          </w:p>
        </w:tc>
      </w:tr>
      <w:tr w:rsidR="005176AF" w:rsidRPr="00742D59" w14:paraId="4E86EDB5" w14:textId="77777777" w:rsidTr="00382034">
        <w:trPr>
          <w:trHeight w:val="300"/>
        </w:trPr>
        <w:tc>
          <w:tcPr>
            <w:tcW w:w="2835" w:type="dxa"/>
            <w:vAlign w:val="center"/>
          </w:tcPr>
          <w:p w14:paraId="43EF5C0A"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Melissa Cadwell</w:t>
            </w:r>
          </w:p>
        </w:tc>
        <w:tc>
          <w:tcPr>
            <w:tcW w:w="850" w:type="dxa"/>
            <w:vAlign w:val="center"/>
          </w:tcPr>
          <w:p w14:paraId="50AAC41F" w14:textId="6A4A27CF"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1,446</w:t>
            </w:r>
          </w:p>
        </w:tc>
        <w:tc>
          <w:tcPr>
            <w:tcW w:w="1560" w:type="dxa"/>
            <w:vAlign w:val="center"/>
          </w:tcPr>
          <w:p w14:paraId="4232C6F5" w14:textId="62C0290E"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10,182</w:t>
            </w:r>
          </w:p>
        </w:tc>
        <w:tc>
          <w:tcPr>
            <w:tcW w:w="2552" w:type="dxa"/>
            <w:vAlign w:val="center"/>
          </w:tcPr>
          <w:p w14:paraId="31077BD9" w14:textId="3F5BA484"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619</w:t>
            </w:r>
          </w:p>
        </w:tc>
        <w:tc>
          <w:tcPr>
            <w:tcW w:w="1559" w:type="dxa"/>
            <w:vAlign w:val="center"/>
          </w:tcPr>
          <w:p w14:paraId="0726FB51" w14:textId="7FF8A308" w:rsidR="005176AF" w:rsidRPr="00617B8D" w:rsidRDefault="00097EE9" w:rsidP="005176AF">
            <w:pPr>
              <w:pStyle w:val="TableText"/>
              <w:spacing w:line="240" w:lineRule="auto"/>
              <w:rPr>
                <w:rFonts w:asciiTheme="majorHAnsi" w:hAnsiTheme="majorHAnsi" w:cstheme="majorHAnsi"/>
                <w:szCs w:val="18"/>
              </w:rPr>
            </w:pPr>
            <w:r>
              <w:rPr>
                <w:rFonts w:asciiTheme="majorHAnsi" w:hAnsiTheme="majorHAnsi" w:cstheme="majorHAnsi"/>
                <w:szCs w:val="18"/>
              </w:rPr>
              <w:t>4</w:t>
            </w:r>
            <w:r w:rsidR="005176AF" w:rsidRPr="00617B8D">
              <w:rPr>
                <w:rFonts w:asciiTheme="majorHAnsi" w:hAnsiTheme="majorHAnsi" w:cstheme="majorHAnsi"/>
                <w:szCs w:val="18"/>
              </w:rPr>
              <w:t>1,992</w:t>
            </w:r>
          </w:p>
        </w:tc>
        <w:tc>
          <w:tcPr>
            <w:tcW w:w="850" w:type="dxa"/>
            <w:vAlign w:val="center"/>
          </w:tcPr>
          <w:p w14:paraId="7D8410D6" w14:textId="5D0F3FD4"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54,238</w:t>
            </w:r>
          </w:p>
        </w:tc>
      </w:tr>
      <w:tr w:rsidR="005176AF" w:rsidRPr="00742D59" w14:paraId="166CBA75" w14:textId="77777777" w:rsidTr="00382034">
        <w:trPr>
          <w:trHeight w:val="300"/>
        </w:trPr>
        <w:tc>
          <w:tcPr>
            <w:tcW w:w="2835" w:type="dxa"/>
            <w:vAlign w:val="center"/>
          </w:tcPr>
          <w:p w14:paraId="295A1E49"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Andrew Katos</w:t>
            </w:r>
          </w:p>
        </w:tc>
        <w:tc>
          <w:tcPr>
            <w:tcW w:w="850" w:type="dxa"/>
            <w:vAlign w:val="center"/>
          </w:tcPr>
          <w:p w14:paraId="01488EB8" w14:textId="39CD28F4"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w:t>
            </w:r>
          </w:p>
        </w:tc>
        <w:tc>
          <w:tcPr>
            <w:tcW w:w="1560" w:type="dxa"/>
            <w:vAlign w:val="center"/>
          </w:tcPr>
          <w:p w14:paraId="5797E529" w14:textId="4AD46BB4"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2552" w:type="dxa"/>
            <w:vAlign w:val="center"/>
          </w:tcPr>
          <w:p w14:paraId="793F3833" w14:textId="73791348"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487</w:t>
            </w:r>
          </w:p>
        </w:tc>
        <w:tc>
          <w:tcPr>
            <w:tcW w:w="1559" w:type="dxa"/>
            <w:vAlign w:val="center"/>
          </w:tcPr>
          <w:p w14:paraId="095BEDD3" w14:textId="5EDD68C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41,992</w:t>
            </w:r>
          </w:p>
        </w:tc>
        <w:tc>
          <w:tcPr>
            <w:tcW w:w="850" w:type="dxa"/>
            <w:vAlign w:val="center"/>
          </w:tcPr>
          <w:p w14:paraId="26BF5D58" w14:textId="6FF9AEF8"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42,479</w:t>
            </w:r>
          </w:p>
        </w:tc>
      </w:tr>
      <w:tr w:rsidR="005176AF" w:rsidRPr="00742D59" w14:paraId="0987B154" w14:textId="77777777" w:rsidTr="00382034">
        <w:trPr>
          <w:trHeight w:val="300"/>
        </w:trPr>
        <w:tc>
          <w:tcPr>
            <w:tcW w:w="2835" w:type="dxa"/>
            <w:vAlign w:val="center"/>
          </w:tcPr>
          <w:p w14:paraId="6439EAE6"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Eddy Kontelj (Deputy mayor)</w:t>
            </w:r>
          </w:p>
        </w:tc>
        <w:tc>
          <w:tcPr>
            <w:tcW w:w="850" w:type="dxa"/>
            <w:vAlign w:val="center"/>
          </w:tcPr>
          <w:p w14:paraId="1CF575F0" w14:textId="0AFD0011"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w:t>
            </w:r>
          </w:p>
        </w:tc>
        <w:tc>
          <w:tcPr>
            <w:tcW w:w="1560" w:type="dxa"/>
            <w:vAlign w:val="center"/>
          </w:tcPr>
          <w:p w14:paraId="0FBA3FBF" w14:textId="31D27EBF"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2552" w:type="dxa"/>
            <w:vAlign w:val="center"/>
          </w:tcPr>
          <w:p w14:paraId="772C47C4" w14:textId="22722960"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1,082</w:t>
            </w:r>
          </w:p>
        </w:tc>
        <w:tc>
          <w:tcPr>
            <w:tcW w:w="1559" w:type="dxa"/>
            <w:vAlign w:val="center"/>
          </w:tcPr>
          <w:p w14:paraId="78CA320C" w14:textId="0767606A"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52,213</w:t>
            </w:r>
          </w:p>
        </w:tc>
        <w:tc>
          <w:tcPr>
            <w:tcW w:w="850" w:type="dxa"/>
            <w:vAlign w:val="center"/>
          </w:tcPr>
          <w:p w14:paraId="7FEEDC55" w14:textId="425DDAFF"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53,295</w:t>
            </w:r>
          </w:p>
        </w:tc>
      </w:tr>
      <w:tr w:rsidR="005176AF" w:rsidRPr="00742D59" w14:paraId="25E1A4C5" w14:textId="77777777" w:rsidTr="00382034">
        <w:trPr>
          <w:trHeight w:val="300"/>
        </w:trPr>
        <w:tc>
          <w:tcPr>
            <w:tcW w:w="2835" w:type="dxa"/>
            <w:vAlign w:val="center"/>
          </w:tcPr>
          <w:p w14:paraId="35AA8E27"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Stretch Kontelj (Mayor)</w:t>
            </w:r>
          </w:p>
        </w:tc>
        <w:tc>
          <w:tcPr>
            <w:tcW w:w="850" w:type="dxa"/>
            <w:vAlign w:val="center"/>
          </w:tcPr>
          <w:p w14:paraId="6B1C2F34" w14:textId="2F749FA9"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11,507</w:t>
            </w:r>
          </w:p>
        </w:tc>
        <w:tc>
          <w:tcPr>
            <w:tcW w:w="1560" w:type="dxa"/>
            <w:vAlign w:val="center"/>
          </w:tcPr>
          <w:p w14:paraId="334BD135" w14:textId="6BD58EFF"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2552" w:type="dxa"/>
            <w:vAlign w:val="center"/>
          </w:tcPr>
          <w:p w14:paraId="7EA5A6B5" w14:textId="726432E2"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3,993</w:t>
            </w:r>
          </w:p>
        </w:tc>
        <w:tc>
          <w:tcPr>
            <w:tcW w:w="1559" w:type="dxa"/>
            <w:vAlign w:val="center"/>
          </w:tcPr>
          <w:p w14:paraId="33F96065" w14:textId="05D48533"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144,628</w:t>
            </w:r>
          </w:p>
        </w:tc>
        <w:tc>
          <w:tcPr>
            <w:tcW w:w="850" w:type="dxa"/>
            <w:vAlign w:val="center"/>
          </w:tcPr>
          <w:p w14:paraId="00F3D93D" w14:textId="350BFE08"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160,129</w:t>
            </w:r>
          </w:p>
        </w:tc>
      </w:tr>
      <w:tr w:rsidR="005176AF" w:rsidRPr="00742D59" w14:paraId="17AE537A" w14:textId="77777777" w:rsidTr="00382034">
        <w:trPr>
          <w:trHeight w:val="300"/>
        </w:trPr>
        <w:tc>
          <w:tcPr>
            <w:tcW w:w="2835" w:type="dxa"/>
            <w:vAlign w:val="center"/>
          </w:tcPr>
          <w:p w14:paraId="5C7AE877"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Ron Nelson</w:t>
            </w:r>
          </w:p>
        </w:tc>
        <w:tc>
          <w:tcPr>
            <w:tcW w:w="850" w:type="dxa"/>
            <w:vAlign w:val="center"/>
          </w:tcPr>
          <w:p w14:paraId="72350CD5" w14:textId="5EAACF03"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373</w:t>
            </w:r>
          </w:p>
        </w:tc>
        <w:tc>
          <w:tcPr>
            <w:tcW w:w="1560" w:type="dxa"/>
            <w:vAlign w:val="center"/>
          </w:tcPr>
          <w:p w14:paraId="783A499A" w14:textId="110E71F8"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2552" w:type="dxa"/>
            <w:vAlign w:val="center"/>
          </w:tcPr>
          <w:p w14:paraId="6F268D75" w14:textId="4B03F42D"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1,206</w:t>
            </w:r>
          </w:p>
        </w:tc>
        <w:tc>
          <w:tcPr>
            <w:tcW w:w="1559" w:type="dxa"/>
            <w:vAlign w:val="center"/>
          </w:tcPr>
          <w:p w14:paraId="350DACBA" w14:textId="24A10A98"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61,631</w:t>
            </w:r>
          </w:p>
        </w:tc>
        <w:tc>
          <w:tcPr>
            <w:tcW w:w="850" w:type="dxa"/>
            <w:vAlign w:val="center"/>
          </w:tcPr>
          <w:p w14:paraId="68A832B6" w14:textId="731DAADF"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63,209</w:t>
            </w:r>
          </w:p>
        </w:tc>
      </w:tr>
      <w:tr w:rsidR="005176AF" w:rsidRPr="00742D59" w14:paraId="0855A2BE" w14:textId="77777777" w:rsidTr="00382034">
        <w:trPr>
          <w:trHeight w:val="300"/>
        </w:trPr>
        <w:tc>
          <w:tcPr>
            <w:tcW w:w="2835" w:type="dxa"/>
            <w:vAlign w:val="center"/>
          </w:tcPr>
          <w:p w14:paraId="15C51D41"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Emma Sinclair</w:t>
            </w:r>
          </w:p>
        </w:tc>
        <w:tc>
          <w:tcPr>
            <w:tcW w:w="850" w:type="dxa"/>
            <w:vAlign w:val="center"/>
          </w:tcPr>
          <w:p w14:paraId="4600075A" w14:textId="3344FE5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w:t>
            </w:r>
          </w:p>
        </w:tc>
        <w:tc>
          <w:tcPr>
            <w:tcW w:w="1560" w:type="dxa"/>
            <w:vAlign w:val="center"/>
          </w:tcPr>
          <w:p w14:paraId="0A26DF24" w14:textId="4B07E1C7"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9,491</w:t>
            </w:r>
          </w:p>
        </w:tc>
        <w:tc>
          <w:tcPr>
            <w:tcW w:w="2552" w:type="dxa"/>
            <w:vAlign w:val="center"/>
          </w:tcPr>
          <w:p w14:paraId="104B1A95" w14:textId="4EF19112"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575</w:t>
            </w:r>
          </w:p>
        </w:tc>
        <w:tc>
          <w:tcPr>
            <w:tcW w:w="1559" w:type="dxa"/>
            <w:vAlign w:val="center"/>
          </w:tcPr>
          <w:p w14:paraId="2C4789F1" w14:textId="389A94D7"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41,992</w:t>
            </w:r>
          </w:p>
        </w:tc>
        <w:tc>
          <w:tcPr>
            <w:tcW w:w="850" w:type="dxa"/>
            <w:vAlign w:val="center"/>
          </w:tcPr>
          <w:p w14:paraId="4F83A4C9" w14:textId="2672170A"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52,058</w:t>
            </w:r>
          </w:p>
        </w:tc>
      </w:tr>
      <w:tr w:rsidR="005176AF" w:rsidRPr="00742D59" w14:paraId="3AC0554C" w14:textId="77777777" w:rsidTr="00382034">
        <w:trPr>
          <w:trHeight w:val="300"/>
        </w:trPr>
        <w:tc>
          <w:tcPr>
            <w:tcW w:w="2835" w:type="dxa"/>
            <w:vAlign w:val="center"/>
          </w:tcPr>
          <w:p w14:paraId="5850FFD4"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Rowan Story</w:t>
            </w:r>
          </w:p>
        </w:tc>
        <w:tc>
          <w:tcPr>
            <w:tcW w:w="850" w:type="dxa"/>
            <w:vAlign w:val="center"/>
          </w:tcPr>
          <w:p w14:paraId="367359AF" w14:textId="69E66EFE"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 xml:space="preserve">5,864 </w:t>
            </w:r>
          </w:p>
        </w:tc>
        <w:tc>
          <w:tcPr>
            <w:tcW w:w="1560" w:type="dxa"/>
            <w:vAlign w:val="center"/>
          </w:tcPr>
          <w:p w14:paraId="0244571C" w14:textId="4835647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94</w:t>
            </w:r>
          </w:p>
        </w:tc>
        <w:tc>
          <w:tcPr>
            <w:tcW w:w="2552" w:type="dxa"/>
            <w:vAlign w:val="center"/>
          </w:tcPr>
          <w:p w14:paraId="12CE7A0F" w14:textId="63FCD606"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554</w:t>
            </w:r>
          </w:p>
        </w:tc>
        <w:tc>
          <w:tcPr>
            <w:tcW w:w="1559" w:type="dxa"/>
            <w:vAlign w:val="center"/>
          </w:tcPr>
          <w:p w14:paraId="162D3D5D" w14:textId="40EC0BE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41,992</w:t>
            </w:r>
          </w:p>
        </w:tc>
        <w:tc>
          <w:tcPr>
            <w:tcW w:w="850" w:type="dxa"/>
            <w:vAlign w:val="center"/>
          </w:tcPr>
          <w:p w14:paraId="6097CDD5" w14:textId="36C5C4F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48,503</w:t>
            </w:r>
          </w:p>
        </w:tc>
      </w:tr>
      <w:tr w:rsidR="005176AF" w:rsidRPr="00742D59" w14:paraId="686573D5" w14:textId="77777777" w:rsidTr="00382034">
        <w:trPr>
          <w:trHeight w:val="300"/>
        </w:trPr>
        <w:tc>
          <w:tcPr>
            <w:tcW w:w="2835" w:type="dxa"/>
            <w:vAlign w:val="center"/>
          </w:tcPr>
          <w:p w14:paraId="7F95142E" w14:textId="77777777" w:rsidR="005176AF" w:rsidRPr="005176AF" w:rsidRDefault="005176AF" w:rsidP="005176AF">
            <w:pPr>
              <w:pStyle w:val="TableText"/>
              <w:spacing w:line="240" w:lineRule="auto"/>
              <w:rPr>
                <w:rFonts w:asciiTheme="majorHAnsi" w:hAnsiTheme="majorHAnsi" w:cstheme="majorHAnsi"/>
                <w:szCs w:val="18"/>
              </w:rPr>
            </w:pPr>
            <w:r w:rsidRPr="005176AF">
              <w:rPr>
                <w:rFonts w:asciiTheme="majorHAnsi" w:hAnsiTheme="majorHAnsi" w:cstheme="majorHAnsi"/>
                <w:color w:val="000000"/>
                <w:szCs w:val="18"/>
              </w:rPr>
              <w:t>Cr Trent Sullivan</w:t>
            </w:r>
          </w:p>
        </w:tc>
        <w:tc>
          <w:tcPr>
            <w:tcW w:w="850" w:type="dxa"/>
            <w:vAlign w:val="center"/>
          </w:tcPr>
          <w:p w14:paraId="1534252B" w14:textId="3701E7CE"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color w:val="000000"/>
                <w:szCs w:val="18"/>
              </w:rPr>
              <w:t xml:space="preserve">3,601 </w:t>
            </w:r>
          </w:p>
        </w:tc>
        <w:tc>
          <w:tcPr>
            <w:tcW w:w="1560" w:type="dxa"/>
            <w:vAlign w:val="center"/>
          </w:tcPr>
          <w:p w14:paraId="0C82B139" w14:textId="5D0AF742"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2552" w:type="dxa"/>
            <w:vAlign w:val="center"/>
          </w:tcPr>
          <w:p w14:paraId="0CD59FF1" w14:textId="71FE622B"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423</w:t>
            </w:r>
          </w:p>
        </w:tc>
        <w:tc>
          <w:tcPr>
            <w:tcW w:w="1559" w:type="dxa"/>
            <w:vAlign w:val="center"/>
          </w:tcPr>
          <w:p w14:paraId="7A6597EB" w14:textId="2C163A9A"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41,992</w:t>
            </w:r>
          </w:p>
        </w:tc>
        <w:tc>
          <w:tcPr>
            <w:tcW w:w="850" w:type="dxa"/>
            <w:vAlign w:val="center"/>
          </w:tcPr>
          <w:p w14:paraId="26821B7E" w14:textId="0646D118" w:rsidR="005176AF" w:rsidRPr="00617B8D" w:rsidRDefault="005176AF"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46,016</w:t>
            </w:r>
          </w:p>
        </w:tc>
      </w:tr>
      <w:tr w:rsidR="005176AF" w:rsidRPr="00742D59" w14:paraId="10EDA6AA" w14:textId="77777777" w:rsidTr="00382034">
        <w:trPr>
          <w:trHeight w:val="300"/>
        </w:trPr>
        <w:tc>
          <w:tcPr>
            <w:tcW w:w="2835" w:type="dxa"/>
            <w:vAlign w:val="center"/>
          </w:tcPr>
          <w:p w14:paraId="1719A206" w14:textId="77777777" w:rsidR="005176AF" w:rsidRPr="005176AF" w:rsidRDefault="005176AF" w:rsidP="005176AF">
            <w:pPr>
              <w:pStyle w:val="TableText"/>
              <w:spacing w:line="240" w:lineRule="auto"/>
              <w:rPr>
                <w:rFonts w:asciiTheme="majorHAnsi" w:hAnsiTheme="majorHAnsi" w:cstheme="majorHAnsi"/>
                <w:b/>
                <w:szCs w:val="18"/>
              </w:rPr>
            </w:pPr>
            <w:r w:rsidRPr="005176AF">
              <w:rPr>
                <w:rFonts w:asciiTheme="majorHAnsi" w:hAnsiTheme="majorHAnsi" w:cstheme="majorHAnsi"/>
                <w:szCs w:val="18"/>
              </w:rPr>
              <w:t>Cr Elise Wilkinson</w:t>
            </w:r>
          </w:p>
        </w:tc>
        <w:tc>
          <w:tcPr>
            <w:tcW w:w="850" w:type="dxa"/>
            <w:vAlign w:val="center"/>
          </w:tcPr>
          <w:p w14:paraId="4D698C62" w14:textId="0622818C" w:rsidR="005176AF" w:rsidRPr="00617B8D" w:rsidRDefault="005176AF" w:rsidP="005176AF">
            <w:pPr>
              <w:pStyle w:val="TableText"/>
              <w:spacing w:line="240" w:lineRule="auto"/>
              <w:rPr>
                <w:rFonts w:asciiTheme="majorHAnsi" w:hAnsiTheme="majorHAnsi" w:cstheme="majorHAnsi"/>
                <w:b/>
                <w:szCs w:val="18"/>
              </w:rPr>
            </w:pPr>
            <w:r w:rsidRPr="00617B8D">
              <w:rPr>
                <w:rFonts w:asciiTheme="majorHAnsi" w:hAnsiTheme="majorHAnsi" w:cstheme="majorHAnsi"/>
                <w:color w:val="000000"/>
                <w:szCs w:val="18"/>
              </w:rPr>
              <w:t xml:space="preserve">2,478 </w:t>
            </w:r>
          </w:p>
        </w:tc>
        <w:tc>
          <w:tcPr>
            <w:tcW w:w="1560" w:type="dxa"/>
            <w:vAlign w:val="center"/>
          </w:tcPr>
          <w:p w14:paraId="653B5B06" w14:textId="7D53314F" w:rsidR="005176AF" w:rsidRPr="00617B8D" w:rsidRDefault="005176AF" w:rsidP="005176AF">
            <w:pPr>
              <w:pStyle w:val="TableText"/>
              <w:spacing w:line="240" w:lineRule="auto"/>
              <w:rPr>
                <w:rFonts w:asciiTheme="majorHAnsi" w:hAnsiTheme="majorHAnsi" w:cstheme="majorHAnsi"/>
                <w:b/>
                <w:szCs w:val="18"/>
              </w:rPr>
            </w:pPr>
            <w:r w:rsidRPr="00617B8D">
              <w:rPr>
                <w:rFonts w:asciiTheme="majorHAnsi" w:hAnsiTheme="majorHAnsi" w:cstheme="majorHAnsi"/>
                <w:szCs w:val="18"/>
              </w:rPr>
              <w:t>9,491</w:t>
            </w:r>
          </w:p>
        </w:tc>
        <w:tc>
          <w:tcPr>
            <w:tcW w:w="2552" w:type="dxa"/>
            <w:vAlign w:val="center"/>
          </w:tcPr>
          <w:p w14:paraId="311FE3B3" w14:textId="2B516142" w:rsidR="005176AF" w:rsidRPr="00617B8D" w:rsidRDefault="005176AF" w:rsidP="005176AF">
            <w:pPr>
              <w:pStyle w:val="TableText"/>
              <w:spacing w:line="240" w:lineRule="auto"/>
              <w:rPr>
                <w:rFonts w:asciiTheme="majorHAnsi" w:hAnsiTheme="majorHAnsi" w:cstheme="majorHAnsi"/>
                <w:b/>
                <w:szCs w:val="18"/>
              </w:rPr>
            </w:pPr>
            <w:r w:rsidRPr="00617B8D">
              <w:rPr>
                <w:rFonts w:asciiTheme="majorHAnsi" w:hAnsiTheme="majorHAnsi" w:cstheme="majorHAnsi"/>
                <w:szCs w:val="18"/>
              </w:rPr>
              <w:t>954</w:t>
            </w:r>
          </w:p>
        </w:tc>
        <w:tc>
          <w:tcPr>
            <w:tcW w:w="1559" w:type="dxa"/>
            <w:vAlign w:val="center"/>
          </w:tcPr>
          <w:p w14:paraId="2F6F20CC" w14:textId="6E92DA29" w:rsidR="005176AF" w:rsidRPr="00617B8D" w:rsidRDefault="005176AF" w:rsidP="005176AF">
            <w:pPr>
              <w:pStyle w:val="TableText"/>
              <w:spacing w:line="240" w:lineRule="auto"/>
              <w:rPr>
                <w:rFonts w:asciiTheme="majorHAnsi" w:hAnsiTheme="majorHAnsi" w:cstheme="majorHAnsi"/>
                <w:b/>
                <w:i/>
                <w:szCs w:val="18"/>
              </w:rPr>
            </w:pPr>
            <w:r w:rsidRPr="00617B8D">
              <w:rPr>
                <w:rFonts w:asciiTheme="majorHAnsi" w:hAnsiTheme="majorHAnsi" w:cstheme="majorHAnsi"/>
                <w:szCs w:val="18"/>
              </w:rPr>
              <w:t>41,992</w:t>
            </w:r>
          </w:p>
        </w:tc>
        <w:tc>
          <w:tcPr>
            <w:tcW w:w="850" w:type="dxa"/>
            <w:vAlign w:val="center"/>
          </w:tcPr>
          <w:p w14:paraId="5549F29F" w14:textId="3FFFD0E0" w:rsidR="005176AF" w:rsidRPr="00617B8D" w:rsidRDefault="005176AF" w:rsidP="005176AF">
            <w:pPr>
              <w:pStyle w:val="TableText"/>
              <w:spacing w:line="240" w:lineRule="auto"/>
              <w:rPr>
                <w:rFonts w:asciiTheme="majorHAnsi" w:hAnsiTheme="majorHAnsi" w:cstheme="majorHAnsi"/>
                <w:b/>
                <w:i/>
                <w:szCs w:val="18"/>
              </w:rPr>
            </w:pPr>
            <w:r w:rsidRPr="00617B8D">
              <w:rPr>
                <w:rFonts w:asciiTheme="majorHAnsi" w:hAnsiTheme="majorHAnsi" w:cstheme="majorHAnsi"/>
                <w:szCs w:val="18"/>
              </w:rPr>
              <w:t>54,916</w:t>
            </w:r>
          </w:p>
        </w:tc>
      </w:tr>
      <w:tr w:rsidR="00D62312" w:rsidRPr="00742D59" w14:paraId="4B2A3423" w14:textId="77777777" w:rsidTr="00382034">
        <w:trPr>
          <w:trHeight w:val="300"/>
        </w:trPr>
        <w:tc>
          <w:tcPr>
            <w:tcW w:w="2835" w:type="dxa"/>
            <w:vAlign w:val="center"/>
          </w:tcPr>
          <w:p w14:paraId="5802859D" w14:textId="7B489A6F" w:rsidR="00D62312" w:rsidRPr="005176AF" w:rsidRDefault="00D62312" w:rsidP="005176AF">
            <w:pPr>
              <w:pStyle w:val="TableText"/>
              <w:spacing w:line="240" w:lineRule="auto"/>
              <w:rPr>
                <w:rFonts w:asciiTheme="majorHAnsi" w:hAnsiTheme="majorHAnsi" w:cstheme="majorHAnsi"/>
                <w:szCs w:val="18"/>
              </w:rPr>
            </w:pPr>
            <w:r>
              <w:rPr>
                <w:rFonts w:asciiTheme="majorHAnsi" w:hAnsiTheme="majorHAnsi" w:cstheme="majorHAnsi"/>
                <w:szCs w:val="18"/>
              </w:rPr>
              <w:t>C</w:t>
            </w:r>
            <w:r w:rsidRPr="00D62312">
              <w:rPr>
                <w:rFonts w:asciiTheme="majorHAnsi" w:hAnsiTheme="majorHAnsi" w:cstheme="majorHAnsi"/>
                <w:szCs w:val="18"/>
              </w:rPr>
              <w:t>ouncillor induction and training</w:t>
            </w:r>
          </w:p>
        </w:tc>
        <w:tc>
          <w:tcPr>
            <w:tcW w:w="850" w:type="dxa"/>
            <w:vAlign w:val="center"/>
          </w:tcPr>
          <w:p w14:paraId="73CCBBD6" w14:textId="4EE2D1E0" w:rsidR="00D62312" w:rsidRPr="00617B8D" w:rsidRDefault="00D62312" w:rsidP="005176AF">
            <w:pPr>
              <w:pStyle w:val="TableText"/>
              <w:spacing w:line="240" w:lineRule="auto"/>
              <w:rPr>
                <w:rFonts w:asciiTheme="majorHAnsi" w:hAnsiTheme="majorHAnsi" w:cstheme="majorHAnsi"/>
                <w:color w:val="000000"/>
                <w:szCs w:val="18"/>
              </w:rPr>
            </w:pPr>
            <w:r w:rsidRPr="00617B8D">
              <w:rPr>
                <w:rFonts w:asciiTheme="majorHAnsi" w:hAnsiTheme="majorHAnsi" w:cstheme="majorHAnsi"/>
                <w:color w:val="000000"/>
                <w:szCs w:val="18"/>
              </w:rPr>
              <w:t>-</w:t>
            </w:r>
          </w:p>
        </w:tc>
        <w:tc>
          <w:tcPr>
            <w:tcW w:w="1560" w:type="dxa"/>
            <w:vAlign w:val="center"/>
          </w:tcPr>
          <w:p w14:paraId="104EFEDA" w14:textId="41D49F45" w:rsidR="00D62312" w:rsidRPr="00617B8D" w:rsidRDefault="00D62312" w:rsidP="005176AF">
            <w:pPr>
              <w:pStyle w:val="TableText"/>
              <w:spacing w:line="240" w:lineRule="auto"/>
              <w:rPr>
                <w:rFonts w:asciiTheme="majorHAnsi" w:hAnsiTheme="majorHAnsi" w:cstheme="majorHAnsi"/>
                <w:szCs w:val="18"/>
              </w:rPr>
            </w:pPr>
          </w:p>
        </w:tc>
        <w:tc>
          <w:tcPr>
            <w:tcW w:w="2552" w:type="dxa"/>
            <w:vAlign w:val="center"/>
          </w:tcPr>
          <w:p w14:paraId="41939948" w14:textId="5A1108CC" w:rsidR="00D62312" w:rsidRPr="00617B8D" w:rsidRDefault="00D62312"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1559" w:type="dxa"/>
            <w:vAlign w:val="center"/>
          </w:tcPr>
          <w:p w14:paraId="566C3FD0" w14:textId="29538CE6" w:rsidR="00D62312" w:rsidRPr="00617B8D" w:rsidRDefault="00D62312"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w:t>
            </w:r>
          </w:p>
        </w:tc>
        <w:tc>
          <w:tcPr>
            <w:tcW w:w="850" w:type="dxa"/>
            <w:vAlign w:val="center"/>
          </w:tcPr>
          <w:p w14:paraId="11D8F48B" w14:textId="76DA2E6A" w:rsidR="00D62312" w:rsidRPr="00617B8D" w:rsidRDefault="009447C6" w:rsidP="005176AF">
            <w:pPr>
              <w:pStyle w:val="TableText"/>
              <w:spacing w:line="240" w:lineRule="auto"/>
              <w:rPr>
                <w:rFonts w:asciiTheme="majorHAnsi" w:hAnsiTheme="majorHAnsi" w:cstheme="majorHAnsi"/>
                <w:szCs w:val="18"/>
              </w:rPr>
            </w:pPr>
            <w:r w:rsidRPr="00617B8D">
              <w:rPr>
                <w:rFonts w:asciiTheme="majorHAnsi" w:hAnsiTheme="majorHAnsi" w:cstheme="majorHAnsi"/>
                <w:szCs w:val="18"/>
              </w:rPr>
              <w:t>17,233</w:t>
            </w:r>
          </w:p>
        </w:tc>
      </w:tr>
      <w:tr w:rsidR="005176AF" w:rsidRPr="00742D59" w14:paraId="7587C874" w14:textId="77777777" w:rsidTr="00382034">
        <w:trPr>
          <w:trHeight w:val="300"/>
        </w:trPr>
        <w:tc>
          <w:tcPr>
            <w:tcW w:w="2835" w:type="dxa"/>
            <w:vAlign w:val="center"/>
          </w:tcPr>
          <w:p w14:paraId="081F86A0" w14:textId="18965053" w:rsidR="005176AF" w:rsidRPr="005176AF" w:rsidRDefault="005176AF" w:rsidP="005176AF">
            <w:pPr>
              <w:pStyle w:val="TableText"/>
              <w:spacing w:line="240" w:lineRule="auto"/>
              <w:rPr>
                <w:rFonts w:asciiTheme="majorHAnsi" w:eastAsia="Arial" w:hAnsiTheme="majorHAnsi" w:cstheme="majorHAnsi"/>
                <w:b/>
                <w:szCs w:val="18"/>
              </w:rPr>
            </w:pPr>
            <w:r w:rsidRPr="005176AF">
              <w:rPr>
                <w:rFonts w:asciiTheme="majorHAnsi" w:hAnsiTheme="majorHAnsi" w:cstheme="majorHAnsi"/>
                <w:b/>
                <w:szCs w:val="18"/>
              </w:rPr>
              <w:t>Total</w:t>
            </w:r>
          </w:p>
        </w:tc>
        <w:tc>
          <w:tcPr>
            <w:tcW w:w="850" w:type="dxa"/>
            <w:vAlign w:val="center"/>
          </w:tcPr>
          <w:p w14:paraId="3C7C6AD0" w14:textId="61CEC5DA" w:rsidR="005176AF" w:rsidRPr="00617B8D" w:rsidRDefault="005176AF" w:rsidP="005176AF">
            <w:pPr>
              <w:pStyle w:val="TableText"/>
              <w:spacing w:line="240" w:lineRule="auto"/>
              <w:rPr>
                <w:rFonts w:asciiTheme="majorHAnsi" w:hAnsiTheme="majorHAnsi" w:cstheme="majorHAnsi"/>
                <w:b/>
                <w:szCs w:val="18"/>
              </w:rPr>
            </w:pPr>
            <w:r w:rsidRPr="00617B8D">
              <w:rPr>
                <w:rFonts w:asciiTheme="majorHAnsi" w:hAnsiTheme="majorHAnsi" w:cstheme="majorHAnsi"/>
                <w:b/>
                <w:szCs w:val="18"/>
              </w:rPr>
              <w:t>25,269</w:t>
            </w:r>
          </w:p>
        </w:tc>
        <w:tc>
          <w:tcPr>
            <w:tcW w:w="1560" w:type="dxa"/>
            <w:vAlign w:val="center"/>
          </w:tcPr>
          <w:p w14:paraId="0C1A7A5E" w14:textId="14F18E45" w:rsidR="005176AF" w:rsidRPr="00617B8D" w:rsidRDefault="005176AF" w:rsidP="005176AF">
            <w:pPr>
              <w:pStyle w:val="TableText"/>
              <w:spacing w:line="240" w:lineRule="auto"/>
              <w:rPr>
                <w:rFonts w:asciiTheme="majorHAnsi" w:hAnsiTheme="majorHAnsi" w:cstheme="majorHAnsi"/>
                <w:b/>
                <w:szCs w:val="18"/>
              </w:rPr>
            </w:pPr>
            <w:r w:rsidRPr="00617B8D">
              <w:rPr>
                <w:rFonts w:asciiTheme="majorHAnsi" w:hAnsiTheme="majorHAnsi" w:cstheme="majorHAnsi"/>
                <w:b/>
                <w:szCs w:val="18"/>
              </w:rPr>
              <w:t>41,926</w:t>
            </w:r>
          </w:p>
        </w:tc>
        <w:tc>
          <w:tcPr>
            <w:tcW w:w="2552" w:type="dxa"/>
            <w:vAlign w:val="center"/>
          </w:tcPr>
          <w:p w14:paraId="6ED52297" w14:textId="3A9AFB13" w:rsidR="005176AF" w:rsidRPr="00617B8D" w:rsidRDefault="005176AF" w:rsidP="005176AF">
            <w:pPr>
              <w:pStyle w:val="TableText"/>
              <w:spacing w:line="240" w:lineRule="auto"/>
              <w:rPr>
                <w:rFonts w:asciiTheme="majorHAnsi" w:hAnsiTheme="majorHAnsi" w:cstheme="majorHAnsi"/>
                <w:b/>
                <w:szCs w:val="18"/>
              </w:rPr>
            </w:pPr>
            <w:r w:rsidRPr="00617B8D">
              <w:rPr>
                <w:rFonts w:asciiTheme="majorHAnsi" w:hAnsiTheme="majorHAnsi" w:cstheme="majorHAnsi"/>
                <w:b/>
                <w:szCs w:val="18"/>
              </w:rPr>
              <w:t>10,817</w:t>
            </w:r>
          </w:p>
        </w:tc>
        <w:tc>
          <w:tcPr>
            <w:tcW w:w="1559" w:type="dxa"/>
            <w:vAlign w:val="center"/>
          </w:tcPr>
          <w:p w14:paraId="019CEEC6" w14:textId="5F14E6F0" w:rsidR="005176AF" w:rsidRPr="00617B8D" w:rsidRDefault="005176AF" w:rsidP="005176AF">
            <w:pPr>
              <w:pStyle w:val="TableText"/>
              <w:spacing w:line="240" w:lineRule="auto"/>
              <w:rPr>
                <w:rFonts w:asciiTheme="majorHAnsi" w:hAnsiTheme="majorHAnsi" w:cstheme="majorHAnsi"/>
                <w:b/>
                <w:i/>
                <w:szCs w:val="18"/>
              </w:rPr>
            </w:pPr>
            <w:r w:rsidRPr="00617B8D">
              <w:rPr>
                <w:rFonts w:asciiTheme="majorHAnsi" w:hAnsiTheme="majorHAnsi" w:cstheme="majorHAnsi"/>
                <w:b/>
                <w:szCs w:val="18"/>
              </w:rPr>
              <w:t>594,408</w:t>
            </w:r>
          </w:p>
        </w:tc>
        <w:tc>
          <w:tcPr>
            <w:tcW w:w="850" w:type="dxa"/>
            <w:vAlign w:val="center"/>
          </w:tcPr>
          <w:p w14:paraId="7C80D567" w14:textId="2CB1D3D9" w:rsidR="005176AF" w:rsidRPr="00617B8D" w:rsidRDefault="005176AF" w:rsidP="005176AF">
            <w:pPr>
              <w:pStyle w:val="TableText"/>
              <w:spacing w:line="240" w:lineRule="auto"/>
              <w:rPr>
                <w:rFonts w:asciiTheme="majorHAnsi" w:hAnsiTheme="majorHAnsi" w:cstheme="majorHAnsi"/>
                <w:b/>
                <w:i/>
                <w:szCs w:val="18"/>
              </w:rPr>
            </w:pPr>
            <w:r w:rsidRPr="00617B8D">
              <w:rPr>
                <w:rFonts w:asciiTheme="majorHAnsi" w:hAnsiTheme="majorHAnsi" w:cstheme="majorHAnsi"/>
                <w:b/>
                <w:szCs w:val="18"/>
              </w:rPr>
              <w:t>6</w:t>
            </w:r>
            <w:r w:rsidR="009447C6" w:rsidRPr="00617B8D">
              <w:rPr>
                <w:rFonts w:asciiTheme="majorHAnsi" w:hAnsiTheme="majorHAnsi" w:cstheme="majorHAnsi"/>
                <w:b/>
                <w:szCs w:val="18"/>
              </w:rPr>
              <w:t>89</w:t>
            </w:r>
            <w:r w:rsidRPr="00617B8D">
              <w:rPr>
                <w:rFonts w:asciiTheme="majorHAnsi" w:hAnsiTheme="majorHAnsi" w:cstheme="majorHAnsi"/>
                <w:b/>
                <w:szCs w:val="18"/>
              </w:rPr>
              <w:t>,</w:t>
            </w:r>
            <w:r w:rsidR="009447C6" w:rsidRPr="00617B8D">
              <w:rPr>
                <w:rFonts w:asciiTheme="majorHAnsi" w:hAnsiTheme="majorHAnsi" w:cstheme="majorHAnsi"/>
                <w:b/>
                <w:szCs w:val="18"/>
              </w:rPr>
              <w:t>652</w:t>
            </w:r>
          </w:p>
        </w:tc>
      </w:tr>
    </w:tbl>
    <w:bookmarkEnd w:id="66"/>
    <w:p w14:paraId="1E7F82CD" w14:textId="700B9B80" w:rsidR="0025610B" w:rsidRPr="00F34CD9" w:rsidRDefault="00434432" w:rsidP="00E13431">
      <w:pPr>
        <w:pStyle w:val="BodyTextAfterListTable"/>
        <w:spacing w:before="120" w:after="0" w:line="259" w:lineRule="auto"/>
        <w:rPr>
          <w:rFonts w:ascii="Arial" w:eastAsiaTheme="majorEastAsia" w:hAnsi="Arial" w:cs="Arial"/>
          <w:sz w:val="16"/>
          <w:szCs w:val="16"/>
        </w:rPr>
        <w:sectPr w:rsidR="0025610B" w:rsidRPr="00F34CD9" w:rsidSect="00FD7FF2">
          <w:pgSz w:w="11907" w:h="16840" w:code="9"/>
          <w:pgMar w:top="794" w:right="794" w:bottom="794" w:left="794" w:header="0" w:footer="1191" w:gutter="0"/>
          <w:cols w:space="284"/>
          <w:docGrid w:linePitch="360"/>
        </w:sectPr>
      </w:pPr>
      <w:r w:rsidRPr="00F34CD9">
        <w:rPr>
          <w:rFonts w:eastAsiaTheme="majorEastAsia"/>
        </w:rPr>
        <w:t>*</w:t>
      </w:r>
      <w:r w:rsidRPr="00E13431">
        <w:rPr>
          <w:rFonts w:asciiTheme="majorHAnsi" w:eastAsiaTheme="majorEastAsia" w:hAnsiTheme="majorHAnsi" w:cstheme="majorHAnsi"/>
          <w:sz w:val="16"/>
          <w:szCs w:val="16"/>
        </w:rPr>
        <w:t>includ</w:t>
      </w:r>
      <w:r w:rsidR="00220FEB" w:rsidRPr="00E13431">
        <w:rPr>
          <w:rFonts w:asciiTheme="majorHAnsi" w:eastAsiaTheme="majorEastAsia" w:hAnsiTheme="majorHAnsi" w:cstheme="majorHAnsi"/>
          <w:sz w:val="16"/>
          <w:szCs w:val="16"/>
        </w:rPr>
        <w:t>es</w:t>
      </w:r>
      <w:r w:rsidRPr="00E13431">
        <w:rPr>
          <w:rFonts w:asciiTheme="majorHAnsi" w:eastAsiaTheme="majorEastAsia" w:hAnsiTheme="majorHAnsi" w:cstheme="majorHAnsi"/>
          <w:sz w:val="16"/>
          <w:szCs w:val="16"/>
        </w:rPr>
        <w:t xml:space="preserve"> mileage</w:t>
      </w:r>
      <w:r w:rsidR="004A392D" w:rsidRPr="00E13431">
        <w:rPr>
          <w:rFonts w:asciiTheme="majorHAnsi" w:eastAsiaTheme="majorEastAsia" w:hAnsiTheme="majorHAnsi" w:cstheme="majorHAnsi"/>
          <w:sz w:val="16"/>
          <w:szCs w:val="16"/>
        </w:rPr>
        <w:t xml:space="preserve">, </w:t>
      </w:r>
      <w:r w:rsidRPr="00E13431">
        <w:rPr>
          <w:rFonts w:asciiTheme="majorHAnsi" w:eastAsiaTheme="majorEastAsia" w:hAnsiTheme="majorHAnsi" w:cstheme="majorHAnsi"/>
          <w:sz w:val="16"/>
          <w:szCs w:val="16"/>
        </w:rPr>
        <w:t>^includ</w:t>
      </w:r>
      <w:r w:rsidR="00220FEB" w:rsidRPr="00E13431">
        <w:rPr>
          <w:rFonts w:asciiTheme="majorHAnsi" w:eastAsiaTheme="majorEastAsia" w:hAnsiTheme="majorHAnsi" w:cstheme="majorHAnsi"/>
          <w:sz w:val="16"/>
          <w:szCs w:val="16"/>
        </w:rPr>
        <w:t>es</w:t>
      </w:r>
      <w:r w:rsidRPr="00E13431">
        <w:rPr>
          <w:rFonts w:asciiTheme="majorHAnsi" w:eastAsiaTheme="majorEastAsia" w:hAnsiTheme="majorHAnsi" w:cstheme="majorHAnsi"/>
          <w:sz w:val="16"/>
          <w:szCs w:val="16"/>
        </w:rPr>
        <w:t xml:space="preserve"> Information Technology and Communication</w:t>
      </w:r>
    </w:p>
    <w:p w14:paraId="1D119216" w14:textId="60C304FD" w:rsidR="0093779D" w:rsidRDefault="0025610B" w:rsidP="004F6B3F">
      <w:pPr>
        <w:rPr>
          <w:rFonts w:eastAsiaTheme="minorEastAsia"/>
          <w:b/>
          <w:color w:val="003263" w:themeColor="accent2"/>
        </w:rPr>
        <w:sectPr w:rsidR="0093779D" w:rsidSect="00FD7FF2">
          <w:pgSz w:w="11907" w:h="16840" w:code="9"/>
          <w:pgMar w:top="794" w:right="794" w:bottom="794" w:left="794" w:header="0" w:footer="340" w:gutter="0"/>
          <w:cols w:num="2" w:space="284"/>
          <w:docGrid w:linePitch="360"/>
        </w:sectPr>
      </w:pPr>
      <w:r w:rsidRPr="00E25A2B">
        <w:rPr>
          <w:rFonts w:eastAsiaTheme="minorEastAsia"/>
          <w:b/>
          <w:color w:val="003263" w:themeColor="accent2"/>
        </w:rPr>
        <w:lastRenderedPageBreak/>
        <w:br w:type="column"/>
      </w:r>
    </w:p>
    <w:p w14:paraId="5825B436" w14:textId="77777777" w:rsidR="00B85687" w:rsidRPr="004F6B3F" w:rsidRDefault="00B85687" w:rsidP="00B85687">
      <w:pPr>
        <w:rPr>
          <w:rFonts w:ascii="Calibri" w:hAnsi="Calibri" w:cs="Calibri"/>
          <w:b/>
          <w:bCs/>
        </w:rPr>
      </w:pPr>
      <w:r w:rsidRPr="006433B6">
        <w:rPr>
          <w:rFonts w:cstheme="majorHAnsi"/>
          <w:b/>
          <w:iCs/>
          <w:color w:val="003263" w:themeColor="text2"/>
          <w:szCs w:val="20"/>
        </w:rPr>
        <w:t>Audit</w:t>
      </w:r>
    </w:p>
    <w:p w14:paraId="4092E8C6" w14:textId="77777777" w:rsidR="009510D9" w:rsidRPr="009510D9" w:rsidRDefault="009510D9" w:rsidP="009510D9">
      <w:pPr>
        <w:spacing w:before="100" w:after="100"/>
        <w:rPr>
          <w:rFonts w:cs="Arial"/>
          <w:szCs w:val="20"/>
        </w:rPr>
      </w:pPr>
      <w:r w:rsidRPr="009510D9">
        <w:rPr>
          <w:rFonts w:cs="Arial"/>
          <w:szCs w:val="20"/>
        </w:rPr>
        <w:t>Audit provides independent assurance on the effectiveness of internal controls and governance processes.</w:t>
      </w:r>
    </w:p>
    <w:p w14:paraId="6084D524" w14:textId="77777777" w:rsidR="00655040" w:rsidRPr="00655040" w:rsidRDefault="009510D9" w:rsidP="00655040">
      <w:pPr>
        <w:spacing w:before="100" w:after="100"/>
        <w:rPr>
          <w:rFonts w:cs="Arial"/>
          <w:szCs w:val="20"/>
          <w:highlight w:val="green"/>
        </w:rPr>
      </w:pPr>
      <w:r w:rsidRPr="00F34CD9">
        <w:rPr>
          <w:rFonts w:cs="Arial"/>
          <w:szCs w:val="20"/>
        </w:rPr>
        <w:t xml:space="preserve">Internal </w:t>
      </w:r>
      <w:r w:rsidRPr="00617B8D">
        <w:rPr>
          <w:rFonts w:cs="Arial"/>
          <w:szCs w:val="20"/>
        </w:rPr>
        <w:t>audit focuses on organisational processes and controls and is delivered by an outsourced third-party provider.</w:t>
      </w:r>
      <w:r w:rsidR="00427D43" w:rsidRPr="00617B8D">
        <w:rPr>
          <w:rFonts w:cs="Arial"/>
          <w:szCs w:val="20"/>
        </w:rPr>
        <w:t xml:space="preserve"> </w:t>
      </w:r>
      <w:r w:rsidR="00655040" w:rsidRPr="00617B8D">
        <w:rPr>
          <w:rFonts w:cs="Arial"/>
          <w:szCs w:val="20"/>
        </w:rPr>
        <w:t>Aster Advisory provided the City’s internal audit services in 2025–26.</w:t>
      </w:r>
    </w:p>
    <w:p w14:paraId="07460F69" w14:textId="77777777" w:rsidR="009510D9" w:rsidRPr="009510D9" w:rsidRDefault="009510D9" w:rsidP="009510D9">
      <w:pPr>
        <w:spacing w:before="100" w:after="100"/>
        <w:rPr>
          <w:rFonts w:cs="Arial"/>
          <w:szCs w:val="20"/>
        </w:rPr>
      </w:pPr>
      <w:r w:rsidRPr="009510D9">
        <w:rPr>
          <w:rFonts w:cs="Arial"/>
          <w:szCs w:val="20"/>
        </w:rPr>
        <w:t>External audit independently examines the organisation’s financial and performance statements. The Victorian Auditor-General’s Office provides the City’s external audit service.</w:t>
      </w:r>
    </w:p>
    <w:p w14:paraId="07B49250" w14:textId="77777777" w:rsidR="00B85687" w:rsidRDefault="00B85687" w:rsidP="00B85687">
      <w:pPr>
        <w:spacing w:line="360" w:lineRule="auto"/>
        <w:rPr>
          <w:rFonts w:asciiTheme="majorHAnsi" w:eastAsiaTheme="minorEastAsia" w:hAnsiTheme="majorHAnsi" w:cstheme="majorHAnsi"/>
          <w:b/>
          <w:bCs/>
          <w:color w:val="003263" w:themeColor="text2"/>
          <w:sz w:val="22"/>
          <w:szCs w:val="22"/>
        </w:rPr>
      </w:pPr>
    </w:p>
    <w:p w14:paraId="355DC39B" w14:textId="5513B66B" w:rsidR="00B85687" w:rsidRPr="006433B6" w:rsidRDefault="00B85687" w:rsidP="00AB284D">
      <w:pPr>
        <w:rPr>
          <w:rFonts w:cstheme="majorHAnsi"/>
          <w:b/>
          <w:iCs/>
          <w:color w:val="003263" w:themeColor="text2"/>
          <w:szCs w:val="20"/>
        </w:rPr>
      </w:pPr>
      <w:r w:rsidRPr="006433B6">
        <w:rPr>
          <w:rFonts w:cstheme="majorHAnsi"/>
          <w:b/>
          <w:iCs/>
          <w:color w:val="003263" w:themeColor="text2"/>
          <w:szCs w:val="20"/>
        </w:rPr>
        <w:t xml:space="preserve">Risk </w:t>
      </w:r>
      <w:r w:rsidR="006433B6">
        <w:rPr>
          <w:rFonts w:cstheme="majorHAnsi"/>
          <w:b/>
          <w:iCs/>
          <w:color w:val="003263" w:themeColor="text2"/>
          <w:szCs w:val="20"/>
        </w:rPr>
        <w:t>m</w:t>
      </w:r>
      <w:r w:rsidRPr="006433B6">
        <w:rPr>
          <w:rFonts w:cstheme="majorHAnsi"/>
          <w:b/>
          <w:iCs/>
          <w:color w:val="003263" w:themeColor="text2"/>
          <w:szCs w:val="20"/>
        </w:rPr>
        <w:t>anagement</w:t>
      </w:r>
    </w:p>
    <w:p w14:paraId="6925E227" w14:textId="40EE62D5" w:rsidR="00B85687" w:rsidRPr="00A6439D" w:rsidRDefault="00B85687" w:rsidP="00B85687">
      <w:pPr>
        <w:spacing w:before="100" w:after="100"/>
        <w:rPr>
          <w:rFonts w:cs="Arial"/>
          <w:szCs w:val="20"/>
        </w:rPr>
      </w:pPr>
      <w:r w:rsidRPr="71A6D3C2">
        <w:rPr>
          <w:rFonts w:cs="Arial"/>
          <w:szCs w:val="20"/>
        </w:rPr>
        <w:t xml:space="preserve">Risk management is an internal function that helps us meet the expectations of our many stakeholders and provide quality services to our community. It allows </w:t>
      </w:r>
      <w:proofErr w:type="gramStart"/>
      <w:r w:rsidRPr="71A6D3C2">
        <w:rPr>
          <w:rFonts w:cs="Arial"/>
          <w:szCs w:val="20"/>
        </w:rPr>
        <w:t>decision-makers</w:t>
      </w:r>
      <w:proofErr w:type="gramEnd"/>
      <w:r w:rsidRPr="71A6D3C2">
        <w:rPr>
          <w:rFonts w:cs="Arial"/>
          <w:szCs w:val="20"/>
        </w:rPr>
        <w:t xml:space="preserve"> to be better informed, decisive and confident in achieving our specified outcomes and objectives.</w:t>
      </w:r>
    </w:p>
    <w:p w14:paraId="6D61F1FE" w14:textId="77777777" w:rsidR="00B85687" w:rsidRPr="00A6439D" w:rsidRDefault="00B85687" w:rsidP="00B85687">
      <w:pPr>
        <w:spacing w:before="100" w:after="100"/>
        <w:rPr>
          <w:rFonts w:cs="Arial"/>
          <w:szCs w:val="20"/>
        </w:rPr>
      </w:pPr>
      <w:r w:rsidRPr="00A6439D">
        <w:rPr>
          <w:rFonts w:cs="Arial"/>
          <w:szCs w:val="20"/>
        </w:rPr>
        <w:t xml:space="preserve">The objectives of our risk management program are to: </w:t>
      </w:r>
    </w:p>
    <w:p w14:paraId="618D98D4" w14:textId="1452631E" w:rsidR="00B85687" w:rsidRPr="009510D9" w:rsidRDefault="00B85687"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9510D9">
        <w:rPr>
          <w:rFonts w:asciiTheme="minorHAnsi" w:hAnsiTheme="minorHAnsi" w:cstheme="minorHAnsi"/>
          <w:sz w:val="19"/>
          <w:szCs w:val="19"/>
        </w:rPr>
        <w:t>provide a structured and consistent approach to identifying, rating, mitigating, managing and monitoring risks</w:t>
      </w:r>
    </w:p>
    <w:p w14:paraId="102CEB17" w14:textId="77777777" w:rsidR="00B85687" w:rsidRPr="009510D9" w:rsidRDefault="00B85687"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9510D9">
        <w:rPr>
          <w:rFonts w:asciiTheme="minorHAnsi" w:hAnsiTheme="minorHAnsi" w:cstheme="minorHAnsi"/>
          <w:sz w:val="19"/>
          <w:szCs w:val="19"/>
        </w:rPr>
        <w:t xml:space="preserve">assist </w:t>
      </w:r>
      <w:proofErr w:type="gramStart"/>
      <w:r w:rsidRPr="009510D9">
        <w:rPr>
          <w:rFonts w:asciiTheme="minorHAnsi" w:hAnsiTheme="minorHAnsi" w:cstheme="minorHAnsi"/>
          <w:sz w:val="19"/>
          <w:szCs w:val="19"/>
        </w:rPr>
        <w:t>decision-makers</w:t>
      </w:r>
      <w:proofErr w:type="gramEnd"/>
      <w:r w:rsidRPr="009510D9">
        <w:rPr>
          <w:rFonts w:asciiTheme="minorHAnsi" w:hAnsiTheme="minorHAnsi" w:cstheme="minorHAnsi"/>
          <w:sz w:val="19"/>
          <w:szCs w:val="19"/>
        </w:rPr>
        <w:t xml:space="preserve"> to weigh risks against potential opportunities</w:t>
      </w:r>
    </w:p>
    <w:p w14:paraId="26437E50" w14:textId="77777777" w:rsidR="00B85687" w:rsidRPr="009510D9" w:rsidRDefault="00B85687"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9510D9">
        <w:rPr>
          <w:rFonts w:asciiTheme="minorHAnsi" w:hAnsiTheme="minorHAnsi" w:cstheme="minorHAnsi"/>
          <w:sz w:val="19"/>
          <w:szCs w:val="19"/>
        </w:rPr>
        <w:t>create an environment where employees understand and assume responsibility for managing risks and controls</w:t>
      </w:r>
    </w:p>
    <w:p w14:paraId="06519C4E" w14:textId="77777777" w:rsidR="00B85687" w:rsidRPr="009510D9" w:rsidRDefault="00B85687"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9510D9">
        <w:rPr>
          <w:rFonts w:asciiTheme="minorHAnsi" w:hAnsiTheme="minorHAnsi" w:cstheme="minorHAnsi"/>
          <w:sz w:val="19"/>
          <w:szCs w:val="19"/>
        </w:rPr>
        <w:t>provide relevant and timely information using a clear reporting structure.</w:t>
      </w:r>
    </w:p>
    <w:p w14:paraId="5EEF44B5" w14:textId="77777777" w:rsidR="00B85687" w:rsidRDefault="00B85687" w:rsidP="004F6B3F">
      <w:pPr>
        <w:rPr>
          <w:rFonts w:eastAsiaTheme="minorEastAsia"/>
          <w:b/>
          <w:bCs/>
          <w:color w:val="003263" w:themeColor="accent2"/>
        </w:rPr>
      </w:pPr>
    </w:p>
    <w:p w14:paraId="46CFFE3B" w14:textId="56539105" w:rsidR="00434432" w:rsidRPr="006433B6" w:rsidRDefault="0083469F" w:rsidP="004F6B3F">
      <w:pPr>
        <w:rPr>
          <w:rFonts w:cstheme="majorHAnsi"/>
          <w:b/>
          <w:iCs/>
          <w:color w:val="003263" w:themeColor="text2"/>
          <w:szCs w:val="20"/>
        </w:rPr>
      </w:pPr>
      <w:r w:rsidRPr="006433B6">
        <w:rPr>
          <w:rFonts w:cstheme="majorHAnsi"/>
          <w:b/>
          <w:iCs/>
          <w:color w:val="003263" w:themeColor="text2"/>
          <w:szCs w:val="20"/>
        </w:rPr>
        <w:t xml:space="preserve">Audit and </w:t>
      </w:r>
      <w:r w:rsidR="00F1561E" w:rsidRPr="006433B6">
        <w:rPr>
          <w:rFonts w:cstheme="majorHAnsi"/>
          <w:b/>
          <w:iCs/>
          <w:color w:val="003263" w:themeColor="text2"/>
          <w:szCs w:val="20"/>
        </w:rPr>
        <w:t>R</w:t>
      </w:r>
      <w:r w:rsidRPr="006433B6">
        <w:rPr>
          <w:rFonts w:cstheme="majorHAnsi"/>
          <w:b/>
          <w:iCs/>
          <w:color w:val="003263" w:themeColor="text2"/>
          <w:szCs w:val="20"/>
        </w:rPr>
        <w:t xml:space="preserve">isk </w:t>
      </w:r>
      <w:r w:rsidR="00F1561E" w:rsidRPr="006433B6">
        <w:rPr>
          <w:rFonts w:cstheme="majorHAnsi"/>
          <w:b/>
          <w:iCs/>
          <w:color w:val="003263" w:themeColor="text2"/>
          <w:szCs w:val="20"/>
        </w:rPr>
        <w:t>C</w:t>
      </w:r>
      <w:r w:rsidRPr="006433B6">
        <w:rPr>
          <w:rFonts w:cstheme="majorHAnsi"/>
          <w:b/>
          <w:iCs/>
          <w:color w:val="003263" w:themeColor="text2"/>
          <w:szCs w:val="20"/>
        </w:rPr>
        <w:t>ommittee</w:t>
      </w:r>
    </w:p>
    <w:p w14:paraId="7E810EBB" w14:textId="1CF9589C" w:rsidR="003A2802" w:rsidRPr="001D2EC3" w:rsidRDefault="003A2802" w:rsidP="001D2EC3">
      <w:pPr>
        <w:spacing w:before="100" w:after="100"/>
        <w:rPr>
          <w:rFonts w:cs="Arial"/>
          <w:szCs w:val="20"/>
        </w:rPr>
      </w:pPr>
      <w:r w:rsidRPr="001D2EC3">
        <w:rPr>
          <w:rFonts w:cs="Arial"/>
          <w:szCs w:val="20"/>
        </w:rPr>
        <w:t xml:space="preserve">In accordance with </w:t>
      </w:r>
      <w:r w:rsidR="00015A80">
        <w:rPr>
          <w:rFonts w:cs="Arial"/>
          <w:szCs w:val="20"/>
        </w:rPr>
        <w:t>s</w:t>
      </w:r>
      <w:r w:rsidRPr="001D2EC3">
        <w:rPr>
          <w:rFonts w:cs="Arial"/>
          <w:szCs w:val="20"/>
        </w:rPr>
        <w:t xml:space="preserve">ection 53 of the </w:t>
      </w:r>
      <w:r w:rsidRPr="001D2EC3">
        <w:rPr>
          <w:rFonts w:cs="Arial"/>
          <w:i/>
          <w:iCs/>
          <w:szCs w:val="20"/>
        </w:rPr>
        <w:t xml:space="preserve">Local Government </w:t>
      </w:r>
      <w:r w:rsidRPr="002E0FC4">
        <w:rPr>
          <w:rFonts w:cs="Arial"/>
          <w:i/>
          <w:iCs/>
          <w:szCs w:val="20"/>
        </w:rPr>
        <w:t>Act 2020</w:t>
      </w:r>
      <w:r w:rsidRPr="001D2EC3">
        <w:rPr>
          <w:rFonts w:cs="Arial"/>
          <w:szCs w:val="20"/>
        </w:rPr>
        <w:t xml:space="preserve">, </w:t>
      </w:r>
      <w:r w:rsidR="00015A80">
        <w:rPr>
          <w:rFonts w:cs="Arial"/>
          <w:szCs w:val="20"/>
        </w:rPr>
        <w:t>Council</w:t>
      </w:r>
      <w:r w:rsidRPr="001D2EC3">
        <w:rPr>
          <w:rFonts w:cs="Arial"/>
          <w:szCs w:val="20"/>
        </w:rPr>
        <w:t xml:space="preserve"> has an Audit and Risk Committee which acts as an advisory group to Council.</w:t>
      </w:r>
    </w:p>
    <w:p w14:paraId="3038AACF" w14:textId="30C26515" w:rsidR="003B2164" w:rsidRPr="00B84CF2" w:rsidRDefault="003B2164" w:rsidP="002A6814">
      <w:pPr>
        <w:spacing w:before="100" w:after="100"/>
        <w:rPr>
          <w:rFonts w:eastAsiaTheme="majorEastAsia" w:cstheme="minorHAnsi"/>
          <w:bCs/>
        </w:rPr>
      </w:pPr>
      <w:r>
        <w:t>A</w:t>
      </w:r>
      <w:r w:rsidR="00AC6F6F" w:rsidRPr="00AC6F6F">
        <w:t xml:space="preserve">ppointed by the City of Greater Geelong, </w:t>
      </w:r>
      <w:r>
        <w:t xml:space="preserve">the Committee </w:t>
      </w:r>
      <w:r w:rsidR="00AC6F6F" w:rsidRPr="00AC6F6F">
        <w:t>provides independent oversight and advice on Council</w:t>
      </w:r>
      <w:r w:rsidR="004A4677">
        <w:t>’</w:t>
      </w:r>
      <w:r w:rsidR="00AC6F6F" w:rsidRPr="00AC6F6F">
        <w:t>s risk management, financial and performance reporting, internal and external audit activities, and compliance management.</w:t>
      </w:r>
      <w:r>
        <w:t xml:space="preserve"> It</w:t>
      </w:r>
      <w:r w:rsidR="00AC6F6F" w:rsidRPr="00F34CD9">
        <w:rPr>
          <w:rFonts w:cstheme="minorHAnsi"/>
          <w:shd w:val="clear" w:color="auto" w:fill="FFFFFF"/>
        </w:rPr>
        <w:t xml:space="preserve"> </w:t>
      </w:r>
      <w:r w:rsidR="00434432" w:rsidRPr="00F34CD9">
        <w:rPr>
          <w:rFonts w:cstheme="minorHAnsi"/>
          <w:shd w:val="clear" w:color="auto" w:fill="FFFFFF"/>
        </w:rPr>
        <w:t>is comprised of five members</w:t>
      </w:r>
      <w:r w:rsidR="00717FEB" w:rsidRPr="00F34CD9">
        <w:rPr>
          <w:rFonts w:cstheme="minorHAnsi"/>
          <w:shd w:val="clear" w:color="auto" w:fill="FFFFFF"/>
        </w:rPr>
        <w:t>;</w:t>
      </w:r>
      <w:r w:rsidR="00434432" w:rsidRPr="00F34CD9">
        <w:rPr>
          <w:rFonts w:cstheme="minorHAnsi"/>
          <w:shd w:val="clear" w:color="auto" w:fill="FFFFFF"/>
        </w:rPr>
        <w:t xml:space="preserve"> three independent members, the </w:t>
      </w:r>
      <w:r w:rsidR="000918AE" w:rsidRPr="00F34CD9">
        <w:rPr>
          <w:rFonts w:cstheme="minorHAnsi"/>
          <w:shd w:val="clear" w:color="auto" w:fill="FFFFFF"/>
        </w:rPr>
        <w:t>m</w:t>
      </w:r>
      <w:r w:rsidR="00434432" w:rsidRPr="00F34CD9">
        <w:rPr>
          <w:rFonts w:cstheme="minorHAnsi"/>
          <w:shd w:val="clear" w:color="auto" w:fill="FFFFFF"/>
        </w:rPr>
        <w:t xml:space="preserve">ayor and one </w:t>
      </w:r>
      <w:r w:rsidR="000918AE" w:rsidRPr="00F34CD9">
        <w:rPr>
          <w:rFonts w:cstheme="minorHAnsi"/>
          <w:shd w:val="clear" w:color="auto" w:fill="FFFFFF"/>
        </w:rPr>
        <w:t>c</w:t>
      </w:r>
      <w:r w:rsidR="00434432" w:rsidRPr="00F34CD9">
        <w:rPr>
          <w:rFonts w:cstheme="minorHAnsi"/>
          <w:shd w:val="clear" w:color="auto" w:fill="FFFFFF"/>
        </w:rPr>
        <w:t>ouncillor</w:t>
      </w:r>
      <w:r w:rsidR="00F04FBD" w:rsidRPr="00F34CD9">
        <w:rPr>
          <w:rFonts w:cstheme="minorHAnsi"/>
          <w:shd w:val="clear" w:color="auto" w:fill="FFFFFF"/>
        </w:rPr>
        <w:t>,</w:t>
      </w:r>
      <w:r w:rsidR="00434432" w:rsidRPr="00F34CD9">
        <w:rPr>
          <w:rFonts w:cstheme="minorHAnsi"/>
          <w:shd w:val="clear" w:color="auto" w:fill="FFFFFF"/>
        </w:rPr>
        <w:t xml:space="preserve"> </w:t>
      </w:r>
      <w:r w:rsidRPr="00B84CF2">
        <w:rPr>
          <w:rFonts w:eastAsiaTheme="majorEastAsia" w:cstheme="minorHAnsi"/>
          <w:bCs/>
        </w:rPr>
        <w:t>who meet at least four times a year</w:t>
      </w:r>
      <w:r w:rsidR="001A1403">
        <w:rPr>
          <w:rFonts w:eastAsiaTheme="majorEastAsia" w:cstheme="minorHAnsi"/>
          <w:bCs/>
        </w:rPr>
        <w:t>,</w:t>
      </w:r>
      <w:r w:rsidR="00AE2680" w:rsidRPr="00B84CF2">
        <w:rPr>
          <w:rFonts w:eastAsiaTheme="majorEastAsia" w:cstheme="minorHAnsi"/>
          <w:bCs/>
        </w:rPr>
        <w:t xml:space="preserve"> plus </w:t>
      </w:r>
      <w:r w:rsidR="00AE2680" w:rsidRPr="00F34CD9">
        <w:rPr>
          <w:rFonts w:eastAsiaTheme="majorEastAsia" w:cstheme="minorHAnsi"/>
          <w:bCs/>
        </w:rPr>
        <w:t>a</w:t>
      </w:r>
      <w:r w:rsidR="00E77030" w:rsidRPr="00F34CD9">
        <w:rPr>
          <w:rFonts w:eastAsiaTheme="majorEastAsia" w:cstheme="minorHAnsi"/>
          <w:bCs/>
        </w:rPr>
        <w:t>n additional</w:t>
      </w:r>
      <w:r w:rsidR="00AE2680" w:rsidRPr="00B84CF2">
        <w:rPr>
          <w:rFonts w:eastAsiaTheme="majorEastAsia" w:cstheme="minorHAnsi"/>
          <w:bCs/>
        </w:rPr>
        <w:t xml:space="preserve"> meeting to consider the annual financial statements</w:t>
      </w:r>
      <w:r w:rsidRPr="00B84CF2">
        <w:rPr>
          <w:rFonts w:eastAsiaTheme="majorEastAsia" w:cstheme="minorHAnsi"/>
          <w:bCs/>
        </w:rPr>
        <w:t xml:space="preserve">. </w:t>
      </w:r>
    </w:p>
    <w:p w14:paraId="523E0575" w14:textId="148AE208" w:rsidR="00623D95" w:rsidRPr="001D2EC3" w:rsidRDefault="005801E5" w:rsidP="002A6814">
      <w:pPr>
        <w:spacing w:before="100" w:after="100"/>
      </w:pPr>
      <w:r w:rsidRPr="001D2EC3">
        <w:t>In 2025</w:t>
      </w:r>
      <w:r w:rsidR="00FB22E0">
        <w:rPr>
          <w:rFonts w:cstheme="minorHAnsi"/>
        </w:rPr>
        <w:t>−</w:t>
      </w:r>
      <w:r w:rsidRPr="001D2EC3">
        <w:t>26, t</w:t>
      </w:r>
      <w:r w:rsidR="003B2164" w:rsidRPr="001D2EC3">
        <w:t xml:space="preserve">he Committee </w:t>
      </w:r>
      <w:r w:rsidRPr="001D2EC3">
        <w:t xml:space="preserve">was convened on the following dates: </w:t>
      </w:r>
    </w:p>
    <w:p w14:paraId="58553A33" w14:textId="31C4F482" w:rsidR="00623D95" w:rsidRPr="002A6814" w:rsidRDefault="00623D95"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2A6814">
        <w:rPr>
          <w:rFonts w:asciiTheme="minorHAnsi" w:hAnsiTheme="minorHAnsi" w:cstheme="minorHAnsi"/>
          <w:sz w:val="19"/>
          <w:szCs w:val="19"/>
        </w:rPr>
        <w:t xml:space="preserve">Thursday </w:t>
      </w:r>
      <w:r w:rsidRPr="00F34CD9">
        <w:rPr>
          <w:rFonts w:asciiTheme="minorHAnsi" w:hAnsiTheme="minorHAnsi" w:cstheme="minorHAnsi"/>
          <w:sz w:val="19"/>
          <w:szCs w:val="19"/>
        </w:rPr>
        <w:t>2</w:t>
      </w:r>
      <w:r w:rsidR="00E77030" w:rsidRPr="00F34CD9">
        <w:rPr>
          <w:rFonts w:asciiTheme="minorHAnsi" w:hAnsiTheme="minorHAnsi" w:cstheme="minorHAnsi"/>
          <w:sz w:val="19"/>
          <w:szCs w:val="19"/>
        </w:rPr>
        <w:t>1</w:t>
      </w:r>
      <w:r w:rsidRPr="002A6814">
        <w:rPr>
          <w:rFonts w:asciiTheme="minorHAnsi" w:hAnsiTheme="minorHAnsi" w:cstheme="minorHAnsi"/>
          <w:sz w:val="19"/>
          <w:szCs w:val="19"/>
        </w:rPr>
        <w:t xml:space="preserve"> August 2025 </w:t>
      </w:r>
    </w:p>
    <w:p w14:paraId="61958D4A" w14:textId="169BCCA8" w:rsidR="00623D95" w:rsidRPr="002A6814" w:rsidRDefault="00623D95"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2A6814">
        <w:rPr>
          <w:rFonts w:asciiTheme="minorHAnsi" w:hAnsiTheme="minorHAnsi" w:cstheme="minorHAnsi"/>
          <w:sz w:val="19"/>
          <w:szCs w:val="19"/>
        </w:rPr>
        <w:t>Thursday 2 October 2025</w:t>
      </w:r>
    </w:p>
    <w:p w14:paraId="1F36E379" w14:textId="2696EC8C" w:rsidR="00623D95" w:rsidRPr="002A6814" w:rsidRDefault="00623D95"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2A6814">
        <w:rPr>
          <w:rFonts w:asciiTheme="minorHAnsi" w:hAnsiTheme="minorHAnsi" w:cstheme="minorHAnsi"/>
          <w:sz w:val="19"/>
          <w:szCs w:val="19"/>
        </w:rPr>
        <w:t>Thursday 4 December 2025</w:t>
      </w:r>
    </w:p>
    <w:p w14:paraId="00B10101" w14:textId="406486B4" w:rsidR="003B2164" w:rsidRPr="002A6814" w:rsidRDefault="003B2164"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2A6814">
        <w:rPr>
          <w:rFonts w:asciiTheme="minorHAnsi" w:hAnsiTheme="minorHAnsi" w:cstheme="minorHAnsi"/>
          <w:sz w:val="19"/>
          <w:szCs w:val="19"/>
        </w:rPr>
        <w:t>Thursday 12 March</w:t>
      </w:r>
      <w:r w:rsidR="00623D95" w:rsidRPr="002A6814">
        <w:rPr>
          <w:rFonts w:asciiTheme="minorHAnsi" w:hAnsiTheme="minorHAnsi" w:cstheme="minorHAnsi"/>
          <w:sz w:val="19"/>
          <w:szCs w:val="19"/>
        </w:rPr>
        <w:t xml:space="preserve"> 2026</w:t>
      </w:r>
    </w:p>
    <w:p w14:paraId="21803A96" w14:textId="1B0BA383" w:rsidR="003B2164" w:rsidRPr="002A6814" w:rsidRDefault="003B2164" w:rsidP="00512A7E">
      <w:pPr>
        <w:pStyle w:val="ListParagraph"/>
        <w:numPr>
          <w:ilvl w:val="0"/>
          <w:numId w:val="33"/>
        </w:numPr>
        <w:spacing w:before="100" w:after="100"/>
        <w:ind w:left="357" w:hanging="357"/>
        <w:contextualSpacing w:val="0"/>
        <w:rPr>
          <w:rFonts w:asciiTheme="minorHAnsi" w:hAnsiTheme="minorHAnsi" w:cstheme="minorHAnsi"/>
          <w:sz w:val="19"/>
          <w:szCs w:val="19"/>
        </w:rPr>
      </w:pPr>
      <w:r w:rsidRPr="002A6814">
        <w:rPr>
          <w:rFonts w:asciiTheme="minorHAnsi" w:hAnsiTheme="minorHAnsi" w:cstheme="minorHAnsi"/>
          <w:sz w:val="19"/>
          <w:szCs w:val="19"/>
        </w:rPr>
        <w:t>Thursday 4 June</w:t>
      </w:r>
      <w:r w:rsidR="00FB22E0" w:rsidRPr="002A6814">
        <w:rPr>
          <w:rFonts w:asciiTheme="minorHAnsi" w:hAnsiTheme="minorHAnsi" w:cstheme="minorHAnsi"/>
          <w:sz w:val="19"/>
          <w:szCs w:val="19"/>
        </w:rPr>
        <w:t xml:space="preserve"> 2026</w:t>
      </w:r>
    </w:p>
    <w:p w14:paraId="37DF59CF" w14:textId="77777777" w:rsidR="00434432" w:rsidRDefault="00434432" w:rsidP="00434432">
      <w:pPr>
        <w:keepNext/>
        <w:spacing w:before="100" w:after="100"/>
        <w:contextualSpacing/>
        <w:jc w:val="both"/>
      </w:pPr>
    </w:p>
    <w:p w14:paraId="0E853910" w14:textId="09971A2F" w:rsidR="00434432" w:rsidRPr="00F34CD9" w:rsidRDefault="00434432" w:rsidP="002A6814">
      <w:pPr>
        <w:keepNext/>
        <w:spacing w:before="100" w:after="100"/>
        <w:rPr>
          <w:rFonts w:cs="Arial"/>
          <w:b/>
          <w:color w:val="003361"/>
          <w:sz w:val="16"/>
          <w:szCs w:val="16"/>
        </w:rPr>
      </w:pPr>
      <w:r w:rsidRPr="001F01DF">
        <w:rPr>
          <w:rFonts w:cs="Arial"/>
          <w:b/>
          <w:color w:val="003361"/>
          <w:sz w:val="16"/>
          <w:szCs w:val="16"/>
        </w:rPr>
        <w:t xml:space="preserve">TABLE </w:t>
      </w:r>
      <w:r w:rsidR="001F01DF" w:rsidRPr="001F01DF">
        <w:rPr>
          <w:rFonts w:cs="Arial"/>
          <w:b/>
          <w:color w:val="003361"/>
          <w:sz w:val="16"/>
          <w:szCs w:val="16"/>
        </w:rPr>
        <w:t>12</w:t>
      </w:r>
      <w:r w:rsidRPr="001F01DF">
        <w:rPr>
          <w:rFonts w:cs="Arial"/>
          <w:b/>
          <w:color w:val="003361"/>
          <w:sz w:val="16"/>
          <w:szCs w:val="16"/>
        </w:rPr>
        <w:t>: Audit</w:t>
      </w:r>
      <w:r w:rsidRPr="00F34CD9">
        <w:rPr>
          <w:rFonts w:cs="Arial"/>
          <w:b/>
          <w:color w:val="003361"/>
          <w:sz w:val="16"/>
          <w:szCs w:val="16"/>
        </w:rPr>
        <w:t xml:space="preserve"> and Risk Committee attendance 2025–26 </w:t>
      </w:r>
    </w:p>
    <w:tbl>
      <w:tblPr>
        <w:tblStyle w:val="TableGrid"/>
        <w:tblW w:w="10206" w:type="dxa"/>
        <w:tblLook w:val="0620" w:firstRow="1" w:lastRow="0" w:firstColumn="0" w:lastColumn="0" w:noHBand="1" w:noVBand="1"/>
      </w:tblPr>
      <w:tblGrid>
        <w:gridCol w:w="7371"/>
        <w:gridCol w:w="2835"/>
      </w:tblGrid>
      <w:tr w:rsidR="00477204" w:rsidRPr="004064EF" w14:paraId="68A60D61" w14:textId="77777777" w:rsidTr="00D5274A">
        <w:trPr>
          <w:cnfStyle w:val="100000000000" w:firstRow="1" w:lastRow="0" w:firstColumn="0" w:lastColumn="0" w:oddVBand="0" w:evenVBand="0" w:oddHBand="0" w:evenHBand="0" w:firstRowFirstColumn="0" w:firstRowLastColumn="0" w:lastRowFirstColumn="0" w:lastRowLastColumn="0"/>
          <w:trHeight w:val="471"/>
        </w:trPr>
        <w:tc>
          <w:tcPr>
            <w:tcW w:w="7371" w:type="dxa"/>
            <w:hideMark/>
          </w:tcPr>
          <w:p w14:paraId="27EACCA4" w14:textId="2FC17AFD" w:rsidR="00434432" w:rsidRPr="004D5CFC" w:rsidRDefault="00E6707C" w:rsidP="00BE3284">
            <w:pPr>
              <w:pStyle w:val="TableText"/>
              <w:rPr>
                <w:rFonts w:asciiTheme="majorHAnsi" w:hAnsiTheme="majorHAnsi" w:cstheme="majorHAnsi"/>
                <w:b w:val="0"/>
              </w:rPr>
            </w:pPr>
            <w:r w:rsidRPr="00F34CD9">
              <w:rPr>
                <w:rFonts w:asciiTheme="majorHAnsi" w:hAnsiTheme="majorHAnsi" w:cstheme="majorHAnsi"/>
              </w:rPr>
              <w:t>AUDIT AND RISK COMMITTEE MEMBER ATTENDANCE</w:t>
            </w:r>
          </w:p>
        </w:tc>
        <w:tc>
          <w:tcPr>
            <w:tcW w:w="2835" w:type="dxa"/>
            <w:hideMark/>
          </w:tcPr>
          <w:p w14:paraId="75B98166" w14:textId="5E11E041" w:rsidR="00434432" w:rsidRPr="004D5CFC" w:rsidRDefault="00E6707C" w:rsidP="00BE3284">
            <w:pPr>
              <w:pStyle w:val="TableText"/>
              <w:rPr>
                <w:rFonts w:asciiTheme="majorHAnsi" w:hAnsiTheme="majorHAnsi" w:cstheme="majorHAnsi"/>
                <w:b w:val="0"/>
              </w:rPr>
            </w:pPr>
            <w:r w:rsidRPr="00F34CD9">
              <w:rPr>
                <w:rFonts w:asciiTheme="majorHAnsi" w:hAnsiTheme="majorHAnsi" w:cstheme="majorHAnsi"/>
              </w:rPr>
              <w:t>NUMBER OF MEETINGS ATTENDED</w:t>
            </w:r>
          </w:p>
        </w:tc>
      </w:tr>
      <w:tr w:rsidR="00477204" w:rsidRPr="00CA23A0" w14:paraId="7703F175" w14:textId="77777777" w:rsidTr="00D5274A">
        <w:trPr>
          <w:trHeight w:val="284"/>
        </w:trPr>
        <w:tc>
          <w:tcPr>
            <w:tcW w:w="7371" w:type="dxa"/>
          </w:tcPr>
          <w:p w14:paraId="455C2EA9" w14:textId="66A77738" w:rsidR="00434432" w:rsidRPr="004D5CFC" w:rsidRDefault="00434432" w:rsidP="00BE3284">
            <w:pPr>
              <w:pStyle w:val="TableText"/>
              <w:rPr>
                <w:rFonts w:asciiTheme="majorHAnsi" w:hAnsiTheme="majorHAnsi" w:cstheme="majorHAnsi"/>
                <w:highlight w:val="yellow"/>
              </w:rPr>
            </w:pPr>
            <w:r w:rsidRPr="004D5CFC">
              <w:rPr>
                <w:rFonts w:asciiTheme="majorHAnsi" w:hAnsiTheme="majorHAnsi" w:cstheme="majorHAnsi"/>
              </w:rPr>
              <w:t>Mick Jaensch (</w:t>
            </w:r>
            <w:r w:rsidR="00A81B6A">
              <w:rPr>
                <w:rFonts w:asciiTheme="majorHAnsi" w:hAnsiTheme="majorHAnsi" w:cstheme="majorHAnsi"/>
              </w:rPr>
              <w:t>I</w:t>
            </w:r>
            <w:r w:rsidRPr="004D5CFC">
              <w:rPr>
                <w:rFonts w:asciiTheme="majorHAnsi" w:hAnsiTheme="majorHAnsi" w:cstheme="majorHAnsi"/>
              </w:rPr>
              <w:t>ndependent member since November 2022 – Chair since December 202</w:t>
            </w:r>
            <w:r w:rsidR="00416FE8">
              <w:rPr>
                <w:rFonts w:asciiTheme="majorHAnsi" w:hAnsiTheme="majorHAnsi" w:cstheme="majorHAnsi"/>
              </w:rPr>
              <w:t>5</w:t>
            </w:r>
            <w:r w:rsidRPr="004D5CFC">
              <w:rPr>
                <w:rFonts w:asciiTheme="majorHAnsi" w:hAnsiTheme="majorHAnsi" w:cstheme="majorHAnsi"/>
              </w:rPr>
              <w:t>)</w:t>
            </w:r>
          </w:p>
        </w:tc>
        <w:tc>
          <w:tcPr>
            <w:tcW w:w="2835" w:type="dxa"/>
          </w:tcPr>
          <w:p w14:paraId="7C76DCDC" w14:textId="26DF85B7" w:rsidR="00434432" w:rsidRPr="004D5CFC" w:rsidRDefault="00073067" w:rsidP="00BE3284">
            <w:pPr>
              <w:pStyle w:val="TableText"/>
              <w:jc w:val="center"/>
              <w:rPr>
                <w:rFonts w:asciiTheme="majorHAnsi" w:hAnsiTheme="majorHAnsi" w:cstheme="majorHAnsi"/>
                <w:color w:val="FF0000"/>
                <w:szCs w:val="18"/>
                <w:highlight w:val="yellow"/>
              </w:rPr>
            </w:pPr>
            <w:r w:rsidRPr="00212E5A">
              <w:rPr>
                <w:rFonts w:asciiTheme="majorHAnsi" w:hAnsiTheme="majorHAnsi" w:cstheme="majorHAnsi"/>
                <w:szCs w:val="18"/>
              </w:rPr>
              <w:t>5</w:t>
            </w:r>
          </w:p>
        </w:tc>
      </w:tr>
      <w:tr w:rsidR="00477204" w:rsidRPr="00CA23A0" w14:paraId="7332BE27" w14:textId="77777777" w:rsidTr="00D5274A">
        <w:trPr>
          <w:trHeight w:val="284"/>
        </w:trPr>
        <w:tc>
          <w:tcPr>
            <w:tcW w:w="7371" w:type="dxa"/>
            <w:hideMark/>
          </w:tcPr>
          <w:p w14:paraId="6D531A59" w14:textId="23DFF1FE" w:rsidR="00434432" w:rsidRPr="004D5CFC" w:rsidRDefault="00434432" w:rsidP="00BE3284">
            <w:pPr>
              <w:pStyle w:val="TableText"/>
              <w:rPr>
                <w:rFonts w:asciiTheme="majorHAnsi" w:hAnsiTheme="majorHAnsi" w:cstheme="majorHAnsi"/>
                <w:highlight w:val="yellow"/>
              </w:rPr>
            </w:pPr>
            <w:r w:rsidRPr="004D5CFC">
              <w:rPr>
                <w:rFonts w:asciiTheme="majorHAnsi" w:hAnsiTheme="majorHAnsi" w:cstheme="majorHAnsi"/>
              </w:rPr>
              <w:t>Vincent Philpott (</w:t>
            </w:r>
            <w:r w:rsidR="00A81B6A">
              <w:rPr>
                <w:rFonts w:asciiTheme="majorHAnsi" w:hAnsiTheme="majorHAnsi" w:cstheme="majorHAnsi"/>
              </w:rPr>
              <w:t>I</w:t>
            </w:r>
            <w:r w:rsidRPr="004D5CFC">
              <w:rPr>
                <w:rFonts w:asciiTheme="majorHAnsi" w:hAnsiTheme="majorHAnsi" w:cstheme="majorHAnsi"/>
              </w:rPr>
              <w:t>ndependent member since April 2025)</w:t>
            </w:r>
          </w:p>
        </w:tc>
        <w:tc>
          <w:tcPr>
            <w:tcW w:w="2835" w:type="dxa"/>
          </w:tcPr>
          <w:p w14:paraId="2826CA7C" w14:textId="68199299" w:rsidR="00434432" w:rsidRPr="004D5CFC" w:rsidRDefault="00073067" w:rsidP="00BE3284">
            <w:pPr>
              <w:pStyle w:val="TableText"/>
              <w:jc w:val="center"/>
              <w:rPr>
                <w:rFonts w:asciiTheme="majorHAnsi" w:hAnsiTheme="majorHAnsi" w:cstheme="majorHAnsi"/>
                <w:color w:val="FF0000"/>
                <w:szCs w:val="18"/>
                <w:highlight w:val="yellow"/>
              </w:rPr>
            </w:pPr>
            <w:r w:rsidRPr="00793129">
              <w:rPr>
                <w:rFonts w:asciiTheme="majorHAnsi" w:hAnsiTheme="majorHAnsi" w:cstheme="majorHAnsi"/>
                <w:szCs w:val="18"/>
              </w:rPr>
              <w:t>5</w:t>
            </w:r>
          </w:p>
        </w:tc>
      </w:tr>
      <w:tr w:rsidR="00477204" w:rsidRPr="00CA23A0" w14:paraId="5FEF556A" w14:textId="77777777" w:rsidTr="00D5274A">
        <w:trPr>
          <w:trHeight w:val="284"/>
        </w:trPr>
        <w:tc>
          <w:tcPr>
            <w:tcW w:w="7371" w:type="dxa"/>
          </w:tcPr>
          <w:p w14:paraId="7CB5C677" w14:textId="5478C57B" w:rsidR="00434432" w:rsidRPr="004D5CFC" w:rsidRDefault="00FE5EA3" w:rsidP="00BE3284">
            <w:pPr>
              <w:pStyle w:val="TableText"/>
              <w:rPr>
                <w:rFonts w:asciiTheme="majorHAnsi" w:hAnsiTheme="majorHAnsi" w:cstheme="majorHAnsi"/>
              </w:rPr>
            </w:pPr>
            <w:r w:rsidRPr="004D5CFC">
              <w:rPr>
                <w:rFonts w:asciiTheme="majorHAnsi" w:hAnsiTheme="majorHAnsi" w:cstheme="majorHAnsi"/>
              </w:rPr>
              <w:t xml:space="preserve">Dr </w:t>
            </w:r>
            <w:r w:rsidR="00434432" w:rsidRPr="004D5CFC">
              <w:rPr>
                <w:rFonts w:asciiTheme="majorHAnsi" w:hAnsiTheme="majorHAnsi" w:cstheme="majorHAnsi"/>
              </w:rPr>
              <w:t>Jolene Morse (</w:t>
            </w:r>
            <w:r w:rsidR="00A81B6A">
              <w:rPr>
                <w:rFonts w:asciiTheme="majorHAnsi" w:hAnsiTheme="majorHAnsi" w:cstheme="majorHAnsi"/>
              </w:rPr>
              <w:t>I</w:t>
            </w:r>
            <w:r w:rsidR="00434432" w:rsidRPr="004D5CFC">
              <w:rPr>
                <w:rFonts w:asciiTheme="majorHAnsi" w:hAnsiTheme="majorHAnsi" w:cstheme="majorHAnsi"/>
              </w:rPr>
              <w:t>ndependent member since July 2025)</w:t>
            </w:r>
          </w:p>
        </w:tc>
        <w:tc>
          <w:tcPr>
            <w:tcW w:w="2835" w:type="dxa"/>
          </w:tcPr>
          <w:p w14:paraId="648BBD70" w14:textId="3819DE9C" w:rsidR="00434432" w:rsidRPr="004D5CFC" w:rsidRDefault="00073067" w:rsidP="00BE3284">
            <w:pPr>
              <w:pStyle w:val="TableText"/>
              <w:jc w:val="center"/>
              <w:rPr>
                <w:rFonts w:asciiTheme="majorHAnsi" w:hAnsiTheme="majorHAnsi" w:cstheme="majorHAnsi"/>
                <w:color w:val="FF0000"/>
                <w:szCs w:val="18"/>
                <w:highlight w:val="yellow"/>
              </w:rPr>
            </w:pPr>
            <w:r w:rsidRPr="00212E5A">
              <w:rPr>
                <w:rFonts w:asciiTheme="majorHAnsi" w:hAnsiTheme="majorHAnsi" w:cstheme="majorHAnsi"/>
                <w:szCs w:val="18"/>
              </w:rPr>
              <w:t>3</w:t>
            </w:r>
          </w:p>
        </w:tc>
      </w:tr>
      <w:tr w:rsidR="00477204" w:rsidRPr="00CA23A0" w14:paraId="70798813" w14:textId="77777777" w:rsidTr="00D5274A">
        <w:trPr>
          <w:trHeight w:val="284"/>
        </w:trPr>
        <w:tc>
          <w:tcPr>
            <w:tcW w:w="7371" w:type="dxa"/>
          </w:tcPr>
          <w:p w14:paraId="7BACBAA4" w14:textId="77777777" w:rsidR="00434432" w:rsidRPr="004D5CFC" w:rsidRDefault="00434432" w:rsidP="00BE3284">
            <w:pPr>
              <w:pStyle w:val="TableText"/>
              <w:rPr>
                <w:rFonts w:asciiTheme="majorHAnsi" w:hAnsiTheme="majorHAnsi" w:cstheme="majorHAnsi"/>
              </w:rPr>
            </w:pPr>
            <w:r w:rsidRPr="004D5CFC">
              <w:rPr>
                <w:rFonts w:asciiTheme="majorHAnsi" w:hAnsiTheme="majorHAnsi" w:cstheme="majorHAnsi"/>
              </w:rPr>
              <w:t>Cr Ron Nelson (</w:t>
            </w:r>
            <w:r w:rsidR="00A81B6A">
              <w:rPr>
                <w:rFonts w:asciiTheme="majorHAnsi" w:hAnsiTheme="majorHAnsi" w:cstheme="majorHAnsi"/>
              </w:rPr>
              <w:t>C</w:t>
            </w:r>
            <w:r w:rsidRPr="004D5CFC">
              <w:rPr>
                <w:rFonts w:asciiTheme="majorHAnsi" w:hAnsiTheme="majorHAnsi" w:cstheme="majorHAnsi"/>
              </w:rPr>
              <w:t>ouncillor member since March 2023)</w:t>
            </w:r>
          </w:p>
        </w:tc>
        <w:tc>
          <w:tcPr>
            <w:tcW w:w="2835" w:type="dxa"/>
          </w:tcPr>
          <w:p w14:paraId="2C811E70" w14:textId="537DD725" w:rsidR="00434432" w:rsidRPr="004D5CFC" w:rsidRDefault="00073067" w:rsidP="00BE3284">
            <w:pPr>
              <w:pStyle w:val="TableText"/>
              <w:jc w:val="center"/>
              <w:rPr>
                <w:rFonts w:asciiTheme="majorHAnsi" w:hAnsiTheme="majorHAnsi" w:cstheme="majorHAnsi"/>
                <w:color w:val="FF0000"/>
                <w:szCs w:val="18"/>
                <w:highlight w:val="yellow"/>
              </w:rPr>
            </w:pPr>
            <w:r w:rsidRPr="007C67FC">
              <w:rPr>
                <w:rFonts w:asciiTheme="majorHAnsi" w:hAnsiTheme="majorHAnsi" w:cstheme="majorHAnsi"/>
                <w:szCs w:val="18"/>
              </w:rPr>
              <w:t>1</w:t>
            </w:r>
          </w:p>
        </w:tc>
      </w:tr>
      <w:tr w:rsidR="00477204" w:rsidRPr="00D15BE3" w14:paraId="42B17D06" w14:textId="77777777" w:rsidTr="00D5274A">
        <w:trPr>
          <w:trHeight w:val="284"/>
        </w:trPr>
        <w:tc>
          <w:tcPr>
            <w:tcW w:w="7371" w:type="dxa"/>
          </w:tcPr>
          <w:p w14:paraId="0166357F" w14:textId="427C9BD0" w:rsidR="00434432" w:rsidRPr="004D5CFC" w:rsidRDefault="00434432" w:rsidP="00BE3284">
            <w:pPr>
              <w:pStyle w:val="TableText"/>
              <w:rPr>
                <w:rFonts w:asciiTheme="majorHAnsi" w:hAnsiTheme="majorHAnsi" w:cstheme="majorHAnsi"/>
                <w:highlight w:val="yellow"/>
              </w:rPr>
            </w:pPr>
            <w:r w:rsidRPr="004D5CFC">
              <w:rPr>
                <w:rFonts w:asciiTheme="majorHAnsi" w:hAnsiTheme="majorHAnsi" w:cstheme="majorHAnsi"/>
              </w:rPr>
              <w:t xml:space="preserve">Cr Stretch Kontelj </w:t>
            </w:r>
            <w:r w:rsidRPr="00E3774A">
              <w:rPr>
                <w:rFonts w:asciiTheme="majorHAnsi" w:hAnsiTheme="majorHAnsi" w:cstheme="majorHAnsi"/>
              </w:rPr>
              <w:t>(</w:t>
            </w:r>
            <w:r w:rsidR="00A81B6A">
              <w:rPr>
                <w:rFonts w:asciiTheme="majorHAnsi" w:hAnsiTheme="majorHAnsi" w:cstheme="majorHAnsi"/>
              </w:rPr>
              <w:t>M</w:t>
            </w:r>
            <w:r w:rsidRPr="00E3774A">
              <w:rPr>
                <w:rFonts w:asciiTheme="majorHAnsi" w:hAnsiTheme="majorHAnsi" w:cstheme="majorHAnsi"/>
              </w:rPr>
              <w:t xml:space="preserve">ayor since </w:t>
            </w:r>
            <w:r w:rsidR="00E17655">
              <w:rPr>
                <w:rFonts w:asciiTheme="majorHAnsi" w:hAnsiTheme="majorHAnsi" w:cstheme="majorHAnsi"/>
              </w:rPr>
              <w:t>November</w:t>
            </w:r>
            <w:r w:rsidRPr="00E3774A">
              <w:rPr>
                <w:rFonts w:asciiTheme="majorHAnsi" w:hAnsiTheme="majorHAnsi" w:cstheme="majorHAnsi"/>
              </w:rPr>
              <w:t xml:space="preserve"> 2024)</w:t>
            </w:r>
          </w:p>
        </w:tc>
        <w:tc>
          <w:tcPr>
            <w:tcW w:w="2835" w:type="dxa"/>
          </w:tcPr>
          <w:p w14:paraId="491EEE87" w14:textId="1DB3836E" w:rsidR="00434432" w:rsidRPr="004D5CFC" w:rsidRDefault="00073067" w:rsidP="00BE3284">
            <w:pPr>
              <w:pStyle w:val="TableText"/>
              <w:jc w:val="center"/>
              <w:rPr>
                <w:rFonts w:asciiTheme="majorHAnsi" w:hAnsiTheme="majorHAnsi" w:cstheme="majorHAnsi"/>
                <w:color w:val="FF0000"/>
                <w:szCs w:val="18"/>
                <w:highlight w:val="yellow"/>
              </w:rPr>
            </w:pPr>
            <w:r w:rsidRPr="00793129">
              <w:rPr>
                <w:rFonts w:asciiTheme="majorHAnsi" w:hAnsiTheme="majorHAnsi" w:cstheme="majorHAnsi"/>
                <w:szCs w:val="18"/>
              </w:rPr>
              <w:t>5</w:t>
            </w:r>
          </w:p>
        </w:tc>
      </w:tr>
      <w:tr w:rsidR="00477204" w:rsidRPr="00D15BE3" w14:paraId="6E5AD5C5" w14:textId="77777777" w:rsidTr="00D5274A">
        <w:trPr>
          <w:trHeight w:val="85"/>
        </w:trPr>
        <w:tc>
          <w:tcPr>
            <w:tcW w:w="7371" w:type="dxa"/>
          </w:tcPr>
          <w:p w14:paraId="2E16152A" w14:textId="5360A524" w:rsidR="00434432" w:rsidRPr="004D5CFC" w:rsidRDefault="00434432" w:rsidP="00BE3284">
            <w:pPr>
              <w:pStyle w:val="TableText"/>
              <w:rPr>
                <w:rFonts w:asciiTheme="majorHAnsi" w:hAnsiTheme="majorHAnsi" w:cstheme="majorHAnsi"/>
              </w:rPr>
            </w:pPr>
            <w:r w:rsidRPr="004D5CFC">
              <w:rPr>
                <w:rFonts w:asciiTheme="majorHAnsi" w:hAnsiTheme="majorHAnsi" w:cstheme="majorHAnsi"/>
              </w:rPr>
              <w:t>Lisa Tripodi (</w:t>
            </w:r>
            <w:r w:rsidR="00093FF4">
              <w:rPr>
                <w:rFonts w:asciiTheme="majorHAnsi" w:hAnsiTheme="majorHAnsi" w:cstheme="majorHAnsi"/>
              </w:rPr>
              <w:t>I</w:t>
            </w:r>
            <w:r w:rsidRPr="004D5CFC">
              <w:rPr>
                <w:rFonts w:asciiTheme="majorHAnsi" w:hAnsiTheme="majorHAnsi" w:cstheme="majorHAnsi"/>
              </w:rPr>
              <w:t xml:space="preserve">ndependent member – Chair </w:t>
            </w:r>
            <w:r w:rsidR="0024328D">
              <w:rPr>
                <w:rFonts w:asciiTheme="majorHAnsi" w:hAnsiTheme="majorHAnsi" w:cstheme="majorHAnsi"/>
              </w:rPr>
              <w:t>to</w:t>
            </w:r>
            <w:r w:rsidRPr="004D5CFC">
              <w:rPr>
                <w:rFonts w:asciiTheme="majorHAnsi" w:hAnsiTheme="majorHAnsi" w:cstheme="majorHAnsi"/>
              </w:rPr>
              <w:t xml:space="preserve"> October 2025)</w:t>
            </w:r>
          </w:p>
        </w:tc>
        <w:tc>
          <w:tcPr>
            <w:tcW w:w="2835" w:type="dxa"/>
          </w:tcPr>
          <w:p w14:paraId="2036B8C3" w14:textId="541DF806" w:rsidR="00434432" w:rsidRPr="004D5CFC" w:rsidRDefault="000E14F3" w:rsidP="00BE3284">
            <w:pPr>
              <w:pStyle w:val="TableText"/>
              <w:jc w:val="center"/>
              <w:rPr>
                <w:rFonts w:asciiTheme="majorHAnsi" w:hAnsiTheme="majorHAnsi" w:cstheme="majorHAnsi"/>
                <w:color w:val="FF0000"/>
                <w:szCs w:val="18"/>
                <w:highlight w:val="yellow"/>
              </w:rPr>
            </w:pPr>
            <w:r w:rsidRPr="00E3774A">
              <w:rPr>
                <w:rFonts w:asciiTheme="majorHAnsi" w:hAnsiTheme="majorHAnsi" w:cstheme="majorHAnsi"/>
                <w:szCs w:val="18"/>
              </w:rPr>
              <w:t>2</w:t>
            </w:r>
          </w:p>
        </w:tc>
      </w:tr>
    </w:tbl>
    <w:p w14:paraId="1CC9A354" w14:textId="4AFBF206" w:rsidR="0025610B" w:rsidRDefault="0025610B" w:rsidP="00B85687">
      <w:pPr>
        <w:rPr>
          <w:rFonts w:eastAsiaTheme="minorEastAsia"/>
        </w:rPr>
        <w:sectPr w:rsidR="0025610B" w:rsidSect="00FD7FF2">
          <w:type w:val="continuous"/>
          <w:pgSz w:w="11907" w:h="16840" w:code="9"/>
          <w:pgMar w:top="794" w:right="794" w:bottom="794" w:left="794" w:header="0" w:footer="340" w:gutter="0"/>
          <w:cols w:space="284"/>
          <w:docGrid w:linePitch="360"/>
        </w:sectPr>
      </w:pPr>
    </w:p>
    <w:p w14:paraId="2D3AB6E2" w14:textId="62CA898F" w:rsidR="00135457" w:rsidRPr="004900B4" w:rsidRDefault="00D12042" w:rsidP="004900B4">
      <w:pPr>
        <w:pStyle w:val="Heading1"/>
        <w:framePr w:wrap="around"/>
      </w:pPr>
      <w:bookmarkStart w:id="67" w:name="_Toc241647620"/>
      <w:r w:rsidRPr="004900B4">
        <w:lastRenderedPageBreak/>
        <w:t>Statutory Information</w:t>
      </w:r>
      <w:bookmarkEnd w:id="67"/>
    </w:p>
    <w:p w14:paraId="3C7C7350" w14:textId="2E698122" w:rsidR="008A38A8" w:rsidRPr="008A38A8" w:rsidRDefault="003F7082" w:rsidP="003F7082">
      <w:pPr>
        <w:pStyle w:val="Style1"/>
      </w:pPr>
      <w:r w:rsidRPr="008A38A8">
        <w:t xml:space="preserve">THE FOLLOWING INFORMATION IS PROVIDED IN ACCORDANCE WITH LEGISLATIVE AND OTHER REQUIREMENTS APPLYING TO COUNCIL </w:t>
      </w:r>
    </w:p>
    <w:p w14:paraId="0D6089D3" w14:textId="77777777" w:rsidR="008A38A8" w:rsidRPr="008A38A8" w:rsidRDefault="008A38A8" w:rsidP="008A38A8">
      <w:pPr>
        <w:spacing w:line="260" w:lineRule="atLeast"/>
        <w:rPr>
          <w:rFonts w:eastAsiaTheme="minorEastAsia"/>
          <w:bCs/>
        </w:rPr>
      </w:pPr>
    </w:p>
    <w:p w14:paraId="4B941B40" w14:textId="77777777" w:rsidR="008A38A8" w:rsidRPr="002820BC" w:rsidRDefault="008A38A8" w:rsidP="00F1561E">
      <w:pPr>
        <w:spacing w:line="360" w:lineRule="auto"/>
        <w:rPr>
          <w:rFonts w:cstheme="majorHAnsi"/>
          <w:b/>
          <w:iCs/>
          <w:color w:val="003263" w:themeColor="text2"/>
          <w:szCs w:val="20"/>
        </w:rPr>
      </w:pPr>
      <w:r w:rsidRPr="002820BC">
        <w:rPr>
          <w:rFonts w:cstheme="majorHAnsi"/>
          <w:b/>
          <w:iCs/>
          <w:color w:val="003263" w:themeColor="text2"/>
          <w:szCs w:val="20"/>
        </w:rPr>
        <w:t xml:space="preserve">Public Transparency Policy </w:t>
      </w:r>
    </w:p>
    <w:p w14:paraId="0BE6378D" w14:textId="2C149434" w:rsidR="008A38A8" w:rsidRPr="008A38A8" w:rsidRDefault="008A38A8" w:rsidP="008A38A8">
      <w:pPr>
        <w:spacing w:line="260" w:lineRule="atLeast"/>
        <w:rPr>
          <w:rFonts w:eastAsiaTheme="minorEastAsia"/>
          <w:bCs/>
        </w:rPr>
      </w:pPr>
      <w:r w:rsidRPr="008A38A8">
        <w:rPr>
          <w:rFonts w:eastAsiaTheme="minorEastAsia"/>
          <w:bCs/>
        </w:rPr>
        <w:t>This policy describes the ways in which Council information is to be made publicly available and give</w:t>
      </w:r>
      <w:r w:rsidR="004A4677">
        <w:rPr>
          <w:rFonts w:eastAsiaTheme="minorEastAsia"/>
          <w:bCs/>
        </w:rPr>
        <w:t>s</w:t>
      </w:r>
      <w:r w:rsidRPr="008A38A8">
        <w:rPr>
          <w:rFonts w:eastAsiaTheme="minorEastAsia"/>
          <w:bCs/>
        </w:rPr>
        <w:t xml:space="preserve"> effect to the public transparency principles prescribed in section 58 of the </w:t>
      </w:r>
      <w:r w:rsidRPr="00F867C7">
        <w:rPr>
          <w:rFonts w:eastAsiaTheme="minorEastAsia"/>
          <w:bCs/>
          <w:i/>
          <w:iCs/>
        </w:rPr>
        <w:t>Local Government Act</w:t>
      </w:r>
      <w:r w:rsidRPr="002E0FC4">
        <w:rPr>
          <w:rFonts w:eastAsiaTheme="minorEastAsia"/>
          <w:bCs/>
          <w:i/>
          <w:iCs/>
        </w:rPr>
        <w:t xml:space="preserve"> 2020</w:t>
      </w:r>
      <w:r w:rsidRPr="008A38A8">
        <w:rPr>
          <w:rFonts w:eastAsiaTheme="minorEastAsia"/>
          <w:bCs/>
        </w:rPr>
        <w:t>.</w:t>
      </w:r>
    </w:p>
    <w:p w14:paraId="19EDD2C6" w14:textId="77777777" w:rsidR="008A38A8" w:rsidRPr="008A38A8" w:rsidRDefault="008A38A8" w:rsidP="008A38A8">
      <w:pPr>
        <w:spacing w:line="260" w:lineRule="atLeast"/>
        <w:rPr>
          <w:rFonts w:eastAsiaTheme="minorEastAsia"/>
          <w:bCs/>
        </w:rPr>
      </w:pPr>
    </w:p>
    <w:p w14:paraId="53BBB265" w14:textId="77777777" w:rsidR="008A38A8" w:rsidRPr="002820BC" w:rsidRDefault="008A38A8" w:rsidP="00F1561E">
      <w:pPr>
        <w:spacing w:line="360" w:lineRule="auto"/>
        <w:rPr>
          <w:rFonts w:cstheme="majorHAnsi"/>
          <w:b/>
          <w:iCs/>
          <w:color w:val="003263" w:themeColor="text2"/>
          <w:szCs w:val="20"/>
        </w:rPr>
      </w:pPr>
      <w:r w:rsidRPr="002820BC">
        <w:rPr>
          <w:rFonts w:cstheme="majorHAnsi"/>
          <w:b/>
          <w:iCs/>
          <w:color w:val="003263" w:themeColor="text2"/>
          <w:szCs w:val="20"/>
        </w:rPr>
        <w:t xml:space="preserve">Publicly available information </w:t>
      </w:r>
    </w:p>
    <w:p w14:paraId="3E839019" w14:textId="77777777" w:rsidR="00015810" w:rsidRDefault="00015810" w:rsidP="008A38A8">
      <w:pPr>
        <w:spacing w:line="260" w:lineRule="atLeast"/>
        <w:rPr>
          <w:rFonts w:eastAsiaTheme="minorEastAsia"/>
          <w:bCs/>
        </w:rPr>
        <w:sectPr w:rsidR="00015810" w:rsidSect="00FD7FF2">
          <w:type w:val="continuous"/>
          <w:pgSz w:w="11907" w:h="16840" w:code="9"/>
          <w:pgMar w:top="794" w:right="794" w:bottom="794" w:left="794" w:header="0" w:footer="340" w:gutter="0"/>
          <w:cols w:space="284"/>
          <w:docGrid w:linePitch="360"/>
        </w:sectPr>
      </w:pPr>
    </w:p>
    <w:p w14:paraId="62B7BCEF" w14:textId="77777777" w:rsidR="008A38A8" w:rsidRPr="008A38A8" w:rsidRDefault="008A38A8" w:rsidP="008A38A8">
      <w:pPr>
        <w:spacing w:line="260" w:lineRule="atLeast"/>
        <w:rPr>
          <w:rFonts w:eastAsiaTheme="minorEastAsia"/>
          <w:bCs/>
        </w:rPr>
      </w:pPr>
      <w:r w:rsidRPr="008A38A8">
        <w:rPr>
          <w:rFonts w:eastAsiaTheme="minorEastAsia"/>
          <w:bCs/>
        </w:rPr>
        <w:t xml:space="preserve">Under the </w:t>
      </w:r>
      <w:r w:rsidRPr="00F867C7">
        <w:rPr>
          <w:rFonts w:eastAsiaTheme="minorEastAsia"/>
          <w:bCs/>
          <w:i/>
          <w:iCs/>
        </w:rPr>
        <w:t>Local Government Act</w:t>
      </w:r>
      <w:r w:rsidRPr="002E0FC4">
        <w:rPr>
          <w:rFonts w:eastAsiaTheme="minorEastAsia"/>
          <w:bCs/>
          <w:i/>
          <w:iCs/>
        </w:rPr>
        <w:t xml:space="preserve"> 2020</w:t>
      </w:r>
      <w:r w:rsidRPr="00716E90">
        <w:rPr>
          <w:rFonts w:eastAsiaTheme="minorEastAsia"/>
          <w:bCs/>
        </w:rPr>
        <w:t xml:space="preserve"> </w:t>
      </w:r>
      <w:r w:rsidRPr="008A38A8">
        <w:rPr>
          <w:rFonts w:eastAsiaTheme="minorEastAsia"/>
          <w:bCs/>
        </w:rPr>
        <w:t xml:space="preserve">(and, in some cases the </w:t>
      </w:r>
      <w:r w:rsidRPr="00F867C7">
        <w:rPr>
          <w:rFonts w:eastAsiaTheme="minorEastAsia"/>
          <w:bCs/>
          <w:i/>
          <w:iCs/>
        </w:rPr>
        <w:t>Local Government Act</w:t>
      </w:r>
      <w:r w:rsidRPr="002E0FC4">
        <w:rPr>
          <w:rFonts w:eastAsiaTheme="minorEastAsia"/>
          <w:bCs/>
          <w:i/>
          <w:iCs/>
        </w:rPr>
        <w:t xml:space="preserve"> 1989</w:t>
      </w:r>
      <w:r w:rsidRPr="008A38A8">
        <w:rPr>
          <w:rFonts w:eastAsiaTheme="minorEastAsia"/>
          <w:bCs/>
        </w:rPr>
        <w:t>), certain information must be made publicly available, namely:</w:t>
      </w:r>
    </w:p>
    <w:p w14:paraId="3DD7FA69" w14:textId="77777777" w:rsidR="008A38A8" w:rsidRPr="008A38A8" w:rsidRDefault="008A38A8" w:rsidP="008A38A8">
      <w:pPr>
        <w:spacing w:line="260" w:lineRule="atLeast"/>
        <w:rPr>
          <w:rFonts w:eastAsiaTheme="minorEastAsia"/>
          <w:bCs/>
        </w:rPr>
      </w:pPr>
      <w:r w:rsidRPr="008A38A8">
        <w:rPr>
          <w:rFonts w:eastAsiaTheme="minorEastAsia"/>
          <w:bCs/>
        </w:rPr>
        <w:t xml:space="preserve"> </w:t>
      </w:r>
    </w:p>
    <w:p w14:paraId="21AE62F7" w14:textId="71B52ACD"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Delegations made by Council</w:t>
      </w:r>
    </w:p>
    <w:p w14:paraId="3A1768E2" w14:textId="53DAD921"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Council and Delegated Committees meeting minutes</w:t>
      </w:r>
    </w:p>
    <w:p w14:paraId="2F1F870F" w14:textId="664D057C"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Local Laws and any documents incorporated</w:t>
      </w:r>
    </w:p>
    <w:p w14:paraId="678D25EF" w14:textId="0E1FAAB6"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Council Plan</w:t>
      </w:r>
    </w:p>
    <w:p w14:paraId="2CF539B6" w14:textId="376D4BD4"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Strategic Resource Plan</w:t>
      </w:r>
    </w:p>
    <w:p w14:paraId="56B3C692" w14:textId="422E8171"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Budget</w:t>
      </w:r>
    </w:p>
    <w:p w14:paraId="49D5A582" w14:textId="6932075D"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Annual Report</w:t>
      </w:r>
    </w:p>
    <w:p w14:paraId="243B373B" w14:textId="30DFF080"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Procurement Policy</w:t>
      </w:r>
    </w:p>
    <w:p w14:paraId="0EC2A575" w14:textId="7AE4B3CB"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interests</w:t>
      </w:r>
    </w:p>
    <w:p w14:paraId="5C5236DE" w14:textId="4B380C90"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Reappointment of Chief Executive Officer (CEO) without advertisement</w:t>
      </w:r>
    </w:p>
    <w:p w14:paraId="590FD9C9" w14:textId="77D15FCF"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Differential Rates</w:t>
      </w:r>
    </w:p>
    <w:p w14:paraId="5022C684" w14:textId="0A5BC95F"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Summary of Campaign Donation Returns.</w:t>
      </w:r>
    </w:p>
    <w:p w14:paraId="02D7DE0F" w14:textId="77777777" w:rsidR="00B85687" w:rsidRDefault="00B85687" w:rsidP="008A38A8">
      <w:pPr>
        <w:spacing w:line="260" w:lineRule="atLeast"/>
        <w:rPr>
          <w:rFonts w:eastAsiaTheme="minorEastAsia"/>
          <w:bCs/>
        </w:rPr>
      </w:pPr>
    </w:p>
    <w:p w14:paraId="50CC6D06" w14:textId="67FFB71D" w:rsidR="008A38A8" w:rsidRPr="008A38A8" w:rsidRDefault="008A38A8" w:rsidP="008A38A8">
      <w:pPr>
        <w:spacing w:line="260" w:lineRule="atLeast"/>
        <w:rPr>
          <w:rFonts w:eastAsiaTheme="minorEastAsia"/>
          <w:bCs/>
        </w:rPr>
      </w:pPr>
      <w:r w:rsidRPr="008A38A8">
        <w:rPr>
          <w:rFonts w:eastAsiaTheme="minorEastAsia"/>
          <w:bCs/>
        </w:rPr>
        <w:t>The following information will also be made publicly available to ensure our community is informed, and can benefit from, access to information regarding Council’s functions and operations:</w:t>
      </w:r>
    </w:p>
    <w:p w14:paraId="4D7F7125" w14:textId="77777777" w:rsidR="008A38A8" w:rsidRPr="008A38A8" w:rsidRDefault="008A38A8" w:rsidP="008A38A8">
      <w:pPr>
        <w:spacing w:line="260" w:lineRule="atLeast"/>
        <w:rPr>
          <w:rFonts w:eastAsiaTheme="minorEastAsia"/>
          <w:bCs/>
        </w:rPr>
      </w:pPr>
      <w:r w:rsidRPr="008A38A8">
        <w:rPr>
          <w:rFonts w:eastAsiaTheme="minorEastAsia"/>
          <w:bCs/>
        </w:rPr>
        <w:t xml:space="preserve"> </w:t>
      </w:r>
    </w:p>
    <w:p w14:paraId="2D247CD9" w14:textId="64F90742"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 xml:space="preserve">All adopted </w:t>
      </w:r>
      <w:r w:rsidR="002C00E4">
        <w:rPr>
          <w:rFonts w:eastAsiaTheme="minorEastAsia"/>
          <w:bCs/>
        </w:rPr>
        <w:t>c</w:t>
      </w:r>
      <w:r w:rsidRPr="008A38A8">
        <w:rPr>
          <w:rFonts w:eastAsiaTheme="minorEastAsia"/>
          <w:bCs/>
        </w:rPr>
        <w:t>ouncil policies, plans and strategies</w:t>
      </w:r>
    </w:p>
    <w:p w14:paraId="6BD65397" w14:textId="1C972C11"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Governance Rules</w:t>
      </w:r>
    </w:p>
    <w:p w14:paraId="1851C1FE" w14:textId="14F24A72"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Composition, Terms of Reference, Agendas and Minutes of Council Meetings, Committees and Groups</w:t>
      </w:r>
    </w:p>
    <w:p w14:paraId="138BE3C0" w14:textId="7304F4BE"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 xml:space="preserve">Code of Conduct for </w:t>
      </w:r>
      <w:r w:rsidR="001844C7">
        <w:rPr>
          <w:rFonts w:eastAsiaTheme="minorEastAsia"/>
          <w:bCs/>
        </w:rPr>
        <w:t>c</w:t>
      </w:r>
      <w:r w:rsidRPr="008A38A8">
        <w:rPr>
          <w:rFonts w:eastAsiaTheme="minorEastAsia"/>
          <w:bCs/>
        </w:rPr>
        <w:t>ouncil employees</w:t>
      </w:r>
    </w:p>
    <w:p w14:paraId="78ACF23F" w14:textId="7F402D55"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Delegations made by the CEO</w:t>
      </w:r>
    </w:p>
    <w:p w14:paraId="1DD64F41" w14:textId="2325349A"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Authorised Officers</w:t>
      </w:r>
    </w:p>
    <w:p w14:paraId="41AB2789" w14:textId="25455D1F"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 xml:space="preserve">Register of Interstate and Overseas Travel by </w:t>
      </w:r>
      <w:r w:rsidR="001844C7">
        <w:rPr>
          <w:rFonts w:eastAsiaTheme="minorEastAsia"/>
          <w:bCs/>
        </w:rPr>
        <w:t>c</w:t>
      </w:r>
      <w:r w:rsidRPr="008A38A8">
        <w:rPr>
          <w:rFonts w:eastAsiaTheme="minorEastAsia"/>
          <w:bCs/>
        </w:rPr>
        <w:t>ouncillors and employees</w:t>
      </w:r>
    </w:p>
    <w:p w14:paraId="5E189214" w14:textId="602C3B41"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 xml:space="preserve">Register of Land Leases </w:t>
      </w:r>
      <w:proofErr w:type="gramStart"/>
      <w:r w:rsidRPr="008A38A8">
        <w:rPr>
          <w:rFonts w:eastAsiaTheme="minorEastAsia"/>
          <w:bCs/>
        </w:rPr>
        <w:t>entered into</w:t>
      </w:r>
      <w:proofErr w:type="gramEnd"/>
      <w:r w:rsidRPr="008A38A8">
        <w:rPr>
          <w:rFonts w:eastAsiaTheme="minorEastAsia"/>
          <w:bCs/>
        </w:rPr>
        <w:t xml:space="preserve"> by Council</w:t>
      </w:r>
    </w:p>
    <w:p w14:paraId="6FA8E4E6" w14:textId="7BB025B0"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Donations and Grants made by Council</w:t>
      </w:r>
    </w:p>
    <w:p w14:paraId="3D625161" w14:textId="157495DC"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Contracts Awarded by Council</w:t>
      </w:r>
    </w:p>
    <w:p w14:paraId="7FD8B998" w14:textId="22EF370F"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 xml:space="preserve">Details of any </w:t>
      </w:r>
      <w:r w:rsidR="001844C7">
        <w:rPr>
          <w:rFonts w:eastAsiaTheme="minorEastAsia"/>
          <w:bCs/>
        </w:rPr>
        <w:t>c</w:t>
      </w:r>
      <w:r w:rsidRPr="008A38A8">
        <w:rPr>
          <w:rFonts w:eastAsiaTheme="minorEastAsia"/>
          <w:bCs/>
        </w:rPr>
        <w:t xml:space="preserve">ouncil </w:t>
      </w:r>
      <w:r w:rsidR="001844C7">
        <w:rPr>
          <w:rFonts w:eastAsiaTheme="minorEastAsia"/>
          <w:bCs/>
        </w:rPr>
        <w:t>l</w:t>
      </w:r>
      <w:r w:rsidRPr="008A38A8">
        <w:rPr>
          <w:rFonts w:eastAsiaTheme="minorEastAsia"/>
          <w:bCs/>
        </w:rPr>
        <w:t xml:space="preserve">and proposed for </w:t>
      </w:r>
      <w:r w:rsidR="001844C7">
        <w:rPr>
          <w:rFonts w:eastAsiaTheme="minorEastAsia"/>
          <w:bCs/>
        </w:rPr>
        <w:t>s</w:t>
      </w:r>
      <w:r w:rsidRPr="008A38A8">
        <w:rPr>
          <w:rFonts w:eastAsiaTheme="minorEastAsia"/>
          <w:bCs/>
        </w:rPr>
        <w:t xml:space="preserve">ale or </w:t>
      </w:r>
      <w:r w:rsidR="001844C7">
        <w:rPr>
          <w:rFonts w:eastAsiaTheme="minorEastAsia"/>
          <w:bCs/>
        </w:rPr>
        <w:t>e</w:t>
      </w:r>
      <w:r w:rsidRPr="008A38A8">
        <w:rPr>
          <w:rFonts w:eastAsiaTheme="minorEastAsia"/>
          <w:bCs/>
        </w:rPr>
        <w:t>xchange.</w:t>
      </w:r>
    </w:p>
    <w:p w14:paraId="376AA382" w14:textId="77777777" w:rsidR="00174A86" w:rsidRDefault="00174A86" w:rsidP="008A38A8">
      <w:pPr>
        <w:spacing w:line="260" w:lineRule="atLeast"/>
        <w:rPr>
          <w:rFonts w:eastAsiaTheme="minorEastAsia"/>
          <w:bCs/>
        </w:rPr>
        <w:sectPr w:rsidR="00174A86" w:rsidSect="00FD7FF2">
          <w:type w:val="continuous"/>
          <w:pgSz w:w="11907" w:h="16840" w:code="9"/>
          <w:pgMar w:top="794" w:right="794" w:bottom="794" w:left="794" w:header="0" w:footer="340" w:gutter="0"/>
          <w:cols w:space="284"/>
          <w:docGrid w:linePitch="360"/>
        </w:sectPr>
      </w:pPr>
    </w:p>
    <w:p w14:paraId="385507BC" w14:textId="77777777" w:rsidR="008A38A8" w:rsidRPr="008A38A8" w:rsidRDefault="008A38A8" w:rsidP="008A38A8">
      <w:pPr>
        <w:spacing w:line="260" w:lineRule="atLeast"/>
        <w:rPr>
          <w:rFonts w:eastAsiaTheme="minorEastAsia"/>
          <w:bCs/>
        </w:rPr>
      </w:pPr>
      <w:r w:rsidRPr="008A38A8">
        <w:rPr>
          <w:rFonts w:eastAsiaTheme="minorEastAsia"/>
          <w:bCs/>
        </w:rPr>
        <w:t xml:space="preserve"> </w:t>
      </w:r>
    </w:p>
    <w:p w14:paraId="5D9B40AD" w14:textId="77777777" w:rsidR="007D700C" w:rsidRDefault="007D700C" w:rsidP="008A38A8">
      <w:pPr>
        <w:spacing w:line="260" w:lineRule="atLeast"/>
        <w:rPr>
          <w:rFonts w:eastAsiaTheme="minorEastAsia"/>
          <w:bCs/>
        </w:rPr>
        <w:sectPr w:rsidR="007D700C" w:rsidSect="00FD7FF2">
          <w:type w:val="continuous"/>
          <w:pgSz w:w="11907" w:h="16840" w:code="9"/>
          <w:pgMar w:top="794" w:right="794" w:bottom="794" w:left="794" w:header="0" w:footer="340" w:gutter="0"/>
          <w:cols w:num="2" w:space="284"/>
          <w:docGrid w:linePitch="360"/>
        </w:sectPr>
      </w:pPr>
    </w:p>
    <w:p w14:paraId="4B0CAEE7" w14:textId="77777777" w:rsidR="008A38A8" w:rsidRPr="008A38A8" w:rsidRDefault="008A38A8" w:rsidP="008A38A8">
      <w:pPr>
        <w:spacing w:line="260" w:lineRule="atLeast"/>
        <w:rPr>
          <w:rFonts w:eastAsiaTheme="minorEastAsia"/>
          <w:bCs/>
        </w:rPr>
      </w:pPr>
      <w:r w:rsidRPr="008A38A8">
        <w:rPr>
          <w:rFonts w:eastAsiaTheme="minorEastAsia"/>
          <w:bCs/>
        </w:rPr>
        <w:t>Under various other Acts administered by Council, the following information will be made publicly available:</w:t>
      </w:r>
    </w:p>
    <w:p w14:paraId="409EAC1C" w14:textId="77777777" w:rsidR="008A38A8" w:rsidRPr="008A38A8" w:rsidRDefault="008A38A8" w:rsidP="008A38A8">
      <w:pPr>
        <w:spacing w:line="260" w:lineRule="atLeast"/>
        <w:rPr>
          <w:rFonts w:eastAsiaTheme="minorEastAsia"/>
          <w:bCs/>
        </w:rPr>
      </w:pPr>
      <w:r w:rsidRPr="008A38A8">
        <w:rPr>
          <w:rFonts w:eastAsiaTheme="minorEastAsia"/>
          <w:bCs/>
        </w:rPr>
        <w:t xml:space="preserve"> </w:t>
      </w:r>
    </w:p>
    <w:p w14:paraId="223D7FFF" w14:textId="64EB1498"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Planning Permits</w:t>
      </w:r>
    </w:p>
    <w:p w14:paraId="2C641A9A" w14:textId="7C8A0513"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Planning Applications on Advertising</w:t>
      </w:r>
    </w:p>
    <w:p w14:paraId="175D4BEE" w14:textId="34BB4CAD"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Copy of Planning Permits and Endorsed Plans (by application, charges will apply)</w:t>
      </w:r>
    </w:p>
    <w:p w14:paraId="7136B5F6" w14:textId="18D7CDA0"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Building Permits, Occupancy Permits and Temporary Approvals</w:t>
      </w:r>
    </w:p>
    <w:p w14:paraId="5AEF89AA" w14:textId="314F43B6"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Copies of Building Permits, plans and documentation (by application, charges will apply)</w:t>
      </w:r>
    </w:p>
    <w:p w14:paraId="32811CCB" w14:textId="24C6D58D"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Animal Registrations</w:t>
      </w:r>
    </w:p>
    <w:p w14:paraId="1E3A7004" w14:textId="143EEF12"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Register of Public Roads</w:t>
      </w:r>
    </w:p>
    <w:p w14:paraId="42E7FBE1" w14:textId="66BFD373" w:rsidR="008A38A8" w:rsidRPr="008A38A8" w:rsidRDefault="008A38A8" w:rsidP="008A38A8">
      <w:pPr>
        <w:spacing w:line="260" w:lineRule="atLeast"/>
        <w:rPr>
          <w:rFonts w:eastAsiaTheme="minorEastAsia"/>
          <w:bCs/>
        </w:rPr>
      </w:pPr>
      <w:r w:rsidRPr="008A38A8">
        <w:rPr>
          <w:rFonts w:eastAsiaTheme="minorEastAsia"/>
          <w:bCs/>
        </w:rPr>
        <w:t>•</w:t>
      </w:r>
      <w:r w:rsidR="00AD4589">
        <w:rPr>
          <w:rFonts w:eastAsiaTheme="minorEastAsia"/>
          <w:bCs/>
        </w:rPr>
        <w:t xml:space="preserve"> </w:t>
      </w:r>
      <w:r w:rsidRPr="008A38A8">
        <w:rPr>
          <w:rFonts w:eastAsiaTheme="minorEastAsia"/>
          <w:bCs/>
        </w:rPr>
        <w:t>Freedom of Information (FOI) Part II Statement.</w:t>
      </w:r>
    </w:p>
    <w:p w14:paraId="4FDCA4E7" w14:textId="77777777" w:rsidR="007D700C" w:rsidRDefault="007D700C">
      <w:pPr>
        <w:spacing w:line="260" w:lineRule="atLeast"/>
        <w:rPr>
          <w:rFonts w:asciiTheme="majorHAnsi" w:eastAsiaTheme="minorEastAsia" w:hAnsiTheme="majorHAnsi"/>
          <w:b/>
          <w:caps/>
          <w:color w:val="003263" w:themeColor="text2"/>
          <w:spacing w:val="6"/>
          <w:sz w:val="24"/>
        </w:rPr>
      </w:pPr>
      <w:r>
        <w:rPr>
          <w:rFonts w:eastAsiaTheme="minorEastAsia"/>
        </w:rPr>
        <w:br w:type="page"/>
      </w:r>
    </w:p>
    <w:p w14:paraId="10BD5EFC" w14:textId="77777777" w:rsidR="00D40FDB" w:rsidRDefault="00D40FDB" w:rsidP="00D40FDB">
      <w:pPr>
        <w:pStyle w:val="BodyText"/>
        <w:rPr>
          <w:rFonts w:asciiTheme="majorHAnsi" w:eastAsiaTheme="minorEastAsia" w:hAnsiTheme="majorHAnsi" w:cstheme="majorHAnsi"/>
          <w:b/>
          <w:bCs/>
          <w:color w:val="003263"/>
          <w:sz w:val="22"/>
          <w:szCs w:val="22"/>
        </w:rPr>
        <w:sectPr w:rsidR="00D40FDB" w:rsidSect="00FD7FF2">
          <w:type w:val="continuous"/>
          <w:pgSz w:w="11907" w:h="16840" w:code="9"/>
          <w:pgMar w:top="794" w:right="794" w:bottom="794" w:left="794" w:header="0" w:footer="340" w:gutter="0"/>
          <w:cols w:space="284"/>
          <w:docGrid w:linePitch="360"/>
        </w:sectPr>
      </w:pPr>
    </w:p>
    <w:p w14:paraId="110F7571" w14:textId="11AB80AA" w:rsidR="00174A86" w:rsidRDefault="00D40FDB" w:rsidP="00956B27">
      <w:pPr>
        <w:spacing w:line="360" w:lineRule="auto"/>
        <w:jc w:val="both"/>
        <w:rPr>
          <w:rFonts w:eastAsiaTheme="minorEastAsia"/>
          <w:b/>
        </w:rPr>
        <w:sectPr w:rsidR="00174A86" w:rsidSect="00FD7FF2">
          <w:type w:val="continuous"/>
          <w:pgSz w:w="11907" w:h="16840" w:code="9"/>
          <w:pgMar w:top="794" w:right="794" w:bottom="794" w:left="794" w:header="0" w:footer="340" w:gutter="0"/>
          <w:cols w:num="2" w:space="284"/>
          <w:docGrid w:linePitch="360"/>
        </w:sectPr>
      </w:pPr>
      <w:r>
        <w:rPr>
          <w:rFonts w:eastAsiaTheme="minorEastAsia"/>
          <w:b/>
        </w:rPr>
        <w:lastRenderedPageBreak/>
        <w:br w:type="column"/>
      </w:r>
    </w:p>
    <w:p w14:paraId="776E0F45" w14:textId="38A8C371" w:rsidR="008A38A8" w:rsidRPr="002820BC" w:rsidRDefault="008A38A8" w:rsidP="00956B27">
      <w:pPr>
        <w:spacing w:line="360" w:lineRule="auto"/>
        <w:jc w:val="both"/>
        <w:rPr>
          <w:rFonts w:cstheme="majorHAnsi"/>
          <w:b/>
          <w:iCs/>
          <w:color w:val="003263" w:themeColor="text2"/>
          <w:szCs w:val="20"/>
        </w:rPr>
      </w:pPr>
      <w:r w:rsidRPr="002820BC">
        <w:rPr>
          <w:rFonts w:cstheme="majorHAnsi"/>
          <w:b/>
          <w:iCs/>
          <w:color w:val="003263" w:themeColor="text2"/>
          <w:szCs w:val="20"/>
        </w:rPr>
        <w:t>Access to information</w:t>
      </w:r>
    </w:p>
    <w:p w14:paraId="544CB969" w14:textId="7D716A17" w:rsidR="008A38A8" w:rsidRPr="008A38A8" w:rsidRDefault="008A38A8" w:rsidP="00956B27">
      <w:pPr>
        <w:spacing w:line="260" w:lineRule="atLeast"/>
        <w:jc w:val="both"/>
        <w:rPr>
          <w:rFonts w:eastAsiaTheme="minorEastAsia"/>
          <w:bCs/>
        </w:rPr>
      </w:pPr>
      <w:r w:rsidRPr="008A38A8">
        <w:rPr>
          <w:rFonts w:eastAsiaTheme="minorEastAsia"/>
          <w:bCs/>
        </w:rPr>
        <w:t xml:space="preserve">The </w:t>
      </w:r>
      <w:r w:rsidRPr="008A38A8">
        <w:rPr>
          <w:rFonts w:eastAsiaTheme="minorEastAsia"/>
          <w:bCs/>
          <w:i/>
          <w:iCs/>
        </w:rPr>
        <w:t xml:space="preserve">Freedom of Information Act </w:t>
      </w:r>
      <w:r w:rsidRPr="007F2354">
        <w:rPr>
          <w:rFonts w:eastAsiaTheme="minorEastAsia"/>
          <w:bCs/>
          <w:i/>
          <w:iCs/>
        </w:rPr>
        <w:t>1982</w:t>
      </w:r>
      <w:r w:rsidRPr="00716E90">
        <w:rPr>
          <w:rFonts w:eastAsiaTheme="minorEastAsia"/>
          <w:bCs/>
        </w:rPr>
        <w:t xml:space="preserve"> (FOI Act)</w:t>
      </w:r>
      <w:r w:rsidRPr="008A38A8">
        <w:rPr>
          <w:rFonts w:eastAsiaTheme="minorEastAsia"/>
          <w:bCs/>
        </w:rPr>
        <w:t xml:space="preserve"> </w:t>
      </w:r>
      <w:r w:rsidRPr="00283325">
        <w:rPr>
          <w:rFonts w:eastAsiaTheme="minorEastAsia"/>
        </w:rPr>
        <w:t xml:space="preserve">gives the </w:t>
      </w:r>
      <w:r w:rsidR="002131C6" w:rsidRPr="00283325">
        <w:rPr>
          <w:rFonts w:eastAsiaTheme="minorEastAsia"/>
          <w:bCs/>
        </w:rPr>
        <w:t>public</w:t>
      </w:r>
      <w:r w:rsidR="00B80AA7" w:rsidRPr="00283325">
        <w:rPr>
          <w:rFonts w:eastAsiaTheme="minorEastAsia"/>
        </w:rPr>
        <w:t xml:space="preserve"> </w:t>
      </w:r>
      <w:r w:rsidRPr="00283325">
        <w:rPr>
          <w:rFonts w:eastAsiaTheme="minorEastAsia"/>
        </w:rPr>
        <w:t>the</w:t>
      </w:r>
      <w:r w:rsidRPr="00283325">
        <w:rPr>
          <w:rFonts w:eastAsiaTheme="minorEastAsia"/>
          <w:bCs/>
        </w:rPr>
        <w:t xml:space="preserve"> right</w:t>
      </w:r>
      <w:r w:rsidRPr="008A38A8">
        <w:rPr>
          <w:rFonts w:eastAsiaTheme="minorEastAsia"/>
          <w:bCs/>
        </w:rPr>
        <w:t xml:space="preserve"> to apply for access to documents held by the City. We are committed to, where possible, proactive and informal release of information in accordance with the Freedom of Information Professional Standards issued by the Victorian Information Commissioner. </w:t>
      </w:r>
    </w:p>
    <w:p w14:paraId="1E71C7FD" w14:textId="239CFF16" w:rsidR="008A38A8" w:rsidRPr="008A38A8" w:rsidRDefault="008A38A8" w:rsidP="00956B27">
      <w:pPr>
        <w:spacing w:line="260" w:lineRule="atLeast"/>
        <w:jc w:val="both"/>
        <w:rPr>
          <w:rFonts w:eastAsiaTheme="minorEastAsia"/>
          <w:bCs/>
        </w:rPr>
      </w:pPr>
      <w:r w:rsidRPr="008A38A8">
        <w:rPr>
          <w:rFonts w:eastAsiaTheme="minorEastAsia"/>
          <w:bCs/>
        </w:rPr>
        <w:t xml:space="preserve">A list of available information is provided in the Part II Statement (Statement) published on our </w:t>
      </w:r>
      <w:hyperlink r:id="rId91" w:history="1">
        <w:r w:rsidRPr="00F34CD9">
          <w:rPr>
            <w:rStyle w:val="Hyperlink"/>
            <w:rFonts w:eastAsiaTheme="minorEastAsia"/>
            <w:bCs/>
          </w:rPr>
          <w:t>website</w:t>
        </w:r>
      </w:hyperlink>
      <w:r w:rsidRPr="008A38A8">
        <w:rPr>
          <w:rFonts w:eastAsiaTheme="minorEastAsia"/>
          <w:bCs/>
        </w:rPr>
        <w:t xml:space="preserve"> in accordance </w:t>
      </w:r>
      <w:r w:rsidR="0028630B">
        <w:rPr>
          <w:rFonts w:eastAsiaTheme="minorEastAsia"/>
          <w:bCs/>
        </w:rPr>
        <w:t>with</w:t>
      </w:r>
      <w:r w:rsidRPr="008A38A8">
        <w:rPr>
          <w:rFonts w:eastAsiaTheme="minorEastAsia"/>
          <w:bCs/>
        </w:rPr>
        <w:t xml:space="preserve"> the FOI Act. This Statement requires government agencies and local councils to publish </w:t>
      </w:r>
      <w:proofErr w:type="gramStart"/>
      <w:r w:rsidRPr="008A38A8">
        <w:rPr>
          <w:rFonts w:eastAsiaTheme="minorEastAsia"/>
          <w:bCs/>
        </w:rPr>
        <w:t>a number of</w:t>
      </w:r>
      <w:proofErr w:type="gramEnd"/>
      <w:r w:rsidRPr="008A38A8">
        <w:rPr>
          <w:rFonts w:eastAsiaTheme="minorEastAsia"/>
          <w:bCs/>
        </w:rPr>
        <w:t xml:space="preserve"> statements designed to assist members of the public in accessing the information it holds.</w:t>
      </w:r>
    </w:p>
    <w:p w14:paraId="0E11FC65" w14:textId="77777777" w:rsidR="008A38A8" w:rsidRPr="008A38A8" w:rsidRDefault="008A38A8" w:rsidP="00956B27">
      <w:pPr>
        <w:spacing w:line="260" w:lineRule="atLeast"/>
        <w:jc w:val="both"/>
        <w:rPr>
          <w:rFonts w:eastAsiaTheme="minorEastAsia"/>
          <w:bCs/>
        </w:rPr>
      </w:pPr>
    </w:p>
    <w:p w14:paraId="6DC0C83D" w14:textId="77777777" w:rsidR="002820BC" w:rsidRDefault="002820BC" w:rsidP="00262526">
      <w:pPr>
        <w:spacing w:line="360" w:lineRule="auto"/>
        <w:jc w:val="both"/>
        <w:rPr>
          <w:rFonts w:cstheme="majorHAnsi"/>
          <w:b/>
          <w:iCs/>
          <w:color w:val="003263" w:themeColor="text2"/>
          <w:szCs w:val="20"/>
        </w:rPr>
      </w:pPr>
    </w:p>
    <w:p w14:paraId="507A907F" w14:textId="334B6079" w:rsidR="00262526" w:rsidRPr="002820BC" w:rsidRDefault="00262526" w:rsidP="00262526">
      <w:pPr>
        <w:spacing w:line="360" w:lineRule="auto"/>
        <w:jc w:val="both"/>
        <w:rPr>
          <w:rFonts w:cstheme="majorHAnsi"/>
          <w:b/>
          <w:iCs/>
          <w:color w:val="003263" w:themeColor="text2"/>
          <w:szCs w:val="20"/>
        </w:rPr>
      </w:pPr>
      <w:r w:rsidRPr="002820BC">
        <w:rPr>
          <w:rFonts w:cstheme="majorHAnsi"/>
          <w:b/>
          <w:iCs/>
          <w:color w:val="003263" w:themeColor="text2"/>
          <w:szCs w:val="20"/>
        </w:rPr>
        <w:t xml:space="preserve">Freedom of </w:t>
      </w:r>
      <w:r w:rsidR="00E0005D" w:rsidRPr="002820BC">
        <w:rPr>
          <w:rFonts w:cstheme="majorHAnsi"/>
          <w:b/>
          <w:iCs/>
          <w:color w:val="003263" w:themeColor="text2"/>
          <w:szCs w:val="20"/>
        </w:rPr>
        <w:t>i</w:t>
      </w:r>
      <w:r w:rsidRPr="002820BC">
        <w:rPr>
          <w:rFonts w:cstheme="majorHAnsi"/>
          <w:b/>
          <w:iCs/>
          <w:color w:val="003263" w:themeColor="text2"/>
          <w:szCs w:val="20"/>
        </w:rPr>
        <w:t>nformation</w:t>
      </w:r>
    </w:p>
    <w:p w14:paraId="09063F04" w14:textId="5FAD266A" w:rsidR="00262526" w:rsidRPr="008A38A8" w:rsidRDefault="00262526" w:rsidP="00262526">
      <w:pPr>
        <w:spacing w:line="260" w:lineRule="atLeast"/>
        <w:jc w:val="both"/>
        <w:rPr>
          <w:rFonts w:eastAsiaTheme="minorEastAsia"/>
          <w:bCs/>
        </w:rPr>
      </w:pPr>
      <w:r w:rsidRPr="008A38A8">
        <w:rPr>
          <w:rFonts w:eastAsiaTheme="minorEastAsia"/>
          <w:bCs/>
        </w:rPr>
        <w:t xml:space="preserve">In accordance with section 7(4AA)(a) and 7(4AA)(b) of the FOI Act, we are required to publish certain statements in the Annual Report or separately, such as on our website, concerning our functions and information available. We have chosen to publish the </w:t>
      </w:r>
      <w:r w:rsidRPr="00283325">
        <w:rPr>
          <w:rFonts w:eastAsiaTheme="minorEastAsia"/>
          <w:bCs/>
        </w:rPr>
        <w:t xml:space="preserve">statements </w:t>
      </w:r>
      <w:r w:rsidRPr="00283325">
        <w:rPr>
          <w:rFonts w:eastAsiaTheme="minorEastAsia"/>
        </w:rPr>
        <w:t>separately</w:t>
      </w:r>
      <w:r w:rsidR="00EE4D8F" w:rsidRPr="00283325">
        <w:rPr>
          <w:rFonts w:eastAsiaTheme="minorEastAsia"/>
          <w:bCs/>
        </w:rPr>
        <w:t>. T</w:t>
      </w:r>
      <w:r w:rsidRPr="00283325">
        <w:rPr>
          <w:rFonts w:eastAsiaTheme="minorEastAsia"/>
          <w:bCs/>
        </w:rPr>
        <w:t>he</w:t>
      </w:r>
      <w:r w:rsidRPr="00283325">
        <w:rPr>
          <w:rFonts w:eastAsiaTheme="minorEastAsia"/>
        </w:rPr>
        <w:t xml:space="preserve"> following</w:t>
      </w:r>
      <w:r w:rsidRPr="00283325">
        <w:rPr>
          <w:rFonts w:eastAsiaTheme="minorEastAsia"/>
          <w:bCs/>
        </w:rPr>
        <w:t xml:space="preserve"> summarises</w:t>
      </w:r>
      <w:r w:rsidRPr="008A38A8">
        <w:rPr>
          <w:rFonts w:eastAsiaTheme="minorEastAsia"/>
          <w:bCs/>
        </w:rPr>
        <w:t xml:space="preserve"> the application and operation of the FOI Act.</w:t>
      </w:r>
    </w:p>
    <w:p w14:paraId="4FAC3EFD" w14:textId="77777777" w:rsidR="00262526" w:rsidRPr="008A38A8" w:rsidRDefault="00262526" w:rsidP="00262526">
      <w:pPr>
        <w:spacing w:line="260" w:lineRule="atLeast"/>
        <w:jc w:val="both"/>
        <w:rPr>
          <w:rFonts w:eastAsiaTheme="minorEastAsia"/>
          <w:bCs/>
        </w:rPr>
      </w:pPr>
      <w:r w:rsidRPr="008A38A8">
        <w:rPr>
          <w:rFonts w:eastAsiaTheme="minorEastAsia"/>
          <w:bCs/>
        </w:rPr>
        <w:t>Access to documents that are not publicly available may be obtained through written request to the Freedom of Information Officer, as detailed in section 17 of the FOI Act and in summary as follows:</w:t>
      </w:r>
    </w:p>
    <w:p w14:paraId="1DF95524" w14:textId="77777777" w:rsidR="00262526" w:rsidRPr="008A38A8" w:rsidRDefault="00262526" w:rsidP="00262526">
      <w:pPr>
        <w:pStyle w:val="ListBullet2"/>
        <w:rPr>
          <w:rFonts w:eastAsiaTheme="minorEastAsia"/>
        </w:rPr>
      </w:pPr>
      <w:r w:rsidRPr="008A38A8">
        <w:rPr>
          <w:rFonts w:eastAsiaTheme="minorEastAsia"/>
        </w:rPr>
        <w:t>it should be in writing</w:t>
      </w:r>
    </w:p>
    <w:p w14:paraId="014408C5" w14:textId="77777777" w:rsidR="00262526" w:rsidRPr="008A38A8" w:rsidRDefault="00262526" w:rsidP="00262526">
      <w:pPr>
        <w:pStyle w:val="ListBullet2"/>
        <w:rPr>
          <w:rFonts w:eastAsiaTheme="minorEastAsia"/>
        </w:rPr>
      </w:pPr>
      <w:r w:rsidRPr="008A38A8">
        <w:rPr>
          <w:rFonts w:eastAsiaTheme="minorEastAsia"/>
        </w:rPr>
        <w:t>it should identify the document being requested as clearly as possible</w:t>
      </w:r>
    </w:p>
    <w:p w14:paraId="2A111402" w14:textId="77777777" w:rsidR="00262526" w:rsidRPr="008A38A8" w:rsidRDefault="00262526" w:rsidP="00262526">
      <w:pPr>
        <w:pStyle w:val="ListBullet2"/>
        <w:rPr>
          <w:rFonts w:eastAsiaTheme="minorEastAsia"/>
        </w:rPr>
      </w:pPr>
      <w:r w:rsidRPr="008A38A8">
        <w:rPr>
          <w:rFonts w:eastAsiaTheme="minorEastAsia"/>
        </w:rPr>
        <w:t>it should be accompanied by the appropriate application fee (the fee may be waived in certain circumstances).</w:t>
      </w:r>
    </w:p>
    <w:p w14:paraId="6C394B2B" w14:textId="77777777" w:rsidR="00262526" w:rsidRPr="008A38A8" w:rsidRDefault="00262526" w:rsidP="00262526">
      <w:pPr>
        <w:spacing w:line="260" w:lineRule="atLeast"/>
        <w:jc w:val="both"/>
        <w:rPr>
          <w:rFonts w:eastAsiaTheme="minorEastAsia"/>
          <w:bCs/>
        </w:rPr>
      </w:pPr>
      <w:r w:rsidRPr="008A38A8">
        <w:rPr>
          <w:rFonts w:eastAsiaTheme="minorEastAsia"/>
          <w:bCs/>
        </w:rPr>
        <w:t>Requests can also be lodged online, or by email.</w:t>
      </w:r>
    </w:p>
    <w:p w14:paraId="19D598BE" w14:textId="6B9ABBBB" w:rsidR="00262526" w:rsidRDefault="00262526" w:rsidP="0028630B">
      <w:pPr>
        <w:spacing w:line="260" w:lineRule="atLeast"/>
        <w:jc w:val="both"/>
        <w:rPr>
          <w:rFonts w:eastAsiaTheme="minorEastAsia"/>
          <w:bCs/>
        </w:rPr>
      </w:pPr>
      <w:r w:rsidRPr="008A38A8">
        <w:rPr>
          <w:rFonts w:eastAsiaTheme="minorEastAsia"/>
          <w:bCs/>
        </w:rPr>
        <w:t>Access charges may also apply once documents have been processed and a decision on access has been made, for example, photocopying, and search and retrieval charges.</w:t>
      </w:r>
      <w:r w:rsidR="008B5ADE">
        <w:rPr>
          <w:rFonts w:eastAsiaTheme="minorEastAsia"/>
          <w:bCs/>
        </w:rPr>
        <w:t xml:space="preserve"> </w:t>
      </w:r>
      <w:r w:rsidRPr="008A38A8">
        <w:rPr>
          <w:rFonts w:eastAsiaTheme="minorEastAsia"/>
          <w:bCs/>
        </w:rPr>
        <w:t xml:space="preserve">Further information regarding freedom of information can be found at </w:t>
      </w:r>
      <w:hyperlink r:id="rId92" w:history="1">
        <w:r w:rsidRPr="00ED6205">
          <w:rPr>
            <w:rStyle w:val="Hyperlink"/>
            <w:rFonts w:eastAsiaTheme="minorEastAsia"/>
            <w:bCs/>
          </w:rPr>
          <w:t>ovic.vic.gov.au/freedom-of-information</w:t>
        </w:r>
      </w:hyperlink>
      <w:r w:rsidRPr="008A38A8">
        <w:rPr>
          <w:rFonts w:eastAsiaTheme="minorEastAsia"/>
          <w:bCs/>
        </w:rPr>
        <w:t xml:space="preserve"> and on our </w:t>
      </w:r>
      <w:hyperlink r:id="rId93" w:history="1">
        <w:r w:rsidRPr="00F34CD9">
          <w:rPr>
            <w:rStyle w:val="Hyperlink"/>
          </w:rPr>
          <w:t>website</w:t>
        </w:r>
      </w:hyperlink>
      <w:r w:rsidRPr="008A38A8">
        <w:rPr>
          <w:rFonts w:eastAsiaTheme="minorEastAsia"/>
          <w:bCs/>
        </w:rPr>
        <w:t>.</w:t>
      </w:r>
    </w:p>
    <w:p w14:paraId="15FB5C5F" w14:textId="77777777" w:rsidR="008B5ADE" w:rsidRDefault="008B5ADE" w:rsidP="0028630B">
      <w:pPr>
        <w:spacing w:line="260" w:lineRule="atLeast"/>
        <w:jc w:val="both"/>
        <w:rPr>
          <w:rFonts w:eastAsiaTheme="minorEastAsia"/>
          <w:bCs/>
        </w:rPr>
      </w:pPr>
    </w:p>
    <w:p w14:paraId="6FF0C6A8" w14:textId="77777777" w:rsidR="002820BC" w:rsidRDefault="002820BC" w:rsidP="00262526">
      <w:pPr>
        <w:spacing w:line="360" w:lineRule="auto"/>
        <w:jc w:val="both"/>
        <w:rPr>
          <w:rFonts w:cstheme="majorHAnsi"/>
          <w:b/>
          <w:iCs/>
          <w:color w:val="003263" w:themeColor="text2"/>
          <w:szCs w:val="20"/>
        </w:rPr>
      </w:pPr>
    </w:p>
    <w:p w14:paraId="630C6D1B" w14:textId="17CEB48A" w:rsidR="008A38A8" w:rsidRPr="002820BC" w:rsidRDefault="008A38A8" w:rsidP="00262526">
      <w:pPr>
        <w:spacing w:line="360" w:lineRule="auto"/>
        <w:jc w:val="both"/>
        <w:rPr>
          <w:rFonts w:cstheme="majorHAnsi"/>
          <w:b/>
          <w:iCs/>
          <w:color w:val="003263" w:themeColor="text2"/>
          <w:szCs w:val="20"/>
        </w:rPr>
      </w:pPr>
      <w:r w:rsidRPr="002820BC">
        <w:rPr>
          <w:rFonts w:cstheme="majorHAnsi"/>
          <w:b/>
          <w:iCs/>
          <w:color w:val="003263" w:themeColor="text2"/>
          <w:szCs w:val="20"/>
        </w:rPr>
        <w:t>Information privacy</w:t>
      </w:r>
    </w:p>
    <w:p w14:paraId="6EC28A69" w14:textId="77777777" w:rsidR="008A38A8" w:rsidRPr="008A38A8" w:rsidRDefault="008A38A8" w:rsidP="00956B27">
      <w:pPr>
        <w:spacing w:line="260" w:lineRule="atLeast"/>
        <w:jc w:val="both"/>
        <w:rPr>
          <w:rFonts w:eastAsiaTheme="minorEastAsia"/>
          <w:bCs/>
        </w:rPr>
      </w:pPr>
      <w:r w:rsidRPr="008A38A8">
        <w:rPr>
          <w:rFonts w:eastAsiaTheme="minorEastAsia"/>
          <w:bCs/>
        </w:rPr>
        <w:t xml:space="preserve">We are committed to protecting people's right to privacy and the responsible and fair handling of personal information, consistent with the </w:t>
      </w:r>
      <w:r w:rsidRPr="000D27EB">
        <w:rPr>
          <w:rFonts w:eastAsiaTheme="minorEastAsia"/>
          <w:bCs/>
          <w:i/>
          <w:iCs/>
        </w:rPr>
        <w:t>Privacy and Data Protection Act</w:t>
      </w:r>
      <w:r w:rsidRPr="008A38A8">
        <w:rPr>
          <w:rFonts w:eastAsiaTheme="minorEastAsia"/>
          <w:bCs/>
        </w:rPr>
        <w:t xml:space="preserve"> </w:t>
      </w:r>
      <w:r w:rsidRPr="007F2354">
        <w:rPr>
          <w:rFonts w:eastAsiaTheme="minorEastAsia"/>
          <w:bCs/>
          <w:i/>
          <w:iCs/>
        </w:rPr>
        <w:t>(Vic) 2014</w:t>
      </w:r>
      <w:r w:rsidRPr="008A38A8">
        <w:rPr>
          <w:rFonts w:eastAsiaTheme="minorEastAsia"/>
          <w:bCs/>
        </w:rPr>
        <w:t xml:space="preserve"> and </w:t>
      </w:r>
      <w:r w:rsidRPr="000D27EB">
        <w:rPr>
          <w:rFonts w:eastAsiaTheme="minorEastAsia"/>
          <w:bCs/>
          <w:i/>
          <w:iCs/>
        </w:rPr>
        <w:t>Health Records Act</w:t>
      </w:r>
      <w:r w:rsidRPr="008A38A8">
        <w:rPr>
          <w:rFonts w:eastAsiaTheme="minorEastAsia"/>
          <w:bCs/>
        </w:rPr>
        <w:t xml:space="preserve"> </w:t>
      </w:r>
      <w:r w:rsidRPr="007F2354">
        <w:rPr>
          <w:rFonts w:eastAsiaTheme="minorEastAsia"/>
          <w:bCs/>
          <w:i/>
          <w:iCs/>
        </w:rPr>
        <w:t>(Vic) 2001</w:t>
      </w:r>
      <w:r w:rsidRPr="008A38A8">
        <w:rPr>
          <w:rFonts w:eastAsiaTheme="minorEastAsia"/>
          <w:bCs/>
        </w:rPr>
        <w:t xml:space="preserve">. </w:t>
      </w:r>
    </w:p>
    <w:p w14:paraId="0A226D13" w14:textId="5E67A5B0" w:rsidR="00F30B5A" w:rsidRDefault="008A38A8" w:rsidP="00956B27">
      <w:pPr>
        <w:spacing w:line="260" w:lineRule="atLeast"/>
        <w:jc w:val="both"/>
        <w:rPr>
          <w:rFonts w:eastAsiaTheme="minorEastAsia"/>
          <w:bCs/>
        </w:rPr>
      </w:pPr>
      <w:r w:rsidRPr="008A38A8">
        <w:rPr>
          <w:rFonts w:eastAsiaTheme="minorEastAsia"/>
          <w:bCs/>
        </w:rPr>
        <w:t xml:space="preserve">Our policies set out our requirements for the managing and handling of personal information. </w:t>
      </w:r>
      <w:r w:rsidRPr="00F34CD9">
        <w:rPr>
          <w:rFonts w:eastAsiaTheme="minorEastAsia"/>
          <w:bCs/>
        </w:rPr>
        <w:t xml:space="preserve">The policies are public documents which are available on request, or via our </w:t>
      </w:r>
      <w:hyperlink r:id="rId94" w:history="1">
        <w:r w:rsidRPr="00F34CD9">
          <w:rPr>
            <w:rStyle w:val="Hyperlink"/>
            <w:rFonts w:eastAsiaTheme="minorEastAsia"/>
            <w:bCs/>
          </w:rPr>
          <w:t>website</w:t>
        </w:r>
      </w:hyperlink>
      <w:r w:rsidRPr="00F34CD9">
        <w:rPr>
          <w:rFonts w:eastAsiaTheme="minorEastAsia"/>
          <w:bCs/>
        </w:rPr>
        <w:t>.</w:t>
      </w:r>
    </w:p>
    <w:p w14:paraId="3844C3AC" w14:textId="0997B54D" w:rsidR="008A38A8" w:rsidRPr="008A38A8" w:rsidRDefault="008A38A8" w:rsidP="00956B27">
      <w:pPr>
        <w:spacing w:line="260" w:lineRule="atLeast"/>
        <w:jc w:val="both"/>
        <w:rPr>
          <w:rFonts w:eastAsiaTheme="minorEastAsia"/>
          <w:bCs/>
        </w:rPr>
      </w:pPr>
    </w:p>
    <w:p w14:paraId="7F01AAD3" w14:textId="77777777" w:rsidR="002820BC" w:rsidRDefault="002820BC" w:rsidP="00956B27">
      <w:pPr>
        <w:spacing w:line="360" w:lineRule="auto"/>
        <w:jc w:val="both"/>
        <w:rPr>
          <w:rFonts w:cstheme="majorHAnsi"/>
          <w:b/>
          <w:iCs/>
          <w:color w:val="003263" w:themeColor="text2"/>
          <w:szCs w:val="20"/>
        </w:rPr>
      </w:pPr>
    </w:p>
    <w:p w14:paraId="6C1BC912" w14:textId="0302018A" w:rsidR="00E069F5" w:rsidRPr="002820BC" w:rsidRDefault="00E069F5" w:rsidP="00956B27">
      <w:pPr>
        <w:spacing w:line="360" w:lineRule="auto"/>
        <w:jc w:val="both"/>
        <w:rPr>
          <w:rFonts w:cstheme="majorHAnsi"/>
          <w:b/>
          <w:iCs/>
          <w:color w:val="003263" w:themeColor="text2"/>
          <w:szCs w:val="20"/>
        </w:rPr>
      </w:pPr>
      <w:r w:rsidRPr="002820BC">
        <w:rPr>
          <w:rFonts w:cstheme="majorHAnsi"/>
          <w:b/>
          <w:iCs/>
          <w:color w:val="003263" w:themeColor="text2"/>
          <w:szCs w:val="20"/>
        </w:rPr>
        <w:t>Public interest disclosure procedures</w:t>
      </w:r>
    </w:p>
    <w:p w14:paraId="4BF196F4" w14:textId="7A5DE380" w:rsidR="00D40FDB" w:rsidRDefault="00E069F5" w:rsidP="00956B27">
      <w:pPr>
        <w:spacing w:line="260" w:lineRule="atLeast"/>
        <w:jc w:val="both"/>
        <w:rPr>
          <w:rFonts w:eastAsiaTheme="minorEastAsia"/>
          <w:bCs/>
        </w:rPr>
        <w:sectPr w:rsidR="00D40FDB" w:rsidSect="00FD7FF2">
          <w:type w:val="continuous"/>
          <w:pgSz w:w="11907" w:h="16840" w:code="9"/>
          <w:pgMar w:top="794" w:right="794" w:bottom="794" w:left="794" w:header="0" w:footer="340" w:gutter="0"/>
          <w:cols w:space="284"/>
          <w:docGrid w:linePitch="360"/>
        </w:sectPr>
      </w:pPr>
      <w:r w:rsidRPr="008A38A8">
        <w:rPr>
          <w:rFonts w:eastAsiaTheme="minorEastAsia"/>
          <w:bCs/>
        </w:rPr>
        <w:t xml:space="preserve">In accordance with section 69 of the </w:t>
      </w:r>
      <w:r w:rsidRPr="000D27EB">
        <w:rPr>
          <w:rFonts w:eastAsiaTheme="minorEastAsia"/>
          <w:bCs/>
          <w:i/>
          <w:iCs/>
        </w:rPr>
        <w:t>Public Interest Disclosure Act</w:t>
      </w:r>
      <w:r w:rsidRPr="008A38A8">
        <w:rPr>
          <w:rFonts w:eastAsiaTheme="minorEastAsia"/>
          <w:bCs/>
        </w:rPr>
        <w:t xml:space="preserve"> </w:t>
      </w:r>
      <w:r w:rsidRPr="00A77D38">
        <w:rPr>
          <w:rFonts w:eastAsiaTheme="minorEastAsia"/>
          <w:bCs/>
          <w:i/>
          <w:iCs/>
        </w:rPr>
        <w:t>2012</w:t>
      </w:r>
      <w:r w:rsidRPr="008A38A8">
        <w:rPr>
          <w:rFonts w:eastAsiaTheme="minorEastAsia"/>
          <w:bCs/>
        </w:rPr>
        <w:t xml:space="preserve"> (the Act), our </w:t>
      </w:r>
      <w:hyperlink r:id="rId95" w:history="1">
        <w:r w:rsidRPr="00F34CD9">
          <w:rPr>
            <w:rStyle w:val="Hyperlink"/>
            <w:rFonts w:eastAsiaTheme="minorEastAsia"/>
            <w:bCs/>
          </w:rPr>
          <w:t>website</w:t>
        </w:r>
      </w:hyperlink>
      <w:r w:rsidRPr="008A38A8">
        <w:rPr>
          <w:rFonts w:eastAsiaTheme="minorEastAsia"/>
          <w:bCs/>
        </w:rPr>
        <w:t xml:space="preserve"> provides information about making a public interest disclosure.</w:t>
      </w:r>
      <w:r w:rsidR="002E1E14">
        <w:rPr>
          <w:rFonts w:eastAsiaTheme="minorEastAsia"/>
          <w:bCs/>
        </w:rPr>
        <w:t xml:space="preserve"> </w:t>
      </w:r>
      <w:r w:rsidRPr="008A38A8">
        <w:rPr>
          <w:rFonts w:eastAsiaTheme="minorEastAsia"/>
          <w:bCs/>
        </w:rPr>
        <w:t>The Act aims to ensure openness and accountability in government by encouraging people to disclose improper conduct within the public sector and provide protection for people who make disclosures.</w:t>
      </w:r>
      <w:r w:rsidR="00724087">
        <w:rPr>
          <w:rFonts w:eastAsiaTheme="minorEastAsia"/>
          <w:bCs/>
        </w:rPr>
        <w:t xml:space="preserve"> </w:t>
      </w:r>
      <w:r w:rsidR="00723D50" w:rsidRPr="001022E1">
        <w:rPr>
          <w:rFonts w:eastAsiaTheme="minorEastAsia"/>
          <w:bCs/>
        </w:rPr>
        <w:t xml:space="preserve">There </w:t>
      </w:r>
      <w:r w:rsidR="001022E1" w:rsidRPr="001022E1">
        <w:rPr>
          <w:rFonts w:eastAsiaTheme="minorEastAsia"/>
          <w:bCs/>
        </w:rPr>
        <w:t xml:space="preserve">was </w:t>
      </w:r>
      <w:r w:rsidR="00530EC1">
        <w:rPr>
          <w:rFonts w:eastAsiaTheme="minorEastAsia"/>
          <w:bCs/>
        </w:rPr>
        <w:t>one</w:t>
      </w:r>
      <w:r w:rsidR="00723D50" w:rsidRPr="001022E1">
        <w:rPr>
          <w:rFonts w:eastAsiaTheme="minorEastAsia"/>
          <w:bCs/>
        </w:rPr>
        <w:t xml:space="preserve"> disclosure notified to the Independent Broad-based Anti-Corruption Commission under section 21(2) during 202</w:t>
      </w:r>
      <w:r w:rsidR="00F34D4B" w:rsidRPr="001022E1">
        <w:rPr>
          <w:rFonts w:eastAsiaTheme="minorEastAsia"/>
          <w:bCs/>
        </w:rPr>
        <w:t>5</w:t>
      </w:r>
      <w:r w:rsidR="00723D50" w:rsidRPr="001022E1">
        <w:rPr>
          <w:rFonts w:eastAsiaTheme="minorEastAsia"/>
          <w:bCs/>
        </w:rPr>
        <w:t>–2</w:t>
      </w:r>
      <w:r w:rsidR="00F34D4B" w:rsidRPr="001022E1">
        <w:rPr>
          <w:rFonts w:eastAsiaTheme="minorEastAsia"/>
          <w:bCs/>
        </w:rPr>
        <w:t>6</w:t>
      </w:r>
      <w:r w:rsidR="00723D50" w:rsidRPr="001022E1">
        <w:rPr>
          <w:rFonts w:eastAsiaTheme="minorEastAsia"/>
          <w:bCs/>
        </w:rPr>
        <w:t>.</w:t>
      </w:r>
    </w:p>
    <w:p w14:paraId="143CFEB5" w14:textId="77777777" w:rsidR="008A38A8" w:rsidRPr="008A38A8" w:rsidRDefault="008A38A8" w:rsidP="008A38A8">
      <w:pPr>
        <w:spacing w:line="260" w:lineRule="atLeast"/>
        <w:rPr>
          <w:rFonts w:eastAsiaTheme="minorEastAsia"/>
          <w:bCs/>
        </w:rPr>
      </w:pPr>
    </w:p>
    <w:p w14:paraId="3D60494B" w14:textId="1E3CB48F" w:rsidR="00683E42" w:rsidRPr="00F34CD9" w:rsidRDefault="00EC1DDD" w:rsidP="006A3D32">
      <w:pPr>
        <w:pStyle w:val="Heading2"/>
        <w:rPr>
          <w:rStyle w:val="normaltextrun"/>
          <w:rFonts w:eastAsiaTheme="majorEastAsia" w:cs="Arial"/>
          <w:caps w:val="0"/>
          <w:color w:val="003361"/>
        </w:rPr>
      </w:pPr>
      <w:r w:rsidRPr="5E5D8EEB">
        <w:rPr>
          <w:rStyle w:val="normaltextrun"/>
          <w:rFonts w:eastAsiaTheme="majorEastAsia" w:cs="Arial"/>
          <w:caps w:val="0"/>
          <w:color w:val="003361"/>
        </w:rPr>
        <w:t>C</w:t>
      </w:r>
      <w:r w:rsidR="00247D23" w:rsidRPr="5E5D8EEB">
        <w:rPr>
          <w:rStyle w:val="normaltextrun"/>
          <w:rFonts w:eastAsiaTheme="majorEastAsia" w:cs="Arial"/>
          <w:caps w:val="0"/>
          <w:color w:val="003361"/>
        </w:rPr>
        <w:t>ontracts</w:t>
      </w:r>
    </w:p>
    <w:p w14:paraId="690407B1" w14:textId="77777777" w:rsidR="001C0F04" w:rsidRPr="00F34CD9" w:rsidRDefault="001C0F04" w:rsidP="001C0F04">
      <w:pPr>
        <w:tabs>
          <w:tab w:val="left" w:pos="8130"/>
        </w:tabs>
        <w:spacing w:before="100" w:after="100"/>
        <w:jc w:val="both"/>
        <w:rPr>
          <w:rFonts w:cs="Arial"/>
          <w:color w:val="231F20" w:themeColor="text1"/>
          <w:szCs w:val="20"/>
        </w:rPr>
      </w:pPr>
      <w:r w:rsidRPr="00F34CD9">
        <w:rPr>
          <w:rFonts w:cs="Arial"/>
          <w:color w:val="231F20" w:themeColor="text1"/>
          <w:szCs w:val="20"/>
        </w:rPr>
        <w:t>During 2025</w:t>
      </w:r>
      <w:r w:rsidR="00F206EF" w:rsidRPr="00F34CD9">
        <w:rPr>
          <w:rFonts w:cs="Arial"/>
          <w:color w:val="231F20" w:themeColor="text1"/>
          <w:szCs w:val="20"/>
        </w:rPr>
        <w:t>–</w:t>
      </w:r>
      <w:r w:rsidRPr="00F34CD9">
        <w:rPr>
          <w:rFonts w:cs="Arial"/>
          <w:color w:val="231F20" w:themeColor="text1"/>
          <w:szCs w:val="20"/>
        </w:rPr>
        <w:t xml:space="preserve">26, the following contracts </w:t>
      </w:r>
      <w:proofErr w:type="gramStart"/>
      <w:r w:rsidRPr="00F34CD9">
        <w:rPr>
          <w:rFonts w:cs="Arial"/>
          <w:color w:val="231F20" w:themeColor="text1"/>
          <w:szCs w:val="20"/>
        </w:rPr>
        <w:t>entered into</w:t>
      </w:r>
      <w:proofErr w:type="gramEnd"/>
      <w:r w:rsidRPr="00F34CD9">
        <w:rPr>
          <w:rFonts w:cs="Arial"/>
          <w:color w:val="231F20" w:themeColor="text1"/>
          <w:szCs w:val="20"/>
        </w:rPr>
        <w:t xml:space="preserve"> by Council were valued above the contract value at which the Council must invite a tender or seek an expression of interest under its </w:t>
      </w:r>
      <w:r w:rsidRPr="00F34CD9">
        <w:rPr>
          <w:rFonts w:cs="Arial"/>
          <w:i/>
          <w:color w:val="231F20" w:themeColor="text1"/>
          <w:szCs w:val="20"/>
        </w:rPr>
        <w:t>Procurement Policy</w:t>
      </w:r>
      <w:r w:rsidRPr="00F34CD9">
        <w:rPr>
          <w:rFonts w:cs="Arial"/>
          <w:color w:val="231F20" w:themeColor="text1"/>
          <w:szCs w:val="20"/>
        </w:rPr>
        <w:t xml:space="preserve">. </w:t>
      </w:r>
    </w:p>
    <w:p w14:paraId="5AA8012B" w14:textId="3ADE3453" w:rsidR="001C0F04" w:rsidRPr="00F34CD9" w:rsidRDefault="001C0F04" w:rsidP="001C0F04">
      <w:pPr>
        <w:spacing w:before="100" w:after="100"/>
        <w:jc w:val="both"/>
        <w:rPr>
          <w:rFonts w:cs="Arial"/>
          <w:b/>
          <w:color w:val="003361"/>
          <w:sz w:val="16"/>
          <w:szCs w:val="16"/>
        </w:rPr>
      </w:pPr>
      <w:r w:rsidRPr="001F01DF">
        <w:rPr>
          <w:rFonts w:cs="Arial"/>
          <w:b/>
          <w:color w:val="003361"/>
          <w:sz w:val="16"/>
          <w:szCs w:val="16"/>
        </w:rPr>
        <w:t xml:space="preserve">TABLE </w:t>
      </w:r>
      <w:r w:rsidR="001F01DF" w:rsidRPr="001F01DF">
        <w:rPr>
          <w:rFonts w:cs="Arial"/>
          <w:b/>
          <w:color w:val="003361"/>
          <w:sz w:val="16"/>
          <w:szCs w:val="16"/>
        </w:rPr>
        <w:t>13</w:t>
      </w:r>
      <w:r w:rsidRPr="001F01DF">
        <w:rPr>
          <w:rFonts w:cs="Arial"/>
          <w:b/>
          <w:color w:val="003361"/>
          <w:sz w:val="16"/>
          <w:szCs w:val="16"/>
        </w:rPr>
        <w:t>: List</w:t>
      </w:r>
      <w:r w:rsidRPr="00F34CD9">
        <w:rPr>
          <w:rFonts w:cs="Arial"/>
          <w:b/>
          <w:color w:val="003361"/>
          <w:sz w:val="16"/>
          <w:szCs w:val="16"/>
        </w:rPr>
        <w:t xml:space="preserve"> of contracts </w:t>
      </w:r>
      <w:proofErr w:type="gramStart"/>
      <w:r w:rsidRPr="00F34CD9">
        <w:rPr>
          <w:rFonts w:cs="Arial"/>
          <w:b/>
          <w:color w:val="003361"/>
          <w:sz w:val="16"/>
          <w:szCs w:val="16"/>
        </w:rPr>
        <w:t>entered into</w:t>
      </w:r>
      <w:proofErr w:type="gramEnd"/>
      <w:r w:rsidRPr="00F34CD9">
        <w:rPr>
          <w:rFonts w:cs="Arial"/>
          <w:b/>
          <w:color w:val="003361"/>
          <w:sz w:val="16"/>
          <w:szCs w:val="16"/>
        </w:rPr>
        <w:t xml:space="preserve"> by Council valued above the contract value at which the Council must invite a tender or seek an expression of interest under its </w:t>
      </w:r>
      <w:r w:rsidRPr="00F34CD9">
        <w:rPr>
          <w:rFonts w:cs="Arial"/>
          <w:b/>
          <w:i/>
          <w:color w:val="003361"/>
          <w:sz w:val="16"/>
          <w:szCs w:val="16"/>
        </w:rPr>
        <w:t>Procurement Policy</w:t>
      </w:r>
      <w:r w:rsidR="00705B5B" w:rsidRPr="00F34CD9">
        <w:rPr>
          <w:rFonts w:cs="Arial"/>
          <w:b/>
          <w:color w:val="003361"/>
          <w:sz w:val="16"/>
          <w:szCs w:val="16"/>
        </w:rPr>
        <w:t>.</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3969"/>
        <w:gridCol w:w="1066"/>
        <w:gridCol w:w="4107"/>
      </w:tblGrid>
      <w:tr w:rsidR="00C01AB1" w:rsidRPr="00CD3258" w14:paraId="6E6CEF19" w14:textId="77777777" w:rsidTr="00EB2491">
        <w:trPr>
          <w:trHeight w:val="300"/>
          <w:tblHeader/>
          <w:jc w:val="center"/>
        </w:trPr>
        <w:tc>
          <w:tcPr>
            <w:tcW w:w="1065" w:type="dxa"/>
            <w:shd w:val="clear" w:color="auto" w:fill="003263"/>
            <w:noWrap/>
            <w:vAlign w:val="center"/>
            <w:hideMark/>
          </w:tcPr>
          <w:p w14:paraId="74E59EDC" w14:textId="7B9329E5" w:rsidR="00C01AB1" w:rsidRPr="00E2506A" w:rsidRDefault="00E6707C" w:rsidP="00EB2491">
            <w:pPr>
              <w:spacing w:line="240" w:lineRule="auto"/>
              <w:rPr>
                <w:rFonts w:ascii="Calibri" w:hAnsi="Calibri" w:cs="Calibri"/>
                <w:b/>
                <w:color w:val="FFFFFF"/>
                <w:sz w:val="18"/>
                <w:szCs w:val="18"/>
              </w:rPr>
            </w:pPr>
            <w:r w:rsidRPr="00F34CD9">
              <w:rPr>
                <w:rFonts w:ascii="Calibri" w:hAnsi="Calibri" w:cs="Calibri"/>
                <w:b/>
                <w:color w:val="FFFFFF"/>
                <w:sz w:val="18"/>
                <w:szCs w:val="18"/>
              </w:rPr>
              <w:t>CONTRACT NO</w:t>
            </w:r>
          </w:p>
        </w:tc>
        <w:tc>
          <w:tcPr>
            <w:tcW w:w="3969" w:type="dxa"/>
            <w:shd w:val="clear" w:color="auto" w:fill="003263"/>
            <w:noWrap/>
            <w:vAlign w:val="center"/>
            <w:hideMark/>
          </w:tcPr>
          <w:p w14:paraId="280C4D7E" w14:textId="439898A5" w:rsidR="00C01AB1" w:rsidRPr="00E2506A" w:rsidRDefault="00E6707C" w:rsidP="00EB2491">
            <w:pPr>
              <w:spacing w:line="240" w:lineRule="auto"/>
              <w:rPr>
                <w:rFonts w:ascii="Calibri" w:hAnsi="Calibri" w:cs="Calibri"/>
                <w:b/>
                <w:color w:val="FFFFFF"/>
                <w:sz w:val="18"/>
                <w:szCs w:val="18"/>
              </w:rPr>
            </w:pPr>
            <w:r w:rsidRPr="00F34CD9">
              <w:rPr>
                <w:rFonts w:ascii="Calibri" w:hAnsi="Calibri" w:cs="Calibri"/>
                <w:b/>
                <w:color w:val="FFFFFF"/>
                <w:sz w:val="18"/>
                <w:szCs w:val="18"/>
              </w:rPr>
              <w:t>CONTRACT TITLE</w:t>
            </w:r>
          </w:p>
        </w:tc>
        <w:tc>
          <w:tcPr>
            <w:tcW w:w="1066" w:type="dxa"/>
            <w:shd w:val="clear" w:color="auto" w:fill="003263"/>
            <w:noWrap/>
            <w:vAlign w:val="center"/>
            <w:hideMark/>
          </w:tcPr>
          <w:p w14:paraId="7B05A014" w14:textId="308A93BB" w:rsidR="00C01AB1" w:rsidRPr="00E2506A" w:rsidRDefault="00E6707C" w:rsidP="00EB2491">
            <w:pPr>
              <w:spacing w:line="240" w:lineRule="auto"/>
              <w:rPr>
                <w:rFonts w:ascii="Calibri" w:hAnsi="Calibri" w:cs="Calibri"/>
                <w:b/>
                <w:color w:val="FFFFFF"/>
                <w:sz w:val="18"/>
                <w:szCs w:val="18"/>
              </w:rPr>
            </w:pPr>
            <w:r w:rsidRPr="00F34CD9">
              <w:rPr>
                <w:rFonts w:ascii="Calibri" w:hAnsi="Calibri" w:cs="Calibri"/>
                <w:b/>
                <w:color w:val="FFFFFF"/>
                <w:sz w:val="18"/>
                <w:szCs w:val="18"/>
              </w:rPr>
              <w:t>CONTRACT NO</w:t>
            </w:r>
          </w:p>
        </w:tc>
        <w:tc>
          <w:tcPr>
            <w:tcW w:w="4107" w:type="dxa"/>
            <w:shd w:val="clear" w:color="auto" w:fill="003263"/>
            <w:noWrap/>
            <w:vAlign w:val="center"/>
            <w:hideMark/>
          </w:tcPr>
          <w:p w14:paraId="21DB2025" w14:textId="22B9C85F" w:rsidR="00C01AB1" w:rsidRPr="00E2506A" w:rsidRDefault="00E6707C" w:rsidP="00EB2491">
            <w:pPr>
              <w:spacing w:line="240" w:lineRule="auto"/>
              <w:rPr>
                <w:rFonts w:ascii="Calibri" w:hAnsi="Calibri" w:cs="Calibri"/>
                <w:b/>
                <w:color w:val="FFFFFF"/>
                <w:sz w:val="18"/>
                <w:szCs w:val="18"/>
              </w:rPr>
            </w:pPr>
            <w:r w:rsidRPr="00F34CD9">
              <w:rPr>
                <w:rFonts w:ascii="Calibri" w:hAnsi="Calibri" w:cs="Calibri"/>
                <w:b/>
                <w:color w:val="FFFFFF"/>
                <w:sz w:val="18"/>
                <w:szCs w:val="18"/>
              </w:rPr>
              <w:t>CONTRACT TITLE</w:t>
            </w:r>
          </w:p>
        </w:tc>
      </w:tr>
      <w:tr w:rsidR="00C01AB1" w:rsidRPr="00FD7308" w14:paraId="5775FCC2" w14:textId="77777777" w:rsidTr="00902882">
        <w:trPr>
          <w:trHeight w:val="300"/>
          <w:jc w:val="center"/>
        </w:trPr>
        <w:tc>
          <w:tcPr>
            <w:tcW w:w="1065" w:type="dxa"/>
            <w:noWrap/>
            <w:vAlign w:val="center"/>
            <w:hideMark/>
          </w:tcPr>
          <w:p w14:paraId="641D931B" w14:textId="77777777" w:rsidR="00C01AB1" w:rsidRPr="00F34CD9" w:rsidRDefault="00C01AB1">
            <w:pPr>
              <w:spacing w:line="240" w:lineRule="auto"/>
              <w:rPr>
                <w:rFonts w:asciiTheme="majorHAnsi" w:hAnsiTheme="majorHAnsi" w:cstheme="majorHAnsi"/>
                <w:color w:val="231F20" w:themeColor="text1"/>
                <w:sz w:val="18"/>
                <w:szCs w:val="18"/>
                <w:highlight w:val="yellow"/>
              </w:rPr>
            </w:pPr>
            <w:r w:rsidRPr="00F34CD9">
              <w:rPr>
                <w:rFonts w:asciiTheme="majorHAnsi" w:hAnsiTheme="majorHAnsi" w:cstheme="majorHAnsi"/>
                <w:color w:val="231F20" w:themeColor="text1"/>
                <w:sz w:val="18"/>
                <w:szCs w:val="18"/>
              </w:rPr>
              <w:t>C2600041</w:t>
            </w:r>
          </w:p>
        </w:tc>
        <w:tc>
          <w:tcPr>
            <w:tcW w:w="3969" w:type="dxa"/>
            <w:noWrap/>
            <w:vAlign w:val="center"/>
            <w:hideMark/>
          </w:tcPr>
          <w:p w14:paraId="5DA16AEB" w14:textId="77777777" w:rsidR="00C01AB1" w:rsidRPr="00F34CD9" w:rsidRDefault="00C01AB1">
            <w:pPr>
              <w:spacing w:line="240" w:lineRule="auto"/>
              <w:rPr>
                <w:rFonts w:asciiTheme="majorHAnsi" w:hAnsiTheme="majorHAnsi" w:cstheme="majorHAnsi"/>
                <w:color w:val="231F20" w:themeColor="text1"/>
                <w:sz w:val="18"/>
                <w:szCs w:val="18"/>
                <w:highlight w:val="yellow"/>
              </w:rPr>
            </w:pPr>
            <w:r w:rsidRPr="00F34CD9">
              <w:rPr>
                <w:rFonts w:asciiTheme="majorHAnsi" w:hAnsiTheme="majorHAnsi" w:cstheme="majorHAnsi"/>
                <w:color w:val="231F20" w:themeColor="text1"/>
                <w:sz w:val="18"/>
                <w:szCs w:val="18"/>
              </w:rPr>
              <w:t>Coastside Drive Recreation Reserve Master Plan Implementation</w:t>
            </w:r>
          </w:p>
        </w:tc>
        <w:tc>
          <w:tcPr>
            <w:tcW w:w="1066" w:type="dxa"/>
            <w:noWrap/>
            <w:vAlign w:val="center"/>
            <w:hideMark/>
          </w:tcPr>
          <w:p w14:paraId="148F99BB"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C2600051</w:t>
            </w:r>
          </w:p>
        </w:tc>
        <w:tc>
          <w:tcPr>
            <w:tcW w:w="4107" w:type="dxa"/>
            <w:noWrap/>
            <w:vAlign w:val="center"/>
            <w:hideMark/>
          </w:tcPr>
          <w:p w14:paraId="64096509" w14:textId="77777777" w:rsidR="00C01AB1" w:rsidRPr="00F34CD9" w:rsidRDefault="00C01AB1">
            <w:pPr>
              <w:spacing w:line="240" w:lineRule="auto"/>
              <w:rPr>
                <w:rFonts w:asciiTheme="majorHAnsi" w:hAnsiTheme="majorHAnsi" w:cstheme="majorHAnsi"/>
                <w:color w:val="000000"/>
                <w:sz w:val="18"/>
                <w:szCs w:val="18"/>
                <w:highlight w:val="yellow"/>
              </w:rPr>
            </w:pPr>
            <w:proofErr w:type="spellStart"/>
            <w:r w:rsidRPr="00F34CD9">
              <w:rPr>
                <w:rFonts w:asciiTheme="majorHAnsi" w:hAnsiTheme="majorHAnsi" w:cstheme="majorHAnsi"/>
                <w:color w:val="000000"/>
                <w:sz w:val="18"/>
                <w:szCs w:val="18"/>
              </w:rPr>
              <w:t>WSUD</w:t>
            </w:r>
            <w:proofErr w:type="spellEnd"/>
            <w:r w:rsidRPr="00F34CD9">
              <w:rPr>
                <w:rFonts w:asciiTheme="majorHAnsi" w:hAnsiTheme="majorHAnsi" w:cstheme="majorHAnsi"/>
                <w:color w:val="000000"/>
                <w:sz w:val="18"/>
                <w:szCs w:val="18"/>
              </w:rPr>
              <w:t xml:space="preserve"> Assets Maintenance</w:t>
            </w:r>
          </w:p>
        </w:tc>
      </w:tr>
      <w:tr w:rsidR="00C01AB1" w:rsidRPr="00FD7308" w14:paraId="1B78BD89" w14:textId="77777777" w:rsidTr="00902882">
        <w:trPr>
          <w:trHeight w:val="300"/>
          <w:jc w:val="center"/>
        </w:trPr>
        <w:tc>
          <w:tcPr>
            <w:tcW w:w="1065" w:type="dxa"/>
            <w:noWrap/>
            <w:vAlign w:val="center"/>
            <w:hideMark/>
          </w:tcPr>
          <w:p w14:paraId="646E8D4B"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C2600032</w:t>
            </w:r>
          </w:p>
        </w:tc>
        <w:tc>
          <w:tcPr>
            <w:tcW w:w="3969" w:type="dxa"/>
            <w:noWrap/>
            <w:vAlign w:val="center"/>
            <w:hideMark/>
          </w:tcPr>
          <w:p w14:paraId="002F68E4"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Delivered Meals</w:t>
            </w:r>
          </w:p>
        </w:tc>
        <w:tc>
          <w:tcPr>
            <w:tcW w:w="1066" w:type="dxa"/>
            <w:noWrap/>
            <w:vAlign w:val="center"/>
            <w:hideMark/>
          </w:tcPr>
          <w:p w14:paraId="35D7A2DC"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C2600024</w:t>
            </w:r>
          </w:p>
        </w:tc>
        <w:tc>
          <w:tcPr>
            <w:tcW w:w="4107" w:type="dxa"/>
            <w:noWrap/>
            <w:vAlign w:val="center"/>
            <w:hideMark/>
          </w:tcPr>
          <w:p w14:paraId="2C8F95F6"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The Point Waterway Environmental Monitoring</w:t>
            </w:r>
          </w:p>
        </w:tc>
      </w:tr>
      <w:tr w:rsidR="00C01AB1" w:rsidRPr="00FD7308" w14:paraId="494677AD" w14:textId="77777777" w:rsidTr="00902882">
        <w:trPr>
          <w:trHeight w:val="300"/>
          <w:jc w:val="center"/>
        </w:trPr>
        <w:tc>
          <w:tcPr>
            <w:tcW w:w="1065" w:type="dxa"/>
            <w:noWrap/>
            <w:vAlign w:val="center"/>
            <w:hideMark/>
          </w:tcPr>
          <w:p w14:paraId="020BE8F8"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C2600042</w:t>
            </w:r>
          </w:p>
        </w:tc>
        <w:tc>
          <w:tcPr>
            <w:tcW w:w="3969" w:type="dxa"/>
            <w:noWrap/>
            <w:vAlign w:val="center"/>
            <w:hideMark/>
          </w:tcPr>
          <w:p w14:paraId="1DF52E6A"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Estuary Boulevard Reserve Sports Lights</w:t>
            </w:r>
          </w:p>
        </w:tc>
        <w:tc>
          <w:tcPr>
            <w:tcW w:w="1066" w:type="dxa"/>
            <w:noWrap/>
            <w:vAlign w:val="center"/>
            <w:hideMark/>
          </w:tcPr>
          <w:p w14:paraId="62025473"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C2600045</w:t>
            </w:r>
          </w:p>
        </w:tc>
        <w:tc>
          <w:tcPr>
            <w:tcW w:w="4107" w:type="dxa"/>
            <w:noWrap/>
            <w:vAlign w:val="center"/>
            <w:hideMark/>
          </w:tcPr>
          <w:p w14:paraId="0E6EBC9C"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Drainage Relining Program of Works 2025/2026</w:t>
            </w:r>
          </w:p>
        </w:tc>
      </w:tr>
      <w:tr w:rsidR="00C01AB1" w:rsidRPr="00FD7308" w14:paraId="2F60F0CF" w14:textId="77777777" w:rsidTr="00902882">
        <w:trPr>
          <w:trHeight w:val="300"/>
          <w:jc w:val="center"/>
        </w:trPr>
        <w:tc>
          <w:tcPr>
            <w:tcW w:w="1065" w:type="dxa"/>
            <w:noWrap/>
            <w:vAlign w:val="center"/>
            <w:hideMark/>
          </w:tcPr>
          <w:p w14:paraId="2F69FADF"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C2600029</w:t>
            </w:r>
          </w:p>
        </w:tc>
        <w:tc>
          <w:tcPr>
            <w:tcW w:w="3969" w:type="dxa"/>
            <w:noWrap/>
            <w:vAlign w:val="center"/>
            <w:hideMark/>
          </w:tcPr>
          <w:p w14:paraId="0FC9FA62"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Supply and Maintenance of Hook Truck and Bins</w:t>
            </w:r>
          </w:p>
        </w:tc>
        <w:tc>
          <w:tcPr>
            <w:tcW w:w="1066" w:type="dxa"/>
            <w:noWrap/>
            <w:vAlign w:val="center"/>
            <w:hideMark/>
          </w:tcPr>
          <w:p w14:paraId="52972C03"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C2600033</w:t>
            </w:r>
          </w:p>
        </w:tc>
        <w:tc>
          <w:tcPr>
            <w:tcW w:w="4107" w:type="dxa"/>
            <w:noWrap/>
            <w:vAlign w:val="center"/>
            <w:hideMark/>
          </w:tcPr>
          <w:p w14:paraId="0C804197"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Geelong on the Rise Business Support Program</w:t>
            </w:r>
          </w:p>
        </w:tc>
      </w:tr>
      <w:tr w:rsidR="00C01AB1" w:rsidRPr="00FD7308" w14:paraId="0D4FF85B" w14:textId="77777777" w:rsidTr="00902882">
        <w:trPr>
          <w:trHeight w:val="300"/>
          <w:jc w:val="center"/>
        </w:trPr>
        <w:tc>
          <w:tcPr>
            <w:tcW w:w="1065" w:type="dxa"/>
            <w:noWrap/>
            <w:vAlign w:val="center"/>
            <w:hideMark/>
          </w:tcPr>
          <w:p w14:paraId="3502FC7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C2600004</w:t>
            </w:r>
          </w:p>
        </w:tc>
        <w:tc>
          <w:tcPr>
            <w:tcW w:w="3969" w:type="dxa"/>
            <w:noWrap/>
            <w:vAlign w:val="center"/>
            <w:hideMark/>
          </w:tcPr>
          <w:p w14:paraId="4E9BE460"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Sparrovale Dog Park Construction</w:t>
            </w:r>
          </w:p>
        </w:tc>
        <w:tc>
          <w:tcPr>
            <w:tcW w:w="1066" w:type="dxa"/>
            <w:noWrap/>
            <w:vAlign w:val="center"/>
            <w:hideMark/>
          </w:tcPr>
          <w:p w14:paraId="4D9528D7"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C2600021</w:t>
            </w:r>
          </w:p>
        </w:tc>
        <w:tc>
          <w:tcPr>
            <w:tcW w:w="4107" w:type="dxa"/>
            <w:noWrap/>
            <w:vAlign w:val="center"/>
            <w:hideMark/>
          </w:tcPr>
          <w:p w14:paraId="6E4CA482"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Aldershot Reserve Pump Track</w:t>
            </w:r>
          </w:p>
        </w:tc>
      </w:tr>
      <w:tr w:rsidR="00C01AB1" w:rsidRPr="00FD7308" w14:paraId="522B5E06" w14:textId="77777777" w:rsidTr="00902882">
        <w:trPr>
          <w:trHeight w:val="300"/>
          <w:jc w:val="center"/>
        </w:trPr>
        <w:tc>
          <w:tcPr>
            <w:tcW w:w="1065" w:type="dxa"/>
            <w:noWrap/>
            <w:vAlign w:val="center"/>
            <w:hideMark/>
          </w:tcPr>
          <w:p w14:paraId="4FF7688A"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C2600036</w:t>
            </w:r>
          </w:p>
        </w:tc>
        <w:tc>
          <w:tcPr>
            <w:tcW w:w="3969" w:type="dxa"/>
            <w:noWrap/>
            <w:vAlign w:val="center"/>
            <w:hideMark/>
          </w:tcPr>
          <w:p w14:paraId="617259C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Ocean Grove Memorial Reserve Change Room Upgrade</w:t>
            </w:r>
          </w:p>
        </w:tc>
        <w:tc>
          <w:tcPr>
            <w:tcW w:w="1066" w:type="dxa"/>
            <w:noWrap/>
            <w:vAlign w:val="center"/>
            <w:hideMark/>
          </w:tcPr>
          <w:p w14:paraId="7AEB642F"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C2600016</w:t>
            </w:r>
          </w:p>
        </w:tc>
        <w:tc>
          <w:tcPr>
            <w:tcW w:w="4107" w:type="dxa"/>
            <w:noWrap/>
            <w:vAlign w:val="center"/>
            <w:hideMark/>
          </w:tcPr>
          <w:p w14:paraId="336F5C0E"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Barwon Soccer Club Synthetic Turf Replacement</w:t>
            </w:r>
          </w:p>
        </w:tc>
      </w:tr>
      <w:tr w:rsidR="00C01AB1" w:rsidRPr="00FD7308" w14:paraId="1683BF8A" w14:textId="77777777" w:rsidTr="00902882">
        <w:trPr>
          <w:trHeight w:val="300"/>
          <w:jc w:val="center"/>
        </w:trPr>
        <w:tc>
          <w:tcPr>
            <w:tcW w:w="1065" w:type="dxa"/>
            <w:noWrap/>
            <w:vAlign w:val="center"/>
          </w:tcPr>
          <w:p w14:paraId="64C2FD52"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C2500113</w:t>
            </w:r>
          </w:p>
        </w:tc>
        <w:tc>
          <w:tcPr>
            <w:tcW w:w="3969" w:type="dxa"/>
            <w:noWrap/>
            <w:vAlign w:val="center"/>
          </w:tcPr>
          <w:p w14:paraId="277D174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Parks and Reserves Maintenance</w:t>
            </w:r>
          </w:p>
        </w:tc>
        <w:tc>
          <w:tcPr>
            <w:tcW w:w="1066" w:type="dxa"/>
            <w:noWrap/>
            <w:vAlign w:val="center"/>
            <w:hideMark/>
          </w:tcPr>
          <w:p w14:paraId="04F27BCD"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C2600023</w:t>
            </w:r>
          </w:p>
        </w:tc>
        <w:tc>
          <w:tcPr>
            <w:tcW w:w="4107" w:type="dxa"/>
            <w:noWrap/>
            <w:vAlign w:val="center"/>
            <w:hideMark/>
          </w:tcPr>
          <w:p w14:paraId="658410C2"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Condition Audit: Retarding Basin &amp; Flood Levee Assets</w:t>
            </w:r>
          </w:p>
        </w:tc>
      </w:tr>
      <w:tr w:rsidR="00C01AB1" w:rsidRPr="00FD7308" w14:paraId="2CD804F9" w14:textId="77777777" w:rsidTr="00902882">
        <w:trPr>
          <w:trHeight w:val="300"/>
          <w:jc w:val="center"/>
        </w:trPr>
        <w:tc>
          <w:tcPr>
            <w:tcW w:w="1065" w:type="dxa"/>
            <w:noWrap/>
            <w:vAlign w:val="center"/>
          </w:tcPr>
          <w:p w14:paraId="5757DB8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C2500064</w:t>
            </w:r>
          </w:p>
        </w:tc>
        <w:tc>
          <w:tcPr>
            <w:tcW w:w="3969" w:type="dxa"/>
            <w:noWrap/>
            <w:vAlign w:val="center"/>
          </w:tcPr>
          <w:p w14:paraId="608DFEC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Plant Hire Services</w:t>
            </w:r>
          </w:p>
        </w:tc>
        <w:tc>
          <w:tcPr>
            <w:tcW w:w="1066" w:type="dxa"/>
            <w:noWrap/>
            <w:vAlign w:val="center"/>
            <w:hideMark/>
          </w:tcPr>
          <w:p w14:paraId="4273A9E7"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C2500140</w:t>
            </w:r>
          </w:p>
        </w:tc>
        <w:tc>
          <w:tcPr>
            <w:tcW w:w="4107" w:type="dxa"/>
            <w:noWrap/>
            <w:vAlign w:val="center"/>
            <w:hideMark/>
          </w:tcPr>
          <w:p w14:paraId="6A49D0B1"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Plumbing Services</w:t>
            </w:r>
          </w:p>
        </w:tc>
      </w:tr>
      <w:tr w:rsidR="00C01AB1" w:rsidRPr="00FD7308" w14:paraId="5F6AC836" w14:textId="77777777" w:rsidTr="00902882">
        <w:trPr>
          <w:trHeight w:val="300"/>
          <w:jc w:val="center"/>
        </w:trPr>
        <w:tc>
          <w:tcPr>
            <w:tcW w:w="1065" w:type="dxa"/>
            <w:noWrap/>
            <w:vAlign w:val="center"/>
          </w:tcPr>
          <w:p w14:paraId="764382CB"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C2500146</w:t>
            </w:r>
          </w:p>
        </w:tc>
        <w:tc>
          <w:tcPr>
            <w:tcW w:w="3969" w:type="dxa"/>
            <w:noWrap/>
            <w:vAlign w:val="center"/>
          </w:tcPr>
          <w:p w14:paraId="16FDAABF"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McDonald Reserve Pavilion Construction</w:t>
            </w:r>
          </w:p>
        </w:tc>
        <w:tc>
          <w:tcPr>
            <w:tcW w:w="1066" w:type="dxa"/>
            <w:noWrap/>
            <w:vAlign w:val="center"/>
            <w:hideMark/>
          </w:tcPr>
          <w:p w14:paraId="1C8C24C0"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C2500106</w:t>
            </w:r>
          </w:p>
        </w:tc>
        <w:tc>
          <w:tcPr>
            <w:tcW w:w="4107" w:type="dxa"/>
            <w:noWrap/>
            <w:vAlign w:val="center"/>
            <w:hideMark/>
          </w:tcPr>
          <w:p w14:paraId="476A988A"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Annual Gutter and Solar Panel Cleaning Services</w:t>
            </w:r>
          </w:p>
        </w:tc>
      </w:tr>
      <w:tr w:rsidR="00C01AB1" w:rsidRPr="00FD7308" w14:paraId="68594A3B" w14:textId="77777777" w:rsidTr="00902882">
        <w:trPr>
          <w:trHeight w:val="300"/>
          <w:jc w:val="center"/>
        </w:trPr>
        <w:tc>
          <w:tcPr>
            <w:tcW w:w="1065" w:type="dxa"/>
            <w:noWrap/>
            <w:vAlign w:val="center"/>
          </w:tcPr>
          <w:p w14:paraId="1E8FB6E8"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C2600008</w:t>
            </w:r>
          </w:p>
        </w:tc>
        <w:tc>
          <w:tcPr>
            <w:tcW w:w="3969" w:type="dxa"/>
            <w:noWrap/>
            <w:vAlign w:val="center"/>
          </w:tcPr>
          <w:p w14:paraId="0A689C5B"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Geelong Mountain Bike Facilities The Hill</w:t>
            </w:r>
          </w:p>
        </w:tc>
        <w:tc>
          <w:tcPr>
            <w:tcW w:w="1066" w:type="dxa"/>
            <w:noWrap/>
            <w:vAlign w:val="center"/>
            <w:hideMark/>
          </w:tcPr>
          <w:p w14:paraId="6A42F9C4"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C2600017</w:t>
            </w:r>
          </w:p>
        </w:tc>
        <w:tc>
          <w:tcPr>
            <w:tcW w:w="4107" w:type="dxa"/>
            <w:noWrap/>
            <w:vAlign w:val="center"/>
            <w:hideMark/>
          </w:tcPr>
          <w:p w14:paraId="2674C293"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Queens Park Female Friendly Changeroom</w:t>
            </w:r>
          </w:p>
        </w:tc>
      </w:tr>
      <w:tr w:rsidR="00C01AB1" w:rsidRPr="00FD7308" w14:paraId="268DA1A5" w14:textId="77777777" w:rsidTr="00902882">
        <w:trPr>
          <w:trHeight w:val="300"/>
          <w:jc w:val="center"/>
        </w:trPr>
        <w:tc>
          <w:tcPr>
            <w:tcW w:w="1065" w:type="dxa"/>
            <w:noWrap/>
            <w:vAlign w:val="center"/>
          </w:tcPr>
          <w:p w14:paraId="4481A88D"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C2500090</w:t>
            </w:r>
          </w:p>
        </w:tc>
        <w:tc>
          <w:tcPr>
            <w:tcW w:w="3969" w:type="dxa"/>
            <w:noWrap/>
            <w:vAlign w:val="center"/>
          </w:tcPr>
          <w:p w14:paraId="3D2C1160"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Wallington Reserve All Abilities Sports Pavilion Refurbishment</w:t>
            </w:r>
          </w:p>
        </w:tc>
        <w:tc>
          <w:tcPr>
            <w:tcW w:w="1066" w:type="dxa"/>
            <w:noWrap/>
            <w:vAlign w:val="center"/>
            <w:hideMark/>
          </w:tcPr>
          <w:p w14:paraId="5EA355C8"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C2500139</w:t>
            </w:r>
          </w:p>
        </w:tc>
        <w:tc>
          <w:tcPr>
            <w:tcW w:w="4107" w:type="dxa"/>
            <w:noWrap/>
            <w:vAlign w:val="center"/>
            <w:hideMark/>
          </w:tcPr>
          <w:p w14:paraId="3B1EC58E"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Electrical Services</w:t>
            </w:r>
          </w:p>
        </w:tc>
      </w:tr>
      <w:tr w:rsidR="00C01AB1" w:rsidRPr="00FD7308" w14:paraId="372DA4DF" w14:textId="77777777" w:rsidTr="00902882">
        <w:trPr>
          <w:trHeight w:val="300"/>
          <w:jc w:val="center"/>
        </w:trPr>
        <w:tc>
          <w:tcPr>
            <w:tcW w:w="1065" w:type="dxa"/>
            <w:noWrap/>
            <w:vAlign w:val="center"/>
          </w:tcPr>
          <w:p w14:paraId="227EEE3E"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C2600003</w:t>
            </w:r>
          </w:p>
        </w:tc>
        <w:tc>
          <w:tcPr>
            <w:tcW w:w="3969" w:type="dxa"/>
            <w:noWrap/>
            <w:vAlign w:val="center"/>
          </w:tcPr>
          <w:p w14:paraId="7A8675F2"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Winter Reserve Netball Pavilion Construction</w:t>
            </w:r>
          </w:p>
        </w:tc>
        <w:tc>
          <w:tcPr>
            <w:tcW w:w="1066" w:type="dxa"/>
            <w:noWrap/>
            <w:vAlign w:val="center"/>
            <w:hideMark/>
          </w:tcPr>
          <w:p w14:paraId="1367B250"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C2600009</w:t>
            </w:r>
          </w:p>
        </w:tc>
        <w:tc>
          <w:tcPr>
            <w:tcW w:w="4107" w:type="dxa"/>
            <w:noWrap/>
            <w:vAlign w:val="center"/>
            <w:hideMark/>
          </w:tcPr>
          <w:p w14:paraId="0C30620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Drainage Renewal and Replacement - Program of Works 2025/2026</w:t>
            </w:r>
          </w:p>
        </w:tc>
      </w:tr>
      <w:tr w:rsidR="00C01AB1" w:rsidRPr="00FD7308" w14:paraId="3BE90F2B" w14:textId="77777777" w:rsidTr="00902882">
        <w:trPr>
          <w:trHeight w:val="300"/>
          <w:jc w:val="center"/>
        </w:trPr>
        <w:tc>
          <w:tcPr>
            <w:tcW w:w="1065" w:type="dxa"/>
            <w:noWrap/>
            <w:vAlign w:val="center"/>
          </w:tcPr>
          <w:p w14:paraId="6D1AE24A"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C2400094</w:t>
            </w:r>
          </w:p>
        </w:tc>
        <w:tc>
          <w:tcPr>
            <w:tcW w:w="3969" w:type="dxa"/>
            <w:noWrap/>
            <w:vAlign w:val="center"/>
          </w:tcPr>
          <w:p w14:paraId="3B682493"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Supply of Asphalt Works, Products and Services</w:t>
            </w:r>
          </w:p>
        </w:tc>
        <w:tc>
          <w:tcPr>
            <w:tcW w:w="1066" w:type="dxa"/>
            <w:noWrap/>
            <w:vAlign w:val="center"/>
            <w:hideMark/>
          </w:tcPr>
          <w:p w14:paraId="254FE043"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C2500069</w:t>
            </w:r>
          </w:p>
        </w:tc>
        <w:tc>
          <w:tcPr>
            <w:tcW w:w="4107" w:type="dxa"/>
            <w:noWrap/>
            <w:vAlign w:val="center"/>
            <w:hideMark/>
          </w:tcPr>
          <w:p w14:paraId="045B416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Lara Golf Club Irrigation Works</w:t>
            </w:r>
          </w:p>
        </w:tc>
      </w:tr>
      <w:tr w:rsidR="00C01AB1" w:rsidRPr="00FD7308" w14:paraId="784EB4E9" w14:textId="77777777" w:rsidTr="00902882">
        <w:trPr>
          <w:trHeight w:val="300"/>
          <w:jc w:val="center"/>
        </w:trPr>
        <w:tc>
          <w:tcPr>
            <w:tcW w:w="1065" w:type="dxa"/>
            <w:noWrap/>
            <w:vAlign w:val="center"/>
          </w:tcPr>
          <w:p w14:paraId="76F7BD0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C2500154</w:t>
            </w:r>
          </w:p>
        </w:tc>
        <w:tc>
          <w:tcPr>
            <w:tcW w:w="3969" w:type="dxa"/>
            <w:noWrap/>
            <w:vAlign w:val="center"/>
          </w:tcPr>
          <w:p w14:paraId="191BE900"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Rural Roadside Mowing</w:t>
            </w:r>
          </w:p>
        </w:tc>
        <w:tc>
          <w:tcPr>
            <w:tcW w:w="1066" w:type="dxa"/>
            <w:noWrap/>
            <w:vAlign w:val="center"/>
            <w:hideMark/>
          </w:tcPr>
          <w:p w14:paraId="5EC659AC"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C2500151</w:t>
            </w:r>
          </w:p>
        </w:tc>
        <w:tc>
          <w:tcPr>
            <w:tcW w:w="4107" w:type="dxa"/>
            <w:noWrap/>
            <w:vAlign w:val="center"/>
            <w:hideMark/>
          </w:tcPr>
          <w:p w14:paraId="7A6B0FEB"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Waurn Ponds Stormwater Management Strategy</w:t>
            </w:r>
          </w:p>
        </w:tc>
      </w:tr>
      <w:tr w:rsidR="00C01AB1" w:rsidRPr="00FD7308" w14:paraId="45B45584" w14:textId="77777777" w:rsidTr="00902882">
        <w:trPr>
          <w:trHeight w:val="300"/>
          <w:jc w:val="center"/>
        </w:trPr>
        <w:tc>
          <w:tcPr>
            <w:tcW w:w="1065" w:type="dxa"/>
            <w:noWrap/>
            <w:vAlign w:val="center"/>
          </w:tcPr>
          <w:p w14:paraId="7E7F494C"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C2500116</w:t>
            </w:r>
          </w:p>
        </w:tc>
        <w:tc>
          <w:tcPr>
            <w:tcW w:w="3969" w:type="dxa"/>
            <w:noWrap/>
            <w:vAlign w:val="center"/>
          </w:tcPr>
          <w:p w14:paraId="742BF62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Provision of Supplementary Labour Hire Services</w:t>
            </w:r>
          </w:p>
        </w:tc>
        <w:tc>
          <w:tcPr>
            <w:tcW w:w="1066" w:type="dxa"/>
            <w:noWrap/>
            <w:vAlign w:val="center"/>
            <w:hideMark/>
          </w:tcPr>
          <w:p w14:paraId="558EEE4A"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C2600006</w:t>
            </w:r>
          </w:p>
        </w:tc>
        <w:tc>
          <w:tcPr>
            <w:tcW w:w="4107" w:type="dxa"/>
            <w:noWrap/>
            <w:vAlign w:val="center"/>
            <w:hideMark/>
          </w:tcPr>
          <w:p w14:paraId="675868AB" w14:textId="736185E9"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 xml:space="preserve">Geelong Baseball Centre </w:t>
            </w:r>
            <w:r w:rsidR="00FA7238" w:rsidRPr="00F34CD9">
              <w:rPr>
                <w:rFonts w:asciiTheme="majorHAnsi" w:hAnsiTheme="majorHAnsi" w:cstheme="majorHAnsi"/>
                <w:color w:val="000000"/>
                <w:sz w:val="18"/>
                <w:szCs w:val="18"/>
              </w:rPr>
              <w:t>–</w:t>
            </w:r>
            <w:r w:rsidRPr="00F34CD9">
              <w:rPr>
                <w:rFonts w:asciiTheme="majorHAnsi" w:hAnsiTheme="majorHAnsi" w:cstheme="majorHAnsi"/>
                <w:color w:val="000000"/>
                <w:sz w:val="18"/>
                <w:szCs w:val="18"/>
              </w:rPr>
              <w:t xml:space="preserve"> Diamond 1 Upgrade Works</w:t>
            </w:r>
          </w:p>
        </w:tc>
      </w:tr>
      <w:tr w:rsidR="00C01AB1" w:rsidRPr="00FD7308" w14:paraId="6123E453" w14:textId="77777777" w:rsidTr="00902882">
        <w:trPr>
          <w:trHeight w:val="300"/>
          <w:jc w:val="center"/>
        </w:trPr>
        <w:tc>
          <w:tcPr>
            <w:tcW w:w="1065" w:type="dxa"/>
            <w:noWrap/>
            <w:vAlign w:val="center"/>
          </w:tcPr>
          <w:p w14:paraId="32418A4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C2500098</w:t>
            </w:r>
          </w:p>
        </w:tc>
        <w:tc>
          <w:tcPr>
            <w:tcW w:w="3969" w:type="dxa"/>
            <w:noWrap/>
            <w:vAlign w:val="center"/>
          </w:tcPr>
          <w:p w14:paraId="1762EA7D"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Ocean Grove District Ride Centre</w:t>
            </w:r>
          </w:p>
        </w:tc>
        <w:tc>
          <w:tcPr>
            <w:tcW w:w="1066" w:type="dxa"/>
            <w:noWrap/>
            <w:vAlign w:val="center"/>
            <w:hideMark/>
          </w:tcPr>
          <w:p w14:paraId="48CA7A54"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C2500119</w:t>
            </w:r>
          </w:p>
        </w:tc>
        <w:tc>
          <w:tcPr>
            <w:tcW w:w="4107" w:type="dxa"/>
            <w:noWrap/>
            <w:vAlign w:val="center"/>
            <w:hideMark/>
          </w:tcPr>
          <w:p w14:paraId="1AC3B5D8"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Lara Golf Club Driving Range Upgrade</w:t>
            </w:r>
          </w:p>
        </w:tc>
      </w:tr>
      <w:tr w:rsidR="00C01AB1" w:rsidRPr="00FD7308" w14:paraId="0998996B" w14:textId="77777777" w:rsidTr="00902882">
        <w:trPr>
          <w:trHeight w:val="300"/>
          <w:jc w:val="center"/>
        </w:trPr>
        <w:tc>
          <w:tcPr>
            <w:tcW w:w="1065" w:type="dxa"/>
            <w:noWrap/>
            <w:vAlign w:val="center"/>
          </w:tcPr>
          <w:p w14:paraId="38FB419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C2500053</w:t>
            </w:r>
          </w:p>
        </w:tc>
        <w:tc>
          <w:tcPr>
            <w:tcW w:w="3969" w:type="dxa"/>
            <w:noWrap/>
            <w:vAlign w:val="center"/>
          </w:tcPr>
          <w:p w14:paraId="1A0FCD8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Drysdale Sports Precinct Stage 2</w:t>
            </w:r>
          </w:p>
        </w:tc>
        <w:tc>
          <w:tcPr>
            <w:tcW w:w="1066" w:type="dxa"/>
            <w:noWrap/>
            <w:vAlign w:val="center"/>
            <w:hideMark/>
          </w:tcPr>
          <w:p w14:paraId="6B4C195E"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C2500024</w:t>
            </w:r>
          </w:p>
        </w:tc>
        <w:tc>
          <w:tcPr>
            <w:tcW w:w="4107" w:type="dxa"/>
            <w:noWrap/>
            <w:vAlign w:val="center"/>
            <w:hideMark/>
          </w:tcPr>
          <w:p w14:paraId="617611E0" w14:textId="2A71A67E"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 xml:space="preserve">Landy Field Pavilion Redevelopment </w:t>
            </w:r>
            <w:r w:rsidR="00FA7238" w:rsidRPr="00F34CD9">
              <w:rPr>
                <w:rFonts w:asciiTheme="majorHAnsi" w:hAnsiTheme="majorHAnsi" w:cstheme="majorHAnsi"/>
                <w:color w:val="000000"/>
                <w:sz w:val="18"/>
                <w:szCs w:val="18"/>
              </w:rPr>
              <w:t>–</w:t>
            </w:r>
            <w:r w:rsidRPr="00F34CD9">
              <w:rPr>
                <w:rFonts w:asciiTheme="majorHAnsi" w:hAnsiTheme="majorHAnsi" w:cstheme="majorHAnsi"/>
                <w:color w:val="000000"/>
                <w:sz w:val="18"/>
                <w:szCs w:val="18"/>
              </w:rPr>
              <w:t xml:space="preserve"> Construction</w:t>
            </w:r>
          </w:p>
        </w:tc>
      </w:tr>
      <w:tr w:rsidR="00C01AB1" w:rsidRPr="00FD7308" w14:paraId="422F7280" w14:textId="77777777" w:rsidTr="00902882">
        <w:trPr>
          <w:trHeight w:val="300"/>
          <w:jc w:val="center"/>
        </w:trPr>
        <w:tc>
          <w:tcPr>
            <w:tcW w:w="1065" w:type="dxa"/>
            <w:noWrap/>
            <w:vAlign w:val="center"/>
          </w:tcPr>
          <w:p w14:paraId="3E424595"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C2500108</w:t>
            </w:r>
          </w:p>
        </w:tc>
        <w:tc>
          <w:tcPr>
            <w:tcW w:w="3969" w:type="dxa"/>
            <w:noWrap/>
            <w:vAlign w:val="center"/>
          </w:tcPr>
          <w:p w14:paraId="0F744950"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Central Boulevard Oval 2 Sports Lights</w:t>
            </w:r>
          </w:p>
        </w:tc>
        <w:tc>
          <w:tcPr>
            <w:tcW w:w="1066" w:type="dxa"/>
            <w:noWrap/>
            <w:vAlign w:val="center"/>
            <w:hideMark/>
          </w:tcPr>
          <w:p w14:paraId="7B2D2FEA"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C2500128</w:t>
            </w:r>
          </w:p>
        </w:tc>
        <w:tc>
          <w:tcPr>
            <w:tcW w:w="4107" w:type="dxa"/>
            <w:noWrap/>
            <w:vAlign w:val="center"/>
            <w:hideMark/>
          </w:tcPr>
          <w:p w14:paraId="0F942A82"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High Street Culvert Upgrade Drysdale</w:t>
            </w:r>
          </w:p>
        </w:tc>
      </w:tr>
      <w:tr w:rsidR="00C01AB1" w:rsidRPr="00FD7308" w14:paraId="11F9C167" w14:textId="77777777" w:rsidTr="00902882">
        <w:trPr>
          <w:trHeight w:val="300"/>
          <w:jc w:val="center"/>
        </w:trPr>
        <w:tc>
          <w:tcPr>
            <w:tcW w:w="1065" w:type="dxa"/>
            <w:noWrap/>
            <w:vAlign w:val="center"/>
          </w:tcPr>
          <w:p w14:paraId="314877F6"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C2500029</w:t>
            </w:r>
          </w:p>
        </w:tc>
        <w:tc>
          <w:tcPr>
            <w:tcW w:w="3969" w:type="dxa"/>
            <w:noWrap/>
            <w:vAlign w:val="center"/>
          </w:tcPr>
          <w:p w14:paraId="442EDB94" w14:textId="5166F3A0"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Environment Land and Wetland Services</w:t>
            </w:r>
          </w:p>
        </w:tc>
        <w:tc>
          <w:tcPr>
            <w:tcW w:w="1066" w:type="dxa"/>
            <w:noWrap/>
            <w:vAlign w:val="center"/>
            <w:hideMark/>
          </w:tcPr>
          <w:p w14:paraId="54AA93FB"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C2500153</w:t>
            </w:r>
          </w:p>
        </w:tc>
        <w:tc>
          <w:tcPr>
            <w:tcW w:w="4107" w:type="dxa"/>
            <w:noWrap/>
            <w:vAlign w:val="center"/>
            <w:hideMark/>
          </w:tcPr>
          <w:p w14:paraId="2EFBEE82" w14:textId="4936B70C"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 xml:space="preserve">Thomson Recreation Reserve – Netball </w:t>
            </w:r>
            <w:r w:rsidR="00FA7238" w:rsidRPr="00F34CD9">
              <w:rPr>
                <w:rFonts w:asciiTheme="majorHAnsi" w:hAnsiTheme="majorHAnsi" w:cstheme="majorHAnsi"/>
                <w:color w:val="000000"/>
                <w:sz w:val="18"/>
                <w:szCs w:val="18"/>
              </w:rPr>
              <w:t>and</w:t>
            </w:r>
            <w:r w:rsidRPr="00F34CD9">
              <w:rPr>
                <w:rFonts w:asciiTheme="majorHAnsi" w:hAnsiTheme="majorHAnsi" w:cstheme="majorHAnsi"/>
                <w:color w:val="000000"/>
                <w:sz w:val="18"/>
                <w:szCs w:val="18"/>
              </w:rPr>
              <w:t xml:space="preserve"> Cricket Upgrade</w:t>
            </w:r>
          </w:p>
        </w:tc>
      </w:tr>
      <w:tr w:rsidR="00C01AB1" w:rsidRPr="00FD7308" w14:paraId="4DC3B8D0" w14:textId="77777777" w:rsidTr="00902882">
        <w:trPr>
          <w:trHeight w:val="300"/>
          <w:jc w:val="center"/>
        </w:trPr>
        <w:tc>
          <w:tcPr>
            <w:tcW w:w="1065" w:type="dxa"/>
            <w:noWrap/>
            <w:vAlign w:val="center"/>
          </w:tcPr>
          <w:p w14:paraId="357D4D88"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231F20" w:themeColor="text1"/>
                <w:sz w:val="18"/>
                <w:szCs w:val="18"/>
              </w:rPr>
              <w:t>C2500041</w:t>
            </w:r>
          </w:p>
        </w:tc>
        <w:tc>
          <w:tcPr>
            <w:tcW w:w="3969" w:type="dxa"/>
            <w:noWrap/>
            <w:vAlign w:val="center"/>
          </w:tcPr>
          <w:p w14:paraId="23142E54"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231F20" w:themeColor="text1"/>
                <w:sz w:val="18"/>
                <w:szCs w:val="18"/>
              </w:rPr>
              <w:t>Drainage Inspection and Vacuum/Drain Cleaning Plant Hire Services</w:t>
            </w:r>
          </w:p>
        </w:tc>
        <w:tc>
          <w:tcPr>
            <w:tcW w:w="1066" w:type="dxa"/>
            <w:noWrap/>
            <w:vAlign w:val="center"/>
            <w:hideMark/>
          </w:tcPr>
          <w:p w14:paraId="584210C6"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C2500092</w:t>
            </w:r>
          </w:p>
        </w:tc>
        <w:tc>
          <w:tcPr>
            <w:tcW w:w="4107" w:type="dxa"/>
            <w:noWrap/>
            <w:vAlign w:val="center"/>
            <w:hideMark/>
          </w:tcPr>
          <w:p w14:paraId="798A67F9" w14:textId="77777777" w:rsidR="00C01AB1" w:rsidRPr="00F34CD9" w:rsidRDefault="00C01AB1">
            <w:pPr>
              <w:spacing w:line="240" w:lineRule="auto"/>
              <w:rPr>
                <w:rFonts w:asciiTheme="majorHAnsi" w:hAnsiTheme="majorHAnsi" w:cstheme="majorHAnsi"/>
                <w:color w:val="000000"/>
                <w:sz w:val="18"/>
                <w:szCs w:val="18"/>
                <w:highlight w:val="yellow"/>
              </w:rPr>
            </w:pPr>
            <w:r w:rsidRPr="00F34CD9">
              <w:rPr>
                <w:rFonts w:asciiTheme="majorHAnsi" w:hAnsiTheme="majorHAnsi" w:cstheme="majorHAnsi"/>
                <w:color w:val="000000"/>
                <w:sz w:val="18"/>
                <w:szCs w:val="18"/>
              </w:rPr>
              <w:t>Breakwater Eagles Soccer Sports Lights</w:t>
            </w:r>
          </w:p>
        </w:tc>
      </w:tr>
      <w:tr w:rsidR="00C01AB1" w:rsidRPr="00FD7308" w14:paraId="56B1B563" w14:textId="77777777" w:rsidTr="00902882">
        <w:trPr>
          <w:trHeight w:val="300"/>
          <w:jc w:val="center"/>
        </w:trPr>
        <w:tc>
          <w:tcPr>
            <w:tcW w:w="1065" w:type="dxa"/>
            <w:noWrap/>
            <w:vAlign w:val="center"/>
          </w:tcPr>
          <w:p w14:paraId="6895D90E" w14:textId="77777777" w:rsidR="00C01AB1" w:rsidRPr="00F34CD9" w:rsidRDefault="00C01AB1">
            <w:pPr>
              <w:spacing w:line="240" w:lineRule="auto"/>
              <w:rPr>
                <w:rFonts w:asciiTheme="majorHAnsi" w:hAnsiTheme="majorHAnsi" w:cstheme="majorHAnsi"/>
                <w:color w:val="231F20" w:themeColor="text1"/>
                <w:sz w:val="18"/>
                <w:szCs w:val="18"/>
                <w:highlight w:val="yellow"/>
              </w:rPr>
            </w:pPr>
            <w:r w:rsidRPr="00F34CD9">
              <w:rPr>
                <w:rFonts w:asciiTheme="majorHAnsi" w:hAnsiTheme="majorHAnsi" w:cstheme="majorHAnsi"/>
                <w:color w:val="000000"/>
                <w:sz w:val="18"/>
                <w:szCs w:val="18"/>
              </w:rPr>
              <w:t>C2500127</w:t>
            </w:r>
          </w:p>
        </w:tc>
        <w:tc>
          <w:tcPr>
            <w:tcW w:w="3969" w:type="dxa"/>
            <w:noWrap/>
            <w:vAlign w:val="center"/>
          </w:tcPr>
          <w:p w14:paraId="57B4D197" w14:textId="77777777" w:rsidR="00C01AB1" w:rsidRPr="00F34CD9" w:rsidRDefault="00C01AB1">
            <w:pPr>
              <w:spacing w:line="240" w:lineRule="auto"/>
              <w:rPr>
                <w:rFonts w:asciiTheme="majorHAnsi" w:hAnsiTheme="majorHAnsi" w:cstheme="majorHAnsi"/>
                <w:color w:val="231F20" w:themeColor="text1"/>
                <w:sz w:val="18"/>
                <w:szCs w:val="18"/>
                <w:highlight w:val="yellow"/>
              </w:rPr>
            </w:pPr>
            <w:r w:rsidRPr="00F34CD9">
              <w:rPr>
                <w:rFonts w:asciiTheme="majorHAnsi" w:hAnsiTheme="majorHAnsi" w:cstheme="majorHAnsi"/>
                <w:color w:val="000000"/>
                <w:sz w:val="18"/>
                <w:szCs w:val="18"/>
              </w:rPr>
              <w:t>Barwon Heads Tennis Club</w:t>
            </w:r>
          </w:p>
        </w:tc>
        <w:tc>
          <w:tcPr>
            <w:tcW w:w="1066" w:type="dxa"/>
            <w:noWrap/>
            <w:vAlign w:val="center"/>
            <w:hideMark/>
          </w:tcPr>
          <w:p w14:paraId="4ED97016" w14:textId="77777777" w:rsidR="00C01AB1" w:rsidRPr="00F34CD9" w:rsidRDefault="00C01AB1">
            <w:pPr>
              <w:spacing w:line="240" w:lineRule="auto"/>
              <w:rPr>
                <w:rFonts w:asciiTheme="majorHAnsi" w:hAnsiTheme="majorHAnsi" w:cstheme="majorHAnsi"/>
                <w:color w:val="231F20" w:themeColor="text1"/>
                <w:sz w:val="18"/>
                <w:szCs w:val="18"/>
                <w:highlight w:val="yellow"/>
              </w:rPr>
            </w:pPr>
            <w:r w:rsidRPr="00F34CD9">
              <w:rPr>
                <w:rFonts w:asciiTheme="majorHAnsi" w:hAnsiTheme="majorHAnsi" w:cstheme="majorHAnsi"/>
                <w:color w:val="231F20" w:themeColor="text1"/>
                <w:sz w:val="18"/>
                <w:szCs w:val="18"/>
              </w:rPr>
              <w:t>C2500051</w:t>
            </w:r>
          </w:p>
        </w:tc>
        <w:tc>
          <w:tcPr>
            <w:tcW w:w="4107" w:type="dxa"/>
            <w:noWrap/>
            <w:vAlign w:val="center"/>
            <w:hideMark/>
          </w:tcPr>
          <w:p w14:paraId="06ADDADB" w14:textId="77777777" w:rsidR="00C01AB1" w:rsidRPr="00F34CD9" w:rsidRDefault="00C01AB1">
            <w:pPr>
              <w:spacing w:line="240" w:lineRule="auto"/>
              <w:rPr>
                <w:rFonts w:asciiTheme="majorHAnsi" w:hAnsiTheme="majorHAnsi" w:cstheme="majorHAnsi"/>
                <w:color w:val="231F20" w:themeColor="text1"/>
                <w:sz w:val="18"/>
                <w:szCs w:val="18"/>
                <w:highlight w:val="yellow"/>
              </w:rPr>
            </w:pPr>
            <w:r w:rsidRPr="00F34CD9">
              <w:rPr>
                <w:rFonts w:asciiTheme="majorHAnsi" w:hAnsiTheme="majorHAnsi" w:cstheme="majorHAnsi"/>
                <w:color w:val="231F20" w:themeColor="text1"/>
                <w:sz w:val="18"/>
                <w:szCs w:val="18"/>
              </w:rPr>
              <w:t xml:space="preserve">North Bellarine Aquatic Centre Stage 2 - </w:t>
            </w:r>
            <w:proofErr w:type="spellStart"/>
            <w:r w:rsidRPr="00F34CD9">
              <w:rPr>
                <w:rFonts w:asciiTheme="majorHAnsi" w:hAnsiTheme="majorHAnsi" w:cstheme="majorHAnsi"/>
                <w:color w:val="231F20" w:themeColor="text1"/>
                <w:sz w:val="18"/>
                <w:szCs w:val="18"/>
              </w:rPr>
              <w:t>D&amp;C</w:t>
            </w:r>
            <w:proofErr w:type="spellEnd"/>
          </w:p>
        </w:tc>
      </w:tr>
      <w:tr w:rsidR="00C01AB1" w:rsidRPr="00FD7308" w14:paraId="08E7AE4A" w14:textId="77777777" w:rsidTr="00902882">
        <w:trPr>
          <w:trHeight w:val="300"/>
          <w:jc w:val="center"/>
        </w:trPr>
        <w:tc>
          <w:tcPr>
            <w:tcW w:w="1065" w:type="dxa"/>
            <w:noWrap/>
            <w:vAlign w:val="center"/>
          </w:tcPr>
          <w:p w14:paraId="7A8868C9"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C2500104</w:t>
            </w:r>
          </w:p>
        </w:tc>
        <w:tc>
          <w:tcPr>
            <w:tcW w:w="3969" w:type="dxa"/>
            <w:noWrap/>
            <w:vAlign w:val="center"/>
          </w:tcPr>
          <w:p w14:paraId="5E28CE58"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 xml:space="preserve">2024/25 </w:t>
            </w:r>
            <w:proofErr w:type="spellStart"/>
            <w:r w:rsidRPr="00F34CD9">
              <w:rPr>
                <w:rFonts w:asciiTheme="majorHAnsi" w:hAnsiTheme="majorHAnsi" w:cstheme="majorHAnsi"/>
                <w:color w:val="000000"/>
                <w:sz w:val="18"/>
                <w:szCs w:val="18"/>
              </w:rPr>
              <w:t>WSUD</w:t>
            </w:r>
            <w:proofErr w:type="spellEnd"/>
            <w:r w:rsidRPr="00F34CD9">
              <w:rPr>
                <w:rFonts w:asciiTheme="majorHAnsi" w:hAnsiTheme="majorHAnsi" w:cstheme="majorHAnsi"/>
                <w:color w:val="000000"/>
                <w:sz w:val="18"/>
                <w:szCs w:val="18"/>
              </w:rPr>
              <w:t xml:space="preserve"> BRB/SB Renewal and Upgrade Program</w:t>
            </w:r>
          </w:p>
        </w:tc>
        <w:tc>
          <w:tcPr>
            <w:tcW w:w="1066" w:type="dxa"/>
            <w:noWrap/>
            <w:vAlign w:val="center"/>
          </w:tcPr>
          <w:p w14:paraId="5E80F263" w14:textId="7321254B"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C2500096</w:t>
            </w:r>
          </w:p>
        </w:tc>
        <w:tc>
          <w:tcPr>
            <w:tcW w:w="4107" w:type="dxa"/>
            <w:noWrap/>
            <w:vAlign w:val="center"/>
          </w:tcPr>
          <w:p w14:paraId="13DFB9CD" w14:textId="59A097F8"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Windsor Park Pavilion Upgrade – Building Modifications</w:t>
            </w:r>
          </w:p>
        </w:tc>
      </w:tr>
      <w:tr w:rsidR="00C01AB1" w:rsidRPr="00FD7308" w14:paraId="2542EF51" w14:textId="77777777" w:rsidTr="00902882">
        <w:trPr>
          <w:trHeight w:val="300"/>
          <w:jc w:val="center"/>
        </w:trPr>
        <w:tc>
          <w:tcPr>
            <w:tcW w:w="1065" w:type="dxa"/>
            <w:noWrap/>
            <w:vAlign w:val="center"/>
          </w:tcPr>
          <w:p w14:paraId="3B1604EE"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C2500032</w:t>
            </w:r>
          </w:p>
        </w:tc>
        <w:tc>
          <w:tcPr>
            <w:tcW w:w="3969" w:type="dxa"/>
            <w:noWrap/>
            <w:vAlign w:val="center"/>
          </w:tcPr>
          <w:p w14:paraId="56C7F334"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Supply &amp; Delivery of Workwear / Clothing</w:t>
            </w:r>
          </w:p>
        </w:tc>
        <w:tc>
          <w:tcPr>
            <w:tcW w:w="1066" w:type="dxa"/>
            <w:noWrap/>
            <w:vAlign w:val="center"/>
          </w:tcPr>
          <w:p w14:paraId="4FC9FC70" w14:textId="00F2EA53"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C2500025</w:t>
            </w:r>
          </w:p>
        </w:tc>
        <w:tc>
          <w:tcPr>
            <w:tcW w:w="4107" w:type="dxa"/>
            <w:noWrap/>
            <w:vAlign w:val="center"/>
          </w:tcPr>
          <w:p w14:paraId="12E639C5" w14:textId="021434D8"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Gaels Hurst Reserve Sports Lights Construction</w:t>
            </w:r>
          </w:p>
        </w:tc>
      </w:tr>
      <w:tr w:rsidR="00C01AB1" w:rsidRPr="00FD7308" w14:paraId="6866DA98" w14:textId="77777777" w:rsidTr="00902882">
        <w:trPr>
          <w:trHeight w:val="300"/>
          <w:jc w:val="center"/>
        </w:trPr>
        <w:tc>
          <w:tcPr>
            <w:tcW w:w="1065" w:type="dxa"/>
            <w:noWrap/>
            <w:vAlign w:val="center"/>
          </w:tcPr>
          <w:p w14:paraId="13E3CB79"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C2500062</w:t>
            </w:r>
          </w:p>
        </w:tc>
        <w:tc>
          <w:tcPr>
            <w:tcW w:w="3969" w:type="dxa"/>
            <w:noWrap/>
            <w:vAlign w:val="center"/>
          </w:tcPr>
          <w:p w14:paraId="25019AA7"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Portarlington Recreation Reserve – Carpark Upgrade</w:t>
            </w:r>
          </w:p>
        </w:tc>
        <w:tc>
          <w:tcPr>
            <w:tcW w:w="1066" w:type="dxa"/>
            <w:noWrap/>
            <w:vAlign w:val="center"/>
          </w:tcPr>
          <w:p w14:paraId="4996CD43" w14:textId="5C3BE8E8"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C2500118</w:t>
            </w:r>
          </w:p>
        </w:tc>
        <w:tc>
          <w:tcPr>
            <w:tcW w:w="4107" w:type="dxa"/>
            <w:noWrap/>
            <w:vAlign w:val="center"/>
          </w:tcPr>
          <w:p w14:paraId="394D5FF4" w14:textId="0162F898" w:rsidR="00C01AB1" w:rsidRPr="00F34CD9" w:rsidRDefault="005815A3">
            <w:pPr>
              <w:spacing w:line="240" w:lineRule="auto"/>
              <w:rPr>
                <w:rFonts w:asciiTheme="majorHAnsi" w:hAnsiTheme="majorHAnsi" w:cstheme="majorHAnsi"/>
                <w:color w:val="000000"/>
                <w:sz w:val="18"/>
                <w:szCs w:val="18"/>
              </w:rPr>
            </w:pPr>
            <w:proofErr w:type="spellStart"/>
            <w:r w:rsidRPr="00F34CD9">
              <w:rPr>
                <w:rFonts w:asciiTheme="majorHAnsi" w:hAnsiTheme="majorHAnsi" w:cstheme="majorHAnsi"/>
                <w:color w:val="000000"/>
                <w:sz w:val="18"/>
                <w:szCs w:val="18"/>
              </w:rPr>
              <w:t>Collendina</w:t>
            </w:r>
            <w:proofErr w:type="spellEnd"/>
            <w:r w:rsidRPr="00F34CD9">
              <w:rPr>
                <w:rFonts w:asciiTheme="majorHAnsi" w:hAnsiTheme="majorHAnsi" w:cstheme="majorHAnsi"/>
                <w:color w:val="000000"/>
                <w:sz w:val="18"/>
                <w:szCs w:val="18"/>
              </w:rPr>
              <w:t xml:space="preserve"> Reserve Pavilion Upgrade</w:t>
            </w:r>
          </w:p>
        </w:tc>
      </w:tr>
      <w:tr w:rsidR="00C01AB1" w:rsidRPr="00FD7308" w14:paraId="7AFC4773" w14:textId="77777777" w:rsidTr="00902882">
        <w:trPr>
          <w:trHeight w:val="300"/>
          <w:jc w:val="center"/>
        </w:trPr>
        <w:tc>
          <w:tcPr>
            <w:tcW w:w="1065" w:type="dxa"/>
            <w:noWrap/>
            <w:vAlign w:val="center"/>
          </w:tcPr>
          <w:p w14:paraId="4CDCF9F2"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C2500078</w:t>
            </w:r>
          </w:p>
        </w:tc>
        <w:tc>
          <w:tcPr>
            <w:tcW w:w="3969" w:type="dxa"/>
            <w:noWrap/>
            <w:vAlign w:val="center"/>
          </w:tcPr>
          <w:p w14:paraId="546D9500" w14:textId="43D80C8F"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Devlin</w:t>
            </w:r>
            <w:r w:rsidR="005D2FD5" w:rsidRPr="00F34CD9">
              <w:rPr>
                <w:rFonts w:asciiTheme="majorHAnsi" w:hAnsiTheme="majorHAnsi" w:cstheme="majorHAnsi"/>
                <w:color w:val="000000"/>
                <w:sz w:val="18"/>
                <w:szCs w:val="18"/>
              </w:rPr>
              <w:t>’</w:t>
            </w:r>
            <w:r w:rsidRPr="00F34CD9">
              <w:rPr>
                <w:rFonts w:asciiTheme="majorHAnsi" w:hAnsiTheme="majorHAnsi" w:cstheme="majorHAnsi"/>
                <w:color w:val="000000"/>
                <w:sz w:val="18"/>
                <w:szCs w:val="18"/>
              </w:rPr>
              <w:t>s Road Active Open Space Project – Design Services</w:t>
            </w:r>
          </w:p>
        </w:tc>
        <w:tc>
          <w:tcPr>
            <w:tcW w:w="1066" w:type="dxa"/>
            <w:noWrap/>
            <w:vAlign w:val="center"/>
          </w:tcPr>
          <w:p w14:paraId="0AFA03E9" w14:textId="4CE77E17"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C2500117</w:t>
            </w:r>
          </w:p>
        </w:tc>
        <w:tc>
          <w:tcPr>
            <w:tcW w:w="4107" w:type="dxa"/>
            <w:noWrap/>
            <w:vAlign w:val="center"/>
          </w:tcPr>
          <w:p w14:paraId="3474AC21" w14:textId="67DD0BE6"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Grinter Reserve BMX Track Sports Lighting</w:t>
            </w:r>
          </w:p>
        </w:tc>
      </w:tr>
      <w:tr w:rsidR="00C01AB1" w:rsidRPr="00FD7308" w14:paraId="3D0F25F1" w14:textId="77777777" w:rsidTr="00902882">
        <w:trPr>
          <w:trHeight w:val="300"/>
          <w:jc w:val="center"/>
        </w:trPr>
        <w:tc>
          <w:tcPr>
            <w:tcW w:w="1065" w:type="dxa"/>
            <w:noWrap/>
            <w:vAlign w:val="center"/>
          </w:tcPr>
          <w:p w14:paraId="3B4E0256"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C2500086</w:t>
            </w:r>
          </w:p>
        </w:tc>
        <w:tc>
          <w:tcPr>
            <w:tcW w:w="3969" w:type="dxa"/>
            <w:noWrap/>
            <w:vAlign w:val="center"/>
          </w:tcPr>
          <w:p w14:paraId="3ABC64F3"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Norlane Community Centre Building Modifications</w:t>
            </w:r>
          </w:p>
        </w:tc>
        <w:tc>
          <w:tcPr>
            <w:tcW w:w="1066" w:type="dxa"/>
            <w:noWrap/>
            <w:vAlign w:val="center"/>
          </w:tcPr>
          <w:p w14:paraId="68799198" w14:textId="261E702A" w:rsidR="00C01AB1" w:rsidRPr="00F34CD9" w:rsidRDefault="005815A3">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C2500049</w:t>
            </w:r>
          </w:p>
        </w:tc>
        <w:tc>
          <w:tcPr>
            <w:tcW w:w="4107" w:type="dxa"/>
            <w:noWrap/>
            <w:vAlign w:val="center"/>
          </w:tcPr>
          <w:p w14:paraId="1AD373D3" w14:textId="78C1CD87" w:rsidR="00C01AB1" w:rsidRPr="00F34CD9" w:rsidRDefault="005815A3">
            <w:pPr>
              <w:spacing w:line="240" w:lineRule="auto"/>
              <w:rPr>
                <w:rFonts w:asciiTheme="majorHAnsi" w:hAnsiTheme="majorHAnsi" w:cstheme="majorHAnsi"/>
                <w:color w:val="000000"/>
                <w:sz w:val="18"/>
                <w:szCs w:val="18"/>
              </w:rPr>
            </w:pPr>
            <w:proofErr w:type="spellStart"/>
            <w:r w:rsidRPr="00F34CD9">
              <w:rPr>
                <w:rFonts w:asciiTheme="majorHAnsi" w:hAnsiTheme="majorHAnsi" w:cstheme="majorHAnsi"/>
                <w:color w:val="000000"/>
                <w:sz w:val="18"/>
                <w:szCs w:val="18"/>
              </w:rPr>
              <w:t>Arboricultural</w:t>
            </w:r>
            <w:proofErr w:type="spellEnd"/>
            <w:r w:rsidRPr="00F34CD9">
              <w:rPr>
                <w:rFonts w:asciiTheme="majorHAnsi" w:hAnsiTheme="majorHAnsi" w:cstheme="majorHAnsi"/>
                <w:color w:val="000000"/>
                <w:sz w:val="18"/>
                <w:szCs w:val="18"/>
              </w:rPr>
              <w:t xml:space="preserve"> Services</w:t>
            </w:r>
          </w:p>
        </w:tc>
      </w:tr>
      <w:tr w:rsidR="00C01AB1" w14:paraId="4C8A056D" w14:textId="77777777" w:rsidTr="00902882">
        <w:trPr>
          <w:trHeight w:val="300"/>
          <w:jc w:val="center"/>
        </w:trPr>
        <w:tc>
          <w:tcPr>
            <w:tcW w:w="1065" w:type="dxa"/>
            <w:noWrap/>
            <w:vAlign w:val="center"/>
          </w:tcPr>
          <w:p w14:paraId="092F628D" w14:textId="77777777" w:rsidR="00C01AB1" w:rsidRPr="00F34CD9" w:rsidRDefault="00C01AB1">
            <w:pPr>
              <w:spacing w:line="240" w:lineRule="auto"/>
              <w:rPr>
                <w:rFonts w:asciiTheme="majorHAnsi" w:hAnsiTheme="majorHAnsi" w:cstheme="majorHAnsi"/>
                <w:color w:val="000000"/>
                <w:sz w:val="18"/>
                <w:szCs w:val="18"/>
              </w:rPr>
            </w:pPr>
            <w:r w:rsidRPr="00F34CD9">
              <w:rPr>
                <w:rFonts w:asciiTheme="majorHAnsi" w:hAnsiTheme="majorHAnsi" w:cstheme="majorHAnsi"/>
                <w:color w:val="000000"/>
                <w:sz w:val="18"/>
                <w:szCs w:val="18"/>
              </w:rPr>
              <w:t>C2500070</w:t>
            </w:r>
          </w:p>
        </w:tc>
        <w:tc>
          <w:tcPr>
            <w:tcW w:w="3969" w:type="dxa"/>
            <w:noWrap/>
            <w:vAlign w:val="center"/>
          </w:tcPr>
          <w:p w14:paraId="79E46016" w14:textId="77777777" w:rsidR="00C01AB1" w:rsidRPr="00F34CD9" w:rsidRDefault="00C01AB1">
            <w:pPr>
              <w:spacing w:line="240" w:lineRule="auto"/>
              <w:rPr>
                <w:rFonts w:asciiTheme="majorHAnsi" w:hAnsiTheme="majorHAnsi" w:cstheme="majorHAnsi"/>
                <w:color w:val="000000"/>
                <w:sz w:val="18"/>
                <w:szCs w:val="18"/>
              </w:rPr>
            </w:pPr>
            <w:proofErr w:type="spellStart"/>
            <w:r w:rsidRPr="00F34CD9">
              <w:rPr>
                <w:rFonts w:asciiTheme="majorHAnsi" w:hAnsiTheme="majorHAnsi" w:cstheme="majorHAnsi"/>
                <w:color w:val="000000"/>
                <w:sz w:val="18"/>
                <w:szCs w:val="18"/>
              </w:rPr>
              <w:t>Collendina</w:t>
            </w:r>
            <w:proofErr w:type="spellEnd"/>
            <w:r w:rsidRPr="00F34CD9">
              <w:rPr>
                <w:rFonts w:asciiTheme="majorHAnsi" w:hAnsiTheme="majorHAnsi" w:cstheme="majorHAnsi"/>
                <w:color w:val="000000"/>
                <w:sz w:val="18"/>
                <w:szCs w:val="18"/>
              </w:rPr>
              <w:t xml:space="preserve"> Reserve Pedestrian and Vehicle Improvements</w:t>
            </w:r>
          </w:p>
        </w:tc>
        <w:tc>
          <w:tcPr>
            <w:tcW w:w="1066" w:type="dxa"/>
            <w:noWrap/>
            <w:vAlign w:val="center"/>
          </w:tcPr>
          <w:p w14:paraId="494713EB" w14:textId="35373370" w:rsidR="00C01AB1" w:rsidRPr="00F34CD9" w:rsidRDefault="00C01AB1">
            <w:pPr>
              <w:spacing w:line="240" w:lineRule="auto"/>
              <w:rPr>
                <w:rFonts w:asciiTheme="majorHAnsi" w:hAnsiTheme="majorHAnsi" w:cstheme="majorHAnsi"/>
                <w:color w:val="000000"/>
                <w:sz w:val="18"/>
                <w:szCs w:val="18"/>
              </w:rPr>
            </w:pPr>
          </w:p>
        </w:tc>
        <w:tc>
          <w:tcPr>
            <w:tcW w:w="4107" w:type="dxa"/>
            <w:noWrap/>
            <w:vAlign w:val="center"/>
          </w:tcPr>
          <w:p w14:paraId="46D3F5D0" w14:textId="52A23E27" w:rsidR="00C01AB1" w:rsidRPr="00F34CD9" w:rsidRDefault="00C01AB1">
            <w:pPr>
              <w:spacing w:line="240" w:lineRule="auto"/>
              <w:rPr>
                <w:rFonts w:asciiTheme="majorHAnsi" w:hAnsiTheme="majorHAnsi" w:cstheme="majorHAnsi"/>
                <w:color w:val="000000"/>
                <w:sz w:val="18"/>
                <w:szCs w:val="18"/>
              </w:rPr>
            </w:pPr>
          </w:p>
        </w:tc>
      </w:tr>
    </w:tbl>
    <w:p w14:paraId="618A4779" w14:textId="77777777" w:rsidR="00683E42" w:rsidRPr="00683E42" w:rsidRDefault="00683E42" w:rsidP="00683E42">
      <w:pPr>
        <w:pStyle w:val="BodyText"/>
        <w:rPr>
          <w:rFonts w:eastAsiaTheme="minorEastAsia"/>
        </w:rPr>
      </w:pPr>
    </w:p>
    <w:p w14:paraId="3025D211" w14:textId="77777777" w:rsidR="00C01AB1" w:rsidRDefault="00C01AB1" w:rsidP="00097C08">
      <w:pPr>
        <w:pStyle w:val="BodyText"/>
        <w:spacing w:before="100" w:after="100"/>
        <w:rPr>
          <w:rFonts w:cs="Arial"/>
        </w:rPr>
      </w:pPr>
    </w:p>
    <w:p w14:paraId="1C078EDC" w14:textId="77777777" w:rsidR="00C01AB1" w:rsidRDefault="00C01AB1" w:rsidP="00097C08">
      <w:pPr>
        <w:pStyle w:val="BodyText"/>
        <w:spacing w:before="100" w:after="100"/>
        <w:rPr>
          <w:rFonts w:cs="Arial"/>
        </w:rPr>
      </w:pPr>
    </w:p>
    <w:p w14:paraId="448FA61C" w14:textId="77777777" w:rsidR="005D2FD5" w:rsidRDefault="005D2FD5" w:rsidP="00097C08">
      <w:pPr>
        <w:pStyle w:val="BodyText"/>
        <w:spacing w:before="100" w:after="100"/>
        <w:rPr>
          <w:rFonts w:cs="Arial"/>
        </w:rPr>
      </w:pPr>
    </w:p>
    <w:p w14:paraId="342FF8D5" w14:textId="77777777" w:rsidR="005D2FD5" w:rsidRDefault="005D2FD5" w:rsidP="00097C08">
      <w:pPr>
        <w:pStyle w:val="BodyText"/>
        <w:spacing w:before="100" w:after="100"/>
        <w:rPr>
          <w:rFonts w:cs="Arial"/>
        </w:rPr>
      </w:pPr>
    </w:p>
    <w:p w14:paraId="09A9526B" w14:textId="77777777" w:rsidR="005D2FD5" w:rsidRDefault="005D2FD5" w:rsidP="00097C08">
      <w:pPr>
        <w:pStyle w:val="BodyText"/>
        <w:spacing w:before="100" w:after="100"/>
        <w:rPr>
          <w:rFonts w:cs="Arial"/>
        </w:rPr>
      </w:pPr>
    </w:p>
    <w:p w14:paraId="1E3F7560" w14:textId="77777777" w:rsidR="00097C08" w:rsidRDefault="00097C08" w:rsidP="00097C08">
      <w:pPr>
        <w:pStyle w:val="BodyText"/>
        <w:spacing w:before="100" w:after="100"/>
        <w:rPr>
          <w:rFonts w:cs="Arial"/>
        </w:rPr>
      </w:pPr>
      <w:r w:rsidRPr="00CE5809">
        <w:rPr>
          <w:rFonts w:cs="Arial"/>
        </w:rPr>
        <w:lastRenderedPageBreak/>
        <w:t>In addition, the following contracts are those that met the criteria for competitive processes but were signed off as exempt (sole source):</w:t>
      </w:r>
      <w:r>
        <w:rPr>
          <w:rFonts w:cs="Arial"/>
        </w:rPr>
        <w:t xml:space="preserve"> </w:t>
      </w:r>
    </w:p>
    <w:p w14:paraId="1D47C6C6" w14:textId="3CC4D116" w:rsidR="00BE0028" w:rsidRPr="00F34CD9" w:rsidRDefault="00BE0028" w:rsidP="004E060D">
      <w:pPr>
        <w:spacing w:before="100" w:after="100"/>
        <w:jc w:val="both"/>
        <w:rPr>
          <w:rFonts w:cs="Arial"/>
          <w:b/>
          <w:color w:val="003361"/>
          <w:sz w:val="16"/>
          <w:szCs w:val="16"/>
        </w:rPr>
      </w:pPr>
      <w:r w:rsidRPr="001F01DF">
        <w:rPr>
          <w:rFonts w:cs="Arial"/>
          <w:b/>
          <w:color w:val="003361"/>
          <w:sz w:val="16"/>
          <w:szCs w:val="16"/>
        </w:rPr>
        <w:t xml:space="preserve">TABLE </w:t>
      </w:r>
      <w:r w:rsidR="001F01DF" w:rsidRPr="001F01DF">
        <w:rPr>
          <w:rFonts w:cs="Arial"/>
          <w:b/>
          <w:color w:val="003361"/>
          <w:sz w:val="16"/>
          <w:szCs w:val="16"/>
        </w:rPr>
        <w:t>14</w:t>
      </w:r>
      <w:r w:rsidRPr="001F01DF">
        <w:rPr>
          <w:rFonts w:cs="Arial"/>
          <w:b/>
          <w:color w:val="003361"/>
          <w:sz w:val="16"/>
          <w:szCs w:val="16"/>
        </w:rPr>
        <w:t>: Contracts</w:t>
      </w:r>
      <w:r w:rsidRPr="00F34CD9">
        <w:rPr>
          <w:rFonts w:cs="Arial"/>
          <w:b/>
          <w:color w:val="003361"/>
          <w:sz w:val="16"/>
          <w:szCs w:val="16"/>
        </w:rPr>
        <w:t xml:space="preserve"> that met the criteria for competitive processes but were signed off as exempt (sole source)</w:t>
      </w:r>
    </w:p>
    <w:tbl>
      <w:tblPr>
        <w:tblStyle w:val="TableGrid"/>
        <w:tblW w:w="4945" w:type="pct"/>
        <w:tblLook w:val="0620" w:firstRow="1" w:lastRow="0" w:firstColumn="0" w:lastColumn="0" w:noHBand="1" w:noVBand="1"/>
      </w:tblPr>
      <w:tblGrid>
        <w:gridCol w:w="1608"/>
        <w:gridCol w:w="8597"/>
      </w:tblGrid>
      <w:tr w:rsidR="00477204" w:rsidRPr="00DD4F1C" w14:paraId="5DA2A6C7" w14:textId="77777777" w:rsidTr="0033208D">
        <w:trPr>
          <w:cnfStyle w:val="100000000000" w:firstRow="1" w:lastRow="0" w:firstColumn="0" w:lastColumn="0" w:oddVBand="0" w:evenVBand="0" w:oddHBand="0" w:evenHBand="0" w:firstRowFirstColumn="0" w:firstRowLastColumn="0" w:lastRowFirstColumn="0" w:lastRowLastColumn="0"/>
          <w:trHeight w:val="285"/>
        </w:trPr>
        <w:tc>
          <w:tcPr>
            <w:tcW w:w="788" w:type="pct"/>
            <w:shd w:val="clear" w:color="auto" w:fill="003263"/>
            <w:noWrap/>
            <w:vAlign w:val="center"/>
          </w:tcPr>
          <w:p w14:paraId="6DFA29C0" w14:textId="25F36DFF" w:rsidR="00BE0028" w:rsidRPr="00F34CD9" w:rsidRDefault="00E6707C" w:rsidP="002D6CEE">
            <w:pPr>
              <w:pStyle w:val="TableText"/>
              <w:rPr>
                <w:rFonts w:asciiTheme="majorHAnsi" w:hAnsiTheme="majorHAnsi" w:cstheme="majorHAnsi"/>
                <w:b w:val="0"/>
              </w:rPr>
            </w:pPr>
            <w:r w:rsidRPr="00F34CD9">
              <w:rPr>
                <w:rFonts w:asciiTheme="majorHAnsi" w:hAnsiTheme="majorHAnsi" w:cstheme="majorHAnsi"/>
              </w:rPr>
              <w:t>CONTRACT</w:t>
            </w:r>
          </w:p>
        </w:tc>
        <w:tc>
          <w:tcPr>
            <w:tcW w:w="4212" w:type="pct"/>
            <w:shd w:val="clear" w:color="auto" w:fill="003263"/>
          </w:tcPr>
          <w:p w14:paraId="038698DA" w14:textId="64B740BF" w:rsidR="00BE0028" w:rsidRPr="00F34CD9" w:rsidRDefault="00E6707C" w:rsidP="00BE3284">
            <w:pPr>
              <w:pStyle w:val="TableText"/>
              <w:rPr>
                <w:rFonts w:asciiTheme="majorHAnsi" w:hAnsiTheme="majorHAnsi" w:cstheme="majorHAnsi"/>
              </w:rPr>
            </w:pPr>
            <w:r w:rsidRPr="00F34CD9">
              <w:rPr>
                <w:rFonts w:asciiTheme="majorHAnsi" w:hAnsiTheme="majorHAnsi" w:cstheme="majorHAnsi"/>
                <w:color w:val="FFFFFF"/>
                <w:szCs w:val="18"/>
              </w:rPr>
              <w:t>DESCRIPTION</w:t>
            </w:r>
          </w:p>
        </w:tc>
      </w:tr>
      <w:tr w:rsidR="00597382" w:rsidRPr="00DD4F1C" w14:paraId="34EBE88E" w14:textId="77777777" w:rsidTr="0033208D">
        <w:trPr>
          <w:trHeight w:val="285"/>
        </w:trPr>
        <w:tc>
          <w:tcPr>
            <w:tcW w:w="788" w:type="pct"/>
            <w:noWrap/>
            <w:vAlign w:val="center"/>
            <w:hideMark/>
          </w:tcPr>
          <w:p w14:paraId="43E51A5A" w14:textId="55BFEB73" w:rsidR="00597382" w:rsidRPr="00E2506A" w:rsidRDefault="00597382" w:rsidP="00597382">
            <w:pPr>
              <w:pStyle w:val="TableText"/>
              <w:rPr>
                <w:rFonts w:ascii="Calibri" w:hAnsi="Calibri" w:cs="Calibri"/>
                <w:color w:val="FFFFFF"/>
                <w:szCs w:val="18"/>
              </w:rPr>
            </w:pPr>
            <w:r>
              <w:rPr>
                <w:rFonts w:ascii="Calibri" w:hAnsi="Calibri" w:cs="Calibri"/>
                <w:color w:val="231F20" w:themeColor="text1"/>
                <w:szCs w:val="18"/>
              </w:rPr>
              <w:t>N/A</w:t>
            </w:r>
          </w:p>
        </w:tc>
        <w:tc>
          <w:tcPr>
            <w:tcW w:w="4212" w:type="pct"/>
            <w:noWrap/>
            <w:vAlign w:val="center"/>
            <w:hideMark/>
          </w:tcPr>
          <w:p w14:paraId="4730C46A" w14:textId="3EB8815B" w:rsidR="00597382" w:rsidRPr="00E2506A" w:rsidRDefault="00597382" w:rsidP="00597382">
            <w:pPr>
              <w:pStyle w:val="TableText"/>
              <w:rPr>
                <w:rFonts w:ascii="Calibri" w:hAnsi="Calibri" w:cs="Calibri"/>
                <w:color w:val="FFFFFF"/>
                <w:szCs w:val="18"/>
              </w:rPr>
            </w:pPr>
            <w:r w:rsidRPr="00433D3D">
              <w:rPr>
                <w:rFonts w:ascii="Calibri" w:hAnsi="Calibri" w:cs="Calibri"/>
                <w:color w:val="231F20" w:themeColor="text1"/>
                <w:szCs w:val="18"/>
              </w:rPr>
              <w:t>Enterprise Bookings</w:t>
            </w:r>
          </w:p>
        </w:tc>
      </w:tr>
      <w:tr w:rsidR="00597382" w:rsidRPr="00A0002F" w14:paraId="20E8E041" w14:textId="77777777" w:rsidTr="0033208D">
        <w:trPr>
          <w:trHeight w:val="300"/>
        </w:trPr>
        <w:tc>
          <w:tcPr>
            <w:tcW w:w="788" w:type="pct"/>
            <w:noWrap/>
            <w:vAlign w:val="center"/>
          </w:tcPr>
          <w:p w14:paraId="59456574" w14:textId="47474D16" w:rsidR="00597382" w:rsidRPr="00BD328C" w:rsidRDefault="00597382" w:rsidP="00597382">
            <w:pPr>
              <w:pStyle w:val="TableText"/>
              <w:rPr>
                <w:rFonts w:ascii="Calibri" w:hAnsi="Calibri" w:cs="Calibri"/>
                <w:color w:val="231F20" w:themeColor="text1"/>
                <w:szCs w:val="18"/>
                <w:highlight w:val="yellow"/>
              </w:rPr>
            </w:pPr>
            <w:r>
              <w:rPr>
                <w:rFonts w:ascii="Calibri" w:hAnsi="Calibri" w:cs="Calibri"/>
                <w:color w:val="231F20" w:themeColor="text1"/>
                <w:szCs w:val="18"/>
              </w:rPr>
              <w:t>N/A</w:t>
            </w:r>
          </w:p>
        </w:tc>
        <w:tc>
          <w:tcPr>
            <w:tcW w:w="4212" w:type="pct"/>
            <w:noWrap/>
            <w:vAlign w:val="center"/>
          </w:tcPr>
          <w:p w14:paraId="5651F31F" w14:textId="15651458" w:rsidR="00597382" w:rsidRPr="00BD328C" w:rsidRDefault="00597382" w:rsidP="00597382">
            <w:pPr>
              <w:pStyle w:val="TableText"/>
              <w:rPr>
                <w:rFonts w:ascii="Calibri" w:hAnsi="Calibri" w:cs="Calibri"/>
                <w:color w:val="231F20" w:themeColor="text1"/>
                <w:szCs w:val="18"/>
                <w:highlight w:val="yellow"/>
              </w:rPr>
            </w:pPr>
            <w:r w:rsidRPr="00433D3D">
              <w:rPr>
                <w:rFonts w:ascii="Calibri" w:hAnsi="Calibri" w:cs="Calibri"/>
                <w:color w:val="231F20" w:themeColor="text1"/>
                <w:szCs w:val="18"/>
              </w:rPr>
              <w:t>Microsoft Surface Device Refresh</w:t>
            </w:r>
          </w:p>
        </w:tc>
      </w:tr>
      <w:tr w:rsidR="00597382" w:rsidRPr="00A0002F" w14:paraId="53F4C0DF" w14:textId="77777777" w:rsidTr="0033208D">
        <w:trPr>
          <w:trHeight w:val="300"/>
        </w:trPr>
        <w:tc>
          <w:tcPr>
            <w:tcW w:w="788" w:type="pct"/>
            <w:noWrap/>
            <w:vAlign w:val="center"/>
          </w:tcPr>
          <w:p w14:paraId="20EFD7FC" w14:textId="61CA3528" w:rsidR="00597382" w:rsidRPr="00BD328C" w:rsidRDefault="00597382" w:rsidP="00597382">
            <w:pPr>
              <w:pStyle w:val="TableText"/>
              <w:rPr>
                <w:rFonts w:ascii="Calibri" w:hAnsi="Calibri" w:cs="Calibri"/>
                <w:color w:val="231F20" w:themeColor="text1"/>
                <w:szCs w:val="18"/>
                <w:highlight w:val="yellow"/>
              </w:rPr>
            </w:pPr>
            <w:r w:rsidRPr="001F01DF">
              <w:rPr>
                <w:rFonts w:ascii="Calibri" w:hAnsi="Calibri" w:cs="Calibri"/>
                <w:color w:val="231F20" w:themeColor="text1"/>
                <w:szCs w:val="18"/>
              </w:rPr>
              <w:t>N/A</w:t>
            </w:r>
          </w:p>
        </w:tc>
        <w:tc>
          <w:tcPr>
            <w:tcW w:w="4212" w:type="pct"/>
            <w:noWrap/>
            <w:vAlign w:val="center"/>
          </w:tcPr>
          <w:p w14:paraId="2C3DA522" w14:textId="25661A6C" w:rsidR="00597382" w:rsidRPr="00BD328C" w:rsidRDefault="00597382" w:rsidP="00597382">
            <w:pPr>
              <w:pStyle w:val="TableText"/>
              <w:rPr>
                <w:rFonts w:ascii="Calibri" w:hAnsi="Calibri" w:cs="Calibri"/>
                <w:color w:val="231F20" w:themeColor="text1"/>
                <w:szCs w:val="18"/>
                <w:highlight w:val="yellow"/>
              </w:rPr>
            </w:pPr>
            <w:r w:rsidRPr="00EC2C8D">
              <w:rPr>
                <w:rFonts w:ascii="Calibri" w:hAnsi="Calibri" w:cs="Calibri"/>
                <w:color w:val="231F20" w:themeColor="text1"/>
                <w:szCs w:val="18"/>
              </w:rPr>
              <w:t>Service Reviews</w:t>
            </w:r>
          </w:p>
        </w:tc>
      </w:tr>
      <w:tr w:rsidR="00597382" w:rsidRPr="00A0002F" w14:paraId="724F76C3" w14:textId="77777777" w:rsidTr="0033208D">
        <w:trPr>
          <w:trHeight w:val="300"/>
        </w:trPr>
        <w:tc>
          <w:tcPr>
            <w:tcW w:w="788" w:type="pct"/>
            <w:noWrap/>
            <w:vAlign w:val="center"/>
          </w:tcPr>
          <w:p w14:paraId="6F981BB4" w14:textId="5910615F" w:rsidR="00597382" w:rsidRPr="00BD328C" w:rsidRDefault="00597382" w:rsidP="00597382">
            <w:pPr>
              <w:pStyle w:val="TableText"/>
              <w:rPr>
                <w:rFonts w:ascii="Calibri" w:hAnsi="Calibri" w:cs="Calibri"/>
                <w:color w:val="231F20" w:themeColor="text1"/>
                <w:szCs w:val="18"/>
                <w:highlight w:val="yellow"/>
              </w:rPr>
            </w:pPr>
            <w:r>
              <w:rPr>
                <w:rFonts w:ascii="Calibri" w:hAnsi="Calibri" w:cs="Calibri"/>
                <w:color w:val="231F20" w:themeColor="text1"/>
                <w:szCs w:val="18"/>
              </w:rPr>
              <w:t>N/A</w:t>
            </w:r>
          </w:p>
        </w:tc>
        <w:tc>
          <w:tcPr>
            <w:tcW w:w="4212" w:type="pct"/>
            <w:noWrap/>
            <w:vAlign w:val="center"/>
          </w:tcPr>
          <w:p w14:paraId="396BA96C" w14:textId="647465EE" w:rsidR="00597382" w:rsidRPr="00BD328C" w:rsidRDefault="00597382" w:rsidP="00597382">
            <w:pPr>
              <w:pStyle w:val="TableText"/>
              <w:rPr>
                <w:rFonts w:ascii="Calibri" w:hAnsi="Calibri" w:cs="Calibri"/>
                <w:color w:val="231F20" w:themeColor="text1"/>
                <w:szCs w:val="18"/>
                <w:highlight w:val="yellow"/>
              </w:rPr>
            </w:pPr>
            <w:r w:rsidRPr="00433D3D">
              <w:rPr>
                <w:rFonts w:ascii="Calibri" w:hAnsi="Calibri" w:cs="Calibri"/>
                <w:color w:val="231F20" w:themeColor="text1"/>
                <w:szCs w:val="18"/>
              </w:rPr>
              <w:t>Arts Engagement Services</w:t>
            </w:r>
          </w:p>
        </w:tc>
      </w:tr>
      <w:tr w:rsidR="00597382" w:rsidRPr="00A0002F" w14:paraId="3BFC514F" w14:textId="77777777" w:rsidTr="0033208D">
        <w:trPr>
          <w:trHeight w:val="300"/>
        </w:trPr>
        <w:tc>
          <w:tcPr>
            <w:tcW w:w="788" w:type="pct"/>
            <w:noWrap/>
            <w:vAlign w:val="center"/>
          </w:tcPr>
          <w:p w14:paraId="6D8C1192" w14:textId="6077554B" w:rsidR="00597382" w:rsidRPr="00BD328C" w:rsidRDefault="00597382" w:rsidP="00597382">
            <w:pPr>
              <w:pStyle w:val="TableText"/>
              <w:rPr>
                <w:rFonts w:ascii="Calibri" w:hAnsi="Calibri" w:cs="Calibri"/>
                <w:color w:val="231F20" w:themeColor="text1"/>
                <w:szCs w:val="18"/>
                <w:highlight w:val="yellow"/>
              </w:rPr>
            </w:pPr>
            <w:r w:rsidRPr="00433D3D">
              <w:rPr>
                <w:rFonts w:ascii="Calibri" w:hAnsi="Calibri" w:cs="Calibri"/>
                <w:color w:val="231F20" w:themeColor="text1"/>
                <w:szCs w:val="18"/>
              </w:rPr>
              <w:t>Q2500068</w:t>
            </w:r>
          </w:p>
        </w:tc>
        <w:tc>
          <w:tcPr>
            <w:tcW w:w="4212" w:type="pct"/>
            <w:noWrap/>
            <w:vAlign w:val="center"/>
          </w:tcPr>
          <w:p w14:paraId="318AFC43" w14:textId="7DBE2E83" w:rsidR="00597382" w:rsidRPr="00E95704" w:rsidRDefault="005A0589" w:rsidP="00597382">
            <w:pPr>
              <w:pStyle w:val="TableText"/>
              <w:rPr>
                <w:rFonts w:ascii="Calibri" w:hAnsi="Calibri" w:cs="Calibri"/>
                <w:color w:val="231F20" w:themeColor="text1"/>
                <w:szCs w:val="18"/>
              </w:rPr>
            </w:pPr>
            <w:r w:rsidRPr="00E95704">
              <w:rPr>
                <w:rFonts w:ascii="Calibri" w:hAnsi="Calibri" w:cs="Calibri"/>
                <w:color w:val="231F20" w:themeColor="text1"/>
                <w:szCs w:val="18"/>
              </w:rPr>
              <w:t>Asset and Customer Excellence (ACE)</w:t>
            </w:r>
            <w:r w:rsidR="00597382" w:rsidRPr="00E95704">
              <w:rPr>
                <w:rFonts w:ascii="Calibri" w:hAnsi="Calibri" w:cs="Calibri"/>
                <w:color w:val="231F20" w:themeColor="text1"/>
                <w:szCs w:val="18"/>
              </w:rPr>
              <w:t xml:space="preserve"> Program Integration Platform</w:t>
            </w:r>
          </w:p>
        </w:tc>
      </w:tr>
      <w:tr w:rsidR="00597382" w:rsidRPr="00A0002F" w14:paraId="08D848F6" w14:textId="77777777" w:rsidTr="0033208D">
        <w:trPr>
          <w:trHeight w:val="300"/>
        </w:trPr>
        <w:tc>
          <w:tcPr>
            <w:tcW w:w="788" w:type="pct"/>
            <w:noWrap/>
            <w:vAlign w:val="center"/>
          </w:tcPr>
          <w:p w14:paraId="59C81BAA" w14:textId="4AACDEA5" w:rsidR="00597382" w:rsidRPr="00BD328C" w:rsidRDefault="00597382" w:rsidP="00597382">
            <w:pPr>
              <w:pStyle w:val="TableText"/>
              <w:rPr>
                <w:rFonts w:ascii="Calibri" w:hAnsi="Calibri" w:cs="Calibri"/>
                <w:color w:val="231F20" w:themeColor="text1"/>
                <w:szCs w:val="18"/>
                <w:highlight w:val="yellow"/>
              </w:rPr>
            </w:pPr>
            <w:r>
              <w:rPr>
                <w:rFonts w:ascii="Calibri" w:hAnsi="Calibri" w:cs="Calibri"/>
                <w:color w:val="231F20" w:themeColor="text1"/>
                <w:szCs w:val="18"/>
              </w:rPr>
              <w:t>N/A</w:t>
            </w:r>
          </w:p>
        </w:tc>
        <w:tc>
          <w:tcPr>
            <w:tcW w:w="4212" w:type="pct"/>
            <w:noWrap/>
            <w:vAlign w:val="center"/>
          </w:tcPr>
          <w:p w14:paraId="6CDA2C09" w14:textId="18CD0A01" w:rsidR="00597382" w:rsidRPr="00E95704" w:rsidRDefault="00597382" w:rsidP="00597382">
            <w:pPr>
              <w:pStyle w:val="TableText"/>
              <w:rPr>
                <w:rFonts w:ascii="Calibri" w:hAnsi="Calibri" w:cs="Calibri"/>
                <w:color w:val="231F20" w:themeColor="text1"/>
                <w:szCs w:val="18"/>
              </w:rPr>
            </w:pPr>
            <w:r w:rsidRPr="00E95704">
              <w:rPr>
                <w:rFonts w:ascii="Calibri" w:hAnsi="Calibri" w:cs="Calibri"/>
                <w:color w:val="231F20" w:themeColor="text1"/>
                <w:szCs w:val="18"/>
              </w:rPr>
              <w:t>O</w:t>
            </w:r>
            <w:r w:rsidR="00436449" w:rsidRPr="00E95704">
              <w:rPr>
                <w:rFonts w:ascii="Calibri" w:hAnsi="Calibri" w:cs="Calibri"/>
                <w:color w:val="231F20" w:themeColor="text1"/>
                <w:szCs w:val="18"/>
              </w:rPr>
              <w:t xml:space="preserve">cean </w:t>
            </w:r>
            <w:r w:rsidRPr="00E95704">
              <w:rPr>
                <w:rFonts w:ascii="Calibri" w:hAnsi="Calibri" w:cs="Calibri"/>
                <w:color w:val="231F20" w:themeColor="text1"/>
                <w:szCs w:val="18"/>
              </w:rPr>
              <w:t>G</w:t>
            </w:r>
            <w:r w:rsidR="00436449" w:rsidRPr="00E95704">
              <w:rPr>
                <w:rFonts w:ascii="Calibri" w:hAnsi="Calibri" w:cs="Calibri"/>
                <w:color w:val="231F20" w:themeColor="text1"/>
                <w:szCs w:val="18"/>
              </w:rPr>
              <w:t xml:space="preserve">rove </w:t>
            </w:r>
            <w:r w:rsidR="00B405AC" w:rsidRPr="00B405AC">
              <w:rPr>
                <w:rFonts w:ascii="Calibri" w:hAnsi="Calibri" w:cs="Calibri"/>
                <w:color w:val="231F20" w:themeColor="text1"/>
                <w:szCs w:val="18"/>
              </w:rPr>
              <w:t xml:space="preserve">Principal </w:t>
            </w:r>
            <w:r w:rsidRPr="00E95704">
              <w:rPr>
                <w:rFonts w:ascii="Calibri" w:hAnsi="Calibri" w:cs="Calibri"/>
                <w:color w:val="231F20" w:themeColor="text1"/>
                <w:szCs w:val="18"/>
              </w:rPr>
              <w:t>P</w:t>
            </w:r>
            <w:r w:rsidR="00436449" w:rsidRPr="00E95704">
              <w:rPr>
                <w:rFonts w:ascii="Calibri" w:hAnsi="Calibri" w:cs="Calibri"/>
                <w:color w:val="231F20" w:themeColor="text1"/>
                <w:szCs w:val="18"/>
              </w:rPr>
              <w:t xml:space="preserve">edestrian </w:t>
            </w:r>
            <w:r w:rsidRPr="00E95704">
              <w:rPr>
                <w:rFonts w:ascii="Calibri" w:hAnsi="Calibri" w:cs="Calibri"/>
                <w:color w:val="231F20" w:themeColor="text1"/>
                <w:szCs w:val="18"/>
              </w:rPr>
              <w:t>N</w:t>
            </w:r>
            <w:r w:rsidR="00436449" w:rsidRPr="00E95704">
              <w:rPr>
                <w:rFonts w:ascii="Calibri" w:hAnsi="Calibri" w:cs="Calibri"/>
                <w:color w:val="231F20" w:themeColor="text1"/>
                <w:szCs w:val="18"/>
              </w:rPr>
              <w:t>etwork</w:t>
            </w:r>
            <w:r w:rsidRPr="00E95704">
              <w:rPr>
                <w:rFonts w:ascii="Calibri" w:hAnsi="Calibri" w:cs="Calibri"/>
                <w:color w:val="231F20" w:themeColor="text1"/>
                <w:szCs w:val="18"/>
              </w:rPr>
              <w:t xml:space="preserve"> Telstra Works</w:t>
            </w:r>
          </w:p>
        </w:tc>
      </w:tr>
      <w:tr w:rsidR="00597382" w:rsidRPr="00A0002F" w14:paraId="59F35C36" w14:textId="77777777" w:rsidTr="0033208D">
        <w:trPr>
          <w:trHeight w:val="300"/>
        </w:trPr>
        <w:tc>
          <w:tcPr>
            <w:tcW w:w="788" w:type="pct"/>
            <w:noWrap/>
            <w:vAlign w:val="center"/>
          </w:tcPr>
          <w:p w14:paraId="5EFBF096" w14:textId="6E80081F" w:rsidR="00597382" w:rsidRPr="00BD328C" w:rsidRDefault="00597382" w:rsidP="00597382">
            <w:pPr>
              <w:pStyle w:val="TableText"/>
              <w:rPr>
                <w:rFonts w:ascii="Calibri" w:hAnsi="Calibri" w:cs="Calibri"/>
                <w:color w:val="231F20" w:themeColor="text1"/>
                <w:szCs w:val="18"/>
                <w:highlight w:val="yellow"/>
              </w:rPr>
            </w:pPr>
            <w:r>
              <w:rPr>
                <w:rFonts w:ascii="Calibri" w:hAnsi="Calibri" w:cs="Calibri"/>
                <w:color w:val="231F20" w:themeColor="text1"/>
                <w:szCs w:val="18"/>
              </w:rPr>
              <w:t>N/A</w:t>
            </w:r>
          </w:p>
        </w:tc>
        <w:tc>
          <w:tcPr>
            <w:tcW w:w="4212" w:type="pct"/>
            <w:noWrap/>
            <w:vAlign w:val="center"/>
          </w:tcPr>
          <w:p w14:paraId="02498802" w14:textId="40B85BA4" w:rsidR="00597382" w:rsidRPr="00E95704" w:rsidRDefault="00597382" w:rsidP="00597382">
            <w:pPr>
              <w:pStyle w:val="TableText"/>
              <w:rPr>
                <w:rFonts w:ascii="Calibri" w:hAnsi="Calibri" w:cs="Calibri"/>
                <w:color w:val="231F20" w:themeColor="text1"/>
                <w:szCs w:val="18"/>
              </w:rPr>
            </w:pPr>
            <w:r w:rsidRPr="00E95704">
              <w:rPr>
                <w:rFonts w:ascii="Calibri" w:hAnsi="Calibri" w:cs="Calibri"/>
                <w:color w:val="231F20" w:themeColor="text1"/>
                <w:szCs w:val="18"/>
              </w:rPr>
              <w:t>B</w:t>
            </w:r>
            <w:r w:rsidR="00436449" w:rsidRPr="00E95704">
              <w:rPr>
                <w:rFonts w:ascii="Calibri" w:hAnsi="Calibri" w:cs="Calibri"/>
                <w:color w:val="231F20" w:themeColor="text1"/>
                <w:szCs w:val="18"/>
              </w:rPr>
              <w:t xml:space="preserve">ellarine </w:t>
            </w:r>
            <w:r w:rsidRPr="00E95704">
              <w:rPr>
                <w:rFonts w:ascii="Calibri" w:hAnsi="Calibri" w:cs="Calibri"/>
                <w:color w:val="231F20" w:themeColor="text1"/>
                <w:szCs w:val="18"/>
              </w:rPr>
              <w:t>A</w:t>
            </w:r>
            <w:r w:rsidR="00436449" w:rsidRPr="00E95704">
              <w:rPr>
                <w:rFonts w:ascii="Calibri" w:hAnsi="Calibri" w:cs="Calibri"/>
                <w:color w:val="231F20" w:themeColor="text1"/>
                <w:szCs w:val="18"/>
              </w:rPr>
              <w:t xml:space="preserve">quatic and </w:t>
            </w:r>
            <w:r w:rsidRPr="00E95704">
              <w:rPr>
                <w:rFonts w:ascii="Calibri" w:hAnsi="Calibri" w:cs="Calibri"/>
                <w:color w:val="231F20" w:themeColor="text1"/>
                <w:szCs w:val="18"/>
              </w:rPr>
              <w:t>S</w:t>
            </w:r>
            <w:r w:rsidR="00436449" w:rsidRPr="00E95704">
              <w:rPr>
                <w:rFonts w:ascii="Calibri" w:hAnsi="Calibri" w:cs="Calibri"/>
                <w:color w:val="231F20" w:themeColor="text1"/>
                <w:szCs w:val="18"/>
              </w:rPr>
              <w:t xml:space="preserve">ports </w:t>
            </w:r>
            <w:r w:rsidRPr="00E95704">
              <w:rPr>
                <w:rFonts w:ascii="Calibri" w:hAnsi="Calibri" w:cs="Calibri"/>
                <w:color w:val="231F20" w:themeColor="text1"/>
                <w:szCs w:val="18"/>
              </w:rPr>
              <w:t>C</w:t>
            </w:r>
            <w:r w:rsidR="00436449" w:rsidRPr="00E95704">
              <w:rPr>
                <w:rFonts w:ascii="Calibri" w:hAnsi="Calibri" w:cs="Calibri"/>
                <w:color w:val="231F20" w:themeColor="text1"/>
                <w:szCs w:val="18"/>
              </w:rPr>
              <w:t>entre</w:t>
            </w:r>
            <w:r w:rsidRPr="00E95704">
              <w:rPr>
                <w:rFonts w:ascii="Calibri" w:hAnsi="Calibri" w:cs="Calibri"/>
                <w:color w:val="231F20" w:themeColor="text1"/>
                <w:szCs w:val="18"/>
              </w:rPr>
              <w:t xml:space="preserve"> Concourse Works</w:t>
            </w:r>
          </w:p>
        </w:tc>
      </w:tr>
    </w:tbl>
    <w:p w14:paraId="7A78B50D" w14:textId="77777777" w:rsidR="00C04DA8" w:rsidRDefault="00C04DA8" w:rsidP="00097C08">
      <w:pPr>
        <w:rPr>
          <w:b/>
          <w:bCs/>
          <w:color w:val="003361"/>
          <w:sz w:val="22"/>
        </w:rPr>
      </w:pPr>
    </w:p>
    <w:p w14:paraId="44C38411" w14:textId="42ECD98B" w:rsidR="00C04DA8" w:rsidRPr="002820BC" w:rsidRDefault="00C04DA8" w:rsidP="00F1561E">
      <w:pPr>
        <w:rPr>
          <w:rFonts w:cstheme="majorHAnsi"/>
          <w:b/>
          <w:iCs/>
          <w:color w:val="003263" w:themeColor="text2"/>
          <w:szCs w:val="20"/>
        </w:rPr>
      </w:pPr>
      <w:r w:rsidRPr="002820BC">
        <w:rPr>
          <w:rFonts w:cstheme="majorHAnsi"/>
          <w:b/>
          <w:iCs/>
          <w:color w:val="003263" w:themeColor="text2"/>
          <w:szCs w:val="20"/>
        </w:rPr>
        <w:t>Food Act Ministerial directions</w:t>
      </w:r>
    </w:p>
    <w:p w14:paraId="1BAE6256" w14:textId="3331B698" w:rsidR="00C04DA8" w:rsidRPr="00C04DA8" w:rsidRDefault="00C04DA8" w:rsidP="00C75F22">
      <w:pPr>
        <w:pStyle w:val="BodyText"/>
        <w:jc w:val="both"/>
      </w:pPr>
      <w:r w:rsidRPr="00C04DA8">
        <w:t xml:space="preserve">In accordance with section 7E of the </w:t>
      </w:r>
      <w:r w:rsidRPr="000D27EB">
        <w:rPr>
          <w:i/>
          <w:iCs/>
        </w:rPr>
        <w:t>Food Act</w:t>
      </w:r>
      <w:r w:rsidRPr="00C04DA8">
        <w:t xml:space="preserve"> </w:t>
      </w:r>
      <w:r w:rsidRPr="00A77D38">
        <w:rPr>
          <w:i/>
          <w:iCs/>
        </w:rPr>
        <w:t>(Vic) 1984</w:t>
      </w:r>
      <w:r w:rsidRPr="00C04DA8">
        <w:t xml:space="preserve">, we are required to publish a summary of any Ministerial Directions received during the financial year in our Annual </w:t>
      </w:r>
      <w:r w:rsidRPr="00FE7A05">
        <w:t>Report, however we did not receive any in 202</w:t>
      </w:r>
      <w:r w:rsidR="00FE7A05">
        <w:t>5</w:t>
      </w:r>
      <w:r w:rsidRPr="00FE7A05">
        <w:t>–2</w:t>
      </w:r>
      <w:r w:rsidR="00FE7A05">
        <w:t>6</w:t>
      </w:r>
      <w:r w:rsidR="00CE4B55" w:rsidRPr="00FE7A05">
        <w:t>.</w:t>
      </w:r>
    </w:p>
    <w:p w14:paraId="0BFF2EC6" w14:textId="1536AFC6" w:rsidR="00C04DA8" w:rsidRPr="00C04DA8" w:rsidRDefault="00C04DA8" w:rsidP="00C04DA8">
      <w:pPr>
        <w:pStyle w:val="NoSpacing"/>
      </w:pPr>
    </w:p>
    <w:p w14:paraId="57B217E0" w14:textId="6E020E80" w:rsidR="00C04DA8" w:rsidRPr="002820BC" w:rsidRDefault="00C04DA8" w:rsidP="00F1561E">
      <w:pPr>
        <w:rPr>
          <w:rFonts w:cstheme="majorHAnsi"/>
          <w:b/>
          <w:iCs/>
          <w:color w:val="003263" w:themeColor="text2"/>
          <w:szCs w:val="20"/>
        </w:rPr>
      </w:pPr>
      <w:r w:rsidRPr="002820BC">
        <w:rPr>
          <w:rFonts w:cstheme="majorHAnsi"/>
          <w:b/>
          <w:iCs/>
          <w:color w:val="003263" w:themeColor="text2"/>
          <w:szCs w:val="20"/>
        </w:rPr>
        <w:t>Road Management Act Ministerial direction</w:t>
      </w:r>
    </w:p>
    <w:p w14:paraId="664AE42F" w14:textId="098E529C" w:rsidR="00C04DA8" w:rsidRPr="00C04DA8" w:rsidRDefault="00C04DA8" w:rsidP="00C75F22">
      <w:pPr>
        <w:pStyle w:val="BodyText"/>
        <w:jc w:val="both"/>
      </w:pPr>
      <w:r w:rsidRPr="00C04DA8">
        <w:t xml:space="preserve">In accordance with section 22 of the </w:t>
      </w:r>
      <w:r w:rsidRPr="000D27EB">
        <w:rPr>
          <w:i/>
          <w:iCs/>
        </w:rPr>
        <w:t>Road Management Act</w:t>
      </w:r>
      <w:r w:rsidRPr="00C04DA8">
        <w:t xml:space="preserve"> </w:t>
      </w:r>
      <w:r w:rsidRPr="00A77D38">
        <w:rPr>
          <w:i/>
          <w:iCs/>
        </w:rPr>
        <w:t>(Vic) 2004</w:t>
      </w:r>
      <w:r w:rsidRPr="00C04DA8">
        <w:t xml:space="preserve">, a council must publish a copy or summary of any Ministerial direction in its Annual </w:t>
      </w:r>
      <w:r w:rsidRPr="005717FA">
        <w:t>Report. No such ministerial directions were received during the financial year.</w:t>
      </w:r>
    </w:p>
    <w:p w14:paraId="6220C9EC" w14:textId="3403D2E9" w:rsidR="00C04DA8" w:rsidRPr="00C04DA8" w:rsidRDefault="00C04DA8" w:rsidP="00C04DA8">
      <w:pPr>
        <w:pStyle w:val="NoSpacing"/>
      </w:pPr>
    </w:p>
    <w:p w14:paraId="1EEF3D53" w14:textId="11BEFCE1" w:rsidR="00C04DA8" w:rsidRPr="002820BC" w:rsidRDefault="00C04DA8" w:rsidP="00F1561E">
      <w:pPr>
        <w:rPr>
          <w:rFonts w:cstheme="majorHAnsi"/>
          <w:b/>
          <w:iCs/>
          <w:color w:val="003263" w:themeColor="text2"/>
          <w:szCs w:val="20"/>
        </w:rPr>
      </w:pPr>
      <w:r w:rsidRPr="002820BC">
        <w:rPr>
          <w:rFonts w:cstheme="majorHAnsi"/>
          <w:b/>
          <w:iCs/>
          <w:color w:val="003263" w:themeColor="text2"/>
          <w:szCs w:val="20"/>
        </w:rPr>
        <w:t xml:space="preserve">Charter of Human Rights and Responsibilities </w:t>
      </w:r>
    </w:p>
    <w:p w14:paraId="5B1063C8" w14:textId="784802C9" w:rsidR="00C04DA8" w:rsidRPr="00C04DA8" w:rsidRDefault="00C04DA8" w:rsidP="00C75F22">
      <w:pPr>
        <w:pStyle w:val="BodyText"/>
        <w:jc w:val="both"/>
      </w:pPr>
      <w:r w:rsidRPr="00C04DA8">
        <w:t xml:space="preserve">In June 2006, the Victorian Parliament passed the </w:t>
      </w:r>
      <w:r w:rsidRPr="000D27EB">
        <w:rPr>
          <w:i/>
          <w:iCs/>
        </w:rPr>
        <w:t>Charter of Human Rights and Responsibilities Act</w:t>
      </w:r>
      <w:r w:rsidRPr="00C04DA8">
        <w:t xml:space="preserve"> </w:t>
      </w:r>
      <w:r w:rsidRPr="009670A4">
        <w:rPr>
          <w:i/>
          <w:iCs/>
        </w:rPr>
        <w:t>(Vic) 2006</w:t>
      </w:r>
      <w:r w:rsidRPr="00C04DA8">
        <w:t xml:space="preserve"> (the Charter). The Charter came into effect on 1 January 2008.</w:t>
      </w:r>
    </w:p>
    <w:p w14:paraId="66402EF1" w14:textId="351F257F" w:rsidR="0064241A" w:rsidRDefault="00C04DA8" w:rsidP="00C75F22">
      <w:pPr>
        <w:pStyle w:val="BodyTextAfterListTable"/>
        <w:jc w:val="both"/>
      </w:pPr>
      <w:r w:rsidRPr="00C04DA8">
        <w:t>The Charter enshrines civil and political rights, and some cultural rights, into Victorian law, while promoting and protecting principles of freedom, respect, equality and dignity.</w:t>
      </w:r>
      <w:r w:rsidR="00CE4B55">
        <w:t xml:space="preserve"> </w:t>
      </w:r>
      <w:r w:rsidRPr="00C04DA8">
        <w:t>We consider the 20 human rights established by the Charter when delivering our services, developing our policies, or implementing our plans.</w:t>
      </w:r>
    </w:p>
    <w:p w14:paraId="596B5C0C" w14:textId="06EE426C" w:rsidR="00231732" w:rsidRPr="00231732" w:rsidRDefault="00231732" w:rsidP="00231732">
      <w:pPr>
        <w:pStyle w:val="NoSpacing"/>
      </w:pPr>
    </w:p>
    <w:p w14:paraId="043B9A2A" w14:textId="7D76CF12" w:rsidR="00C04DA8" w:rsidRPr="002820BC" w:rsidRDefault="00C04DA8" w:rsidP="00231732">
      <w:pPr>
        <w:rPr>
          <w:rFonts w:cstheme="majorHAnsi"/>
          <w:b/>
          <w:iCs/>
          <w:color w:val="003263" w:themeColor="text2"/>
          <w:szCs w:val="20"/>
        </w:rPr>
      </w:pPr>
      <w:r w:rsidRPr="002820BC">
        <w:rPr>
          <w:rFonts w:cstheme="majorHAnsi"/>
          <w:b/>
          <w:iCs/>
          <w:color w:val="003263" w:themeColor="text2"/>
          <w:szCs w:val="20"/>
        </w:rPr>
        <w:t>Local Laws</w:t>
      </w:r>
    </w:p>
    <w:p w14:paraId="7D95E424" w14:textId="6CD4EDAB" w:rsidR="00C04DA8" w:rsidRPr="00C04DA8" w:rsidRDefault="00C04DA8" w:rsidP="00C04DA8">
      <w:pPr>
        <w:pStyle w:val="BodyText"/>
      </w:pPr>
      <w:r w:rsidRPr="00C04DA8">
        <w:t>The following local laws remain current:</w:t>
      </w:r>
    </w:p>
    <w:p w14:paraId="7A5E43B1" w14:textId="3FAEB640" w:rsidR="00C04DA8" w:rsidRPr="00196A04" w:rsidRDefault="00C04DA8" w:rsidP="0064241A">
      <w:pPr>
        <w:rPr>
          <w:rFonts w:asciiTheme="majorHAnsi" w:hAnsiTheme="majorHAnsi" w:cstheme="majorHAnsi"/>
          <w:b/>
          <w:bCs/>
          <w:sz w:val="22"/>
          <w:szCs w:val="22"/>
        </w:rPr>
      </w:pPr>
      <w:r w:rsidRPr="00196A04">
        <w:rPr>
          <w:rFonts w:asciiTheme="majorHAnsi" w:hAnsiTheme="majorHAnsi" w:cstheme="majorHAnsi"/>
          <w:b/>
          <w:bCs/>
          <w:sz w:val="22"/>
          <w:szCs w:val="22"/>
        </w:rPr>
        <w:t>Neighbourhood Amenity Local Law 2024</w:t>
      </w:r>
    </w:p>
    <w:p w14:paraId="0D57DF01" w14:textId="0F822045" w:rsidR="00C04DA8" w:rsidRPr="00C04DA8" w:rsidRDefault="00C04DA8" w:rsidP="00C75F22">
      <w:pPr>
        <w:pStyle w:val="BodyText"/>
        <w:jc w:val="both"/>
      </w:pPr>
      <w:r w:rsidRPr="00C04DA8">
        <w:t>This local law regulates activities of people and provides standards and conditions for specified activities to protect people in, or the environment of, the municipal district. The local law aims to achieve the following objectives that align with our overall objectives and strategies:</w:t>
      </w:r>
    </w:p>
    <w:p w14:paraId="7F12ED05" w14:textId="2081726C" w:rsidR="00C04DA8" w:rsidRPr="00C04DA8" w:rsidRDefault="00C04DA8" w:rsidP="00C04DA8">
      <w:pPr>
        <w:pStyle w:val="BodyText"/>
      </w:pPr>
      <w:r w:rsidRPr="00C04DA8">
        <w:t>•</w:t>
      </w:r>
      <w:r w:rsidR="00FF3D06">
        <w:t xml:space="preserve"> </w:t>
      </w:r>
      <w:r w:rsidRPr="00C04DA8">
        <w:t>to secure community safety</w:t>
      </w:r>
    </w:p>
    <w:p w14:paraId="141BD9D9" w14:textId="7FAB4FA5" w:rsidR="00C04DA8" w:rsidRPr="00C04DA8" w:rsidRDefault="00C04DA8" w:rsidP="00C04DA8">
      <w:pPr>
        <w:pStyle w:val="BodyText"/>
      </w:pPr>
      <w:r w:rsidRPr="00C04DA8">
        <w:t>•</w:t>
      </w:r>
      <w:r w:rsidR="00FF3D06">
        <w:t xml:space="preserve"> </w:t>
      </w:r>
      <w:r w:rsidRPr="00C04DA8">
        <w:t>to protect public assets</w:t>
      </w:r>
    </w:p>
    <w:p w14:paraId="0B810538" w14:textId="354B7608" w:rsidR="00C04DA8" w:rsidRPr="00C04DA8" w:rsidRDefault="00C04DA8" w:rsidP="00C04DA8">
      <w:pPr>
        <w:pStyle w:val="BodyText"/>
      </w:pPr>
      <w:r w:rsidRPr="00C04DA8">
        <w:t>•</w:t>
      </w:r>
      <w:r w:rsidR="00205C42">
        <w:t xml:space="preserve"> </w:t>
      </w:r>
      <w:r w:rsidRPr="00C04DA8">
        <w:t>to enhance neighbourhood amenity</w:t>
      </w:r>
      <w:r w:rsidR="006E056A">
        <w:t>.</w:t>
      </w:r>
    </w:p>
    <w:p w14:paraId="6FB1EF56" w14:textId="2AFBD791" w:rsidR="00C04DA8" w:rsidRPr="00C04DA8" w:rsidRDefault="00C04DA8" w:rsidP="00C04DA8">
      <w:pPr>
        <w:pStyle w:val="NoSpacing"/>
      </w:pPr>
    </w:p>
    <w:p w14:paraId="1837A6B6" w14:textId="1A89942B" w:rsidR="00C04DA8" w:rsidRPr="00196A04" w:rsidRDefault="00C04DA8" w:rsidP="00F1561E">
      <w:pPr>
        <w:rPr>
          <w:rFonts w:asciiTheme="majorHAnsi" w:hAnsiTheme="majorHAnsi" w:cstheme="majorHAnsi"/>
          <w:b/>
          <w:bCs/>
          <w:sz w:val="22"/>
          <w:szCs w:val="22"/>
        </w:rPr>
      </w:pPr>
      <w:r w:rsidRPr="00196A04">
        <w:rPr>
          <w:rFonts w:asciiTheme="majorHAnsi" w:hAnsiTheme="majorHAnsi" w:cstheme="majorHAnsi"/>
          <w:b/>
          <w:bCs/>
          <w:sz w:val="22"/>
          <w:szCs w:val="22"/>
        </w:rPr>
        <w:t>Council Meeting Procedures Local Law 2017</w:t>
      </w:r>
    </w:p>
    <w:p w14:paraId="20FD1F61" w14:textId="1F9AD56D" w:rsidR="00A12930" w:rsidRDefault="00C04DA8" w:rsidP="00C75F22">
      <w:pPr>
        <w:pStyle w:val="BodyText"/>
        <w:jc w:val="both"/>
      </w:pPr>
      <w:r w:rsidRPr="00C04DA8">
        <w:t>This local law regulates the use of the Common Seal and offence provisions relating to the conduct of Council and Delegated Committee meetings.</w:t>
      </w:r>
    </w:p>
    <w:p w14:paraId="45ADBAE2" w14:textId="11FA6F2C" w:rsidR="00CF789E" w:rsidRDefault="00CF789E">
      <w:pPr>
        <w:spacing w:line="260" w:lineRule="atLeast"/>
      </w:pPr>
      <w:r>
        <w:br w:type="page"/>
      </w:r>
    </w:p>
    <w:p w14:paraId="6B5DEA0F" w14:textId="77777777" w:rsidR="00A12930" w:rsidRDefault="00A12930" w:rsidP="00C75F22">
      <w:pPr>
        <w:pStyle w:val="BodyText"/>
        <w:jc w:val="both"/>
        <w:sectPr w:rsidR="00A12930" w:rsidSect="00FD7FF2">
          <w:pgSz w:w="11907" w:h="16840" w:code="9"/>
          <w:pgMar w:top="794" w:right="794" w:bottom="794" w:left="794" w:header="0" w:footer="340" w:gutter="0"/>
          <w:cols w:space="284"/>
          <w:docGrid w:linePitch="360"/>
        </w:sectPr>
      </w:pPr>
    </w:p>
    <w:p w14:paraId="191920E8" w14:textId="77777777" w:rsidR="00174A86" w:rsidRDefault="00174A86" w:rsidP="00C04DA8">
      <w:pPr>
        <w:pStyle w:val="BodyText"/>
        <w:sectPr w:rsidR="00174A86" w:rsidSect="00FD7FF2">
          <w:type w:val="continuous"/>
          <w:pgSz w:w="11907" w:h="16840" w:code="9"/>
          <w:pgMar w:top="794" w:right="794" w:bottom="794" w:left="794" w:header="0" w:footer="340" w:gutter="0"/>
          <w:cols w:space="284"/>
          <w:docGrid w:linePitch="360"/>
        </w:sectPr>
      </w:pPr>
    </w:p>
    <w:p w14:paraId="5B5223C6" w14:textId="214D7BE8" w:rsidR="00C04DA8" w:rsidRPr="00F34CD9" w:rsidRDefault="00247D23" w:rsidP="006A3D32">
      <w:pPr>
        <w:pStyle w:val="Heading2"/>
        <w:rPr>
          <w:rStyle w:val="normaltextrun"/>
          <w:rFonts w:eastAsiaTheme="majorEastAsia" w:cs="Arial"/>
          <w:caps w:val="0"/>
          <w:color w:val="003361"/>
        </w:rPr>
      </w:pPr>
      <w:r w:rsidRPr="5E5D8EEB">
        <w:rPr>
          <w:rStyle w:val="normaltextrun"/>
          <w:rFonts w:eastAsiaTheme="majorEastAsia" w:cs="Arial"/>
          <w:caps w:val="0"/>
          <w:color w:val="003361"/>
        </w:rPr>
        <w:t xml:space="preserve">Domestic Animal Management Plan </w:t>
      </w:r>
      <w:r w:rsidR="00B01360" w:rsidRPr="5E5D8EEB">
        <w:rPr>
          <w:rStyle w:val="normaltextrun"/>
          <w:rFonts w:eastAsiaTheme="majorEastAsia" w:cs="Arial"/>
          <w:caps w:val="0"/>
          <w:color w:val="003361"/>
        </w:rPr>
        <w:t>202</w:t>
      </w:r>
      <w:r w:rsidR="004C1132" w:rsidRPr="5E5D8EEB">
        <w:rPr>
          <w:rStyle w:val="normaltextrun"/>
          <w:rFonts w:eastAsiaTheme="majorEastAsia" w:cs="Arial"/>
          <w:caps w:val="0"/>
          <w:color w:val="003361"/>
        </w:rPr>
        <w:t>5</w:t>
      </w:r>
      <w:r w:rsidR="00010B5F" w:rsidRPr="5E5D8EEB">
        <w:rPr>
          <w:rStyle w:val="normaltextrun"/>
          <w:rFonts w:eastAsiaTheme="majorEastAsia" w:cs="Arial"/>
          <w:caps w:val="0"/>
          <w:color w:val="003361"/>
        </w:rPr>
        <w:t>–</w:t>
      </w:r>
      <w:r w:rsidR="00B01360" w:rsidRPr="5E5D8EEB">
        <w:rPr>
          <w:rStyle w:val="normaltextrun"/>
          <w:rFonts w:eastAsiaTheme="majorEastAsia" w:cs="Arial"/>
          <w:caps w:val="0"/>
          <w:color w:val="003361"/>
        </w:rPr>
        <w:t>2</w:t>
      </w:r>
      <w:r w:rsidR="004C1132" w:rsidRPr="5E5D8EEB">
        <w:rPr>
          <w:rStyle w:val="normaltextrun"/>
          <w:rFonts w:eastAsiaTheme="majorEastAsia" w:cs="Arial"/>
          <w:caps w:val="0"/>
          <w:color w:val="003361"/>
        </w:rPr>
        <w:t>6</w:t>
      </w:r>
      <w:r w:rsidR="00B01360" w:rsidRPr="5E5D8EEB">
        <w:rPr>
          <w:rStyle w:val="normaltextrun"/>
          <w:rFonts w:eastAsiaTheme="majorEastAsia" w:cs="Arial"/>
          <w:caps w:val="0"/>
          <w:color w:val="003361"/>
        </w:rPr>
        <w:t xml:space="preserve"> </w:t>
      </w:r>
      <w:r w:rsidRPr="5E5D8EEB">
        <w:rPr>
          <w:rStyle w:val="normaltextrun"/>
          <w:rFonts w:eastAsiaTheme="majorEastAsia" w:cs="Arial"/>
          <w:caps w:val="0"/>
          <w:color w:val="003361"/>
        </w:rPr>
        <w:t>update</w:t>
      </w:r>
    </w:p>
    <w:p w14:paraId="3E4D3C20" w14:textId="77777777" w:rsidR="00B21957" w:rsidRPr="00F34CD9" w:rsidRDefault="00B21957" w:rsidP="00B21957">
      <w:r w:rsidRPr="00F34CD9">
        <w:t>Greater Geelong has one of the largest dog and cat populations of any Victorian municipality, with 29,033 registered dogs, 9,094 registered cats and 46 registered Domestic Animal Businesses.</w:t>
      </w:r>
    </w:p>
    <w:p w14:paraId="436E6E79" w14:textId="77777777" w:rsidR="007F4789" w:rsidRPr="00F34CD9" w:rsidRDefault="007F4789" w:rsidP="007F4789">
      <w:r w:rsidRPr="00F34CD9">
        <w:t xml:space="preserve">We have a legal obligation under the </w:t>
      </w:r>
      <w:r w:rsidRPr="00F34CD9">
        <w:rPr>
          <w:i/>
        </w:rPr>
        <w:t>Domestic Animals Act (Vic) 1994</w:t>
      </w:r>
      <w:r w:rsidRPr="00F34CD9">
        <w:t xml:space="preserve"> to prepare a four-year plan outlining how we will manage dogs and cats within our municipal boundaries and evaluate the progress of our plan in our Annual Report.</w:t>
      </w:r>
    </w:p>
    <w:p w14:paraId="7E90DDB6" w14:textId="77777777" w:rsidR="007F4789" w:rsidRPr="00F34CD9" w:rsidRDefault="007F4789" w:rsidP="007F4789"/>
    <w:p w14:paraId="16969372" w14:textId="77777777" w:rsidR="007F4789" w:rsidRPr="00216C8E" w:rsidRDefault="007F4789" w:rsidP="007F4789">
      <w:r w:rsidRPr="00216C8E">
        <w:t>Our Domestic Animal Management Plan outlines how Council supports responsible pet ownership, animal welfare and legal compliance, while balancing the needs of pet owners, the broader community, the environment and local wildlife. The plan also has an educational focus, encouraging owners to care for their pets responsibly and safely.</w:t>
      </w:r>
    </w:p>
    <w:p w14:paraId="29A32780" w14:textId="77777777" w:rsidR="007F4789" w:rsidRPr="00216C8E" w:rsidRDefault="007F4789" w:rsidP="007F4789"/>
    <w:p w14:paraId="732F1DFB" w14:textId="7132BFC1" w:rsidR="007F4789" w:rsidRDefault="007F4789" w:rsidP="007F4789">
      <w:r w:rsidRPr="00216C8E">
        <w:t xml:space="preserve">The development of our current </w:t>
      </w:r>
      <w:hyperlink r:id="rId96" w:history="1">
        <w:r w:rsidR="00C94317" w:rsidRPr="00216C8E">
          <w:rPr>
            <w:rStyle w:val="Hyperlink"/>
            <w:i/>
            <w:iCs/>
            <w:lang w:val="en"/>
          </w:rPr>
          <w:t>Domestic Animal Management Plan 2026</w:t>
        </w:r>
        <w:r w:rsidR="00010B5F">
          <w:rPr>
            <w:rStyle w:val="Hyperlink"/>
            <w:rFonts w:cstheme="minorHAnsi"/>
            <w:i/>
            <w:iCs/>
            <w:lang w:val="en"/>
          </w:rPr>
          <w:t>–</w:t>
        </w:r>
        <w:r w:rsidR="00C94317" w:rsidRPr="00216C8E">
          <w:rPr>
            <w:rStyle w:val="Hyperlink"/>
            <w:i/>
            <w:iCs/>
            <w:lang w:val="en"/>
          </w:rPr>
          <w:t>29</w:t>
        </w:r>
      </w:hyperlink>
      <w:r w:rsidRPr="00216C8E">
        <w:t xml:space="preserve"> was informed by community engagement including online and hard copy surveys, face-to-face sessions and pop-ups at local reserves, in the six months before its adoption by Council on 25 November 2025.</w:t>
      </w:r>
    </w:p>
    <w:p w14:paraId="719E2722" w14:textId="77777777" w:rsidR="00B21957" w:rsidRPr="00F34CD9" w:rsidRDefault="00B21957" w:rsidP="00B21957"/>
    <w:p w14:paraId="5B50346B" w14:textId="77777777" w:rsidR="00B21957" w:rsidRPr="00F34CD9" w:rsidRDefault="00B21957" w:rsidP="00B21957">
      <w:r w:rsidRPr="00F34CD9">
        <w:t>Other activities we have undertaken in the last 12 months in support of the plan include:</w:t>
      </w:r>
    </w:p>
    <w:p w14:paraId="2EF7CA75" w14:textId="77777777" w:rsidR="00B21957" w:rsidRPr="00F34CD9" w:rsidRDefault="00B21957" w:rsidP="00512A7E">
      <w:pPr>
        <w:numPr>
          <w:ilvl w:val="0"/>
          <w:numId w:val="34"/>
        </w:numPr>
      </w:pPr>
      <w:r w:rsidRPr="00F34CD9">
        <w:t>Support</w:t>
      </w:r>
      <w:r w:rsidR="00B66FF7" w:rsidRPr="00F34CD9">
        <w:t>ing</w:t>
      </w:r>
      <w:r w:rsidRPr="00F34CD9">
        <w:t xml:space="preserve"> Geelong Animal Welfare Society (GAWS) free and reduced fee cat desexing program(s) by offering free </w:t>
      </w:r>
      <w:r w:rsidR="00624D02" w:rsidRPr="00F34CD9">
        <w:t>c</w:t>
      </w:r>
      <w:r w:rsidRPr="00F34CD9">
        <w:t>ouncil registration to program participants.</w:t>
      </w:r>
    </w:p>
    <w:p w14:paraId="731EBF52" w14:textId="77777777" w:rsidR="003026A5" w:rsidRPr="00D435BD" w:rsidRDefault="003026A5" w:rsidP="00512A7E">
      <w:pPr>
        <w:numPr>
          <w:ilvl w:val="0"/>
          <w:numId w:val="34"/>
        </w:numPr>
      </w:pPr>
      <w:r w:rsidRPr="00D435BD">
        <w:t>Commencing construction of a new Victorian Government-funded dog park in Sparrovale Reserve, Charlemont, with completion expected by the end of 2026.</w:t>
      </w:r>
    </w:p>
    <w:p w14:paraId="2F8B95BA" w14:textId="41775C07" w:rsidR="00F83698" w:rsidRPr="00D435BD" w:rsidRDefault="00F83698" w:rsidP="00F83698">
      <w:pPr>
        <w:numPr>
          <w:ilvl w:val="0"/>
          <w:numId w:val="34"/>
        </w:numPr>
      </w:pPr>
      <w:r w:rsidRPr="00D435BD">
        <w:t xml:space="preserve">Implementing free first-year registration for eligible cats and dogs that have never been registered with Council and offering cat owners a 50 per cent registration discount when they commit to keeping their cats </w:t>
      </w:r>
      <w:proofErr w:type="gramStart"/>
      <w:r w:rsidRPr="00D435BD">
        <w:t>contained at all times</w:t>
      </w:r>
      <w:proofErr w:type="gramEnd"/>
      <w:r w:rsidRPr="00D435BD">
        <w:t>, encouraging responsible pet ownership, reducing roaming cats and helping reunite lost pets with their owners.</w:t>
      </w:r>
    </w:p>
    <w:p w14:paraId="36BDB3AE" w14:textId="77777777" w:rsidR="00B21957" w:rsidRPr="00F34CD9" w:rsidRDefault="00B21957" w:rsidP="00512A7E">
      <w:pPr>
        <w:numPr>
          <w:ilvl w:val="0"/>
          <w:numId w:val="34"/>
        </w:numPr>
      </w:pPr>
      <w:r w:rsidRPr="00F34CD9">
        <w:t>Undert</w:t>
      </w:r>
      <w:r w:rsidR="00B66FF7" w:rsidRPr="00F34CD9">
        <w:t>aking</w:t>
      </w:r>
      <w:r w:rsidRPr="00F34CD9">
        <w:t xml:space="preserve"> a review of the animal management team structure which resulted in the creation of Senior Animal Management Officer and dedicated Patrol and Safety Officer positions into the team.</w:t>
      </w:r>
    </w:p>
    <w:p w14:paraId="26A2EE95" w14:textId="77777777" w:rsidR="00B21957" w:rsidRPr="00F34CD9" w:rsidRDefault="00B21957" w:rsidP="00512A7E">
      <w:pPr>
        <w:numPr>
          <w:ilvl w:val="0"/>
          <w:numId w:val="34"/>
        </w:numPr>
      </w:pPr>
      <w:r w:rsidRPr="00F34CD9">
        <w:t>Develop</w:t>
      </w:r>
      <w:r w:rsidR="00B66FF7" w:rsidRPr="00F34CD9">
        <w:t>i</w:t>
      </w:r>
      <w:r w:rsidR="00BE1363" w:rsidRPr="00F34CD9">
        <w:t>n</w:t>
      </w:r>
      <w:r w:rsidR="00B66FF7" w:rsidRPr="00F34CD9">
        <w:t>g</w:t>
      </w:r>
      <w:r w:rsidRPr="00F34CD9">
        <w:t xml:space="preserve"> an annual marketing plan to enable timely sharing of information relevant to time of year and animal management activities occurring in the community.</w:t>
      </w:r>
    </w:p>
    <w:p w14:paraId="53A791D6" w14:textId="254BC4DF" w:rsidR="00B21957" w:rsidRPr="0093404D" w:rsidRDefault="0077192D" w:rsidP="00512A7E">
      <w:pPr>
        <w:numPr>
          <w:ilvl w:val="0"/>
          <w:numId w:val="34"/>
        </w:numPr>
      </w:pPr>
      <w:r w:rsidRPr="00F34CD9">
        <w:t xml:space="preserve">Animal management </w:t>
      </w:r>
      <w:r>
        <w:t>employees</w:t>
      </w:r>
      <w:r w:rsidRPr="00F34CD9">
        <w:t xml:space="preserve"> completing a variety of professional development sessions including dog attack investigations training, advanced government investigations training, animals in emergency management training, canine anatomy identification training and conflict resolution training, in addition to onboarding and training two new Animal </w:t>
      </w:r>
      <w:r w:rsidRPr="0093404D">
        <w:t xml:space="preserve">Management </w:t>
      </w:r>
      <w:r w:rsidR="00CC780A" w:rsidRPr="0093404D">
        <w:t>Officers.</w:t>
      </w:r>
    </w:p>
    <w:p w14:paraId="5E929210" w14:textId="207BF33F" w:rsidR="00B21957" w:rsidRPr="0093404D" w:rsidRDefault="002E6CA6" w:rsidP="00512A7E">
      <w:pPr>
        <w:numPr>
          <w:ilvl w:val="0"/>
          <w:numId w:val="34"/>
        </w:numPr>
      </w:pPr>
      <w:r w:rsidRPr="0093404D">
        <w:t>Participat</w:t>
      </w:r>
      <w:r w:rsidR="001679D4" w:rsidRPr="0093404D">
        <w:t>ing</w:t>
      </w:r>
      <w:r w:rsidRPr="0093404D">
        <w:t xml:space="preserve"> in various emergency management training</w:t>
      </w:r>
      <w:r w:rsidR="007A273C" w:rsidRPr="0093404D">
        <w:t xml:space="preserve"> </w:t>
      </w:r>
      <w:r w:rsidR="007F5867" w:rsidRPr="0093404D">
        <w:t>exercises</w:t>
      </w:r>
      <w:r w:rsidRPr="0093404D">
        <w:t xml:space="preserve"> to</w:t>
      </w:r>
      <w:r w:rsidR="007F5867" w:rsidRPr="0093404D">
        <w:t xml:space="preserve"> practice our </w:t>
      </w:r>
      <w:r w:rsidR="007F5867" w:rsidRPr="0093404D">
        <w:rPr>
          <w:i/>
        </w:rPr>
        <w:t>Animal Emergency Welfare Plan</w:t>
      </w:r>
      <w:r w:rsidR="007F5867" w:rsidRPr="0093404D">
        <w:rPr>
          <w:iCs/>
        </w:rPr>
        <w:t xml:space="preserve"> and</w:t>
      </w:r>
      <w:r w:rsidRPr="0093404D">
        <w:rPr>
          <w:iCs/>
        </w:rPr>
        <w:t xml:space="preserve"> </w:t>
      </w:r>
      <w:r w:rsidRPr="0093404D">
        <w:t>strengthen the Animal Management team’s ability to support residents and pets during and after emergencies</w:t>
      </w:r>
      <w:r w:rsidR="00B21957" w:rsidRPr="0093404D">
        <w:t>.</w:t>
      </w:r>
    </w:p>
    <w:p w14:paraId="2C0B2F10" w14:textId="4A986BA1" w:rsidR="00BD7F37" w:rsidRPr="0093404D" w:rsidRDefault="007F5867" w:rsidP="00512A7E">
      <w:pPr>
        <w:numPr>
          <w:ilvl w:val="0"/>
          <w:numId w:val="34"/>
        </w:numPr>
      </w:pPr>
      <w:r w:rsidRPr="0093404D">
        <w:t>Supporting the City’s environment rangers and Barwon Coast Committee staff to protect hooded plovers, helping five chicks fledge through monitoring and community education on responsible dog access.</w:t>
      </w:r>
    </w:p>
    <w:p w14:paraId="561E5CDE" w14:textId="0E068AE5" w:rsidR="00B21957" w:rsidRPr="0093404D" w:rsidRDefault="00B21957" w:rsidP="00512A7E">
      <w:pPr>
        <w:numPr>
          <w:ilvl w:val="0"/>
          <w:numId w:val="34"/>
        </w:numPr>
      </w:pPr>
      <w:r w:rsidRPr="0093404D">
        <w:t>Partner</w:t>
      </w:r>
      <w:r w:rsidR="00BE1363" w:rsidRPr="0093404D">
        <w:t>ing</w:t>
      </w:r>
      <w:r w:rsidRPr="0093404D">
        <w:t xml:space="preserve"> with RSPCA in the delivery of their Rethink Roaming Campaign, aimed at encouraging cat containment.</w:t>
      </w:r>
    </w:p>
    <w:p w14:paraId="65DDA23D" w14:textId="77777777" w:rsidR="00B21957" w:rsidRPr="0093404D" w:rsidRDefault="00B21957" w:rsidP="00512A7E">
      <w:pPr>
        <w:numPr>
          <w:ilvl w:val="0"/>
          <w:numId w:val="34"/>
        </w:numPr>
      </w:pPr>
      <w:r w:rsidRPr="0093404D">
        <w:t>Present</w:t>
      </w:r>
      <w:r w:rsidR="00BE1363" w:rsidRPr="0093404D">
        <w:t>ing</w:t>
      </w:r>
      <w:r w:rsidRPr="0093404D">
        <w:t xml:space="preserve"> to Animal Studies students at local TAFE related to career pathways.</w:t>
      </w:r>
    </w:p>
    <w:p w14:paraId="7E38E851" w14:textId="07A1964B" w:rsidR="007F4789" w:rsidRPr="0093404D" w:rsidRDefault="00B21957" w:rsidP="001A7AF1">
      <w:pPr>
        <w:numPr>
          <w:ilvl w:val="0"/>
          <w:numId w:val="34"/>
        </w:numPr>
      </w:pPr>
      <w:r w:rsidRPr="0093404D">
        <w:t>Review</w:t>
      </w:r>
      <w:r w:rsidR="00BE1363" w:rsidRPr="0093404D">
        <w:t>ing</w:t>
      </w:r>
      <w:r w:rsidRPr="0093404D">
        <w:t xml:space="preserve"> high volume complaint investigation processes such as nuisance complaints.</w:t>
      </w:r>
    </w:p>
    <w:p w14:paraId="2C39CB41" w14:textId="1AE47CE7" w:rsidR="007F5867" w:rsidRPr="0093404D" w:rsidRDefault="007F5867" w:rsidP="007F4789">
      <w:pPr>
        <w:numPr>
          <w:ilvl w:val="0"/>
          <w:numId w:val="34"/>
        </w:numPr>
      </w:pPr>
      <w:r w:rsidRPr="0093404D">
        <w:t>Commencing tracking of dog attack data, including where and how attacks occur and who is affected, to inform prevention initiatives.</w:t>
      </w:r>
    </w:p>
    <w:p w14:paraId="5511EBB8" w14:textId="77777777" w:rsidR="00B21957" w:rsidRPr="00F34CD9" w:rsidRDefault="00B21957" w:rsidP="00512A7E">
      <w:pPr>
        <w:numPr>
          <w:ilvl w:val="0"/>
          <w:numId w:val="34"/>
        </w:numPr>
      </w:pPr>
      <w:r w:rsidRPr="0093404D">
        <w:t>Attending animal related and City</w:t>
      </w:r>
      <w:r w:rsidRPr="00F34CD9">
        <w:t xml:space="preserve"> run community events to promote responsible pet ownership.</w:t>
      </w:r>
    </w:p>
    <w:p w14:paraId="2B8CD56D" w14:textId="77777777" w:rsidR="00B21957" w:rsidRPr="00F34CD9" w:rsidRDefault="00B21957" w:rsidP="00512A7E">
      <w:pPr>
        <w:numPr>
          <w:ilvl w:val="0"/>
          <w:numId w:val="34"/>
        </w:numPr>
      </w:pPr>
      <w:r w:rsidRPr="00F34CD9">
        <w:t>Participating in information sessions for new immigrants to support their understanding of animal legislation and responsible pet ownership in Australia.</w:t>
      </w:r>
    </w:p>
    <w:p w14:paraId="54E4796F" w14:textId="77777777" w:rsidR="00B21957" w:rsidRPr="00F34CD9" w:rsidRDefault="00B21957" w:rsidP="00512A7E">
      <w:pPr>
        <w:numPr>
          <w:ilvl w:val="0"/>
          <w:numId w:val="34"/>
        </w:numPr>
      </w:pPr>
      <w:r w:rsidRPr="00F34CD9">
        <w:t>Conduct</w:t>
      </w:r>
      <w:r w:rsidR="00BE1363" w:rsidRPr="00F34CD9">
        <w:t>ing</w:t>
      </w:r>
      <w:r w:rsidRPr="00F34CD9">
        <w:t xml:space="preserve"> an animal pound service review.</w:t>
      </w:r>
    </w:p>
    <w:p w14:paraId="5C137210" w14:textId="77777777" w:rsidR="00B21957" w:rsidRPr="00F34CD9" w:rsidRDefault="00BE1363" w:rsidP="00512A7E">
      <w:pPr>
        <w:numPr>
          <w:ilvl w:val="0"/>
          <w:numId w:val="34"/>
        </w:numPr>
      </w:pPr>
      <w:r w:rsidRPr="00F34CD9">
        <w:t xml:space="preserve">Continuing </w:t>
      </w:r>
      <w:r w:rsidR="00B21957" w:rsidRPr="00F34CD9">
        <w:t>to support the ‘Very Important Pooch Program’, an initiative aimed at encouraging greater office attendance by City employees by recognising the health and wellbeing benefits dogs can bring to an office environment.</w:t>
      </w:r>
    </w:p>
    <w:p w14:paraId="710BA860" w14:textId="77777777" w:rsidR="00B21957" w:rsidRPr="00F34CD9" w:rsidRDefault="00B21957" w:rsidP="00512A7E">
      <w:pPr>
        <w:numPr>
          <w:ilvl w:val="0"/>
          <w:numId w:val="34"/>
        </w:numPr>
      </w:pPr>
      <w:r w:rsidRPr="00F34CD9">
        <w:t>Maintaining delivery of a 24-hour, seven day a week service to the community</w:t>
      </w:r>
      <w:r w:rsidR="007F4789" w:rsidRPr="00F34CD9">
        <w:t>, despite population growth and resource challenges</w:t>
      </w:r>
      <w:r w:rsidR="00F102CD">
        <w:t>.</w:t>
      </w:r>
    </w:p>
    <w:p w14:paraId="1888904A" w14:textId="4405EA1A" w:rsidR="007F4789" w:rsidRPr="00EB2491" w:rsidRDefault="00B21957" w:rsidP="007F4789">
      <w:pPr>
        <w:numPr>
          <w:ilvl w:val="0"/>
          <w:numId w:val="34"/>
        </w:numPr>
      </w:pPr>
      <w:r w:rsidRPr="00F34CD9">
        <w:t>Successfully prosecut</w:t>
      </w:r>
      <w:r w:rsidR="00BE1363" w:rsidRPr="00F34CD9">
        <w:t>ing</w:t>
      </w:r>
      <w:r w:rsidRPr="00F34CD9">
        <w:t xml:space="preserve"> all animal management matters presented to the Magistrates Court.</w:t>
      </w:r>
    </w:p>
    <w:p w14:paraId="22E4E1C3" w14:textId="266A857F" w:rsidR="00F26232" w:rsidRPr="00F34CD9" w:rsidRDefault="00247D23" w:rsidP="006A3D32">
      <w:pPr>
        <w:pStyle w:val="Heading2"/>
        <w:rPr>
          <w:rStyle w:val="normaltextrun"/>
          <w:rFonts w:eastAsiaTheme="majorEastAsia" w:cs="Arial"/>
          <w:caps w:val="0"/>
        </w:rPr>
      </w:pPr>
      <w:r w:rsidRPr="5E5D8EEB">
        <w:rPr>
          <w:rStyle w:val="normaltextrun"/>
          <w:rFonts w:eastAsiaTheme="majorEastAsia" w:cs="Arial"/>
          <w:caps w:val="0"/>
          <w:color w:val="003361"/>
        </w:rPr>
        <w:lastRenderedPageBreak/>
        <w:t xml:space="preserve">Access and Inclusion </w:t>
      </w:r>
      <w:r w:rsidRPr="5E5D8EEB">
        <w:rPr>
          <w:rStyle w:val="normaltextrun"/>
          <w:rFonts w:eastAsiaTheme="majorEastAsia" w:cs="Arial"/>
          <w:caps w:val="0"/>
        </w:rPr>
        <w:t>Plan</w:t>
      </w:r>
      <w:r w:rsidR="004C1132" w:rsidRPr="5E5D8EEB">
        <w:rPr>
          <w:rStyle w:val="normaltextrun"/>
          <w:rFonts w:eastAsiaTheme="majorEastAsia" w:cs="Arial"/>
          <w:caps w:val="0"/>
        </w:rPr>
        <w:t xml:space="preserve"> 2025</w:t>
      </w:r>
      <w:r w:rsidR="0043354A" w:rsidRPr="5E5D8EEB">
        <w:rPr>
          <w:rStyle w:val="normaltextrun"/>
          <w:rFonts w:eastAsiaTheme="majorEastAsia" w:cstheme="majorBidi"/>
          <w:caps w:val="0"/>
        </w:rPr>
        <w:t>−</w:t>
      </w:r>
      <w:r w:rsidR="004C1132" w:rsidRPr="5E5D8EEB">
        <w:rPr>
          <w:rStyle w:val="normaltextrun"/>
          <w:rFonts w:eastAsiaTheme="majorEastAsia" w:cs="Arial"/>
          <w:caps w:val="0"/>
        </w:rPr>
        <w:t>26</w:t>
      </w:r>
      <w:r w:rsidRPr="5E5D8EEB">
        <w:rPr>
          <w:rStyle w:val="normaltextrun"/>
          <w:rFonts w:eastAsiaTheme="majorEastAsia" w:cs="Arial"/>
          <w:caps w:val="0"/>
        </w:rPr>
        <w:t xml:space="preserve"> update</w:t>
      </w:r>
      <w:r w:rsidR="00F26232" w:rsidRPr="5E5D8EEB">
        <w:rPr>
          <w:rStyle w:val="normaltextrun"/>
          <w:rFonts w:eastAsiaTheme="majorEastAsia" w:cs="Arial"/>
          <w:caps w:val="0"/>
        </w:rPr>
        <w:t xml:space="preserve"> </w:t>
      </w:r>
    </w:p>
    <w:p w14:paraId="66FCF25B" w14:textId="77777777" w:rsidR="00332949" w:rsidRPr="00F015B8" w:rsidRDefault="00332949" w:rsidP="00332949">
      <w:pPr>
        <w:spacing w:before="100" w:after="100"/>
        <w:jc w:val="both"/>
        <w:rPr>
          <w:rFonts w:ascii="Arial" w:hAnsi="Arial" w:cs="Arial"/>
        </w:rPr>
      </w:pPr>
      <w:r w:rsidRPr="00F015B8">
        <w:rPr>
          <w:rFonts w:ascii="Arial" w:hAnsi="Arial" w:cs="Arial"/>
        </w:rPr>
        <w:t xml:space="preserve">We have a legal obligation under the </w:t>
      </w:r>
      <w:r w:rsidRPr="00F015B8">
        <w:rPr>
          <w:rFonts w:ascii="Arial" w:hAnsi="Arial" w:cs="Arial"/>
          <w:i/>
        </w:rPr>
        <w:t xml:space="preserve">Disability </w:t>
      </w:r>
      <w:r w:rsidRPr="009758B1">
        <w:rPr>
          <w:rFonts w:ascii="Arial" w:hAnsi="Arial" w:cs="Arial"/>
          <w:i/>
        </w:rPr>
        <w:t>Act (Vic) 2006</w:t>
      </w:r>
      <w:r w:rsidRPr="00F015B8">
        <w:rPr>
          <w:rFonts w:ascii="Arial" w:hAnsi="Arial" w:cs="Arial"/>
        </w:rPr>
        <w:t xml:space="preserve"> to produce a disability action plan and evaluate its progress in the Annual Report.</w:t>
      </w:r>
    </w:p>
    <w:p w14:paraId="10EA7DFB" w14:textId="4BED6330" w:rsidR="00332949" w:rsidRPr="00F015B8" w:rsidRDefault="00332949" w:rsidP="00332949">
      <w:pPr>
        <w:spacing w:before="100" w:after="100"/>
        <w:jc w:val="both"/>
        <w:rPr>
          <w:rFonts w:ascii="Arial" w:hAnsi="Arial" w:cs="Arial"/>
        </w:rPr>
      </w:pPr>
      <w:r w:rsidRPr="00F015B8">
        <w:rPr>
          <w:rFonts w:ascii="Arial" w:hAnsi="Arial" w:cs="Arial"/>
        </w:rPr>
        <w:t xml:space="preserve">Our </w:t>
      </w:r>
      <w:hyperlink r:id="rId97" w:history="1">
        <w:r w:rsidRPr="00EB295A">
          <w:rPr>
            <w:rStyle w:val="Hyperlink"/>
            <w:rFonts w:ascii="Arial" w:eastAsia="Arial" w:hAnsi="Arial" w:cs="Arial"/>
            <w:i/>
          </w:rPr>
          <w:t>Disability Access &amp; Inclusion Plan 2024–2028</w:t>
        </w:r>
      </w:hyperlink>
      <w:r w:rsidRPr="00F015B8">
        <w:rPr>
          <w:rFonts w:ascii="Arial" w:eastAsia="Arial" w:hAnsi="Arial" w:cs="Arial"/>
        </w:rPr>
        <w:t xml:space="preserve"> outlines our actions to create a city that is more accessible, inclusive, welcoming and supports the full participation of people with disability. The </w:t>
      </w:r>
      <w:r w:rsidR="004C1228">
        <w:rPr>
          <w:rFonts w:ascii="Arial" w:eastAsia="Arial" w:hAnsi="Arial" w:cs="Arial"/>
        </w:rPr>
        <w:t>p</w:t>
      </w:r>
      <w:r w:rsidRPr="00F015B8">
        <w:rPr>
          <w:rFonts w:ascii="Arial" w:eastAsia="Arial" w:hAnsi="Arial" w:cs="Arial"/>
        </w:rPr>
        <w:t xml:space="preserve">lan is framed around four </w:t>
      </w:r>
      <w:r w:rsidR="002D557C">
        <w:rPr>
          <w:rFonts w:ascii="Arial" w:eastAsia="Arial" w:hAnsi="Arial" w:cs="Arial"/>
        </w:rPr>
        <w:t>pillars</w:t>
      </w:r>
      <w:r w:rsidR="002D29BF">
        <w:rPr>
          <w:rFonts w:ascii="Arial" w:eastAsia="Arial" w:hAnsi="Arial" w:cs="Arial"/>
        </w:rPr>
        <w:t>:</w:t>
      </w:r>
      <w:r w:rsidRPr="00F015B8">
        <w:rPr>
          <w:rFonts w:ascii="Arial" w:eastAsia="Arial" w:hAnsi="Arial" w:cs="Arial"/>
        </w:rPr>
        <w:t xml:space="preserve"> Access, Inclusion, Employment and Community Attitudes. </w:t>
      </w:r>
    </w:p>
    <w:p w14:paraId="1C288BC9" w14:textId="4384526A" w:rsidR="00332949" w:rsidRPr="00F34CD9" w:rsidRDefault="00332949" w:rsidP="00561CCF">
      <w:pPr>
        <w:spacing w:before="100" w:after="100"/>
        <w:jc w:val="both"/>
        <w:rPr>
          <w:rFonts w:cs="Arial"/>
          <w:b/>
          <w:color w:val="003361"/>
          <w:sz w:val="16"/>
          <w:szCs w:val="16"/>
          <w:highlight w:val="yellow"/>
        </w:rPr>
      </w:pPr>
      <w:r w:rsidRPr="001F01DF">
        <w:rPr>
          <w:rFonts w:cs="Arial"/>
          <w:b/>
          <w:color w:val="003361"/>
          <w:sz w:val="16"/>
          <w:szCs w:val="16"/>
        </w:rPr>
        <w:t xml:space="preserve">TABLE </w:t>
      </w:r>
      <w:r w:rsidR="001F01DF" w:rsidRPr="001F01DF">
        <w:rPr>
          <w:rFonts w:cs="Arial"/>
          <w:b/>
          <w:color w:val="003361"/>
          <w:sz w:val="16"/>
          <w:szCs w:val="16"/>
        </w:rPr>
        <w:t>15</w:t>
      </w:r>
      <w:r w:rsidRPr="001F01DF">
        <w:rPr>
          <w:rFonts w:cs="Arial"/>
          <w:b/>
          <w:color w:val="003361"/>
          <w:sz w:val="16"/>
          <w:szCs w:val="16"/>
        </w:rPr>
        <w:t>: Key projects</w:t>
      </w:r>
      <w:r w:rsidRPr="00F34CD9">
        <w:rPr>
          <w:rFonts w:cs="Arial"/>
          <w:b/>
          <w:color w:val="003361"/>
          <w:sz w:val="16"/>
          <w:szCs w:val="16"/>
        </w:rPr>
        <w:t xml:space="preserve"> undertaken in 2025–26</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46"/>
        <w:gridCol w:w="7955"/>
      </w:tblGrid>
      <w:tr w:rsidR="00332949" w:rsidRPr="000E4DBD" w14:paraId="1B4A9F1F" w14:textId="77777777" w:rsidTr="0033208D">
        <w:trPr>
          <w:trHeight w:val="300"/>
          <w:tblHeader/>
        </w:trPr>
        <w:tc>
          <w:tcPr>
            <w:tcW w:w="2246" w:type="dxa"/>
            <w:shd w:val="clear" w:color="auto" w:fill="003263"/>
            <w:vAlign w:val="center"/>
          </w:tcPr>
          <w:p w14:paraId="5A876C8B" w14:textId="2C5119B8" w:rsidR="00332949" w:rsidRPr="00F34CD9" w:rsidRDefault="00E6707C" w:rsidP="00E6707C">
            <w:pPr>
              <w:keepNext/>
              <w:spacing w:before="100" w:after="100"/>
              <w:jc w:val="both"/>
              <w:rPr>
                <w:rFonts w:asciiTheme="majorHAnsi" w:hAnsiTheme="majorHAnsi" w:cstheme="majorHAnsi"/>
              </w:rPr>
            </w:pPr>
            <w:r w:rsidRPr="00F34CD9">
              <w:rPr>
                <w:rFonts w:asciiTheme="majorHAnsi" w:hAnsiTheme="majorHAnsi" w:cstheme="majorHAnsi"/>
                <w:b/>
                <w:bCs/>
                <w:color w:val="FFFFFF" w:themeColor="background1"/>
                <w:sz w:val="20"/>
                <w:szCs w:val="20"/>
              </w:rPr>
              <w:t>PILLARS</w:t>
            </w:r>
          </w:p>
        </w:tc>
        <w:tc>
          <w:tcPr>
            <w:tcW w:w="7955" w:type="dxa"/>
            <w:shd w:val="clear" w:color="auto" w:fill="003263"/>
            <w:vAlign w:val="center"/>
          </w:tcPr>
          <w:p w14:paraId="185BF820" w14:textId="4A0BDE5D" w:rsidR="00332949" w:rsidRPr="00F34CD9" w:rsidRDefault="00332949" w:rsidP="00E6707C">
            <w:pPr>
              <w:keepNext/>
              <w:spacing w:before="100" w:after="100"/>
              <w:jc w:val="both"/>
              <w:rPr>
                <w:rFonts w:asciiTheme="majorHAnsi" w:hAnsiTheme="majorHAnsi" w:cstheme="majorHAnsi"/>
                <w:b/>
                <w:color w:val="FFFFFF"/>
                <w:sz w:val="20"/>
                <w:szCs w:val="20"/>
              </w:rPr>
            </w:pPr>
            <w:proofErr w:type="gramStart"/>
            <w:r w:rsidRPr="00F34CD9">
              <w:rPr>
                <w:rFonts w:asciiTheme="majorHAnsi" w:hAnsiTheme="majorHAnsi" w:cstheme="majorHAnsi"/>
                <w:b/>
                <w:color w:val="FFFFFF"/>
                <w:sz w:val="20"/>
                <w:szCs w:val="20"/>
              </w:rPr>
              <w:t>EXAMPLES OF 2025</w:t>
            </w:r>
            <w:r w:rsidR="00010B5F">
              <w:rPr>
                <w:rFonts w:asciiTheme="majorHAnsi" w:hAnsiTheme="majorHAnsi" w:cstheme="majorHAnsi"/>
                <w:b/>
                <w:color w:val="FFFFFF"/>
                <w:sz w:val="20"/>
                <w:szCs w:val="20"/>
              </w:rPr>
              <w:t>–</w:t>
            </w:r>
            <w:r w:rsidRPr="00F34CD9">
              <w:rPr>
                <w:rFonts w:asciiTheme="majorHAnsi" w:hAnsiTheme="majorHAnsi" w:cstheme="majorHAnsi"/>
                <w:b/>
                <w:color w:val="FFFFFF"/>
                <w:sz w:val="20"/>
                <w:szCs w:val="20"/>
              </w:rPr>
              <w:t>26</w:t>
            </w:r>
            <w:proofErr w:type="gramEnd"/>
            <w:r w:rsidRPr="00F34CD9">
              <w:rPr>
                <w:rFonts w:asciiTheme="majorHAnsi" w:hAnsiTheme="majorHAnsi" w:cstheme="majorHAnsi"/>
                <w:b/>
                <w:color w:val="FFFFFF"/>
                <w:sz w:val="20"/>
                <w:szCs w:val="20"/>
              </w:rPr>
              <w:t xml:space="preserve"> ACTIONS</w:t>
            </w:r>
          </w:p>
        </w:tc>
      </w:tr>
      <w:tr w:rsidR="00332949" w:rsidRPr="000E4DBD" w14:paraId="78CAE710" w14:textId="77777777" w:rsidTr="0033208D">
        <w:trPr>
          <w:trHeight w:val="300"/>
        </w:trPr>
        <w:tc>
          <w:tcPr>
            <w:tcW w:w="2246" w:type="dxa"/>
          </w:tcPr>
          <w:p w14:paraId="18C72448" w14:textId="77777777" w:rsidR="00332949" w:rsidRPr="007C1178" w:rsidRDefault="00332949" w:rsidP="007C1178">
            <w:pPr>
              <w:pStyle w:val="TableTextBullet1"/>
              <w:numPr>
                <w:ilvl w:val="0"/>
                <w:numId w:val="0"/>
              </w:numPr>
              <w:rPr>
                <w:rFonts w:asciiTheme="majorHAnsi" w:eastAsia="Aptos" w:hAnsiTheme="majorHAnsi" w:cstheme="majorHAnsi"/>
                <w:b/>
              </w:rPr>
            </w:pPr>
            <w:r w:rsidRPr="007C1178">
              <w:rPr>
                <w:rFonts w:asciiTheme="majorHAnsi" w:eastAsia="Aptos" w:hAnsiTheme="majorHAnsi" w:cstheme="majorHAnsi"/>
                <w:b/>
              </w:rPr>
              <w:t>ACCESS</w:t>
            </w:r>
          </w:p>
          <w:p w14:paraId="2AC7A497" w14:textId="77777777" w:rsidR="00332949" w:rsidRPr="00561CCF" w:rsidRDefault="00332949" w:rsidP="007C1178">
            <w:pPr>
              <w:pStyle w:val="TableTextBullet1"/>
              <w:numPr>
                <w:ilvl w:val="0"/>
                <w:numId w:val="0"/>
              </w:numPr>
              <w:rPr>
                <w:rFonts w:asciiTheme="majorHAnsi" w:eastAsia="Aptos" w:hAnsiTheme="majorHAnsi" w:cstheme="majorHAnsi"/>
              </w:rPr>
            </w:pPr>
            <w:r w:rsidRPr="00561CCF">
              <w:rPr>
                <w:rFonts w:asciiTheme="majorHAnsi" w:eastAsia="Aptos" w:hAnsiTheme="majorHAnsi" w:cstheme="majorHAnsi"/>
              </w:rPr>
              <w:t>Improving access to places and spaces</w:t>
            </w:r>
          </w:p>
        </w:tc>
        <w:tc>
          <w:tcPr>
            <w:tcW w:w="7955" w:type="dxa"/>
          </w:tcPr>
          <w:p w14:paraId="480204CE" w14:textId="4A7C5325" w:rsidR="00332949" w:rsidRPr="00561CCF" w:rsidRDefault="00192671" w:rsidP="00512A7E">
            <w:pPr>
              <w:pStyle w:val="TableTextBullet1"/>
              <w:numPr>
                <w:ilvl w:val="0"/>
                <w:numId w:val="30"/>
              </w:numPr>
              <w:ind w:left="414" w:hanging="357"/>
              <w:rPr>
                <w:rFonts w:asciiTheme="majorHAnsi" w:eastAsia="Aptos" w:hAnsiTheme="majorHAnsi" w:cstheme="majorHAnsi"/>
              </w:rPr>
            </w:pPr>
            <w:r>
              <w:rPr>
                <w:rFonts w:asciiTheme="majorHAnsi" w:eastAsia="Aptos" w:hAnsiTheme="majorHAnsi" w:cstheme="majorHAnsi"/>
              </w:rPr>
              <w:t>Completing</w:t>
            </w:r>
            <w:r w:rsidR="00332949" w:rsidRPr="00561CCF">
              <w:rPr>
                <w:rFonts w:asciiTheme="majorHAnsi" w:eastAsia="Aptos" w:hAnsiTheme="majorHAnsi" w:cstheme="majorHAnsi"/>
              </w:rPr>
              <w:t xml:space="preserve"> construction of the Rippleside Inclusive Play</w:t>
            </w:r>
            <w:r w:rsidR="006E50CE">
              <w:rPr>
                <w:rFonts w:asciiTheme="majorHAnsi" w:eastAsia="Aptos" w:hAnsiTheme="majorHAnsi" w:cstheme="majorHAnsi"/>
              </w:rPr>
              <w:t xml:space="preserve"> </w:t>
            </w:r>
            <w:r w:rsidR="00747D44">
              <w:rPr>
                <w:rFonts w:asciiTheme="majorHAnsi" w:eastAsia="Aptos" w:hAnsiTheme="majorHAnsi" w:cstheme="majorHAnsi"/>
              </w:rPr>
              <w:t>S</w:t>
            </w:r>
            <w:r w:rsidR="00332949" w:rsidRPr="00561CCF">
              <w:rPr>
                <w:rFonts w:asciiTheme="majorHAnsi" w:eastAsia="Aptos" w:hAnsiTheme="majorHAnsi" w:cstheme="majorHAnsi"/>
              </w:rPr>
              <w:t xml:space="preserve">pace, </w:t>
            </w:r>
            <w:r w:rsidR="00996D84">
              <w:rPr>
                <w:rFonts w:asciiTheme="majorHAnsi" w:eastAsia="Aptos" w:hAnsiTheme="majorHAnsi" w:cstheme="majorHAnsi"/>
              </w:rPr>
              <w:t>A</w:t>
            </w:r>
            <w:r w:rsidR="00332949" w:rsidRPr="00561CCF">
              <w:rPr>
                <w:rFonts w:asciiTheme="majorHAnsi" w:eastAsia="Aptos" w:hAnsiTheme="majorHAnsi" w:cstheme="majorHAnsi"/>
              </w:rPr>
              <w:t xml:space="preserve"> Livvi’s Place, delivering a regional, all-abilities play space designed for children of all ages and abilities to play together</w:t>
            </w:r>
            <w:r w:rsidR="00F44EC2">
              <w:rPr>
                <w:rFonts w:asciiTheme="majorHAnsi" w:eastAsia="Aptos" w:hAnsiTheme="majorHAnsi" w:cstheme="majorHAnsi"/>
              </w:rPr>
              <w:t>.</w:t>
            </w:r>
          </w:p>
          <w:p w14:paraId="107F2569" w14:textId="03888956" w:rsidR="00000F32" w:rsidRPr="00EC1DDD" w:rsidRDefault="00192671" w:rsidP="00512A7E">
            <w:pPr>
              <w:pStyle w:val="TableTextBullet1"/>
              <w:numPr>
                <w:ilvl w:val="0"/>
                <w:numId w:val="30"/>
              </w:numPr>
              <w:ind w:left="414" w:hanging="357"/>
              <w:rPr>
                <w:rFonts w:asciiTheme="majorHAnsi" w:eastAsia="Arial" w:hAnsiTheme="majorHAnsi" w:cstheme="majorHAnsi"/>
                <w:i/>
                <w:szCs w:val="18"/>
              </w:rPr>
            </w:pPr>
            <w:r>
              <w:rPr>
                <w:rFonts w:asciiTheme="majorHAnsi" w:eastAsia="Aptos" w:hAnsiTheme="majorHAnsi" w:cstheme="majorHAnsi"/>
              </w:rPr>
              <w:t>Delivering</w:t>
            </w:r>
            <w:r w:rsidR="00000F32" w:rsidRPr="00000F32">
              <w:rPr>
                <w:rFonts w:asciiTheme="majorHAnsi" w:eastAsia="Aptos" w:hAnsiTheme="majorHAnsi" w:cstheme="majorHAnsi"/>
              </w:rPr>
              <w:t xml:space="preserve"> 12,333 metres of new and renewed footpaths across the City in 2025–26, equating to 21,534 square metres of improved pedestrian infrastructure.</w:t>
            </w:r>
          </w:p>
        </w:tc>
      </w:tr>
      <w:tr w:rsidR="00332949" w:rsidRPr="000E4DBD" w14:paraId="5BA9C2D6" w14:textId="77777777" w:rsidTr="0033208D">
        <w:trPr>
          <w:trHeight w:val="300"/>
        </w:trPr>
        <w:tc>
          <w:tcPr>
            <w:tcW w:w="2246" w:type="dxa"/>
          </w:tcPr>
          <w:p w14:paraId="1B0F3A50" w14:textId="77777777" w:rsidR="00332949" w:rsidRPr="007C1178" w:rsidRDefault="00332949" w:rsidP="007C1178">
            <w:pPr>
              <w:pStyle w:val="TableTextBullet1"/>
              <w:numPr>
                <w:ilvl w:val="0"/>
                <w:numId w:val="0"/>
              </w:numPr>
              <w:rPr>
                <w:rFonts w:asciiTheme="majorHAnsi" w:eastAsia="Aptos" w:hAnsiTheme="majorHAnsi" w:cstheme="majorHAnsi"/>
                <w:b/>
              </w:rPr>
            </w:pPr>
            <w:r w:rsidRPr="007C1178">
              <w:rPr>
                <w:rFonts w:asciiTheme="majorHAnsi" w:eastAsia="Aptos" w:hAnsiTheme="majorHAnsi" w:cstheme="majorHAnsi"/>
                <w:b/>
              </w:rPr>
              <w:t>INCLUSION</w:t>
            </w:r>
          </w:p>
          <w:p w14:paraId="323CDF50" w14:textId="77777777" w:rsidR="00332949" w:rsidRPr="00561CCF" w:rsidRDefault="00332949" w:rsidP="007C1178">
            <w:pPr>
              <w:pStyle w:val="TableTextBullet1"/>
              <w:numPr>
                <w:ilvl w:val="0"/>
                <w:numId w:val="0"/>
              </w:numPr>
              <w:rPr>
                <w:rFonts w:asciiTheme="majorHAnsi" w:eastAsia="Aptos" w:hAnsiTheme="majorHAnsi" w:cstheme="majorHAnsi"/>
              </w:rPr>
            </w:pPr>
            <w:r w:rsidRPr="00561CCF">
              <w:rPr>
                <w:rFonts w:asciiTheme="majorHAnsi" w:eastAsia="Aptos" w:hAnsiTheme="majorHAnsi" w:cstheme="majorHAnsi"/>
              </w:rPr>
              <w:t>Promoting inclusion and participation</w:t>
            </w:r>
          </w:p>
        </w:tc>
        <w:tc>
          <w:tcPr>
            <w:tcW w:w="7955" w:type="dxa"/>
            <w:vAlign w:val="center"/>
          </w:tcPr>
          <w:p w14:paraId="644FC824" w14:textId="1A9FF0E4" w:rsidR="00332949" w:rsidRPr="00EC1DDD" w:rsidRDefault="00192671" w:rsidP="00512A7E">
            <w:pPr>
              <w:pStyle w:val="TableTextBullet1"/>
              <w:numPr>
                <w:ilvl w:val="0"/>
                <w:numId w:val="30"/>
              </w:numPr>
              <w:ind w:left="414" w:hanging="357"/>
              <w:rPr>
                <w:rFonts w:asciiTheme="majorHAnsi" w:hAnsiTheme="majorHAnsi" w:cstheme="majorHAnsi"/>
                <w:szCs w:val="18"/>
              </w:rPr>
            </w:pPr>
            <w:r>
              <w:rPr>
                <w:rFonts w:asciiTheme="majorHAnsi" w:hAnsiTheme="majorHAnsi" w:cstheme="majorHAnsi"/>
              </w:rPr>
              <w:t>Appointing</w:t>
            </w:r>
            <w:r w:rsidR="00FD5F99" w:rsidRPr="00561CCF">
              <w:rPr>
                <w:rFonts w:asciiTheme="majorHAnsi" w:hAnsiTheme="majorHAnsi" w:cstheme="majorHAnsi"/>
              </w:rPr>
              <w:t xml:space="preserve"> new members to</w:t>
            </w:r>
            <w:r w:rsidR="00332949" w:rsidRPr="00561CCF">
              <w:rPr>
                <w:rFonts w:asciiTheme="majorHAnsi" w:hAnsiTheme="majorHAnsi" w:cstheme="majorHAnsi"/>
              </w:rPr>
              <w:t xml:space="preserve"> the Disability Access and Inclusion Advisory Committee to provide ongoing advice, lived experience insight and guidance on key initiatives</w:t>
            </w:r>
            <w:r w:rsidR="00F44EC2">
              <w:rPr>
                <w:rFonts w:asciiTheme="majorHAnsi" w:hAnsiTheme="majorHAnsi" w:cstheme="majorHAnsi"/>
              </w:rPr>
              <w:t>.</w:t>
            </w:r>
          </w:p>
          <w:p w14:paraId="63BE033D" w14:textId="7F06F347" w:rsidR="00332949" w:rsidRPr="00561CCF" w:rsidRDefault="001F0600" w:rsidP="00512A7E">
            <w:pPr>
              <w:pStyle w:val="TableTextBullet1"/>
              <w:numPr>
                <w:ilvl w:val="0"/>
                <w:numId w:val="30"/>
              </w:numPr>
              <w:ind w:left="414" w:hanging="357"/>
              <w:rPr>
                <w:rFonts w:asciiTheme="majorHAnsi" w:hAnsiTheme="majorHAnsi" w:cstheme="majorHAnsi"/>
              </w:rPr>
            </w:pPr>
            <w:r>
              <w:rPr>
                <w:rFonts w:asciiTheme="majorHAnsi" w:hAnsiTheme="majorHAnsi" w:cstheme="majorHAnsi"/>
              </w:rPr>
              <w:t>Continuing</w:t>
            </w:r>
            <w:r w:rsidR="00332949" w:rsidRPr="00561CCF">
              <w:rPr>
                <w:rFonts w:asciiTheme="majorHAnsi" w:hAnsiTheme="majorHAnsi" w:cstheme="majorHAnsi"/>
              </w:rPr>
              <w:t xml:space="preserve"> implementation of the Sport4All program to create inclusive pathways for people with disability to participate in grassroots sport</w:t>
            </w:r>
            <w:r w:rsidR="00F44EC2">
              <w:rPr>
                <w:rFonts w:asciiTheme="majorHAnsi" w:hAnsiTheme="majorHAnsi" w:cstheme="majorHAnsi"/>
              </w:rPr>
              <w:t>.</w:t>
            </w:r>
          </w:p>
          <w:p w14:paraId="097F26F4" w14:textId="1CDA6CC9" w:rsidR="00A914C1" w:rsidRPr="00561CCF" w:rsidRDefault="001F0600" w:rsidP="00512A7E">
            <w:pPr>
              <w:pStyle w:val="TableTextBullet1"/>
              <w:numPr>
                <w:ilvl w:val="0"/>
                <w:numId w:val="30"/>
              </w:numPr>
              <w:ind w:left="414" w:hanging="357"/>
              <w:rPr>
                <w:rFonts w:asciiTheme="majorHAnsi" w:hAnsiTheme="majorHAnsi" w:cstheme="majorHAnsi"/>
              </w:rPr>
            </w:pPr>
            <w:r>
              <w:rPr>
                <w:rFonts w:asciiTheme="majorHAnsi" w:hAnsiTheme="majorHAnsi" w:cstheme="majorHAnsi"/>
              </w:rPr>
              <w:t>Progressing</w:t>
            </w:r>
            <w:r w:rsidR="00332949" w:rsidRPr="00561CCF">
              <w:rPr>
                <w:rFonts w:asciiTheme="majorHAnsi" w:hAnsiTheme="majorHAnsi" w:cstheme="majorHAnsi"/>
              </w:rPr>
              <w:t xml:space="preserve"> implementation of the Hidden Disabilities Sunflower Initiative</w:t>
            </w:r>
            <w:r w:rsidR="009E51ED" w:rsidRPr="00561CCF">
              <w:rPr>
                <w:rFonts w:asciiTheme="majorHAnsi" w:hAnsiTheme="majorHAnsi" w:cstheme="majorHAnsi"/>
              </w:rPr>
              <w:t xml:space="preserve"> </w:t>
            </w:r>
            <w:r w:rsidR="00A66195" w:rsidRPr="00561CCF">
              <w:rPr>
                <w:rFonts w:asciiTheme="majorHAnsi" w:hAnsiTheme="majorHAnsi" w:cstheme="majorHAnsi"/>
              </w:rPr>
              <w:t xml:space="preserve">to </w:t>
            </w:r>
            <w:r w:rsidR="009E51ED" w:rsidRPr="00561CCF">
              <w:rPr>
                <w:rFonts w:asciiTheme="majorHAnsi" w:hAnsiTheme="majorHAnsi" w:cstheme="majorHAnsi"/>
              </w:rPr>
              <w:t>better</w:t>
            </w:r>
            <w:r w:rsidR="00A66195" w:rsidRPr="00561CCF">
              <w:rPr>
                <w:rFonts w:asciiTheme="majorHAnsi" w:hAnsiTheme="majorHAnsi" w:cstheme="majorHAnsi"/>
              </w:rPr>
              <w:t xml:space="preserve"> support individuals with non-visible or hidden disabilities,</w:t>
            </w:r>
            <w:r w:rsidR="00332949" w:rsidRPr="00561CCF">
              <w:rPr>
                <w:rFonts w:asciiTheme="majorHAnsi" w:hAnsiTheme="majorHAnsi" w:cstheme="majorHAnsi"/>
              </w:rPr>
              <w:t xml:space="preserve"> with rollout across City services </w:t>
            </w:r>
            <w:r w:rsidR="009E51ED" w:rsidRPr="00561CCF">
              <w:rPr>
                <w:rFonts w:asciiTheme="majorHAnsi" w:hAnsiTheme="majorHAnsi" w:cstheme="majorHAnsi"/>
              </w:rPr>
              <w:t xml:space="preserve">planned for </w:t>
            </w:r>
            <w:r w:rsidR="00332949" w:rsidRPr="00561CCF">
              <w:rPr>
                <w:rFonts w:asciiTheme="majorHAnsi" w:hAnsiTheme="majorHAnsi" w:cstheme="majorHAnsi"/>
              </w:rPr>
              <w:t xml:space="preserve">2026. </w:t>
            </w:r>
            <w:r w:rsidR="00A914C1" w:rsidRPr="00561CCF">
              <w:rPr>
                <w:rFonts w:asciiTheme="majorHAnsi" w:hAnsiTheme="majorHAnsi" w:cstheme="majorHAnsi"/>
              </w:rPr>
              <w:t>The initiative has been strengthened through collaboration across internal teams, with a focus on amplifying lived experience through supported employment opportunities and community storytelling.</w:t>
            </w:r>
          </w:p>
          <w:p w14:paraId="0DB7B50F" w14:textId="565C1E89" w:rsidR="00332949" w:rsidRPr="00EC1DDD" w:rsidRDefault="001F0600" w:rsidP="00512A7E">
            <w:pPr>
              <w:pStyle w:val="TableTextBullet1"/>
              <w:numPr>
                <w:ilvl w:val="0"/>
                <w:numId w:val="30"/>
              </w:numPr>
              <w:ind w:left="414" w:hanging="357"/>
              <w:rPr>
                <w:rFonts w:asciiTheme="majorHAnsi" w:hAnsiTheme="majorHAnsi" w:cstheme="majorHAnsi"/>
                <w:szCs w:val="18"/>
              </w:rPr>
            </w:pPr>
            <w:r>
              <w:rPr>
                <w:rFonts w:asciiTheme="majorHAnsi" w:hAnsiTheme="majorHAnsi" w:cstheme="majorHAnsi"/>
              </w:rPr>
              <w:t>O</w:t>
            </w:r>
            <w:r w:rsidR="00332949" w:rsidRPr="00561CCF">
              <w:rPr>
                <w:rFonts w:asciiTheme="majorHAnsi" w:hAnsiTheme="majorHAnsi" w:cstheme="majorHAnsi"/>
              </w:rPr>
              <w:t>ngoing community engagement initiatives to capture feedback and ensure people with disability inform decisions and service delivery</w:t>
            </w:r>
            <w:r w:rsidR="009B5485" w:rsidRPr="00561CCF">
              <w:rPr>
                <w:rFonts w:asciiTheme="majorHAnsi" w:hAnsiTheme="majorHAnsi" w:cstheme="majorHAnsi"/>
              </w:rPr>
              <w:t>.</w:t>
            </w:r>
          </w:p>
        </w:tc>
      </w:tr>
      <w:tr w:rsidR="00332949" w:rsidRPr="000E4DBD" w14:paraId="192D95CD" w14:textId="77777777" w:rsidTr="0033208D">
        <w:trPr>
          <w:trHeight w:val="300"/>
        </w:trPr>
        <w:tc>
          <w:tcPr>
            <w:tcW w:w="2246" w:type="dxa"/>
          </w:tcPr>
          <w:p w14:paraId="1AA46309" w14:textId="77777777" w:rsidR="00332949" w:rsidRPr="007C1178" w:rsidRDefault="00332949" w:rsidP="007C1178">
            <w:pPr>
              <w:pStyle w:val="TableTextBullet1"/>
              <w:numPr>
                <w:ilvl w:val="0"/>
                <w:numId w:val="0"/>
              </w:numPr>
              <w:rPr>
                <w:rFonts w:asciiTheme="majorHAnsi" w:eastAsia="Aptos" w:hAnsiTheme="majorHAnsi" w:cstheme="majorHAnsi"/>
                <w:b/>
              </w:rPr>
            </w:pPr>
            <w:r w:rsidRPr="007C1178">
              <w:rPr>
                <w:rFonts w:asciiTheme="majorHAnsi" w:eastAsia="Aptos" w:hAnsiTheme="majorHAnsi" w:cstheme="majorHAnsi"/>
                <w:b/>
              </w:rPr>
              <w:t>EMPLOYMENT</w:t>
            </w:r>
          </w:p>
          <w:p w14:paraId="2F781B33" w14:textId="77777777" w:rsidR="00332949" w:rsidRPr="00561CCF" w:rsidRDefault="00332949" w:rsidP="007C1178">
            <w:pPr>
              <w:pStyle w:val="TableTextBullet1"/>
              <w:numPr>
                <w:ilvl w:val="0"/>
                <w:numId w:val="0"/>
              </w:numPr>
              <w:rPr>
                <w:rFonts w:asciiTheme="majorHAnsi" w:eastAsia="Aptos" w:hAnsiTheme="majorHAnsi" w:cstheme="majorHAnsi"/>
              </w:rPr>
            </w:pPr>
            <w:r w:rsidRPr="00561CCF">
              <w:rPr>
                <w:rFonts w:asciiTheme="majorHAnsi" w:eastAsia="Aptos" w:hAnsiTheme="majorHAnsi" w:cstheme="majorHAnsi"/>
              </w:rPr>
              <w:t>Reducing barriers to obtaining and maintaining employment</w:t>
            </w:r>
          </w:p>
        </w:tc>
        <w:tc>
          <w:tcPr>
            <w:tcW w:w="7955" w:type="dxa"/>
          </w:tcPr>
          <w:p w14:paraId="2DB83F95" w14:textId="027D9445" w:rsidR="00332949" w:rsidRPr="00561CCF" w:rsidRDefault="00332949" w:rsidP="00512A7E">
            <w:pPr>
              <w:pStyle w:val="TableTextBullet1"/>
              <w:numPr>
                <w:ilvl w:val="0"/>
                <w:numId w:val="30"/>
              </w:numPr>
              <w:ind w:left="414" w:hanging="357"/>
              <w:rPr>
                <w:rFonts w:asciiTheme="majorHAnsi" w:hAnsiTheme="majorHAnsi" w:cstheme="majorHAnsi"/>
              </w:rPr>
            </w:pPr>
            <w:r w:rsidRPr="00561CCF">
              <w:rPr>
                <w:rFonts w:asciiTheme="majorHAnsi" w:hAnsiTheme="majorHAnsi" w:cstheme="majorHAnsi"/>
              </w:rPr>
              <w:t xml:space="preserve">Finalising the internal </w:t>
            </w:r>
            <w:r w:rsidRPr="00705B5B">
              <w:rPr>
                <w:rFonts w:asciiTheme="majorHAnsi" w:hAnsiTheme="majorHAnsi" w:cstheme="majorHAnsi"/>
                <w:i/>
                <w:iCs/>
              </w:rPr>
              <w:t>City Workplace Adjustments Policy</w:t>
            </w:r>
            <w:r w:rsidRPr="00561CCF">
              <w:rPr>
                <w:rFonts w:asciiTheme="majorHAnsi" w:hAnsiTheme="majorHAnsi" w:cstheme="majorHAnsi"/>
              </w:rPr>
              <w:t>, developed in partnership with the Australian Disability Network and informed by employees with lived experience of disability</w:t>
            </w:r>
            <w:r w:rsidR="0007055C">
              <w:rPr>
                <w:rFonts w:asciiTheme="majorHAnsi" w:hAnsiTheme="majorHAnsi" w:cstheme="majorHAnsi"/>
              </w:rPr>
              <w:t>.</w:t>
            </w:r>
          </w:p>
          <w:p w14:paraId="106BF89F" w14:textId="26ADDA3C" w:rsidR="00332949" w:rsidRPr="00EC1DDD" w:rsidRDefault="008707B9" w:rsidP="00512A7E">
            <w:pPr>
              <w:pStyle w:val="TableTextBullet1"/>
              <w:numPr>
                <w:ilvl w:val="0"/>
                <w:numId w:val="30"/>
              </w:numPr>
              <w:ind w:left="414" w:hanging="357"/>
              <w:rPr>
                <w:rFonts w:asciiTheme="majorHAnsi" w:hAnsiTheme="majorHAnsi" w:cstheme="majorHAnsi"/>
                <w:szCs w:val="18"/>
              </w:rPr>
            </w:pPr>
            <w:r w:rsidRPr="00EC1DDD">
              <w:rPr>
                <w:rFonts w:asciiTheme="majorHAnsi" w:hAnsiTheme="majorHAnsi" w:cstheme="majorHAnsi"/>
                <w:szCs w:val="18"/>
              </w:rPr>
              <w:t>Scheduling a s</w:t>
            </w:r>
            <w:r w:rsidR="00332949" w:rsidRPr="00EC1DDD">
              <w:rPr>
                <w:rFonts w:asciiTheme="majorHAnsi" w:hAnsiTheme="majorHAnsi" w:cstheme="majorHAnsi"/>
                <w:szCs w:val="18"/>
              </w:rPr>
              <w:t>ession</w:t>
            </w:r>
            <w:r w:rsidR="00332949" w:rsidRPr="00F2319D">
              <w:rPr>
                <w:rFonts w:asciiTheme="majorHAnsi" w:hAnsiTheme="majorHAnsi" w:cstheme="majorHAnsi"/>
                <w:szCs w:val="18"/>
              </w:rPr>
              <w:t xml:space="preserve"> for </w:t>
            </w:r>
            <w:r w:rsidRPr="00F2319D">
              <w:rPr>
                <w:rFonts w:asciiTheme="majorHAnsi" w:hAnsiTheme="majorHAnsi" w:cstheme="majorHAnsi"/>
                <w:szCs w:val="18"/>
              </w:rPr>
              <w:t>the</w:t>
            </w:r>
            <w:r w:rsidR="00332949" w:rsidRPr="00F2319D">
              <w:rPr>
                <w:rFonts w:asciiTheme="majorHAnsi" w:hAnsiTheme="majorHAnsi" w:cstheme="majorHAnsi"/>
                <w:szCs w:val="18"/>
              </w:rPr>
              <w:t xml:space="preserve"> 2026 Geelong Small Business Festival to further strengthen inclusive employment practices and build capability across the local business community</w:t>
            </w:r>
            <w:r w:rsidR="0007055C">
              <w:rPr>
                <w:rFonts w:asciiTheme="majorHAnsi" w:hAnsiTheme="majorHAnsi" w:cstheme="majorHAnsi"/>
                <w:szCs w:val="18"/>
              </w:rPr>
              <w:t>.</w:t>
            </w:r>
          </w:p>
        </w:tc>
      </w:tr>
      <w:tr w:rsidR="00332949" w:rsidRPr="000E4DBD" w14:paraId="43AA5545" w14:textId="77777777" w:rsidTr="0033208D">
        <w:trPr>
          <w:trHeight w:val="1710"/>
        </w:trPr>
        <w:tc>
          <w:tcPr>
            <w:tcW w:w="2246" w:type="dxa"/>
          </w:tcPr>
          <w:p w14:paraId="04D88922" w14:textId="77777777" w:rsidR="00332949" w:rsidRPr="007C1178" w:rsidRDefault="00332949" w:rsidP="007C1178">
            <w:pPr>
              <w:pStyle w:val="TableTextBullet1"/>
              <w:numPr>
                <w:ilvl w:val="0"/>
                <w:numId w:val="0"/>
              </w:numPr>
              <w:rPr>
                <w:rFonts w:asciiTheme="majorHAnsi" w:eastAsia="Aptos" w:hAnsiTheme="majorHAnsi" w:cstheme="majorHAnsi"/>
                <w:b/>
              </w:rPr>
            </w:pPr>
            <w:r w:rsidRPr="007C1178">
              <w:rPr>
                <w:rFonts w:asciiTheme="majorHAnsi" w:eastAsia="Aptos" w:hAnsiTheme="majorHAnsi" w:cstheme="majorHAnsi"/>
                <w:b/>
              </w:rPr>
              <w:t>COMMUNITY ATTITUDES</w:t>
            </w:r>
          </w:p>
          <w:p w14:paraId="02117E8D" w14:textId="77777777" w:rsidR="00332949" w:rsidRPr="00561CCF" w:rsidRDefault="00332949" w:rsidP="007C1178">
            <w:pPr>
              <w:pStyle w:val="TableTextBullet1"/>
              <w:numPr>
                <w:ilvl w:val="0"/>
                <w:numId w:val="0"/>
              </w:numPr>
              <w:rPr>
                <w:rFonts w:asciiTheme="majorHAnsi" w:eastAsia="Aptos" w:hAnsiTheme="majorHAnsi" w:cstheme="majorHAnsi"/>
              </w:rPr>
            </w:pPr>
            <w:r w:rsidRPr="00561CCF">
              <w:rPr>
                <w:rFonts w:asciiTheme="majorHAnsi" w:eastAsia="Aptos" w:hAnsiTheme="majorHAnsi" w:cstheme="majorHAnsi"/>
              </w:rPr>
              <w:t>Achieving tangible changes in attitudes and practices that discriminate against people with a disability</w:t>
            </w:r>
          </w:p>
        </w:tc>
        <w:tc>
          <w:tcPr>
            <w:tcW w:w="7955" w:type="dxa"/>
          </w:tcPr>
          <w:p w14:paraId="7430863D" w14:textId="270C49EF" w:rsidR="00332949" w:rsidRPr="00EC1DDD" w:rsidRDefault="00332949" w:rsidP="00512A7E">
            <w:pPr>
              <w:pStyle w:val="TableTextBullet1"/>
              <w:numPr>
                <w:ilvl w:val="0"/>
                <w:numId w:val="30"/>
              </w:numPr>
              <w:ind w:left="414" w:hanging="357"/>
              <w:rPr>
                <w:rFonts w:asciiTheme="majorHAnsi" w:hAnsiTheme="majorHAnsi" w:cstheme="majorHAnsi"/>
                <w:szCs w:val="18"/>
              </w:rPr>
            </w:pPr>
            <w:r w:rsidRPr="00561CCF">
              <w:rPr>
                <w:rFonts w:asciiTheme="majorHAnsi" w:hAnsiTheme="majorHAnsi" w:cstheme="majorHAnsi"/>
              </w:rPr>
              <w:t>Deliver</w:t>
            </w:r>
            <w:r w:rsidR="001F0600">
              <w:rPr>
                <w:rFonts w:asciiTheme="majorHAnsi" w:hAnsiTheme="majorHAnsi" w:cstheme="majorHAnsi"/>
              </w:rPr>
              <w:t>ing</w:t>
            </w:r>
            <w:r w:rsidRPr="00561CCF">
              <w:rPr>
                <w:rFonts w:asciiTheme="majorHAnsi" w:hAnsiTheme="majorHAnsi" w:cstheme="majorHAnsi"/>
              </w:rPr>
              <w:t xml:space="preserve"> the Geelong Awards for People with Disability and International Day of People with Disability, celebrating achievements and raising awareness across the community</w:t>
            </w:r>
            <w:r w:rsidR="0007055C">
              <w:rPr>
                <w:rFonts w:asciiTheme="majorHAnsi" w:hAnsiTheme="majorHAnsi" w:cstheme="majorHAnsi"/>
              </w:rPr>
              <w:t>.</w:t>
            </w:r>
            <w:r w:rsidRPr="00561CCF">
              <w:rPr>
                <w:rFonts w:asciiTheme="majorHAnsi" w:hAnsiTheme="majorHAnsi" w:cstheme="majorHAnsi"/>
              </w:rPr>
              <w:t xml:space="preserve"> </w:t>
            </w:r>
          </w:p>
          <w:p w14:paraId="049ADA03" w14:textId="1D7D3057" w:rsidR="00332949" w:rsidRPr="00561CCF" w:rsidRDefault="00332949" w:rsidP="00512A7E">
            <w:pPr>
              <w:pStyle w:val="TableTextBullet1"/>
              <w:numPr>
                <w:ilvl w:val="0"/>
                <w:numId w:val="30"/>
              </w:numPr>
              <w:ind w:left="414" w:hanging="357"/>
              <w:rPr>
                <w:rFonts w:asciiTheme="majorHAnsi" w:hAnsiTheme="majorHAnsi" w:cstheme="majorHAnsi"/>
              </w:rPr>
            </w:pPr>
            <w:r w:rsidRPr="00561CCF">
              <w:rPr>
                <w:rFonts w:asciiTheme="majorHAnsi" w:hAnsiTheme="majorHAnsi" w:cstheme="majorHAnsi"/>
              </w:rPr>
              <w:t>Deliver</w:t>
            </w:r>
            <w:r w:rsidR="001F0600">
              <w:rPr>
                <w:rFonts w:asciiTheme="majorHAnsi" w:hAnsiTheme="majorHAnsi" w:cstheme="majorHAnsi"/>
              </w:rPr>
              <w:t>ing</w:t>
            </w:r>
            <w:r w:rsidRPr="00561CCF">
              <w:rPr>
                <w:rFonts w:asciiTheme="majorHAnsi" w:hAnsiTheme="majorHAnsi" w:cstheme="majorHAnsi"/>
              </w:rPr>
              <w:t xml:space="preserve"> a session at the </w:t>
            </w:r>
            <w:r w:rsidR="00571888">
              <w:rPr>
                <w:rFonts w:asciiTheme="majorHAnsi" w:hAnsiTheme="majorHAnsi" w:cstheme="majorHAnsi"/>
              </w:rPr>
              <w:t xml:space="preserve">2025 </w:t>
            </w:r>
            <w:r w:rsidRPr="00561CCF">
              <w:rPr>
                <w:rFonts w:asciiTheme="majorHAnsi" w:hAnsiTheme="majorHAnsi" w:cstheme="majorHAnsi"/>
              </w:rPr>
              <w:t>Geelong Small Business Festival supporting local businesses to build inclusive workplace practices and increase understanding of accessibility and disability inclusion</w:t>
            </w:r>
            <w:r w:rsidR="0007055C">
              <w:rPr>
                <w:rFonts w:asciiTheme="majorHAnsi" w:hAnsiTheme="majorHAnsi" w:cstheme="majorHAnsi"/>
              </w:rPr>
              <w:t>.</w:t>
            </w:r>
          </w:p>
        </w:tc>
      </w:tr>
    </w:tbl>
    <w:p w14:paraId="73D099B8" w14:textId="7DE33965" w:rsidR="004900B4" w:rsidRDefault="004900B4" w:rsidP="00332949">
      <w:pPr>
        <w:spacing w:before="100" w:after="100"/>
        <w:rPr>
          <w:rFonts w:ascii="Arial" w:hAnsi="Arial" w:cs="Arial"/>
          <w:sz w:val="20"/>
          <w:szCs w:val="20"/>
        </w:rPr>
      </w:pPr>
    </w:p>
    <w:p w14:paraId="111DC5B0" w14:textId="77777777" w:rsidR="004900B4" w:rsidRDefault="004900B4">
      <w:pPr>
        <w:spacing w:line="260" w:lineRule="atLeast"/>
        <w:rPr>
          <w:rFonts w:ascii="Arial" w:hAnsi="Arial" w:cs="Arial"/>
          <w:sz w:val="20"/>
          <w:szCs w:val="20"/>
        </w:rPr>
      </w:pPr>
      <w:r>
        <w:rPr>
          <w:rFonts w:ascii="Arial" w:hAnsi="Arial" w:cs="Arial"/>
          <w:sz w:val="20"/>
          <w:szCs w:val="20"/>
        </w:rPr>
        <w:br w:type="page"/>
      </w:r>
    </w:p>
    <w:p w14:paraId="7F5C0E19" w14:textId="77777777" w:rsidR="004900B4" w:rsidRPr="00F34CD9" w:rsidRDefault="004900B4" w:rsidP="004900B4">
      <w:pPr>
        <w:pStyle w:val="Heading2"/>
        <w:rPr>
          <w:rStyle w:val="normaltextrun"/>
          <w:rFonts w:eastAsiaTheme="majorEastAsia"/>
          <w:caps w:val="0"/>
          <w:color w:val="003361"/>
          <w:szCs w:val="24"/>
        </w:rPr>
        <w:sectPr w:rsidR="004900B4" w:rsidRPr="00F34CD9" w:rsidSect="00FD7FF2">
          <w:type w:val="continuous"/>
          <w:pgSz w:w="11907" w:h="16840" w:code="9"/>
          <w:pgMar w:top="794" w:right="794" w:bottom="794" w:left="794" w:header="0" w:footer="340" w:gutter="0"/>
          <w:cols w:space="284"/>
          <w:docGrid w:linePitch="360"/>
        </w:sectPr>
      </w:pPr>
    </w:p>
    <w:p w14:paraId="28BC4E6E" w14:textId="07ADD76F" w:rsidR="00135457" w:rsidRPr="00F34CD9" w:rsidRDefault="004900B4" w:rsidP="004900B4">
      <w:pPr>
        <w:pStyle w:val="Heading2"/>
        <w:rPr>
          <w:rStyle w:val="normaltextrun"/>
          <w:rFonts w:eastAsiaTheme="majorEastAsia"/>
          <w:caps w:val="0"/>
          <w:color w:val="003361"/>
        </w:rPr>
      </w:pPr>
      <w:r w:rsidRPr="5E5D8EEB">
        <w:rPr>
          <w:rStyle w:val="normaltextrun"/>
          <w:rFonts w:eastAsiaTheme="majorEastAsia"/>
          <w:caps w:val="0"/>
          <w:color w:val="003361"/>
        </w:rPr>
        <w:lastRenderedPageBreak/>
        <w:t>Development Contributions Plan (</w:t>
      </w:r>
      <w:proofErr w:type="spellStart"/>
      <w:r w:rsidRPr="5E5D8EEB">
        <w:rPr>
          <w:rStyle w:val="normaltextrun"/>
          <w:rFonts w:eastAsiaTheme="majorEastAsia"/>
          <w:caps w:val="0"/>
          <w:color w:val="003361"/>
        </w:rPr>
        <w:t>DCP</w:t>
      </w:r>
      <w:proofErr w:type="spellEnd"/>
      <w:r w:rsidRPr="5E5D8EEB">
        <w:rPr>
          <w:rStyle w:val="normaltextrun"/>
          <w:rFonts w:eastAsiaTheme="majorEastAsia"/>
          <w:caps w:val="0"/>
          <w:color w:val="003361"/>
        </w:rPr>
        <w:t>) progress report</w:t>
      </w:r>
    </w:p>
    <w:p w14:paraId="6CF0C51D" w14:textId="5F8DE4EB" w:rsidR="004900B4" w:rsidRPr="004900B4" w:rsidRDefault="004900B4" w:rsidP="004900B4">
      <w:pPr>
        <w:pStyle w:val="BodyText"/>
      </w:pPr>
      <w:r w:rsidRPr="004900B4">
        <w:t>Development contributions are payments or works-in-kind provided by developers to help fund infrastructure improvements needed to support new or expanding</w:t>
      </w:r>
      <w:r>
        <w:t xml:space="preserve"> </w:t>
      </w:r>
      <w:r w:rsidRPr="004900B4">
        <w:t>communities. These contributions are used by councils to pay for essential infrastructure like roads, drainage, parks and community facilities, ensuring that</w:t>
      </w:r>
      <w:r>
        <w:t xml:space="preserve"> </w:t>
      </w:r>
      <w:r w:rsidRPr="004900B4">
        <w:t>growing areas have the necessary services.</w:t>
      </w:r>
    </w:p>
    <w:p w14:paraId="466CA727" w14:textId="7EFF26A4" w:rsidR="004900B4" w:rsidRPr="004900B4" w:rsidRDefault="004900B4" w:rsidP="004900B4">
      <w:pPr>
        <w:pStyle w:val="BodyText"/>
      </w:pPr>
      <w:r w:rsidRPr="004900B4">
        <w:t xml:space="preserve">In accordance with sections 46GM and 46QM of the </w:t>
      </w:r>
      <w:r w:rsidRPr="004900B4">
        <w:rPr>
          <w:i/>
          <w:iCs/>
        </w:rPr>
        <w:t>Planning and Environment Act</w:t>
      </w:r>
      <w:r w:rsidRPr="009758B1">
        <w:rPr>
          <w:i/>
          <w:iCs/>
        </w:rPr>
        <w:t xml:space="preserve"> 1987</w:t>
      </w:r>
      <w:r w:rsidRPr="004900B4">
        <w:t>, we must prepare and give a report to the Minister for Planning</w:t>
      </w:r>
      <w:r>
        <w:t xml:space="preserve"> </w:t>
      </w:r>
      <w:r w:rsidRPr="004900B4">
        <w:t>on infrastructure (not applicable to us) and development contributions including levies and works-in-kind that is published in our Annual Report.</w:t>
      </w:r>
    </w:p>
    <w:p w14:paraId="2811FE5F" w14:textId="77777777" w:rsidR="004900B4" w:rsidRDefault="004900B4" w:rsidP="004900B4">
      <w:pPr>
        <w:pStyle w:val="BodyText"/>
      </w:pPr>
      <w:r w:rsidRPr="004900B4">
        <w:t>For 202</w:t>
      </w:r>
      <w:r>
        <w:t>5</w:t>
      </w:r>
      <w:r w:rsidR="00F206EF" w:rsidRPr="004900B4">
        <w:t>–</w:t>
      </w:r>
      <w:r w:rsidRPr="004900B4">
        <w:t>2</w:t>
      </w:r>
      <w:r>
        <w:t>6</w:t>
      </w:r>
      <w:r w:rsidRPr="004900B4">
        <w:t>, the following information about infrastructure and development contributions has been disclosed.</w:t>
      </w:r>
    </w:p>
    <w:p w14:paraId="3922F848" w14:textId="01F3E93D" w:rsidR="004900B4" w:rsidRDefault="004900B4" w:rsidP="004900B4">
      <w:pPr>
        <w:pStyle w:val="BodyText"/>
      </w:pPr>
    </w:p>
    <w:p w14:paraId="4FB47472" w14:textId="334C93FA" w:rsidR="00960501" w:rsidRPr="001F01DF" w:rsidRDefault="001F01DF" w:rsidP="001F01DF">
      <w:pPr>
        <w:pStyle w:val="Caption"/>
        <w:spacing w:before="120" w:after="120"/>
        <w:rPr>
          <w:sz w:val="16"/>
          <w:szCs w:val="16"/>
        </w:rPr>
      </w:pPr>
      <w:r w:rsidRPr="001F01DF">
        <w:rPr>
          <w:sz w:val="16"/>
          <w:szCs w:val="16"/>
        </w:rPr>
        <w:t>TABLE</w:t>
      </w:r>
      <w:r w:rsidR="00960501" w:rsidRPr="001F01DF">
        <w:rPr>
          <w:sz w:val="16"/>
          <w:szCs w:val="16"/>
        </w:rPr>
        <w:t xml:space="preserve"> </w:t>
      </w:r>
      <w:r w:rsidR="00960501" w:rsidRPr="001F01DF">
        <w:rPr>
          <w:sz w:val="16"/>
          <w:szCs w:val="16"/>
        </w:rPr>
        <w:fldChar w:fldCharType="begin"/>
      </w:r>
      <w:r w:rsidR="00960501">
        <w:instrText xml:space="preserve"> SEQ Table \* ARABIC </w:instrText>
      </w:r>
      <w:r w:rsidR="00960501" w:rsidRPr="001F01DF">
        <w:rPr>
          <w:sz w:val="16"/>
          <w:szCs w:val="16"/>
        </w:rPr>
        <w:fldChar w:fldCharType="separate"/>
      </w:r>
      <w:r w:rsidR="00960501">
        <w:t>1</w:t>
      </w:r>
      <w:r w:rsidR="00960501" w:rsidRPr="001F01DF">
        <w:rPr>
          <w:sz w:val="16"/>
          <w:szCs w:val="16"/>
        </w:rPr>
        <w:fldChar w:fldCharType="end"/>
      </w:r>
      <w:r w:rsidRPr="001F01DF">
        <w:rPr>
          <w:sz w:val="16"/>
          <w:szCs w:val="16"/>
        </w:rPr>
        <w:t>6</w:t>
      </w:r>
      <w:r w:rsidR="00960501" w:rsidRPr="001F01DF">
        <w:rPr>
          <w:sz w:val="16"/>
          <w:szCs w:val="16"/>
        </w:rPr>
        <w:t xml:space="preserve">: Total </w:t>
      </w:r>
      <w:proofErr w:type="spellStart"/>
      <w:r w:rsidR="00960501" w:rsidRPr="001F01DF">
        <w:rPr>
          <w:sz w:val="16"/>
          <w:szCs w:val="16"/>
        </w:rPr>
        <w:t>DCP</w:t>
      </w:r>
      <w:proofErr w:type="spellEnd"/>
      <w:r w:rsidR="00960501" w:rsidRPr="001F01DF">
        <w:rPr>
          <w:sz w:val="16"/>
          <w:szCs w:val="16"/>
        </w:rPr>
        <w:t xml:space="preserve"> levies received in 2025–26</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620" w:firstRow="1" w:lastRow="0" w:firstColumn="0" w:lastColumn="0" w:noHBand="1" w:noVBand="1"/>
      </w:tblPr>
      <w:tblGrid>
        <w:gridCol w:w="4951"/>
        <w:gridCol w:w="10218"/>
      </w:tblGrid>
      <w:tr w:rsidR="00960501" w:rsidRPr="00F34CD9" w14:paraId="792DA56A" w14:textId="77777777" w:rsidTr="00960501">
        <w:trPr>
          <w:cantSplit/>
          <w:trHeight w:val="600"/>
          <w:tblHeader/>
        </w:trPr>
        <w:tc>
          <w:tcPr>
            <w:tcW w:w="1632" w:type="pct"/>
            <w:shd w:val="clear" w:color="auto" w:fill="003263"/>
            <w:vAlign w:val="center"/>
          </w:tcPr>
          <w:p w14:paraId="755BE97C" w14:textId="77777777" w:rsidR="00960501" w:rsidRPr="00F34CD9" w:rsidRDefault="00960501">
            <w:pPr>
              <w:keepNext/>
              <w:spacing w:before="100" w:after="100"/>
              <w:ind w:left="57"/>
              <w:rPr>
                <w:rFonts w:asciiTheme="majorHAnsi" w:hAnsiTheme="majorHAnsi" w:cstheme="majorHAnsi"/>
                <w:b/>
                <w:color w:val="FFFFFF" w:themeColor="background1"/>
                <w:sz w:val="18"/>
                <w:szCs w:val="18"/>
              </w:rPr>
            </w:pPr>
            <w:proofErr w:type="spellStart"/>
            <w:r w:rsidRPr="00F34CD9">
              <w:rPr>
                <w:rFonts w:asciiTheme="majorHAnsi" w:hAnsiTheme="majorHAnsi" w:cstheme="majorHAnsi"/>
                <w:b/>
                <w:color w:val="FFFFFF" w:themeColor="background1"/>
                <w:sz w:val="18"/>
                <w:szCs w:val="18"/>
              </w:rPr>
              <w:t>DCP</w:t>
            </w:r>
            <w:proofErr w:type="spellEnd"/>
            <w:r w:rsidRPr="00F34CD9">
              <w:rPr>
                <w:rFonts w:asciiTheme="majorHAnsi" w:hAnsiTheme="majorHAnsi" w:cstheme="majorHAnsi"/>
                <w:b/>
                <w:color w:val="FFFFFF" w:themeColor="background1"/>
                <w:sz w:val="18"/>
                <w:szCs w:val="18"/>
              </w:rPr>
              <w:t xml:space="preserve"> NAME (YEAR APPROVED)</w:t>
            </w:r>
          </w:p>
        </w:tc>
        <w:tc>
          <w:tcPr>
            <w:tcW w:w="3368" w:type="pct"/>
            <w:shd w:val="clear" w:color="auto" w:fill="003263"/>
            <w:vAlign w:val="center"/>
          </w:tcPr>
          <w:p w14:paraId="621921AC" w14:textId="77777777" w:rsidR="00960501" w:rsidRPr="00F34CD9" w:rsidRDefault="00960501">
            <w:pPr>
              <w:keepNext/>
              <w:spacing w:before="100" w:after="100"/>
              <w:jc w:val="right"/>
              <w:rPr>
                <w:rFonts w:asciiTheme="majorHAnsi" w:hAnsiTheme="majorHAnsi" w:cstheme="majorHAnsi"/>
                <w:b/>
                <w:color w:val="FFFFFF" w:themeColor="background1"/>
                <w:sz w:val="18"/>
                <w:szCs w:val="18"/>
              </w:rPr>
            </w:pPr>
            <w:r w:rsidRPr="00F34CD9">
              <w:rPr>
                <w:rFonts w:asciiTheme="majorHAnsi" w:hAnsiTheme="majorHAnsi" w:cstheme="majorHAnsi"/>
                <w:b/>
                <w:color w:val="FFFFFF" w:themeColor="background1"/>
                <w:sz w:val="18"/>
                <w:szCs w:val="18"/>
              </w:rPr>
              <w:t>LEVIES RECEIVED IN 2025</w:t>
            </w:r>
            <w:r w:rsidR="00F206EF">
              <w:rPr>
                <w:rFonts w:asciiTheme="majorHAnsi" w:hAnsiTheme="majorHAnsi" w:cstheme="majorHAnsi"/>
                <w:b/>
                <w:color w:val="FFFFFF" w:themeColor="background1"/>
                <w:sz w:val="18"/>
                <w:szCs w:val="18"/>
              </w:rPr>
              <w:t>–</w:t>
            </w:r>
            <w:r w:rsidRPr="00F34CD9">
              <w:rPr>
                <w:rFonts w:asciiTheme="majorHAnsi" w:hAnsiTheme="majorHAnsi" w:cstheme="majorHAnsi"/>
                <w:b/>
                <w:color w:val="FFFFFF" w:themeColor="background1"/>
                <w:sz w:val="18"/>
                <w:szCs w:val="18"/>
              </w:rPr>
              <w:t>26</w:t>
            </w:r>
            <w:r w:rsidRPr="00F34CD9">
              <w:rPr>
                <w:rFonts w:asciiTheme="majorHAnsi" w:hAnsiTheme="majorHAnsi" w:cstheme="majorHAnsi"/>
                <w:sz w:val="18"/>
                <w:szCs w:val="18"/>
              </w:rPr>
              <w:br/>
            </w:r>
            <w:r w:rsidRPr="00F34CD9">
              <w:rPr>
                <w:rFonts w:asciiTheme="majorHAnsi" w:hAnsiTheme="majorHAnsi" w:cstheme="majorHAnsi"/>
                <w:b/>
                <w:color w:val="FFFFFF" w:themeColor="background1"/>
                <w:sz w:val="18"/>
                <w:szCs w:val="18"/>
              </w:rPr>
              <w:t>FINANCIAL YEAR ($)</w:t>
            </w:r>
          </w:p>
        </w:tc>
      </w:tr>
      <w:tr w:rsidR="00960501" w:rsidRPr="00F34CD9" w14:paraId="4A9ABBDC" w14:textId="77777777" w:rsidTr="00960501">
        <w:trPr>
          <w:cantSplit/>
          <w:trHeight w:val="250"/>
          <w:tblHeader/>
        </w:trPr>
        <w:tc>
          <w:tcPr>
            <w:tcW w:w="1632" w:type="pct"/>
            <w:vAlign w:val="bottom"/>
          </w:tcPr>
          <w:p w14:paraId="672FBCDB" w14:textId="77777777" w:rsidR="00960501" w:rsidRPr="00F34CD9" w:rsidRDefault="00960501" w:rsidP="004E463D">
            <w:pPr>
              <w:keepNext/>
              <w:spacing w:before="100" w:after="100" w:line="240" w:lineRule="auto"/>
              <w:ind w:left="57"/>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DCP01 Armstrong Creek North East Industrial 2010</w:t>
            </w:r>
          </w:p>
        </w:tc>
        <w:tc>
          <w:tcPr>
            <w:tcW w:w="3368" w:type="pct"/>
            <w:vAlign w:val="bottom"/>
          </w:tcPr>
          <w:p w14:paraId="2D6D0662"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$0.00</w:t>
            </w:r>
          </w:p>
        </w:tc>
      </w:tr>
      <w:tr w:rsidR="00960501" w:rsidRPr="00F34CD9" w14:paraId="6B3C94C5" w14:textId="77777777">
        <w:trPr>
          <w:cantSplit/>
          <w:trHeight w:val="183"/>
          <w:tblHeader/>
        </w:trPr>
        <w:tc>
          <w:tcPr>
            <w:tcW w:w="1632" w:type="pct"/>
            <w:vAlign w:val="bottom"/>
          </w:tcPr>
          <w:p w14:paraId="2D25D418" w14:textId="77777777" w:rsidR="00960501" w:rsidRPr="00F34CD9" w:rsidRDefault="00960501" w:rsidP="004E463D">
            <w:pPr>
              <w:keepNext/>
              <w:spacing w:before="100" w:after="100" w:line="240" w:lineRule="auto"/>
              <w:ind w:left="57"/>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DCP02 Jetty Road Urban Growth Area Stage 1 2012</w:t>
            </w:r>
          </w:p>
        </w:tc>
        <w:tc>
          <w:tcPr>
            <w:tcW w:w="3368" w:type="pct"/>
            <w:vAlign w:val="bottom"/>
          </w:tcPr>
          <w:p w14:paraId="1F466926"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$0.00</w:t>
            </w:r>
          </w:p>
        </w:tc>
      </w:tr>
      <w:tr w:rsidR="00960501" w:rsidRPr="00F34CD9" w14:paraId="617DCB22" w14:textId="77777777">
        <w:trPr>
          <w:cantSplit/>
          <w:trHeight w:val="183"/>
          <w:tblHeader/>
        </w:trPr>
        <w:tc>
          <w:tcPr>
            <w:tcW w:w="1632" w:type="pct"/>
            <w:vAlign w:val="bottom"/>
          </w:tcPr>
          <w:p w14:paraId="0E242BBA"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DCP03 Armstrong Creek East Precinct 2012</w:t>
            </w:r>
          </w:p>
        </w:tc>
        <w:tc>
          <w:tcPr>
            <w:tcW w:w="3368" w:type="pct"/>
            <w:vAlign w:val="bottom"/>
          </w:tcPr>
          <w:p w14:paraId="1CAE3040"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$3,552,740.00</w:t>
            </w:r>
          </w:p>
        </w:tc>
      </w:tr>
      <w:tr w:rsidR="00960501" w:rsidRPr="00F34CD9" w14:paraId="6919CDA3" w14:textId="77777777">
        <w:trPr>
          <w:cantSplit/>
          <w:trHeight w:val="183"/>
          <w:tblHeader/>
        </w:trPr>
        <w:tc>
          <w:tcPr>
            <w:tcW w:w="1632" w:type="pct"/>
            <w:vAlign w:val="bottom"/>
          </w:tcPr>
          <w:p w14:paraId="31E6C6EC"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DCP04 Armstrong Creek West Precinct 2013</w:t>
            </w:r>
          </w:p>
        </w:tc>
        <w:tc>
          <w:tcPr>
            <w:tcW w:w="3368" w:type="pct"/>
            <w:vAlign w:val="bottom"/>
          </w:tcPr>
          <w:p w14:paraId="7D6A10F7"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$2,611,902.12</w:t>
            </w:r>
          </w:p>
        </w:tc>
      </w:tr>
      <w:tr w:rsidR="00960501" w:rsidRPr="00F34CD9" w14:paraId="4C7A3020" w14:textId="77777777">
        <w:trPr>
          <w:cantSplit/>
          <w:trHeight w:val="183"/>
          <w:tblHeader/>
        </w:trPr>
        <w:tc>
          <w:tcPr>
            <w:tcW w:w="1632" w:type="pct"/>
            <w:vAlign w:val="bottom"/>
          </w:tcPr>
          <w:p w14:paraId="1DF2D470"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DCP05 Armstrong Creek Horseshoe Bend Precinct 2014</w:t>
            </w:r>
          </w:p>
        </w:tc>
        <w:tc>
          <w:tcPr>
            <w:tcW w:w="3368" w:type="pct"/>
            <w:vAlign w:val="bottom"/>
          </w:tcPr>
          <w:p w14:paraId="07CC8796"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$6,921,185.25</w:t>
            </w:r>
          </w:p>
        </w:tc>
      </w:tr>
      <w:tr w:rsidR="00960501" w:rsidRPr="00F34CD9" w14:paraId="604D2084" w14:textId="77777777">
        <w:trPr>
          <w:cantSplit/>
          <w:trHeight w:val="183"/>
          <w:tblHeader/>
        </w:trPr>
        <w:tc>
          <w:tcPr>
            <w:tcW w:w="1632" w:type="pct"/>
            <w:vAlign w:val="bottom"/>
          </w:tcPr>
          <w:p w14:paraId="06952308"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DCP06 Armstrong Creek Town Centre Precinct 2014</w:t>
            </w:r>
          </w:p>
        </w:tc>
        <w:tc>
          <w:tcPr>
            <w:tcW w:w="3368" w:type="pct"/>
            <w:vAlign w:val="bottom"/>
          </w:tcPr>
          <w:p w14:paraId="226D907F"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$21,970.80</w:t>
            </w:r>
          </w:p>
        </w:tc>
      </w:tr>
      <w:tr w:rsidR="00960501" w:rsidRPr="00F34CD9" w14:paraId="6F53863C" w14:textId="77777777">
        <w:trPr>
          <w:cantSplit/>
          <w:trHeight w:val="183"/>
          <w:tblHeader/>
        </w:trPr>
        <w:tc>
          <w:tcPr>
            <w:tcW w:w="1632" w:type="pct"/>
            <w:vAlign w:val="bottom"/>
          </w:tcPr>
          <w:p w14:paraId="09E553A1"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DCP07 Lara West Urban Growth Area 2014</w:t>
            </w:r>
          </w:p>
        </w:tc>
        <w:tc>
          <w:tcPr>
            <w:tcW w:w="3368" w:type="pct"/>
            <w:vAlign w:val="bottom"/>
          </w:tcPr>
          <w:p w14:paraId="3DC5FBA4"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$2,485,574.65</w:t>
            </w:r>
          </w:p>
        </w:tc>
      </w:tr>
      <w:tr w:rsidR="00960501" w:rsidRPr="00F34CD9" w14:paraId="74FCE57C" w14:textId="77777777">
        <w:trPr>
          <w:cantSplit/>
          <w:trHeight w:val="183"/>
          <w:tblHeader/>
        </w:trPr>
        <w:tc>
          <w:tcPr>
            <w:tcW w:w="1632" w:type="pct"/>
            <w:vAlign w:val="bottom"/>
          </w:tcPr>
          <w:p w14:paraId="7251ACD2"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DCP08 Central Rd Drysdale 2022</w:t>
            </w:r>
          </w:p>
        </w:tc>
        <w:tc>
          <w:tcPr>
            <w:tcW w:w="3368" w:type="pct"/>
            <w:vAlign w:val="bottom"/>
          </w:tcPr>
          <w:p w14:paraId="425FEC66"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$0.00</w:t>
            </w:r>
          </w:p>
        </w:tc>
      </w:tr>
      <w:tr w:rsidR="00960501" w:rsidRPr="00F34CD9" w14:paraId="4240CFA8" w14:textId="77777777">
        <w:trPr>
          <w:cantSplit/>
          <w:trHeight w:val="183"/>
          <w:tblHeader/>
        </w:trPr>
        <w:tc>
          <w:tcPr>
            <w:tcW w:w="1632" w:type="pct"/>
            <w:vAlign w:val="bottom"/>
          </w:tcPr>
          <w:p w14:paraId="24FCBD7C"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DCP09 Jetty Road Growth Area Stage 2 2025</w:t>
            </w:r>
          </w:p>
        </w:tc>
        <w:tc>
          <w:tcPr>
            <w:tcW w:w="3368" w:type="pct"/>
            <w:vAlign w:val="bottom"/>
          </w:tcPr>
          <w:p w14:paraId="0EFE0635"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$0.00</w:t>
            </w:r>
          </w:p>
        </w:tc>
      </w:tr>
      <w:tr w:rsidR="00960501" w:rsidRPr="00F34CD9" w14:paraId="32FB98F1" w14:textId="77777777" w:rsidTr="0016518A">
        <w:trPr>
          <w:cantSplit/>
          <w:trHeight w:val="183"/>
          <w:tblHeader/>
        </w:trPr>
        <w:tc>
          <w:tcPr>
            <w:tcW w:w="1632" w:type="pct"/>
            <w:tcBorders>
              <w:bottom w:val="single" w:sz="4" w:space="0" w:color="auto"/>
            </w:tcBorders>
            <w:vAlign w:val="bottom"/>
          </w:tcPr>
          <w:p w14:paraId="4B6B46E8" w14:textId="77777777" w:rsidR="00960501" w:rsidRPr="00F34CD9" w:rsidRDefault="00960501" w:rsidP="004E463D">
            <w:pPr>
              <w:keepNext/>
              <w:spacing w:before="100" w:after="100" w:line="240" w:lineRule="auto"/>
              <w:ind w:left="57"/>
              <w:rPr>
                <w:rFonts w:asciiTheme="majorHAnsi" w:hAnsiTheme="majorHAnsi" w:cstheme="majorHAnsi"/>
                <w:sz w:val="18"/>
                <w:szCs w:val="18"/>
              </w:rPr>
            </w:pPr>
            <w:r w:rsidRPr="00F34CD9">
              <w:rPr>
                <w:rFonts w:asciiTheme="majorHAnsi" w:hAnsiTheme="majorHAnsi" w:cstheme="majorHAnsi"/>
                <w:color w:val="000000"/>
                <w:sz w:val="18"/>
                <w:szCs w:val="18"/>
              </w:rPr>
              <w:t>DCP10 Marshall 2026</w:t>
            </w:r>
          </w:p>
        </w:tc>
        <w:tc>
          <w:tcPr>
            <w:tcW w:w="3368" w:type="pct"/>
            <w:vAlign w:val="bottom"/>
          </w:tcPr>
          <w:p w14:paraId="6D8C1B2E" w14:textId="77777777" w:rsidR="00960501" w:rsidRPr="00F34CD9" w:rsidRDefault="00960501" w:rsidP="004E463D">
            <w:pPr>
              <w:keepNext/>
              <w:spacing w:before="100" w:after="100" w:line="240" w:lineRule="auto"/>
              <w:jc w:val="right"/>
              <w:rPr>
                <w:rFonts w:asciiTheme="majorHAnsi" w:hAnsiTheme="majorHAnsi" w:cstheme="majorHAnsi"/>
                <w:b/>
                <w:color w:val="FFFFFF" w:themeColor="background1"/>
                <w:sz w:val="18"/>
                <w:szCs w:val="18"/>
              </w:rPr>
            </w:pPr>
            <w:r w:rsidRPr="00F34CD9">
              <w:rPr>
                <w:rFonts w:asciiTheme="majorHAnsi" w:hAnsiTheme="majorHAnsi" w:cstheme="majorHAnsi"/>
                <w:color w:val="000000"/>
                <w:sz w:val="18"/>
                <w:szCs w:val="18"/>
              </w:rPr>
              <w:t>$0.00</w:t>
            </w:r>
          </w:p>
        </w:tc>
      </w:tr>
      <w:tr w:rsidR="00960501" w:rsidRPr="00F34CD9" w14:paraId="067A3038" w14:textId="77777777" w:rsidTr="0016518A">
        <w:trPr>
          <w:cantSplit/>
          <w:trHeight w:val="397"/>
          <w:tblHeader/>
        </w:trPr>
        <w:tc>
          <w:tcPr>
            <w:tcW w:w="1632" w:type="pct"/>
            <w:tcBorders>
              <w:right w:val="nil"/>
            </w:tcBorders>
          </w:tcPr>
          <w:p w14:paraId="7927184F" w14:textId="77777777" w:rsidR="00960501" w:rsidRPr="00F34CD9" w:rsidRDefault="00960501" w:rsidP="004E463D">
            <w:pPr>
              <w:keepNext/>
              <w:spacing w:before="100" w:after="100" w:line="240" w:lineRule="auto"/>
              <w:ind w:left="57"/>
              <w:rPr>
                <w:rFonts w:asciiTheme="majorHAnsi" w:hAnsiTheme="majorHAnsi" w:cstheme="majorHAnsi"/>
                <w:b/>
                <w:bCs/>
                <w:sz w:val="18"/>
                <w:szCs w:val="18"/>
              </w:rPr>
            </w:pPr>
            <w:r w:rsidRPr="00F34CD9">
              <w:rPr>
                <w:rFonts w:asciiTheme="majorHAnsi" w:hAnsiTheme="majorHAnsi" w:cstheme="majorHAnsi"/>
                <w:b/>
                <w:bCs/>
                <w:sz w:val="18"/>
                <w:szCs w:val="18"/>
              </w:rPr>
              <w:t>Total</w:t>
            </w:r>
          </w:p>
        </w:tc>
        <w:tc>
          <w:tcPr>
            <w:tcW w:w="3368" w:type="pct"/>
            <w:tcBorders>
              <w:left w:val="nil"/>
            </w:tcBorders>
            <w:vAlign w:val="center"/>
          </w:tcPr>
          <w:p w14:paraId="6BDC88D4" w14:textId="77777777" w:rsidR="00960501" w:rsidRPr="00F34CD9" w:rsidRDefault="00960501" w:rsidP="004E463D">
            <w:pPr>
              <w:keepNext/>
              <w:spacing w:before="100" w:after="100" w:line="240" w:lineRule="auto"/>
              <w:jc w:val="right"/>
              <w:rPr>
                <w:rFonts w:asciiTheme="majorHAnsi" w:hAnsiTheme="majorHAnsi" w:cstheme="majorHAnsi"/>
                <w:b/>
                <w:bCs/>
                <w:sz w:val="18"/>
                <w:szCs w:val="18"/>
              </w:rPr>
            </w:pPr>
            <w:r w:rsidRPr="00F34CD9">
              <w:rPr>
                <w:rFonts w:asciiTheme="majorHAnsi" w:hAnsiTheme="majorHAnsi" w:cstheme="majorHAnsi"/>
                <w:b/>
                <w:bCs/>
                <w:sz w:val="18"/>
                <w:szCs w:val="18"/>
              </w:rPr>
              <w:t>$15,593,372.82</w:t>
            </w:r>
          </w:p>
        </w:tc>
      </w:tr>
    </w:tbl>
    <w:p w14:paraId="57EF9005" w14:textId="38942C6F" w:rsidR="00526321" w:rsidRPr="00F34CD9" w:rsidRDefault="00526321" w:rsidP="00E6707C">
      <w:pPr>
        <w:spacing w:line="260" w:lineRule="atLeast"/>
      </w:pPr>
    </w:p>
    <w:p w14:paraId="4EFD83A1" w14:textId="77777777" w:rsidR="00526321" w:rsidRPr="00F34CD9" w:rsidRDefault="00526321" w:rsidP="00526321">
      <w:pPr>
        <w:pStyle w:val="BodyText"/>
      </w:pPr>
    </w:p>
    <w:p w14:paraId="6266BE2A" w14:textId="77777777" w:rsidR="00526321" w:rsidRPr="00F34CD9" w:rsidRDefault="00526321" w:rsidP="00526321">
      <w:pPr>
        <w:pStyle w:val="BodyText"/>
      </w:pPr>
    </w:p>
    <w:p w14:paraId="197A6BEB" w14:textId="31174603" w:rsidR="00960501" w:rsidRPr="00F34CD9" w:rsidRDefault="001F01DF" w:rsidP="001F01DF">
      <w:pPr>
        <w:pStyle w:val="Caption"/>
        <w:spacing w:before="120" w:after="120"/>
      </w:pPr>
      <w:r>
        <w:lastRenderedPageBreak/>
        <w:t>TABLE</w:t>
      </w:r>
      <w:r w:rsidR="00960501" w:rsidRPr="00F34CD9">
        <w:t xml:space="preserve"> </w:t>
      </w:r>
      <w:r>
        <w:t>17</w:t>
      </w:r>
      <w:r w:rsidR="00960501" w:rsidRPr="00F34CD9">
        <w:t xml:space="preserve">: </w:t>
      </w:r>
      <w:proofErr w:type="spellStart"/>
      <w:r w:rsidR="00960501" w:rsidRPr="00F34CD9">
        <w:t>DCP</w:t>
      </w:r>
      <w:proofErr w:type="spellEnd"/>
      <w:r w:rsidR="00960501" w:rsidRPr="00F34CD9">
        <w:t xml:space="preserve"> land, works, services or facilities accepted in-kind in 2025</w:t>
      </w:r>
      <w:r w:rsidR="00F206EF" w:rsidRPr="00F34CD9">
        <w:t>–</w:t>
      </w:r>
      <w:r w:rsidR="00960501" w:rsidRPr="00F34CD9">
        <w:t>26</w:t>
      </w:r>
    </w:p>
    <w:tbl>
      <w:tblPr>
        <w:tblStyle w:val="ListTable3-Accent1"/>
        <w:tblW w:w="5000" w:type="pct"/>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4958"/>
        <w:gridCol w:w="1278"/>
        <w:gridCol w:w="6096"/>
        <w:gridCol w:w="1418"/>
        <w:gridCol w:w="1497"/>
      </w:tblGrid>
      <w:tr w:rsidR="00960501" w:rsidRPr="00F34CD9" w14:paraId="137E3EAF" w14:textId="77777777" w:rsidTr="000B5782">
        <w:trPr>
          <w:cnfStyle w:val="100000000000" w:firstRow="1" w:lastRow="0" w:firstColumn="0" w:lastColumn="0" w:oddVBand="0" w:evenVBand="0" w:oddHBand="0" w:evenHBand="0" w:firstRowFirstColumn="0" w:firstRowLastColumn="0" w:lastRowFirstColumn="0" w:lastRowLastColumn="0"/>
          <w:trHeight w:val="648"/>
        </w:trPr>
        <w:tc>
          <w:tcPr>
            <w:cnfStyle w:val="001000000100" w:firstRow="0" w:lastRow="0" w:firstColumn="1" w:lastColumn="0" w:oddVBand="0" w:evenVBand="0" w:oddHBand="0" w:evenHBand="0" w:firstRowFirstColumn="1" w:firstRowLastColumn="0" w:lastRowFirstColumn="0" w:lastRowLastColumn="0"/>
            <w:tcW w:w="1626" w:type="pct"/>
            <w:tcBorders>
              <w:left w:val="single" w:sz="4" w:space="0" w:color="auto"/>
              <w:bottom w:val="single" w:sz="4" w:space="0" w:color="auto"/>
              <w:right w:val="none" w:sz="0" w:space="0" w:color="auto"/>
            </w:tcBorders>
            <w:shd w:val="clear" w:color="auto" w:fill="003263"/>
            <w:vAlign w:val="center"/>
            <w:hideMark/>
          </w:tcPr>
          <w:p w14:paraId="5793D070" w14:textId="77777777" w:rsidR="00960501" w:rsidRPr="00F34CD9" w:rsidRDefault="00960501">
            <w:pPr>
              <w:rPr>
                <w:rFonts w:asciiTheme="majorHAnsi" w:hAnsiTheme="majorHAnsi" w:cstheme="majorHAnsi"/>
                <w:caps/>
                <w:color w:val="FFFFFF"/>
                <w:sz w:val="18"/>
                <w:szCs w:val="18"/>
              </w:rPr>
            </w:pPr>
            <w:proofErr w:type="spellStart"/>
            <w:r w:rsidRPr="00F34CD9">
              <w:rPr>
                <w:rFonts w:asciiTheme="majorHAnsi" w:hAnsiTheme="majorHAnsi" w:cstheme="majorHAnsi"/>
                <w:caps/>
                <w:color w:val="FFFFFF"/>
                <w:sz w:val="18"/>
                <w:szCs w:val="18"/>
              </w:rPr>
              <w:t>DCP</w:t>
            </w:r>
            <w:proofErr w:type="spellEnd"/>
            <w:r w:rsidRPr="00F34CD9">
              <w:rPr>
                <w:rFonts w:asciiTheme="majorHAnsi" w:hAnsiTheme="majorHAnsi" w:cstheme="majorHAnsi"/>
                <w:caps/>
                <w:color w:val="FFFFFF"/>
                <w:sz w:val="18"/>
                <w:szCs w:val="18"/>
              </w:rPr>
              <w:t xml:space="preserve"> name (year approved)</w:t>
            </w:r>
          </w:p>
        </w:tc>
        <w:tc>
          <w:tcPr>
            <w:tcW w:w="419" w:type="pct"/>
            <w:shd w:val="clear" w:color="auto" w:fill="003263"/>
            <w:vAlign w:val="center"/>
            <w:hideMark/>
          </w:tcPr>
          <w:p w14:paraId="5CB03D17"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aps/>
                <w:color w:val="FFFFFF"/>
                <w:sz w:val="18"/>
                <w:szCs w:val="18"/>
              </w:rPr>
            </w:pPr>
            <w:r w:rsidRPr="00F34CD9">
              <w:rPr>
                <w:rFonts w:asciiTheme="majorHAnsi" w:hAnsiTheme="majorHAnsi" w:cstheme="majorHAnsi"/>
                <w:caps/>
                <w:color w:val="FFFFFF"/>
                <w:sz w:val="18"/>
                <w:szCs w:val="18"/>
              </w:rPr>
              <w:t>Project ID</w:t>
            </w:r>
          </w:p>
        </w:tc>
        <w:tc>
          <w:tcPr>
            <w:tcW w:w="1999" w:type="pct"/>
            <w:shd w:val="clear" w:color="auto" w:fill="003263"/>
            <w:vAlign w:val="center"/>
            <w:hideMark/>
          </w:tcPr>
          <w:p w14:paraId="7024847A" w14:textId="77777777" w:rsidR="00960501" w:rsidRPr="00F34CD9" w:rsidRDefault="00960501">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aps/>
                <w:color w:val="FFFFFF"/>
                <w:sz w:val="18"/>
                <w:szCs w:val="18"/>
              </w:rPr>
            </w:pPr>
            <w:r w:rsidRPr="00F34CD9">
              <w:rPr>
                <w:rFonts w:asciiTheme="majorHAnsi" w:hAnsiTheme="majorHAnsi" w:cstheme="majorHAnsi"/>
                <w:caps/>
                <w:color w:val="FFFFFF"/>
                <w:sz w:val="18"/>
                <w:szCs w:val="18"/>
              </w:rPr>
              <w:t>Project description</w:t>
            </w:r>
          </w:p>
        </w:tc>
        <w:tc>
          <w:tcPr>
            <w:tcW w:w="465" w:type="pct"/>
            <w:shd w:val="clear" w:color="auto" w:fill="003263"/>
            <w:vAlign w:val="center"/>
            <w:hideMark/>
          </w:tcPr>
          <w:p w14:paraId="43FB3674"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aps/>
                <w:color w:val="FFFFFF"/>
                <w:sz w:val="18"/>
                <w:szCs w:val="18"/>
              </w:rPr>
            </w:pPr>
            <w:r w:rsidRPr="00F34CD9">
              <w:rPr>
                <w:rFonts w:asciiTheme="majorHAnsi" w:hAnsiTheme="majorHAnsi" w:cstheme="majorHAnsi"/>
                <w:caps/>
                <w:color w:val="FFFFFF"/>
                <w:sz w:val="18"/>
                <w:szCs w:val="18"/>
              </w:rPr>
              <w:t>Item purpose</w:t>
            </w:r>
          </w:p>
        </w:tc>
        <w:tc>
          <w:tcPr>
            <w:tcW w:w="491" w:type="pct"/>
            <w:tcBorders>
              <w:bottom w:val="single" w:sz="4" w:space="0" w:color="auto"/>
            </w:tcBorders>
            <w:shd w:val="clear" w:color="auto" w:fill="003263"/>
            <w:vAlign w:val="center"/>
            <w:hideMark/>
          </w:tcPr>
          <w:p w14:paraId="1764DCFB"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aps/>
                <w:color w:val="FFFFFF"/>
                <w:sz w:val="18"/>
                <w:szCs w:val="18"/>
              </w:rPr>
            </w:pPr>
            <w:r w:rsidRPr="00F34CD9">
              <w:rPr>
                <w:rFonts w:asciiTheme="majorHAnsi" w:hAnsiTheme="majorHAnsi" w:cstheme="majorHAnsi"/>
                <w:caps/>
                <w:color w:val="FFFFFF"/>
                <w:sz w:val="18"/>
                <w:szCs w:val="18"/>
              </w:rPr>
              <w:t>Project value ($)</w:t>
            </w:r>
          </w:p>
        </w:tc>
      </w:tr>
      <w:tr w:rsidR="00960501" w:rsidRPr="00F34CD9" w14:paraId="4F6D88EB" w14:textId="77777777" w:rsidTr="000B57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single" w:sz="4" w:space="0" w:color="auto"/>
              <w:bottom w:val="none" w:sz="0" w:space="0" w:color="auto"/>
              <w:right w:val="none" w:sz="0" w:space="0" w:color="auto"/>
            </w:tcBorders>
            <w:shd w:val="clear" w:color="auto" w:fill="auto"/>
            <w:noWrap/>
            <w:vAlign w:val="center"/>
            <w:hideMark/>
          </w:tcPr>
          <w:p w14:paraId="6D378D92"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DCP03 Armstrong Creek East Precinct 2012</w:t>
            </w:r>
          </w:p>
        </w:tc>
        <w:tc>
          <w:tcPr>
            <w:tcW w:w="419" w:type="pct"/>
            <w:tcBorders>
              <w:top w:val="none" w:sz="0" w:space="0" w:color="auto"/>
              <w:bottom w:val="none" w:sz="0" w:space="0" w:color="auto"/>
            </w:tcBorders>
            <w:noWrap/>
            <w:vAlign w:val="center"/>
            <w:hideMark/>
          </w:tcPr>
          <w:p w14:paraId="073F1D9E"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DI_OS_08</w:t>
            </w:r>
          </w:p>
        </w:tc>
        <w:tc>
          <w:tcPr>
            <w:tcW w:w="1999" w:type="pct"/>
            <w:tcBorders>
              <w:top w:val="none" w:sz="0" w:space="0" w:color="auto"/>
              <w:bottom w:val="none" w:sz="0" w:space="0" w:color="auto"/>
            </w:tcBorders>
            <w:noWrap/>
            <w:vAlign w:val="center"/>
            <w:hideMark/>
          </w:tcPr>
          <w:p w14:paraId="1B5FE861"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Local Parks - playground equipment</w:t>
            </w:r>
          </w:p>
        </w:tc>
        <w:tc>
          <w:tcPr>
            <w:tcW w:w="465" w:type="pct"/>
            <w:tcBorders>
              <w:top w:val="none" w:sz="0" w:space="0" w:color="auto"/>
              <w:bottom w:val="none" w:sz="0" w:space="0" w:color="auto"/>
            </w:tcBorders>
            <w:noWrap/>
            <w:vAlign w:val="center"/>
            <w:hideMark/>
          </w:tcPr>
          <w:p w14:paraId="49628AA2"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Open Space</w:t>
            </w:r>
          </w:p>
        </w:tc>
        <w:tc>
          <w:tcPr>
            <w:tcW w:w="491" w:type="pct"/>
            <w:tcBorders>
              <w:top w:val="none" w:sz="0" w:space="0" w:color="auto"/>
              <w:bottom w:val="none" w:sz="0" w:space="0" w:color="auto"/>
              <w:right w:val="single" w:sz="4" w:space="0" w:color="auto"/>
            </w:tcBorders>
            <w:noWrap/>
            <w:vAlign w:val="center"/>
            <w:hideMark/>
          </w:tcPr>
          <w:p w14:paraId="646D47EF"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$154,515.35</w:t>
            </w:r>
          </w:p>
        </w:tc>
      </w:tr>
      <w:tr w:rsidR="00960501" w:rsidRPr="00F34CD9" w14:paraId="06448D8C" w14:textId="77777777" w:rsidTr="000B5782">
        <w:trPr>
          <w:trHeight w:val="300"/>
        </w:trPr>
        <w:tc>
          <w:tcPr>
            <w:cnfStyle w:val="001000000000" w:firstRow="0" w:lastRow="0" w:firstColumn="1" w:lastColumn="0" w:oddVBand="0" w:evenVBand="0" w:oddHBand="0" w:evenHBand="0" w:firstRowFirstColumn="0" w:firstRowLastColumn="0" w:lastRowFirstColumn="0" w:lastRowLastColumn="0"/>
            <w:tcW w:w="1626" w:type="pct"/>
            <w:tcBorders>
              <w:left w:val="single" w:sz="4" w:space="0" w:color="auto"/>
              <w:right w:val="none" w:sz="0" w:space="0" w:color="auto"/>
            </w:tcBorders>
            <w:shd w:val="clear" w:color="auto" w:fill="auto"/>
            <w:noWrap/>
            <w:vAlign w:val="center"/>
            <w:hideMark/>
          </w:tcPr>
          <w:p w14:paraId="382A8B32"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DCP03 Armstrong Creek East Precinct 2012</w:t>
            </w:r>
          </w:p>
        </w:tc>
        <w:tc>
          <w:tcPr>
            <w:tcW w:w="419" w:type="pct"/>
            <w:noWrap/>
            <w:vAlign w:val="center"/>
            <w:hideMark/>
          </w:tcPr>
          <w:p w14:paraId="532ABF40"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DI_OS_08</w:t>
            </w:r>
          </w:p>
        </w:tc>
        <w:tc>
          <w:tcPr>
            <w:tcW w:w="1999" w:type="pct"/>
            <w:noWrap/>
            <w:vAlign w:val="center"/>
            <w:hideMark/>
          </w:tcPr>
          <w:p w14:paraId="29F7DC08"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Local Parks - playground equipment</w:t>
            </w:r>
          </w:p>
        </w:tc>
        <w:tc>
          <w:tcPr>
            <w:tcW w:w="465" w:type="pct"/>
            <w:noWrap/>
            <w:vAlign w:val="center"/>
            <w:hideMark/>
          </w:tcPr>
          <w:p w14:paraId="24C0FA52"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Open Space</w:t>
            </w:r>
          </w:p>
        </w:tc>
        <w:tc>
          <w:tcPr>
            <w:tcW w:w="491" w:type="pct"/>
            <w:tcBorders>
              <w:right w:val="single" w:sz="4" w:space="0" w:color="auto"/>
            </w:tcBorders>
            <w:noWrap/>
            <w:vAlign w:val="center"/>
            <w:hideMark/>
          </w:tcPr>
          <w:p w14:paraId="1A4FE658"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$146,720.17</w:t>
            </w:r>
          </w:p>
        </w:tc>
      </w:tr>
      <w:tr w:rsidR="00960501" w:rsidRPr="00F34CD9" w14:paraId="784E364C" w14:textId="77777777" w:rsidTr="000B57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single" w:sz="4" w:space="0" w:color="auto"/>
              <w:bottom w:val="none" w:sz="0" w:space="0" w:color="auto"/>
              <w:right w:val="none" w:sz="0" w:space="0" w:color="auto"/>
            </w:tcBorders>
            <w:shd w:val="clear" w:color="auto" w:fill="auto"/>
            <w:noWrap/>
            <w:vAlign w:val="center"/>
            <w:hideMark/>
          </w:tcPr>
          <w:p w14:paraId="0EF6E398"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DCP03 Armstrong Creek East Precinct 2012</w:t>
            </w:r>
          </w:p>
        </w:tc>
        <w:tc>
          <w:tcPr>
            <w:tcW w:w="419" w:type="pct"/>
            <w:tcBorders>
              <w:top w:val="none" w:sz="0" w:space="0" w:color="auto"/>
              <w:bottom w:val="none" w:sz="0" w:space="0" w:color="auto"/>
            </w:tcBorders>
            <w:noWrap/>
            <w:vAlign w:val="center"/>
            <w:hideMark/>
          </w:tcPr>
          <w:p w14:paraId="3085E662"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DI_RO_1</w:t>
            </w:r>
          </w:p>
        </w:tc>
        <w:tc>
          <w:tcPr>
            <w:tcW w:w="1999" w:type="pct"/>
            <w:tcBorders>
              <w:top w:val="none" w:sz="0" w:space="0" w:color="auto"/>
              <w:bottom w:val="none" w:sz="0" w:space="0" w:color="auto"/>
            </w:tcBorders>
            <w:noWrap/>
            <w:vAlign w:val="center"/>
            <w:hideMark/>
          </w:tcPr>
          <w:p w14:paraId="1BE3FEDE"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 xml:space="preserve">Intersection - Barwon Heads Road and </w:t>
            </w:r>
            <w:proofErr w:type="spellStart"/>
            <w:r w:rsidRPr="00F34CD9">
              <w:rPr>
                <w:rFonts w:asciiTheme="majorHAnsi" w:hAnsiTheme="majorHAnsi" w:cstheme="majorHAnsi"/>
                <w:color w:val="000000"/>
                <w:sz w:val="18"/>
                <w:szCs w:val="18"/>
              </w:rPr>
              <w:t>Burvilles</w:t>
            </w:r>
            <w:proofErr w:type="spellEnd"/>
            <w:r w:rsidRPr="00F34CD9">
              <w:rPr>
                <w:rFonts w:asciiTheme="majorHAnsi" w:hAnsiTheme="majorHAnsi" w:cstheme="majorHAnsi"/>
                <w:color w:val="000000"/>
                <w:sz w:val="18"/>
                <w:szCs w:val="18"/>
              </w:rPr>
              <w:t xml:space="preserve"> Road Extension (Central </w:t>
            </w:r>
            <w:proofErr w:type="spellStart"/>
            <w:r w:rsidRPr="00F34CD9">
              <w:rPr>
                <w:rFonts w:asciiTheme="majorHAnsi" w:hAnsiTheme="majorHAnsi" w:cstheme="majorHAnsi"/>
                <w:color w:val="000000"/>
                <w:sz w:val="18"/>
                <w:szCs w:val="18"/>
              </w:rPr>
              <w:t>Bvd</w:t>
            </w:r>
            <w:proofErr w:type="spellEnd"/>
            <w:r w:rsidRPr="00F34CD9">
              <w:rPr>
                <w:rFonts w:asciiTheme="majorHAnsi" w:hAnsiTheme="majorHAnsi" w:cstheme="majorHAnsi"/>
                <w:color w:val="000000"/>
                <w:sz w:val="18"/>
                <w:szCs w:val="18"/>
              </w:rPr>
              <w:t>)</w:t>
            </w:r>
          </w:p>
        </w:tc>
        <w:tc>
          <w:tcPr>
            <w:tcW w:w="465" w:type="pct"/>
            <w:tcBorders>
              <w:top w:val="none" w:sz="0" w:space="0" w:color="auto"/>
              <w:bottom w:val="none" w:sz="0" w:space="0" w:color="auto"/>
            </w:tcBorders>
            <w:noWrap/>
            <w:vAlign w:val="center"/>
            <w:hideMark/>
          </w:tcPr>
          <w:p w14:paraId="14B54625"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Roads</w:t>
            </w:r>
          </w:p>
        </w:tc>
        <w:tc>
          <w:tcPr>
            <w:tcW w:w="491" w:type="pct"/>
            <w:tcBorders>
              <w:top w:val="none" w:sz="0" w:space="0" w:color="auto"/>
              <w:bottom w:val="none" w:sz="0" w:space="0" w:color="auto"/>
              <w:right w:val="single" w:sz="4" w:space="0" w:color="auto"/>
            </w:tcBorders>
            <w:noWrap/>
            <w:vAlign w:val="center"/>
            <w:hideMark/>
          </w:tcPr>
          <w:p w14:paraId="0950B576"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$670,804.01</w:t>
            </w:r>
          </w:p>
        </w:tc>
      </w:tr>
      <w:tr w:rsidR="00960501" w:rsidRPr="00F34CD9" w14:paraId="12530A7E" w14:textId="77777777" w:rsidTr="000B5782">
        <w:trPr>
          <w:trHeight w:val="300"/>
        </w:trPr>
        <w:tc>
          <w:tcPr>
            <w:cnfStyle w:val="001000000000" w:firstRow="0" w:lastRow="0" w:firstColumn="1" w:lastColumn="0" w:oddVBand="0" w:evenVBand="0" w:oddHBand="0" w:evenHBand="0" w:firstRowFirstColumn="0" w:firstRowLastColumn="0" w:lastRowFirstColumn="0" w:lastRowLastColumn="0"/>
            <w:tcW w:w="1626" w:type="pct"/>
            <w:tcBorders>
              <w:left w:val="single" w:sz="4" w:space="0" w:color="auto"/>
              <w:right w:val="none" w:sz="0" w:space="0" w:color="auto"/>
            </w:tcBorders>
            <w:shd w:val="clear" w:color="auto" w:fill="auto"/>
            <w:noWrap/>
            <w:vAlign w:val="center"/>
            <w:hideMark/>
          </w:tcPr>
          <w:p w14:paraId="6B85F7EB"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DCP03 Armstrong Creek East Precinct 2012</w:t>
            </w:r>
          </w:p>
        </w:tc>
        <w:tc>
          <w:tcPr>
            <w:tcW w:w="419" w:type="pct"/>
            <w:noWrap/>
            <w:vAlign w:val="center"/>
            <w:hideMark/>
          </w:tcPr>
          <w:p w14:paraId="0D84EB62"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DI_TR_1</w:t>
            </w:r>
          </w:p>
        </w:tc>
        <w:tc>
          <w:tcPr>
            <w:tcW w:w="1999" w:type="pct"/>
            <w:noWrap/>
            <w:vAlign w:val="center"/>
            <w:hideMark/>
          </w:tcPr>
          <w:p w14:paraId="3F46CF91"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Off-road shared trail network</w:t>
            </w:r>
          </w:p>
        </w:tc>
        <w:tc>
          <w:tcPr>
            <w:tcW w:w="465" w:type="pct"/>
            <w:noWrap/>
            <w:vAlign w:val="center"/>
            <w:hideMark/>
          </w:tcPr>
          <w:p w14:paraId="1A95B3A9"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Trails</w:t>
            </w:r>
          </w:p>
        </w:tc>
        <w:tc>
          <w:tcPr>
            <w:tcW w:w="491" w:type="pct"/>
            <w:tcBorders>
              <w:right w:val="single" w:sz="4" w:space="0" w:color="auto"/>
            </w:tcBorders>
            <w:noWrap/>
            <w:vAlign w:val="center"/>
            <w:hideMark/>
          </w:tcPr>
          <w:p w14:paraId="7C1A26E5"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$199,669.83</w:t>
            </w:r>
          </w:p>
        </w:tc>
      </w:tr>
      <w:tr w:rsidR="00960501" w:rsidRPr="00F34CD9" w14:paraId="274EBE04" w14:textId="77777777" w:rsidTr="000B57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single" w:sz="4" w:space="0" w:color="auto"/>
              <w:bottom w:val="none" w:sz="0" w:space="0" w:color="auto"/>
              <w:right w:val="none" w:sz="0" w:space="0" w:color="auto"/>
            </w:tcBorders>
            <w:shd w:val="clear" w:color="auto" w:fill="auto"/>
            <w:noWrap/>
            <w:vAlign w:val="center"/>
            <w:hideMark/>
          </w:tcPr>
          <w:p w14:paraId="16C63B73"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DCP03 Armstrong Creek East Precinct 2012</w:t>
            </w:r>
          </w:p>
        </w:tc>
        <w:tc>
          <w:tcPr>
            <w:tcW w:w="419" w:type="pct"/>
            <w:tcBorders>
              <w:top w:val="none" w:sz="0" w:space="0" w:color="auto"/>
              <w:bottom w:val="none" w:sz="0" w:space="0" w:color="auto"/>
            </w:tcBorders>
            <w:noWrap/>
            <w:vAlign w:val="center"/>
            <w:hideMark/>
          </w:tcPr>
          <w:p w14:paraId="4DE35CAE"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DI_TR_1</w:t>
            </w:r>
          </w:p>
        </w:tc>
        <w:tc>
          <w:tcPr>
            <w:tcW w:w="1999" w:type="pct"/>
            <w:tcBorders>
              <w:top w:val="none" w:sz="0" w:space="0" w:color="auto"/>
              <w:bottom w:val="none" w:sz="0" w:space="0" w:color="auto"/>
            </w:tcBorders>
            <w:noWrap/>
            <w:vAlign w:val="center"/>
            <w:hideMark/>
          </w:tcPr>
          <w:p w14:paraId="26675801"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Off-road shared trail network</w:t>
            </w:r>
          </w:p>
        </w:tc>
        <w:tc>
          <w:tcPr>
            <w:tcW w:w="465" w:type="pct"/>
            <w:tcBorders>
              <w:top w:val="none" w:sz="0" w:space="0" w:color="auto"/>
              <w:bottom w:val="none" w:sz="0" w:space="0" w:color="auto"/>
            </w:tcBorders>
            <w:noWrap/>
            <w:vAlign w:val="center"/>
            <w:hideMark/>
          </w:tcPr>
          <w:p w14:paraId="65A7DB34"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Trails</w:t>
            </w:r>
          </w:p>
        </w:tc>
        <w:tc>
          <w:tcPr>
            <w:tcW w:w="491" w:type="pct"/>
            <w:tcBorders>
              <w:top w:val="none" w:sz="0" w:space="0" w:color="auto"/>
              <w:bottom w:val="none" w:sz="0" w:space="0" w:color="auto"/>
              <w:right w:val="single" w:sz="4" w:space="0" w:color="auto"/>
            </w:tcBorders>
            <w:noWrap/>
            <w:vAlign w:val="center"/>
            <w:hideMark/>
          </w:tcPr>
          <w:p w14:paraId="7391469C"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$65,123.08</w:t>
            </w:r>
          </w:p>
        </w:tc>
      </w:tr>
      <w:tr w:rsidR="00960501" w:rsidRPr="00F34CD9" w14:paraId="688ADF41" w14:textId="77777777" w:rsidTr="000B5782">
        <w:trPr>
          <w:trHeight w:val="300"/>
        </w:trPr>
        <w:tc>
          <w:tcPr>
            <w:cnfStyle w:val="001000000000" w:firstRow="0" w:lastRow="0" w:firstColumn="1" w:lastColumn="0" w:oddVBand="0" w:evenVBand="0" w:oddHBand="0" w:evenHBand="0" w:firstRowFirstColumn="0" w:firstRowLastColumn="0" w:lastRowFirstColumn="0" w:lastRowLastColumn="0"/>
            <w:tcW w:w="1626" w:type="pct"/>
            <w:tcBorders>
              <w:left w:val="single" w:sz="4" w:space="0" w:color="auto"/>
              <w:right w:val="none" w:sz="0" w:space="0" w:color="auto"/>
            </w:tcBorders>
            <w:shd w:val="clear" w:color="auto" w:fill="auto"/>
            <w:noWrap/>
            <w:vAlign w:val="center"/>
            <w:hideMark/>
          </w:tcPr>
          <w:p w14:paraId="12DC764C"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DCP05 Armstrong Creek Horseshoe Bend Precinct 2014</w:t>
            </w:r>
          </w:p>
        </w:tc>
        <w:tc>
          <w:tcPr>
            <w:tcW w:w="419" w:type="pct"/>
            <w:noWrap/>
            <w:vAlign w:val="center"/>
            <w:hideMark/>
          </w:tcPr>
          <w:p w14:paraId="2EB30918"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DI_LA_12</w:t>
            </w:r>
          </w:p>
        </w:tc>
        <w:tc>
          <w:tcPr>
            <w:tcW w:w="1999" w:type="pct"/>
            <w:noWrap/>
            <w:vAlign w:val="center"/>
            <w:hideMark/>
          </w:tcPr>
          <w:p w14:paraId="25709C23"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Community Complex - LAC - Land</w:t>
            </w:r>
          </w:p>
        </w:tc>
        <w:tc>
          <w:tcPr>
            <w:tcW w:w="465" w:type="pct"/>
            <w:noWrap/>
            <w:vAlign w:val="center"/>
            <w:hideMark/>
          </w:tcPr>
          <w:p w14:paraId="6C22A9F4"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Land</w:t>
            </w:r>
          </w:p>
        </w:tc>
        <w:tc>
          <w:tcPr>
            <w:tcW w:w="491" w:type="pct"/>
            <w:tcBorders>
              <w:right w:val="single" w:sz="4" w:space="0" w:color="auto"/>
            </w:tcBorders>
            <w:noWrap/>
            <w:vAlign w:val="center"/>
            <w:hideMark/>
          </w:tcPr>
          <w:p w14:paraId="08DEDB2C"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$1,200,000.00</w:t>
            </w:r>
          </w:p>
        </w:tc>
      </w:tr>
      <w:tr w:rsidR="00960501" w:rsidRPr="00F34CD9" w14:paraId="7F6047A7" w14:textId="77777777" w:rsidTr="000B57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single" w:sz="4" w:space="0" w:color="auto"/>
              <w:bottom w:val="none" w:sz="0" w:space="0" w:color="auto"/>
              <w:right w:val="none" w:sz="0" w:space="0" w:color="auto"/>
            </w:tcBorders>
            <w:shd w:val="clear" w:color="auto" w:fill="auto"/>
            <w:noWrap/>
            <w:vAlign w:val="center"/>
          </w:tcPr>
          <w:p w14:paraId="32A3AA43"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DCP05 Armstrong Creek Horseshoe Bend Precinct 2014</w:t>
            </w:r>
          </w:p>
        </w:tc>
        <w:tc>
          <w:tcPr>
            <w:tcW w:w="419" w:type="pct"/>
            <w:tcBorders>
              <w:top w:val="none" w:sz="0" w:space="0" w:color="auto"/>
              <w:bottom w:val="none" w:sz="0" w:space="0" w:color="auto"/>
            </w:tcBorders>
            <w:noWrap/>
            <w:vAlign w:val="center"/>
          </w:tcPr>
          <w:p w14:paraId="4BC7AA86"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DI_RD_07</w:t>
            </w:r>
          </w:p>
        </w:tc>
        <w:tc>
          <w:tcPr>
            <w:tcW w:w="1999" w:type="pct"/>
            <w:tcBorders>
              <w:top w:val="none" w:sz="0" w:space="0" w:color="auto"/>
              <w:bottom w:val="none" w:sz="0" w:space="0" w:color="auto"/>
            </w:tcBorders>
            <w:noWrap/>
            <w:vAlign w:val="center"/>
          </w:tcPr>
          <w:p w14:paraId="45E5BCE2"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Intersection - Boundary Road and Horseshoe Bend Road</w:t>
            </w:r>
          </w:p>
        </w:tc>
        <w:tc>
          <w:tcPr>
            <w:tcW w:w="465" w:type="pct"/>
            <w:tcBorders>
              <w:top w:val="none" w:sz="0" w:space="0" w:color="auto"/>
              <w:bottom w:val="none" w:sz="0" w:space="0" w:color="auto"/>
            </w:tcBorders>
            <w:noWrap/>
            <w:vAlign w:val="center"/>
          </w:tcPr>
          <w:p w14:paraId="198BFAA7"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Roads</w:t>
            </w:r>
          </w:p>
        </w:tc>
        <w:tc>
          <w:tcPr>
            <w:tcW w:w="491" w:type="pct"/>
            <w:tcBorders>
              <w:top w:val="none" w:sz="0" w:space="0" w:color="auto"/>
              <w:bottom w:val="none" w:sz="0" w:space="0" w:color="auto"/>
              <w:right w:val="single" w:sz="4" w:space="0" w:color="auto"/>
            </w:tcBorders>
            <w:noWrap/>
            <w:vAlign w:val="center"/>
          </w:tcPr>
          <w:p w14:paraId="2A1B9643"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$3,788,986.73</w:t>
            </w:r>
          </w:p>
        </w:tc>
      </w:tr>
      <w:tr w:rsidR="00960501" w:rsidRPr="00F34CD9" w14:paraId="6336480F" w14:textId="77777777" w:rsidTr="000B5782">
        <w:trPr>
          <w:trHeight w:val="300"/>
        </w:trPr>
        <w:tc>
          <w:tcPr>
            <w:cnfStyle w:val="001000000000" w:firstRow="0" w:lastRow="0" w:firstColumn="1" w:lastColumn="0" w:oddVBand="0" w:evenVBand="0" w:oddHBand="0" w:evenHBand="0" w:firstRowFirstColumn="0" w:firstRowLastColumn="0" w:lastRowFirstColumn="0" w:lastRowLastColumn="0"/>
            <w:tcW w:w="1626" w:type="pct"/>
            <w:tcBorders>
              <w:left w:val="single" w:sz="4" w:space="0" w:color="auto"/>
              <w:right w:val="none" w:sz="0" w:space="0" w:color="auto"/>
            </w:tcBorders>
            <w:shd w:val="clear" w:color="auto" w:fill="auto"/>
            <w:noWrap/>
            <w:vAlign w:val="center"/>
          </w:tcPr>
          <w:p w14:paraId="2BA9BE2A"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DCP04 Armstrong Creek West Precinct 2013</w:t>
            </w:r>
          </w:p>
        </w:tc>
        <w:tc>
          <w:tcPr>
            <w:tcW w:w="419" w:type="pct"/>
            <w:noWrap/>
            <w:vAlign w:val="center"/>
          </w:tcPr>
          <w:p w14:paraId="29F12BB3"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DI_DR_01</w:t>
            </w:r>
          </w:p>
        </w:tc>
        <w:tc>
          <w:tcPr>
            <w:tcW w:w="1999" w:type="pct"/>
            <w:noWrap/>
            <w:vAlign w:val="center"/>
          </w:tcPr>
          <w:p w14:paraId="24262EB9" w14:textId="6AD4BC0D"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 xml:space="preserve">Armstrong Creek Waterway Improvement Works - Surf </w:t>
            </w:r>
            <w:r w:rsidR="008B34DF" w:rsidRPr="00F34CD9">
              <w:rPr>
                <w:rFonts w:asciiTheme="majorHAnsi" w:hAnsiTheme="majorHAnsi" w:cstheme="majorHAnsi"/>
                <w:color w:val="000000"/>
                <w:sz w:val="18"/>
                <w:szCs w:val="18"/>
              </w:rPr>
              <w:t>C</w:t>
            </w:r>
            <w:r w:rsidRPr="00F34CD9">
              <w:rPr>
                <w:rFonts w:asciiTheme="majorHAnsi" w:hAnsiTheme="majorHAnsi" w:cstheme="majorHAnsi"/>
                <w:color w:val="000000"/>
                <w:sz w:val="18"/>
                <w:szCs w:val="18"/>
              </w:rPr>
              <w:t>oast H</w:t>
            </w:r>
            <w:r w:rsidR="008B34DF" w:rsidRPr="00F34CD9">
              <w:rPr>
                <w:rFonts w:asciiTheme="majorHAnsi" w:hAnsiTheme="majorHAnsi" w:cstheme="majorHAnsi"/>
                <w:color w:val="000000"/>
                <w:sz w:val="18"/>
                <w:szCs w:val="18"/>
              </w:rPr>
              <w:t>ighway</w:t>
            </w:r>
            <w:r w:rsidRPr="00F34CD9">
              <w:rPr>
                <w:rFonts w:asciiTheme="majorHAnsi" w:hAnsiTheme="majorHAnsi" w:cstheme="majorHAnsi"/>
                <w:color w:val="000000"/>
                <w:sz w:val="18"/>
                <w:szCs w:val="18"/>
              </w:rPr>
              <w:t xml:space="preserve"> to North South Connector Road</w:t>
            </w:r>
          </w:p>
        </w:tc>
        <w:tc>
          <w:tcPr>
            <w:tcW w:w="465" w:type="pct"/>
            <w:noWrap/>
            <w:vAlign w:val="center"/>
          </w:tcPr>
          <w:p w14:paraId="67DB27A0"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Drainage</w:t>
            </w:r>
          </w:p>
        </w:tc>
        <w:tc>
          <w:tcPr>
            <w:tcW w:w="491" w:type="pct"/>
            <w:tcBorders>
              <w:right w:val="single" w:sz="4" w:space="0" w:color="auto"/>
            </w:tcBorders>
            <w:noWrap/>
            <w:vAlign w:val="center"/>
          </w:tcPr>
          <w:p w14:paraId="5D8C1CB6"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$1,462,665.51</w:t>
            </w:r>
          </w:p>
        </w:tc>
      </w:tr>
      <w:tr w:rsidR="00960501" w:rsidRPr="00F34CD9" w14:paraId="2BE97B24" w14:textId="77777777" w:rsidTr="000B57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single" w:sz="4" w:space="0" w:color="auto"/>
              <w:bottom w:val="none" w:sz="0" w:space="0" w:color="auto"/>
              <w:right w:val="none" w:sz="0" w:space="0" w:color="auto"/>
            </w:tcBorders>
            <w:shd w:val="clear" w:color="auto" w:fill="auto"/>
            <w:noWrap/>
            <w:vAlign w:val="center"/>
          </w:tcPr>
          <w:p w14:paraId="34774E67"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DCP04 Armstrong Creek West Precinct 2013</w:t>
            </w:r>
          </w:p>
        </w:tc>
        <w:tc>
          <w:tcPr>
            <w:tcW w:w="419" w:type="pct"/>
            <w:tcBorders>
              <w:top w:val="none" w:sz="0" w:space="0" w:color="auto"/>
              <w:bottom w:val="none" w:sz="0" w:space="0" w:color="auto"/>
            </w:tcBorders>
            <w:noWrap/>
            <w:vAlign w:val="center"/>
          </w:tcPr>
          <w:p w14:paraId="60078EEC"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DI_DR_01</w:t>
            </w:r>
          </w:p>
        </w:tc>
        <w:tc>
          <w:tcPr>
            <w:tcW w:w="1999" w:type="pct"/>
            <w:tcBorders>
              <w:top w:val="none" w:sz="0" w:space="0" w:color="auto"/>
              <w:bottom w:val="none" w:sz="0" w:space="0" w:color="auto"/>
            </w:tcBorders>
            <w:noWrap/>
            <w:vAlign w:val="center"/>
          </w:tcPr>
          <w:p w14:paraId="1D02D4D8" w14:textId="2DBB73A4"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 xml:space="preserve">Armstrong Creek Waterway Improvement Works - Surf </w:t>
            </w:r>
            <w:r w:rsidR="008B34DF" w:rsidRPr="00F34CD9">
              <w:rPr>
                <w:rFonts w:asciiTheme="majorHAnsi" w:hAnsiTheme="majorHAnsi" w:cstheme="majorHAnsi"/>
                <w:color w:val="000000"/>
                <w:sz w:val="18"/>
                <w:szCs w:val="18"/>
              </w:rPr>
              <w:t>C</w:t>
            </w:r>
            <w:r w:rsidRPr="00F34CD9">
              <w:rPr>
                <w:rFonts w:asciiTheme="majorHAnsi" w:hAnsiTheme="majorHAnsi" w:cstheme="majorHAnsi"/>
                <w:color w:val="000000"/>
                <w:sz w:val="18"/>
                <w:szCs w:val="18"/>
              </w:rPr>
              <w:t>oast H</w:t>
            </w:r>
            <w:r w:rsidR="008B34DF" w:rsidRPr="00F34CD9">
              <w:rPr>
                <w:rFonts w:asciiTheme="majorHAnsi" w:hAnsiTheme="majorHAnsi" w:cstheme="majorHAnsi"/>
                <w:color w:val="000000"/>
                <w:sz w:val="18"/>
                <w:szCs w:val="18"/>
              </w:rPr>
              <w:t>igh</w:t>
            </w:r>
            <w:r w:rsidRPr="00F34CD9">
              <w:rPr>
                <w:rFonts w:asciiTheme="majorHAnsi" w:hAnsiTheme="majorHAnsi" w:cstheme="majorHAnsi"/>
                <w:color w:val="000000"/>
                <w:sz w:val="18"/>
                <w:szCs w:val="18"/>
              </w:rPr>
              <w:t>w</w:t>
            </w:r>
            <w:r w:rsidR="008B34DF" w:rsidRPr="00F34CD9">
              <w:rPr>
                <w:rFonts w:asciiTheme="majorHAnsi" w:hAnsiTheme="majorHAnsi" w:cstheme="majorHAnsi"/>
                <w:color w:val="000000"/>
                <w:sz w:val="18"/>
                <w:szCs w:val="18"/>
              </w:rPr>
              <w:t>a</w:t>
            </w:r>
            <w:r w:rsidRPr="00F34CD9">
              <w:rPr>
                <w:rFonts w:asciiTheme="majorHAnsi" w:hAnsiTheme="majorHAnsi" w:cstheme="majorHAnsi"/>
                <w:color w:val="000000"/>
                <w:sz w:val="18"/>
                <w:szCs w:val="18"/>
              </w:rPr>
              <w:t>y to North South Connector Road</w:t>
            </w:r>
          </w:p>
        </w:tc>
        <w:tc>
          <w:tcPr>
            <w:tcW w:w="465" w:type="pct"/>
            <w:tcBorders>
              <w:top w:val="none" w:sz="0" w:space="0" w:color="auto"/>
              <w:bottom w:val="none" w:sz="0" w:space="0" w:color="auto"/>
            </w:tcBorders>
            <w:noWrap/>
            <w:vAlign w:val="center"/>
          </w:tcPr>
          <w:p w14:paraId="10AC2588"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Drainage</w:t>
            </w:r>
          </w:p>
        </w:tc>
        <w:tc>
          <w:tcPr>
            <w:tcW w:w="491" w:type="pct"/>
            <w:tcBorders>
              <w:top w:val="none" w:sz="0" w:space="0" w:color="auto"/>
              <w:bottom w:val="none" w:sz="0" w:space="0" w:color="auto"/>
              <w:right w:val="single" w:sz="4" w:space="0" w:color="auto"/>
            </w:tcBorders>
            <w:noWrap/>
            <w:vAlign w:val="center"/>
          </w:tcPr>
          <w:p w14:paraId="37289BB0"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$918,227.83</w:t>
            </w:r>
          </w:p>
        </w:tc>
      </w:tr>
      <w:tr w:rsidR="00960501" w:rsidRPr="00F34CD9" w14:paraId="57657791" w14:textId="77777777" w:rsidTr="000B5782">
        <w:trPr>
          <w:trHeight w:val="300"/>
        </w:trPr>
        <w:tc>
          <w:tcPr>
            <w:cnfStyle w:val="001000000000" w:firstRow="0" w:lastRow="0" w:firstColumn="1" w:lastColumn="0" w:oddVBand="0" w:evenVBand="0" w:oddHBand="0" w:evenHBand="0" w:firstRowFirstColumn="0" w:firstRowLastColumn="0" w:lastRowFirstColumn="0" w:lastRowLastColumn="0"/>
            <w:tcW w:w="1626" w:type="pct"/>
            <w:tcBorders>
              <w:left w:val="single" w:sz="4" w:space="0" w:color="auto"/>
              <w:right w:val="none" w:sz="0" w:space="0" w:color="auto"/>
            </w:tcBorders>
            <w:shd w:val="clear" w:color="auto" w:fill="auto"/>
            <w:noWrap/>
            <w:vAlign w:val="center"/>
          </w:tcPr>
          <w:p w14:paraId="3725E381"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DCP04 Armstrong Creek West Precinct 2013</w:t>
            </w:r>
          </w:p>
        </w:tc>
        <w:tc>
          <w:tcPr>
            <w:tcW w:w="419" w:type="pct"/>
            <w:noWrap/>
            <w:vAlign w:val="center"/>
          </w:tcPr>
          <w:p w14:paraId="43959405"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DI_LA_03</w:t>
            </w:r>
          </w:p>
        </w:tc>
        <w:tc>
          <w:tcPr>
            <w:tcW w:w="1999" w:type="pct"/>
            <w:noWrap/>
            <w:vAlign w:val="center"/>
          </w:tcPr>
          <w:p w14:paraId="5C5C5A95"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Drainage Works - Wetland/retarding basins (property 3) - Land</w:t>
            </w:r>
          </w:p>
        </w:tc>
        <w:tc>
          <w:tcPr>
            <w:tcW w:w="465" w:type="pct"/>
            <w:noWrap/>
            <w:vAlign w:val="center"/>
          </w:tcPr>
          <w:p w14:paraId="5E0BED01"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Land</w:t>
            </w:r>
          </w:p>
        </w:tc>
        <w:tc>
          <w:tcPr>
            <w:tcW w:w="491" w:type="pct"/>
            <w:tcBorders>
              <w:right w:val="single" w:sz="4" w:space="0" w:color="auto"/>
            </w:tcBorders>
            <w:noWrap/>
            <w:vAlign w:val="center"/>
          </w:tcPr>
          <w:p w14:paraId="0A902844" w14:textId="77777777" w:rsidR="00960501" w:rsidRPr="00F34CD9" w:rsidRDefault="00960501" w:rsidP="00DF759F">
            <w:pPr>
              <w:keepNext/>
              <w:spacing w:before="100" w:after="100" w:line="240" w:lineRule="auto"/>
              <w:ind w:left="5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$1,250,540.00</w:t>
            </w:r>
          </w:p>
        </w:tc>
      </w:tr>
      <w:tr w:rsidR="00960501" w:rsidRPr="00F34CD9" w14:paraId="0CD81038" w14:textId="77777777" w:rsidTr="000B57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single" w:sz="4" w:space="0" w:color="auto"/>
              <w:bottom w:val="none" w:sz="0" w:space="0" w:color="auto"/>
              <w:right w:val="none" w:sz="0" w:space="0" w:color="auto"/>
            </w:tcBorders>
            <w:shd w:val="clear" w:color="auto" w:fill="auto"/>
            <w:noWrap/>
            <w:vAlign w:val="center"/>
            <w:hideMark/>
          </w:tcPr>
          <w:p w14:paraId="6AA8DEB9" w14:textId="77777777" w:rsidR="00960501" w:rsidRPr="00F34CD9" w:rsidRDefault="00960501" w:rsidP="00DF759F">
            <w:pPr>
              <w:keepNext/>
              <w:spacing w:before="100" w:after="100" w:line="240" w:lineRule="auto"/>
              <w:ind w:left="57"/>
              <w:rPr>
                <w:rFonts w:asciiTheme="majorHAnsi" w:hAnsiTheme="majorHAnsi" w:cstheme="majorHAnsi"/>
                <w:b w:val="0"/>
                <w:bCs w:val="0"/>
                <w:color w:val="000000"/>
                <w:sz w:val="18"/>
                <w:szCs w:val="18"/>
              </w:rPr>
            </w:pPr>
            <w:r w:rsidRPr="00F34CD9">
              <w:rPr>
                <w:rFonts w:asciiTheme="majorHAnsi" w:hAnsiTheme="majorHAnsi" w:cstheme="majorHAnsi"/>
                <w:b w:val="0"/>
                <w:bCs w:val="0"/>
                <w:color w:val="000000"/>
                <w:sz w:val="18"/>
                <w:szCs w:val="18"/>
              </w:rPr>
              <w:t>DCP07 Lara West Urban Growth Area 2014</w:t>
            </w:r>
          </w:p>
        </w:tc>
        <w:tc>
          <w:tcPr>
            <w:tcW w:w="419" w:type="pct"/>
            <w:tcBorders>
              <w:top w:val="none" w:sz="0" w:space="0" w:color="auto"/>
              <w:bottom w:val="single" w:sz="4" w:space="0" w:color="auto"/>
            </w:tcBorders>
            <w:noWrap/>
            <w:vAlign w:val="center"/>
            <w:hideMark/>
          </w:tcPr>
          <w:p w14:paraId="6B75525F"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DI_LA_1</w:t>
            </w:r>
          </w:p>
        </w:tc>
        <w:tc>
          <w:tcPr>
            <w:tcW w:w="1999" w:type="pct"/>
            <w:tcBorders>
              <w:top w:val="none" w:sz="0" w:space="0" w:color="auto"/>
              <w:bottom w:val="single" w:sz="4" w:space="0" w:color="auto"/>
            </w:tcBorders>
            <w:noWrap/>
            <w:vAlign w:val="center"/>
            <w:hideMark/>
          </w:tcPr>
          <w:p w14:paraId="0EE5E753"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Eastern Multipurpose Community Centre - Land</w:t>
            </w:r>
          </w:p>
        </w:tc>
        <w:tc>
          <w:tcPr>
            <w:tcW w:w="465" w:type="pct"/>
            <w:tcBorders>
              <w:top w:val="none" w:sz="0" w:space="0" w:color="auto"/>
              <w:bottom w:val="single" w:sz="4" w:space="0" w:color="auto"/>
            </w:tcBorders>
            <w:noWrap/>
            <w:vAlign w:val="center"/>
            <w:hideMark/>
          </w:tcPr>
          <w:p w14:paraId="24E80258"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Land</w:t>
            </w:r>
          </w:p>
        </w:tc>
        <w:tc>
          <w:tcPr>
            <w:tcW w:w="491" w:type="pct"/>
            <w:tcBorders>
              <w:top w:val="none" w:sz="0" w:space="0" w:color="auto"/>
              <w:bottom w:val="none" w:sz="0" w:space="0" w:color="auto"/>
              <w:right w:val="single" w:sz="4" w:space="0" w:color="auto"/>
            </w:tcBorders>
            <w:noWrap/>
            <w:vAlign w:val="center"/>
            <w:hideMark/>
          </w:tcPr>
          <w:p w14:paraId="73AE9D5E" w14:textId="77777777" w:rsidR="00960501" w:rsidRPr="00F34CD9" w:rsidRDefault="00960501" w:rsidP="00DF759F">
            <w:pPr>
              <w:keepNext/>
              <w:spacing w:before="100" w:after="100" w:line="240" w:lineRule="auto"/>
              <w:ind w:left="5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000000"/>
                <w:sz w:val="18"/>
                <w:szCs w:val="18"/>
              </w:rPr>
              <w:t>$1,812,500.00</w:t>
            </w:r>
          </w:p>
        </w:tc>
      </w:tr>
      <w:tr w:rsidR="00960501" w:rsidRPr="00F34CD9" w14:paraId="322FDBBE" w14:textId="77777777" w:rsidTr="000B5782">
        <w:trPr>
          <w:trHeight w:val="397"/>
        </w:trPr>
        <w:tc>
          <w:tcPr>
            <w:cnfStyle w:val="001000000000" w:firstRow="0" w:lastRow="0" w:firstColumn="1" w:lastColumn="0" w:oddVBand="0" w:evenVBand="0" w:oddHBand="0" w:evenHBand="0" w:firstRowFirstColumn="0" w:firstRowLastColumn="0" w:lastRowFirstColumn="0" w:lastRowLastColumn="0"/>
            <w:tcW w:w="1626" w:type="pct"/>
            <w:tcBorders>
              <w:left w:val="single" w:sz="4" w:space="0" w:color="auto"/>
            </w:tcBorders>
            <w:vAlign w:val="center"/>
            <w:hideMark/>
          </w:tcPr>
          <w:p w14:paraId="57F2EB91" w14:textId="77777777" w:rsidR="00960501" w:rsidRPr="00F34CD9" w:rsidRDefault="00960501" w:rsidP="00DF759F">
            <w:pPr>
              <w:rPr>
                <w:rFonts w:asciiTheme="majorHAnsi" w:hAnsiTheme="majorHAnsi" w:cstheme="majorHAnsi"/>
                <w:color w:val="000000"/>
                <w:sz w:val="18"/>
                <w:szCs w:val="18"/>
              </w:rPr>
            </w:pPr>
            <w:r w:rsidRPr="00F34CD9">
              <w:rPr>
                <w:rFonts w:asciiTheme="majorHAnsi" w:hAnsiTheme="majorHAnsi" w:cstheme="majorHAnsi"/>
                <w:color w:val="231F20" w:themeColor="text1"/>
                <w:sz w:val="18"/>
                <w:szCs w:val="18"/>
              </w:rPr>
              <w:t>Total</w:t>
            </w:r>
          </w:p>
        </w:tc>
        <w:tc>
          <w:tcPr>
            <w:tcW w:w="419" w:type="pct"/>
            <w:tcBorders>
              <w:left w:val="nil"/>
              <w:right w:val="nil"/>
            </w:tcBorders>
            <w:noWrap/>
            <w:vAlign w:val="center"/>
            <w:hideMark/>
          </w:tcPr>
          <w:p w14:paraId="1D43EE7F" w14:textId="77777777" w:rsidR="00960501" w:rsidRPr="00F34CD9" w:rsidRDefault="00960501" w:rsidP="00DF75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sz w:val="18"/>
                <w:szCs w:val="18"/>
              </w:rPr>
            </w:pPr>
            <w:r w:rsidRPr="00F34CD9">
              <w:rPr>
                <w:rFonts w:asciiTheme="majorHAnsi" w:hAnsiTheme="majorHAnsi" w:cstheme="majorHAnsi"/>
                <w:b/>
                <w:color w:val="231F20" w:themeColor="text1"/>
                <w:sz w:val="18"/>
                <w:szCs w:val="18"/>
              </w:rPr>
              <w:t> </w:t>
            </w:r>
          </w:p>
        </w:tc>
        <w:tc>
          <w:tcPr>
            <w:tcW w:w="1999" w:type="pct"/>
            <w:tcBorders>
              <w:left w:val="nil"/>
              <w:right w:val="nil"/>
            </w:tcBorders>
            <w:noWrap/>
            <w:vAlign w:val="center"/>
            <w:hideMark/>
          </w:tcPr>
          <w:p w14:paraId="5221494A" w14:textId="77777777" w:rsidR="00960501" w:rsidRPr="00F34CD9" w:rsidRDefault="00960501" w:rsidP="00DF75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sz w:val="18"/>
                <w:szCs w:val="18"/>
              </w:rPr>
            </w:pPr>
            <w:r w:rsidRPr="00F34CD9">
              <w:rPr>
                <w:rFonts w:asciiTheme="majorHAnsi" w:hAnsiTheme="majorHAnsi" w:cstheme="majorHAnsi"/>
                <w:b/>
                <w:color w:val="231F20" w:themeColor="text1"/>
                <w:sz w:val="18"/>
                <w:szCs w:val="18"/>
              </w:rPr>
              <w:t> </w:t>
            </w:r>
          </w:p>
        </w:tc>
        <w:tc>
          <w:tcPr>
            <w:tcW w:w="465" w:type="pct"/>
            <w:tcBorders>
              <w:left w:val="nil"/>
              <w:right w:val="nil"/>
            </w:tcBorders>
            <w:noWrap/>
            <w:vAlign w:val="center"/>
          </w:tcPr>
          <w:p w14:paraId="62057CD7" w14:textId="77777777" w:rsidR="00960501" w:rsidRPr="00F34CD9" w:rsidRDefault="00960501" w:rsidP="00DF75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sz w:val="18"/>
                <w:szCs w:val="18"/>
              </w:rPr>
            </w:pPr>
          </w:p>
        </w:tc>
        <w:tc>
          <w:tcPr>
            <w:tcW w:w="491" w:type="pct"/>
            <w:tcBorders>
              <w:left w:val="nil"/>
              <w:right w:val="single" w:sz="4" w:space="0" w:color="auto"/>
            </w:tcBorders>
            <w:vAlign w:val="center"/>
          </w:tcPr>
          <w:p w14:paraId="07931F99" w14:textId="77777777" w:rsidR="00960501" w:rsidRPr="00F34CD9" w:rsidRDefault="00960501" w:rsidP="00DF75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sz w:val="18"/>
                <w:szCs w:val="18"/>
              </w:rPr>
            </w:pPr>
            <w:r w:rsidRPr="00F34CD9">
              <w:rPr>
                <w:rFonts w:asciiTheme="majorHAnsi" w:hAnsiTheme="majorHAnsi" w:cstheme="majorHAnsi"/>
                <w:b/>
                <w:bCs/>
                <w:color w:val="000000"/>
                <w:sz w:val="18"/>
                <w:szCs w:val="18"/>
              </w:rPr>
              <w:t>$11,669,752.51</w:t>
            </w:r>
          </w:p>
        </w:tc>
      </w:tr>
    </w:tbl>
    <w:p w14:paraId="78BA1EEE" w14:textId="77777777" w:rsidR="00BD0EFA" w:rsidRDefault="00BD0EFA" w:rsidP="001F01DF">
      <w:pPr>
        <w:pStyle w:val="Caption"/>
        <w:spacing w:before="120" w:after="120"/>
        <w:rPr>
          <w:sz w:val="16"/>
          <w:szCs w:val="16"/>
        </w:rPr>
      </w:pPr>
    </w:p>
    <w:p w14:paraId="3E0ACD03" w14:textId="2E545D9F" w:rsidR="00960501" w:rsidRPr="001F01DF" w:rsidRDefault="001F01DF" w:rsidP="001F01DF">
      <w:pPr>
        <w:pStyle w:val="Caption"/>
        <w:spacing w:before="120" w:after="120"/>
        <w:rPr>
          <w:sz w:val="16"/>
          <w:szCs w:val="16"/>
        </w:rPr>
      </w:pPr>
      <w:r w:rsidRPr="001F01DF">
        <w:rPr>
          <w:sz w:val="16"/>
          <w:szCs w:val="16"/>
        </w:rPr>
        <w:t>TABLE</w:t>
      </w:r>
      <w:r w:rsidR="00960501" w:rsidRPr="001F01DF">
        <w:rPr>
          <w:sz w:val="16"/>
          <w:szCs w:val="16"/>
        </w:rPr>
        <w:t xml:space="preserve"> </w:t>
      </w:r>
      <w:r w:rsidRPr="001F01DF">
        <w:rPr>
          <w:sz w:val="16"/>
          <w:szCs w:val="16"/>
        </w:rPr>
        <w:t>18</w:t>
      </w:r>
      <w:r w:rsidR="00960501" w:rsidRPr="001F01DF">
        <w:rPr>
          <w:sz w:val="16"/>
          <w:szCs w:val="16"/>
        </w:rPr>
        <w:t xml:space="preserve">: Total </w:t>
      </w:r>
      <w:proofErr w:type="spellStart"/>
      <w:r w:rsidR="00960501" w:rsidRPr="001F01DF">
        <w:rPr>
          <w:sz w:val="16"/>
          <w:szCs w:val="16"/>
        </w:rPr>
        <w:t>DCP</w:t>
      </w:r>
      <w:proofErr w:type="spellEnd"/>
      <w:r w:rsidR="00960501" w:rsidRPr="001F01DF">
        <w:rPr>
          <w:sz w:val="16"/>
          <w:szCs w:val="16"/>
        </w:rPr>
        <w:t xml:space="preserve"> contributions received and expended to date (for </w:t>
      </w:r>
      <w:proofErr w:type="spellStart"/>
      <w:r w:rsidR="00960501" w:rsidRPr="001F01DF">
        <w:rPr>
          <w:sz w:val="16"/>
          <w:szCs w:val="16"/>
        </w:rPr>
        <w:t>DCPs</w:t>
      </w:r>
      <w:proofErr w:type="spellEnd"/>
      <w:r w:rsidR="00960501" w:rsidRPr="001F01DF">
        <w:rPr>
          <w:sz w:val="16"/>
          <w:szCs w:val="16"/>
        </w:rPr>
        <w:t xml:space="preserve"> approved after 1 June 2016)</w:t>
      </w:r>
    </w:p>
    <w:tbl>
      <w:tblPr>
        <w:tblStyle w:val="TableGrid1"/>
        <w:tblW w:w="5000" w:type="pct"/>
        <w:tblLook w:val="0620" w:firstRow="1" w:lastRow="0" w:firstColumn="0" w:lastColumn="0" w:noHBand="1" w:noVBand="1"/>
      </w:tblPr>
      <w:tblGrid>
        <w:gridCol w:w="4069"/>
        <w:gridCol w:w="1738"/>
        <w:gridCol w:w="2268"/>
        <w:gridCol w:w="2692"/>
        <w:gridCol w:w="4475"/>
      </w:tblGrid>
      <w:tr w:rsidR="00960501" w:rsidRPr="00F34CD9" w14:paraId="6280A05D" w14:textId="77777777" w:rsidTr="00624D02">
        <w:trPr>
          <w:trHeight w:val="643"/>
        </w:trPr>
        <w:tc>
          <w:tcPr>
            <w:tcW w:w="1335" w:type="pct"/>
            <w:shd w:val="clear" w:color="auto" w:fill="003263"/>
            <w:vAlign w:val="center"/>
          </w:tcPr>
          <w:p w14:paraId="33566F5C" w14:textId="77777777" w:rsidR="00960501" w:rsidRPr="00F34CD9" w:rsidRDefault="00960501">
            <w:pPr>
              <w:rPr>
                <w:rFonts w:asciiTheme="majorHAnsi" w:hAnsiTheme="majorHAnsi" w:cstheme="majorHAnsi"/>
                <w:b/>
                <w:caps/>
                <w:color w:val="FFFFFF"/>
                <w:sz w:val="18"/>
                <w:szCs w:val="18"/>
                <w:lang w:val="en-AU"/>
              </w:rPr>
            </w:pPr>
            <w:proofErr w:type="spellStart"/>
            <w:r w:rsidRPr="00F34CD9">
              <w:rPr>
                <w:rFonts w:asciiTheme="majorHAnsi" w:hAnsiTheme="majorHAnsi" w:cstheme="majorHAnsi"/>
                <w:b/>
                <w:caps/>
                <w:color w:val="FFFFFF"/>
                <w:sz w:val="18"/>
                <w:szCs w:val="18"/>
                <w:lang w:val="en-AU"/>
              </w:rPr>
              <w:t>DCP</w:t>
            </w:r>
            <w:proofErr w:type="spellEnd"/>
            <w:r w:rsidRPr="00F34CD9">
              <w:rPr>
                <w:rFonts w:asciiTheme="majorHAnsi" w:hAnsiTheme="majorHAnsi" w:cstheme="majorHAnsi"/>
                <w:b/>
                <w:caps/>
                <w:color w:val="FFFFFF"/>
                <w:sz w:val="18"/>
                <w:szCs w:val="18"/>
                <w:lang w:val="en-AU"/>
              </w:rPr>
              <w:t xml:space="preserve"> NAME</w:t>
            </w:r>
          </w:p>
          <w:p w14:paraId="15FAF2F8" w14:textId="77777777" w:rsidR="00960501" w:rsidRPr="00F34CD9" w:rsidRDefault="00960501">
            <w:pPr>
              <w:rPr>
                <w:rFonts w:asciiTheme="majorHAnsi" w:hAnsiTheme="majorHAnsi" w:cstheme="majorHAnsi"/>
                <w:b/>
                <w:caps/>
                <w:color w:val="FFFFFF"/>
                <w:sz w:val="18"/>
                <w:szCs w:val="18"/>
                <w:lang w:val="en-AU"/>
              </w:rPr>
            </w:pPr>
            <w:r w:rsidRPr="00F34CD9">
              <w:rPr>
                <w:rFonts w:asciiTheme="majorHAnsi" w:hAnsiTheme="majorHAnsi" w:cstheme="majorHAnsi"/>
                <w:b/>
                <w:caps/>
                <w:color w:val="FFFFFF"/>
                <w:sz w:val="18"/>
                <w:szCs w:val="18"/>
                <w:lang w:val="en-AU"/>
              </w:rPr>
              <w:t>(YEAR APPROVED)</w:t>
            </w:r>
          </w:p>
        </w:tc>
        <w:tc>
          <w:tcPr>
            <w:tcW w:w="570" w:type="pct"/>
            <w:shd w:val="clear" w:color="auto" w:fill="003263"/>
            <w:vAlign w:val="center"/>
          </w:tcPr>
          <w:p w14:paraId="76922B4A" w14:textId="3136D5C1" w:rsidR="00960501" w:rsidRPr="00F34CD9" w:rsidRDefault="00960501" w:rsidP="002D633C">
            <w:pPr>
              <w:rPr>
                <w:rFonts w:asciiTheme="majorHAnsi" w:hAnsiTheme="majorHAnsi" w:cstheme="majorHAnsi"/>
                <w:b/>
                <w:caps/>
                <w:color w:val="FFFFFF"/>
                <w:sz w:val="18"/>
                <w:szCs w:val="18"/>
                <w:lang w:val="en-AU"/>
              </w:rPr>
            </w:pPr>
            <w:r w:rsidRPr="00F34CD9">
              <w:rPr>
                <w:rFonts w:asciiTheme="majorHAnsi" w:hAnsiTheme="majorHAnsi" w:cstheme="majorHAnsi"/>
                <w:b/>
                <w:caps/>
                <w:color w:val="FFFFFF"/>
                <w:sz w:val="18"/>
                <w:szCs w:val="18"/>
                <w:lang w:val="en-AU"/>
              </w:rPr>
              <w:t>TOTAL LEVIES</w:t>
            </w:r>
            <w:r w:rsidRPr="00F34CD9">
              <w:rPr>
                <w:rFonts w:asciiTheme="majorHAnsi" w:hAnsiTheme="majorHAnsi" w:cstheme="majorHAnsi"/>
                <w:b/>
                <w:caps/>
                <w:color w:val="FFFFFF"/>
                <w:sz w:val="18"/>
                <w:szCs w:val="18"/>
                <w:lang w:val="en-AU"/>
              </w:rPr>
              <w:br/>
              <w:t>RECEIVED</w:t>
            </w:r>
            <w:r w:rsidR="002D633C" w:rsidRPr="00F34CD9">
              <w:rPr>
                <w:rFonts w:asciiTheme="majorHAnsi" w:hAnsiTheme="majorHAnsi" w:cstheme="majorHAnsi"/>
                <w:b/>
                <w:caps/>
                <w:color w:val="FFFFFF"/>
                <w:sz w:val="18"/>
                <w:szCs w:val="18"/>
                <w:lang w:val="en-AU"/>
              </w:rPr>
              <w:t xml:space="preserve"> </w:t>
            </w:r>
            <w:r w:rsidRPr="00F34CD9">
              <w:rPr>
                <w:rFonts w:asciiTheme="majorHAnsi" w:hAnsiTheme="majorHAnsi" w:cstheme="majorHAnsi"/>
                <w:b/>
                <w:caps/>
                <w:color w:val="FFFFFF"/>
                <w:sz w:val="18"/>
                <w:szCs w:val="18"/>
                <w:lang w:val="en-AU"/>
              </w:rPr>
              <w:t>($)</w:t>
            </w:r>
          </w:p>
        </w:tc>
        <w:tc>
          <w:tcPr>
            <w:tcW w:w="744" w:type="pct"/>
            <w:shd w:val="clear" w:color="auto" w:fill="003263"/>
            <w:vAlign w:val="center"/>
          </w:tcPr>
          <w:p w14:paraId="19874C2A" w14:textId="21C9042E" w:rsidR="00960501" w:rsidRPr="00F34CD9" w:rsidRDefault="00960501" w:rsidP="002D633C">
            <w:pPr>
              <w:rPr>
                <w:rFonts w:asciiTheme="majorHAnsi" w:hAnsiTheme="majorHAnsi" w:cstheme="majorHAnsi"/>
                <w:b/>
                <w:caps/>
                <w:color w:val="FFFFFF"/>
                <w:sz w:val="18"/>
                <w:szCs w:val="18"/>
                <w:lang w:val="en-AU"/>
              </w:rPr>
            </w:pPr>
            <w:r w:rsidRPr="00F34CD9">
              <w:rPr>
                <w:rFonts w:asciiTheme="majorHAnsi" w:hAnsiTheme="majorHAnsi" w:cstheme="majorHAnsi"/>
                <w:b/>
                <w:caps/>
                <w:color w:val="FFFFFF"/>
                <w:sz w:val="18"/>
                <w:szCs w:val="18"/>
                <w:lang w:val="en-AU"/>
              </w:rPr>
              <w:t>TOTAL LEVIES</w:t>
            </w:r>
            <w:r w:rsidRPr="00F34CD9">
              <w:rPr>
                <w:rFonts w:asciiTheme="majorHAnsi" w:hAnsiTheme="majorHAnsi" w:cstheme="majorHAnsi"/>
                <w:b/>
                <w:caps/>
                <w:color w:val="FFFFFF"/>
                <w:sz w:val="18"/>
                <w:szCs w:val="18"/>
                <w:lang w:val="en-AU"/>
              </w:rPr>
              <w:br/>
              <w:t>EXPENDED</w:t>
            </w:r>
            <w:r w:rsidR="002D633C" w:rsidRPr="00F34CD9">
              <w:rPr>
                <w:rFonts w:asciiTheme="majorHAnsi" w:hAnsiTheme="majorHAnsi" w:cstheme="majorHAnsi"/>
                <w:b/>
                <w:caps/>
                <w:color w:val="FFFFFF"/>
                <w:sz w:val="18"/>
                <w:szCs w:val="18"/>
                <w:lang w:val="en-AU"/>
              </w:rPr>
              <w:t xml:space="preserve"> </w:t>
            </w:r>
            <w:r w:rsidRPr="00F34CD9">
              <w:rPr>
                <w:rFonts w:asciiTheme="majorHAnsi" w:hAnsiTheme="majorHAnsi" w:cstheme="majorHAnsi"/>
                <w:b/>
                <w:caps/>
                <w:color w:val="FFFFFF"/>
                <w:sz w:val="18"/>
                <w:szCs w:val="18"/>
                <w:lang w:val="en-AU"/>
              </w:rPr>
              <w:t>($)</w:t>
            </w:r>
          </w:p>
        </w:tc>
        <w:tc>
          <w:tcPr>
            <w:tcW w:w="883" w:type="pct"/>
            <w:shd w:val="clear" w:color="auto" w:fill="003263"/>
            <w:vAlign w:val="center"/>
          </w:tcPr>
          <w:p w14:paraId="66A97DFE" w14:textId="3BFEFB0D" w:rsidR="00960501" w:rsidRPr="00F34CD9" w:rsidRDefault="00960501">
            <w:pPr>
              <w:rPr>
                <w:rFonts w:asciiTheme="majorHAnsi" w:hAnsiTheme="majorHAnsi" w:cstheme="majorHAnsi"/>
                <w:b/>
                <w:caps/>
                <w:color w:val="FFFFFF"/>
                <w:sz w:val="18"/>
                <w:szCs w:val="18"/>
                <w:lang w:val="en-AU"/>
              </w:rPr>
            </w:pPr>
            <w:r w:rsidRPr="00F34CD9">
              <w:rPr>
                <w:rFonts w:asciiTheme="majorHAnsi" w:hAnsiTheme="majorHAnsi" w:cstheme="majorHAnsi"/>
                <w:b/>
                <w:caps/>
                <w:color w:val="FFFFFF"/>
                <w:sz w:val="18"/>
                <w:szCs w:val="18"/>
                <w:lang w:val="en-AU"/>
              </w:rPr>
              <w:t>TOTAL WORKS-IN-KIND ACCEPTED</w:t>
            </w:r>
            <w:r w:rsidR="002D633C" w:rsidRPr="00F34CD9">
              <w:rPr>
                <w:rFonts w:asciiTheme="majorHAnsi" w:hAnsiTheme="majorHAnsi" w:cstheme="majorHAnsi"/>
                <w:b/>
                <w:caps/>
                <w:color w:val="FFFFFF"/>
                <w:sz w:val="18"/>
                <w:szCs w:val="18"/>
                <w:lang w:val="en-AU"/>
              </w:rPr>
              <w:t xml:space="preserve"> </w:t>
            </w:r>
            <w:r w:rsidRPr="00F34CD9">
              <w:rPr>
                <w:rFonts w:asciiTheme="majorHAnsi" w:hAnsiTheme="majorHAnsi" w:cstheme="majorHAnsi"/>
                <w:b/>
                <w:caps/>
                <w:color w:val="FFFFFF"/>
                <w:sz w:val="18"/>
                <w:szCs w:val="18"/>
                <w:lang w:val="en-AU"/>
              </w:rPr>
              <w:t>($)</w:t>
            </w:r>
          </w:p>
        </w:tc>
        <w:tc>
          <w:tcPr>
            <w:tcW w:w="1468" w:type="pct"/>
            <w:shd w:val="clear" w:color="auto" w:fill="003263"/>
            <w:vAlign w:val="center"/>
          </w:tcPr>
          <w:p w14:paraId="0AFE8D55" w14:textId="1197DB51" w:rsidR="00960501" w:rsidRPr="00F34CD9" w:rsidRDefault="00960501">
            <w:pPr>
              <w:rPr>
                <w:rFonts w:asciiTheme="majorHAnsi" w:hAnsiTheme="majorHAnsi" w:cstheme="majorHAnsi"/>
                <w:b/>
                <w:caps/>
                <w:color w:val="FFFFFF"/>
                <w:sz w:val="18"/>
                <w:szCs w:val="18"/>
                <w:lang w:val="en-AU"/>
              </w:rPr>
            </w:pPr>
            <w:r w:rsidRPr="00F34CD9">
              <w:rPr>
                <w:rFonts w:asciiTheme="majorHAnsi" w:hAnsiTheme="majorHAnsi" w:cstheme="majorHAnsi"/>
                <w:b/>
                <w:caps/>
                <w:color w:val="FFFFFF"/>
                <w:sz w:val="18"/>
                <w:szCs w:val="18"/>
                <w:lang w:val="en-AU"/>
              </w:rPr>
              <w:t xml:space="preserve">TOTAL </w:t>
            </w:r>
            <w:proofErr w:type="spellStart"/>
            <w:r w:rsidRPr="00F34CD9">
              <w:rPr>
                <w:rFonts w:asciiTheme="majorHAnsi" w:hAnsiTheme="majorHAnsi" w:cstheme="majorHAnsi"/>
                <w:b/>
                <w:caps/>
                <w:color w:val="FFFFFF"/>
                <w:sz w:val="18"/>
                <w:szCs w:val="18"/>
                <w:lang w:val="en-AU"/>
              </w:rPr>
              <w:t>DCP</w:t>
            </w:r>
            <w:proofErr w:type="spellEnd"/>
            <w:r w:rsidRPr="00F34CD9">
              <w:rPr>
                <w:rFonts w:asciiTheme="majorHAnsi" w:hAnsiTheme="majorHAnsi" w:cstheme="majorHAnsi"/>
                <w:b/>
                <w:caps/>
                <w:color w:val="FFFFFF"/>
                <w:sz w:val="18"/>
                <w:szCs w:val="18"/>
                <w:lang w:val="en-AU"/>
              </w:rPr>
              <w:t xml:space="preserve"> CONTRIBUTIONS RECEIVED (LEVIES AND WORKS-IN-KIND)</w:t>
            </w:r>
            <w:r w:rsidR="002D633C" w:rsidRPr="00F34CD9">
              <w:rPr>
                <w:rFonts w:asciiTheme="majorHAnsi" w:hAnsiTheme="majorHAnsi" w:cstheme="majorHAnsi"/>
                <w:b/>
                <w:caps/>
                <w:color w:val="FFFFFF"/>
                <w:sz w:val="18"/>
                <w:szCs w:val="18"/>
                <w:lang w:val="en-AU"/>
              </w:rPr>
              <w:t xml:space="preserve"> </w:t>
            </w:r>
            <w:r w:rsidRPr="00F34CD9">
              <w:rPr>
                <w:rFonts w:asciiTheme="majorHAnsi" w:hAnsiTheme="majorHAnsi" w:cstheme="majorHAnsi"/>
                <w:b/>
                <w:caps/>
                <w:color w:val="FFFFFF"/>
                <w:sz w:val="18"/>
                <w:szCs w:val="18"/>
                <w:lang w:val="en-AU"/>
              </w:rPr>
              <w:t>($)</w:t>
            </w:r>
          </w:p>
        </w:tc>
      </w:tr>
      <w:tr w:rsidR="00960501" w:rsidRPr="00F34CD9" w14:paraId="25D6BFCD" w14:textId="77777777" w:rsidTr="00624D02">
        <w:tblPrEx>
          <w:tblLook w:val="04A0" w:firstRow="1" w:lastRow="0" w:firstColumn="1" w:lastColumn="0" w:noHBand="0" w:noVBand="1"/>
        </w:tblPrEx>
        <w:trPr>
          <w:trHeight w:val="302"/>
        </w:trPr>
        <w:tc>
          <w:tcPr>
            <w:tcW w:w="1335" w:type="pct"/>
            <w:vAlign w:val="bottom"/>
            <w:hideMark/>
          </w:tcPr>
          <w:p w14:paraId="7B94E93F" w14:textId="45E3466E"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DCP08 Central R</w:t>
            </w:r>
            <w:r w:rsidR="008B34DF" w:rsidRPr="00F34CD9">
              <w:rPr>
                <w:rFonts w:asciiTheme="majorHAnsi" w:hAnsiTheme="majorHAnsi" w:cstheme="majorHAnsi"/>
                <w:color w:val="000000"/>
                <w:sz w:val="18"/>
                <w:szCs w:val="18"/>
                <w:lang w:val="en-AU"/>
              </w:rPr>
              <w:t>oa</w:t>
            </w:r>
            <w:r w:rsidRPr="00F34CD9">
              <w:rPr>
                <w:rFonts w:asciiTheme="majorHAnsi" w:hAnsiTheme="majorHAnsi" w:cstheme="majorHAnsi"/>
                <w:color w:val="000000"/>
                <w:sz w:val="18"/>
                <w:szCs w:val="18"/>
                <w:lang w:val="en-AU"/>
              </w:rPr>
              <w:t>d Drysdale 2022</w:t>
            </w:r>
          </w:p>
        </w:tc>
        <w:tc>
          <w:tcPr>
            <w:tcW w:w="570" w:type="pct"/>
            <w:vAlign w:val="bottom"/>
            <w:hideMark/>
          </w:tcPr>
          <w:p w14:paraId="1AC51172"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c>
          <w:tcPr>
            <w:tcW w:w="744" w:type="pct"/>
            <w:vAlign w:val="bottom"/>
            <w:hideMark/>
          </w:tcPr>
          <w:p w14:paraId="153B0A20"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$1,277,840.43</w:t>
            </w:r>
          </w:p>
        </w:tc>
        <w:tc>
          <w:tcPr>
            <w:tcW w:w="883" w:type="pct"/>
            <w:vAlign w:val="bottom"/>
            <w:hideMark/>
          </w:tcPr>
          <w:p w14:paraId="15001A96"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c>
          <w:tcPr>
            <w:tcW w:w="1468" w:type="pct"/>
            <w:vAlign w:val="bottom"/>
            <w:hideMark/>
          </w:tcPr>
          <w:p w14:paraId="40089F5E"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r>
      <w:tr w:rsidR="00960501" w:rsidRPr="00F34CD9" w14:paraId="1F856D5E" w14:textId="77777777" w:rsidTr="00624D02">
        <w:tblPrEx>
          <w:tblLook w:val="04A0" w:firstRow="1" w:lastRow="0" w:firstColumn="1" w:lastColumn="0" w:noHBand="0" w:noVBand="1"/>
        </w:tblPrEx>
        <w:trPr>
          <w:trHeight w:val="238"/>
        </w:trPr>
        <w:tc>
          <w:tcPr>
            <w:tcW w:w="1335" w:type="pct"/>
            <w:vAlign w:val="bottom"/>
          </w:tcPr>
          <w:p w14:paraId="3A88EF78"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DCP09 Jetty Road Growth Area Stage 2 2025</w:t>
            </w:r>
          </w:p>
        </w:tc>
        <w:tc>
          <w:tcPr>
            <w:tcW w:w="570" w:type="pct"/>
            <w:vAlign w:val="bottom"/>
          </w:tcPr>
          <w:p w14:paraId="325799D3"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c>
          <w:tcPr>
            <w:tcW w:w="744" w:type="pct"/>
            <w:vAlign w:val="bottom"/>
          </w:tcPr>
          <w:p w14:paraId="65B4F536"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$1,836,021.17</w:t>
            </w:r>
          </w:p>
        </w:tc>
        <w:tc>
          <w:tcPr>
            <w:tcW w:w="883" w:type="pct"/>
            <w:vAlign w:val="bottom"/>
          </w:tcPr>
          <w:p w14:paraId="6A301658"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$1,979,744.03</w:t>
            </w:r>
          </w:p>
        </w:tc>
        <w:tc>
          <w:tcPr>
            <w:tcW w:w="1468" w:type="pct"/>
            <w:vAlign w:val="bottom"/>
          </w:tcPr>
          <w:p w14:paraId="51D6263A"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$1,979,744.03</w:t>
            </w:r>
          </w:p>
        </w:tc>
      </w:tr>
      <w:tr w:rsidR="00960501" w:rsidRPr="00F34CD9" w14:paraId="3643F13E" w14:textId="77777777" w:rsidTr="00624D02">
        <w:tblPrEx>
          <w:tblLook w:val="04A0" w:firstRow="1" w:lastRow="0" w:firstColumn="1" w:lastColumn="0" w:noHBand="0" w:noVBand="1"/>
        </w:tblPrEx>
        <w:trPr>
          <w:trHeight w:val="70"/>
        </w:trPr>
        <w:tc>
          <w:tcPr>
            <w:tcW w:w="1335" w:type="pct"/>
            <w:vAlign w:val="bottom"/>
          </w:tcPr>
          <w:p w14:paraId="5CC17102"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DCP10 Marshall 2026</w:t>
            </w:r>
          </w:p>
        </w:tc>
        <w:tc>
          <w:tcPr>
            <w:tcW w:w="570" w:type="pct"/>
            <w:vAlign w:val="bottom"/>
          </w:tcPr>
          <w:p w14:paraId="04194CF8"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c>
          <w:tcPr>
            <w:tcW w:w="744" w:type="pct"/>
            <w:vAlign w:val="bottom"/>
          </w:tcPr>
          <w:p w14:paraId="59AA8781"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c>
          <w:tcPr>
            <w:tcW w:w="883" w:type="pct"/>
            <w:vAlign w:val="bottom"/>
          </w:tcPr>
          <w:p w14:paraId="7E1D4FA7"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c>
          <w:tcPr>
            <w:tcW w:w="1468" w:type="pct"/>
            <w:vAlign w:val="bottom"/>
          </w:tcPr>
          <w:p w14:paraId="4585BA2C" w14:textId="77777777" w:rsidR="00960501" w:rsidRPr="00F34CD9" w:rsidRDefault="00960501" w:rsidP="00DF759F">
            <w:pPr>
              <w:spacing w:before="100" w:after="100" w:line="240" w:lineRule="auto"/>
              <w:rPr>
                <w:rFonts w:asciiTheme="majorHAnsi" w:hAnsiTheme="majorHAnsi" w:cstheme="majorHAnsi"/>
                <w:bCs/>
                <w:sz w:val="18"/>
                <w:szCs w:val="18"/>
                <w:highlight w:val="yellow"/>
                <w:lang w:val="en-AU"/>
              </w:rPr>
            </w:pPr>
            <w:r w:rsidRPr="00F34CD9">
              <w:rPr>
                <w:rFonts w:asciiTheme="majorHAnsi" w:hAnsiTheme="majorHAnsi" w:cstheme="majorHAnsi"/>
                <w:color w:val="000000"/>
                <w:sz w:val="18"/>
                <w:szCs w:val="18"/>
                <w:lang w:val="en-AU"/>
              </w:rPr>
              <w:t>$0.00</w:t>
            </w:r>
          </w:p>
        </w:tc>
      </w:tr>
      <w:tr w:rsidR="00960501" w:rsidRPr="00F34CD9" w14:paraId="2017B18C" w14:textId="77777777" w:rsidTr="00CD7B19">
        <w:trPr>
          <w:trHeight w:val="397"/>
        </w:trPr>
        <w:tc>
          <w:tcPr>
            <w:tcW w:w="1335" w:type="pct"/>
            <w:vAlign w:val="bottom"/>
          </w:tcPr>
          <w:p w14:paraId="678AA765" w14:textId="77777777" w:rsidR="00960501" w:rsidRPr="00F34CD9" w:rsidRDefault="00960501" w:rsidP="00DF759F">
            <w:pPr>
              <w:spacing w:before="100" w:after="100" w:line="240" w:lineRule="auto"/>
              <w:rPr>
                <w:rFonts w:asciiTheme="majorHAnsi" w:hAnsiTheme="majorHAnsi" w:cstheme="majorHAnsi"/>
                <w:b/>
                <w:sz w:val="18"/>
                <w:szCs w:val="18"/>
                <w:lang w:val="en-AU"/>
              </w:rPr>
            </w:pPr>
            <w:r w:rsidRPr="00F34CD9">
              <w:rPr>
                <w:rFonts w:asciiTheme="majorHAnsi" w:hAnsiTheme="majorHAnsi" w:cstheme="majorHAnsi"/>
                <w:b/>
                <w:bCs/>
                <w:color w:val="000000"/>
                <w:sz w:val="18"/>
                <w:szCs w:val="18"/>
                <w:lang w:val="en-AU"/>
              </w:rPr>
              <w:t>Total</w:t>
            </w:r>
          </w:p>
        </w:tc>
        <w:tc>
          <w:tcPr>
            <w:tcW w:w="570" w:type="pct"/>
            <w:vAlign w:val="bottom"/>
          </w:tcPr>
          <w:p w14:paraId="4D44BFA8" w14:textId="77777777" w:rsidR="00960501" w:rsidRPr="00F34CD9" w:rsidRDefault="00960501" w:rsidP="00DF759F">
            <w:pPr>
              <w:spacing w:before="100" w:after="100" w:line="240" w:lineRule="auto"/>
              <w:rPr>
                <w:rFonts w:asciiTheme="majorHAnsi" w:hAnsiTheme="majorHAnsi" w:cstheme="majorHAnsi"/>
                <w:b/>
                <w:sz w:val="18"/>
                <w:szCs w:val="18"/>
                <w:lang w:val="en-AU"/>
              </w:rPr>
            </w:pPr>
            <w:r w:rsidRPr="00F34CD9">
              <w:rPr>
                <w:rFonts w:asciiTheme="majorHAnsi" w:hAnsiTheme="majorHAnsi" w:cstheme="majorHAnsi"/>
                <w:b/>
                <w:bCs/>
                <w:color w:val="000000"/>
                <w:sz w:val="18"/>
                <w:szCs w:val="18"/>
                <w:lang w:val="en-AU"/>
              </w:rPr>
              <w:t>$0.00</w:t>
            </w:r>
          </w:p>
        </w:tc>
        <w:tc>
          <w:tcPr>
            <w:tcW w:w="744" w:type="pct"/>
            <w:vAlign w:val="bottom"/>
          </w:tcPr>
          <w:p w14:paraId="6179746F" w14:textId="77777777" w:rsidR="00960501" w:rsidRPr="00F34CD9" w:rsidRDefault="00960501" w:rsidP="00DF759F">
            <w:pPr>
              <w:spacing w:before="100" w:after="100" w:line="240" w:lineRule="auto"/>
              <w:rPr>
                <w:rFonts w:asciiTheme="majorHAnsi" w:hAnsiTheme="majorHAnsi" w:cstheme="majorHAnsi"/>
                <w:b/>
                <w:sz w:val="18"/>
                <w:szCs w:val="18"/>
                <w:lang w:val="en-AU"/>
              </w:rPr>
            </w:pPr>
            <w:r w:rsidRPr="00F34CD9">
              <w:rPr>
                <w:rFonts w:asciiTheme="majorHAnsi" w:hAnsiTheme="majorHAnsi" w:cstheme="majorHAnsi"/>
                <w:b/>
                <w:bCs/>
                <w:color w:val="000000"/>
                <w:sz w:val="18"/>
                <w:szCs w:val="18"/>
                <w:lang w:val="en-AU"/>
              </w:rPr>
              <w:t>$3,113,861.60</w:t>
            </w:r>
          </w:p>
        </w:tc>
        <w:tc>
          <w:tcPr>
            <w:tcW w:w="883" w:type="pct"/>
            <w:vAlign w:val="bottom"/>
          </w:tcPr>
          <w:p w14:paraId="0B74AF74" w14:textId="77777777" w:rsidR="00960501" w:rsidRPr="00F34CD9" w:rsidRDefault="00960501" w:rsidP="00DF759F">
            <w:pPr>
              <w:spacing w:before="100" w:after="100" w:line="240" w:lineRule="auto"/>
              <w:rPr>
                <w:rFonts w:asciiTheme="majorHAnsi" w:hAnsiTheme="majorHAnsi" w:cstheme="majorHAnsi"/>
                <w:b/>
                <w:sz w:val="18"/>
                <w:szCs w:val="18"/>
                <w:lang w:val="en-AU"/>
              </w:rPr>
            </w:pPr>
            <w:r w:rsidRPr="00F34CD9">
              <w:rPr>
                <w:rFonts w:asciiTheme="majorHAnsi" w:hAnsiTheme="majorHAnsi" w:cstheme="majorHAnsi"/>
                <w:b/>
                <w:bCs/>
                <w:color w:val="000000"/>
                <w:sz w:val="18"/>
                <w:szCs w:val="18"/>
                <w:lang w:val="en-AU"/>
              </w:rPr>
              <w:t>$1,979,744.03</w:t>
            </w:r>
          </w:p>
        </w:tc>
        <w:tc>
          <w:tcPr>
            <w:tcW w:w="1468" w:type="pct"/>
            <w:vAlign w:val="bottom"/>
          </w:tcPr>
          <w:p w14:paraId="167BA28D" w14:textId="77777777" w:rsidR="00960501" w:rsidRPr="00F34CD9" w:rsidRDefault="00960501" w:rsidP="00DF759F">
            <w:pPr>
              <w:spacing w:before="100" w:after="100" w:line="240" w:lineRule="auto"/>
              <w:rPr>
                <w:rFonts w:asciiTheme="majorHAnsi" w:hAnsiTheme="majorHAnsi" w:cstheme="majorHAnsi"/>
                <w:b/>
                <w:sz w:val="18"/>
                <w:szCs w:val="18"/>
                <w:lang w:val="en-AU"/>
              </w:rPr>
            </w:pPr>
            <w:r w:rsidRPr="00F34CD9">
              <w:rPr>
                <w:rFonts w:asciiTheme="majorHAnsi" w:hAnsiTheme="majorHAnsi" w:cstheme="majorHAnsi"/>
                <w:b/>
                <w:bCs/>
                <w:color w:val="000000"/>
                <w:sz w:val="18"/>
                <w:szCs w:val="18"/>
                <w:lang w:val="en-AU"/>
              </w:rPr>
              <w:t>$1,979,744.03</w:t>
            </w:r>
          </w:p>
        </w:tc>
      </w:tr>
    </w:tbl>
    <w:p w14:paraId="47F00C47" w14:textId="77777777" w:rsidR="00526321" w:rsidRPr="00F34CD9" w:rsidRDefault="00526321" w:rsidP="00526321">
      <w:pPr>
        <w:pStyle w:val="BodyText"/>
        <w:rPr>
          <w:rFonts w:asciiTheme="majorHAnsi" w:hAnsiTheme="majorHAnsi" w:cstheme="majorHAnsi"/>
          <w:sz w:val="18"/>
          <w:szCs w:val="18"/>
        </w:rPr>
      </w:pPr>
    </w:p>
    <w:p w14:paraId="16E1956A" w14:textId="6964A842" w:rsidR="00960501" w:rsidRPr="001F01DF" w:rsidRDefault="001F01DF" w:rsidP="001F01DF">
      <w:pPr>
        <w:pStyle w:val="Caption"/>
        <w:spacing w:before="120" w:after="120"/>
        <w:rPr>
          <w:sz w:val="16"/>
          <w:szCs w:val="16"/>
        </w:rPr>
      </w:pPr>
      <w:r w:rsidRPr="001F01DF">
        <w:rPr>
          <w:sz w:val="16"/>
          <w:szCs w:val="16"/>
        </w:rPr>
        <w:lastRenderedPageBreak/>
        <w:t>TABLE 19</w:t>
      </w:r>
      <w:r w:rsidR="00960501" w:rsidRPr="001F01DF">
        <w:rPr>
          <w:sz w:val="16"/>
          <w:szCs w:val="16"/>
        </w:rPr>
        <w:t xml:space="preserve">: Land, works, services or facilities delivered in 2025–26 from </w:t>
      </w:r>
      <w:proofErr w:type="spellStart"/>
      <w:r w:rsidR="00960501" w:rsidRPr="001F01DF">
        <w:rPr>
          <w:sz w:val="16"/>
          <w:szCs w:val="16"/>
        </w:rPr>
        <w:t>DCP</w:t>
      </w:r>
      <w:proofErr w:type="spellEnd"/>
      <w:r w:rsidR="00960501" w:rsidRPr="001F01DF">
        <w:rPr>
          <w:sz w:val="16"/>
          <w:szCs w:val="16"/>
        </w:rPr>
        <w:t xml:space="preserve"> levies collected</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134"/>
        <w:gridCol w:w="2283"/>
        <w:gridCol w:w="1390"/>
        <w:gridCol w:w="1585"/>
        <w:gridCol w:w="1664"/>
        <w:gridCol w:w="1741"/>
        <w:gridCol w:w="1847"/>
        <w:gridCol w:w="1491"/>
      </w:tblGrid>
      <w:tr w:rsidR="00960501" w:rsidRPr="00F34CD9" w14:paraId="2E3C3D22" w14:textId="77777777" w:rsidTr="00624D02">
        <w:trPr>
          <w:cnfStyle w:val="100000000000" w:firstRow="1" w:lastRow="0" w:firstColumn="0" w:lastColumn="0" w:oddVBand="0" w:evenVBand="0" w:oddHBand="0" w:evenHBand="0" w:firstRowFirstColumn="0" w:firstRowLastColumn="0" w:lastRowFirstColumn="0" w:lastRowLastColumn="0"/>
          <w:trHeight w:val="600"/>
          <w:tblHeader/>
        </w:trPr>
        <w:tc>
          <w:tcPr>
            <w:cnfStyle w:val="001000000100" w:firstRow="0" w:lastRow="0" w:firstColumn="1" w:lastColumn="0" w:oddVBand="0" w:evenVBand="0" w:oddHBand="0" w:evenHBand="0" w:firstRowFirstColumn="1" w:firstRowLastColumn="0" w:lastRowFirstColumn="0" w:lastRowLastColumn="0"/>
            <w:tcW w:w="691" w:type="pct"/>
            <w:tcBorders>
              <w:bottom w:val="single" w:sz="4" w:space="0" w:color="auto"/>
            </w:tcBorders>
            <w:shd w:val="clear" w:color="auto" w:fill="003263"/>
            <w:vAlign w:val="center"/>
            <w:hideMark/>
          </w:tcPr>
          <w:p w14:paraId="7C6C0749" w14:textId="77777777" w:rsidR="00960501" w:rsidRPr="00F34CD9" w:rsidRDefault="00960501">
            <w:pPr>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Project description</w:t>
            </w:r>
          </w:p>
        </w:tc>
        <w:tc>
          <w:tcPr>
            <w:tcW w:w="372" w:type="pct"/>
            <w:shd w:val="clear" w:color="auto" w:fill="003263"/>
            <w:vAlign w:val="center"/>
            <w:hideMark/>
          </w:tcPr>
          <w:p w14:paraId="57606CE3"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Project ID</w:t>
            </w:r>
          </w:p>
        </w:tc>
        <w:tc>
          <w:tcPr>
            <w:tcW w:w="749" w:type="pct"/>
            <w:shd w:val="clear" w:color="auto" w:fill="003263"/>
            <w:vAlign w:val="center"/>
            <w:hideMark/>
          </w:tcPr>
          <w:p w14:paraId="293E1390"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proofErr w:type="spellStart"/>
            <w:r w:rsidRPr="00F34CD9">
              <w:rPr>
                <w:rFonts w:asciiTheme="majorHAnsi" w:hAnsiTheme="majorHAnsi" w:cstheme="majorHAnsi"/>
                <w:caps/>
                <w:color w:val="FFFFFF"/>
                <w:sz w:val="18"/>
                <w:szCs w:val="18"/>
              </w:rPr>
              <w:t>DCP</w:t>
            </w:r>
            <w:proofErr w:type="spellEnd"/>
            <w:r w:rsidRPr="00F34CD9">
              <w:rPr>
                <w:rFonts w:asciiTheme="majorHAnsi" w:hAnsiTheme="majorHAnsi" w:cstheme="majorHAnsi"/>
                <w:caps/>
                <w:color w:val="FFFFFF"/>
                <w:sz w:val="18"/>
                <w:szCs w:val="18"/>
              </w:rPr>
              <w:t xml:space="preserve"> name (year approved)</w:t>
            </w:r>
          </w:p>
        </w:tc>
        <w:tc>
          <w:tcPr>
            <w:tcW w:w="456" w:type="pct"/>
            <w:shd w:val="clear" w:color="auto" w:fill="003263"/>
            <w:vAlign w:val="center"/>
            <w:hideMark/>
          </w:tcPr>
          <w:p w14:paraId="4D813FA6"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proofErr w:type="spellStart"/>
            <w:r w:rsidRPr="00F34CD9">
              <w:rPr>
                <w:rFonts w:asciiTheme="majorHAnsi" w:hAnsiTheme="majorHAnsi" w:cstheme="majorHAnsi"/>
                <w:caps/>
                <w:color w:val="FFFFFF"/>
                <w:sz w:val="18"/>
                <w:szCs w:val="18"/>
              </w:rPr>
              <w:t>DCP</w:t>
            </w:r>
            <w:proofErr w:type="spellEnd"/>
            <w:r w:rsidRPr="00F34CD9">
              <w:rPr>
                <w:rFonts w:asciiTheme="majorHAnsi" w:hAnsiTheme="majorHAnsi" w:cstheme="majorHAnsi"/>
                <w:caps/>
                <w:color w:val="FFFFFF"/>
                <w:sz w:val="18"/>
                <w:szCs w:val="18"/>
              </w:rPr>
              <w:t xml:space="preserve"> fund expended ($)</w:t>
            </w:r>
          </w:p>
        </w:tc>
        <w:tc>
          <w:tcPr>
            <w:tcW w:w="520" w:type="pct"/>
            <w:shd w:val="clear" w:color="auto" w:fill="003263"/>
            <w:vAlign w:val="center"/>
            <w:hideMark/>
          </w:tcPr>
          <w:p w14:paraId="72738FF4"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Works-in-kind accepted ($)</w:t>
            </w:r>
          </w:p>
        </w:tc>
        <w:tc>
          <w:tcPr>
            <w:tcW w:w="546" w:type="pct"/>
            <w:shd w:val="clear" w:color="auto" w:fill="003263"/>
            <w:vAlign w:val="center"/>
            <w:hideMark/>
          </w:tcPr>
          <w:p w14:paraId="56667CE0"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Council's contribution ($)</w:t>
            </w:r>
          </w:p>
        </w:tc>
        <w:tc>
          <w:tcPr>
            <w:tcW w:w="571" w:type="pct"/>
            <w:shd w:val="clear" w:color="auto" w:fill="003263"/>
            <w:vAlign w:val="center"/>
            <w:hideMark/>
          </w:tcPr>
          <w:p w14:paraId="34D17352"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Other contributions ($)</w:t>
            </w:r>
          </w:p>
        </w:tc>
        <w:tc>
          <w:tcPr>
            <w:tcW w:w="606" w:type="pct"/>
            <w:shd w:val="clear" w:color="auto" w:fill="003263"/>
            <w:vAlign w:val="center"/>
            <w:hideMark/>
          </w:tcPr>
          <w:p w14:paraId="6241D160"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Total project expenditure ($)</w:t>
            </w:r>
          </w:p>
        </w:tc>
        <w:tc>
          <w:tcPr>
            <w:tcW w:w="489" w:type="pct"/>
            <w:shd w:val="clear" w:color="auto" w:fill="003263"/>
            <w:vAlign w:val="center"/>
            <w:hideMark/>
          </w:tcPr>
          <w:p w14:paraId="120A3FBF" w14:textId="77777777" w:rsidR="00960501" w:rsidRPr="00F34CD9" w:rsidRDefault="009605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aps/>
                <w:color w:val="FFFFFF"/>
                <w:sz w:val="18"/>
                <w:szCs w:val="18"/>
              </w:rPr>
            </w:pPr>
            <w:r w:rsidRPr="00F34CD9">
              <w:rPr>
                <w:rFonts w:asciiTheme="majorHAnsi" w:hAnsiTheme="majorHAnsi" w:cstheme="majorHAnsi"/>
                <w:caps/>
                <w:color w:val="FFFFFF"/>
                <w:sz w:val="18"/>
                <w:szCs w:val="18"/>
              </w:rPr>
              <w:t>Percentage of item delivered</w:t>
            </w:r>
          </w:p>
        </w:tc>
      </w:tr>
      <w:tr w:rsidR="00960501" w:rsidRPr="00F34CD9" w14:paraId="51C69A64"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tcBorders>
            <w:vAlign w:val="center"/>
            <w:hideMark/>
          </w:tcPr>
          <w:p w14:paraId="58020469"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color w:val="000000"/>
                <w:sz w:val="18"/>
                <w:szCs w:val="18"/>
              </w:rPr>
              <w:t>LAC Community complex - construction</w:t>
            </w:r>
          </w:p>
        </w:tc>
        <w:tc>
          <w:tcPr>
            <w:tcW w:w="372" w:type="pct"/>
            <w:vAlign w:val="center"/>
            <w:hideMark/>
          </w:tcPr>
          <w:p w14:paraId="60701FC9"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DI_C_2</w:t>
            </w:r>
          </w:p>
        </w:tc>
        <w:tc>
          <w:tcPr>
            <w:tcW w:w="749" w:type="pct"/>
            <w:vAlign w:val="center"/>
            <w:hideMark/>
          </w:tcPr>
          <w:p w14:paraId="4880549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DCP03 Armstrong Creek East Precinct 2012</w:t>
            </w:r>
          </w:p>
        </w:tc>
        <w:tc>
          <w:tcPr>
            <w:tcW w:w="456" w:type="pct"/>
            <w:vAlign w:val="center"/>
            <w:hideMark/>
          </w:tcPr>
          <w:p w14:paraId="7E39CDE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$2,534,890.48</w:t>
            </w:r>
          </w:p>
        </w:tc>
        <w:tc>
          <w:tcPr>
            <w:tcW w:w="520" w:type="pct"/>
            <w:vAlign w:val="center"/>
            <w:hideMark/>
          </w:tcPr>
          <w:p w14:paraId="0A9D7888"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5625A9E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7DF330F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75A998B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$2,534,890.48</w:t>
            </w:r>
          </w:p>
        </w:tc>
        <w:tc>
          <w:tcPr>
            <w:tcW w:w="489" w:type="pct"/>
            <w:vAlign w:val="center"/>
            <w:hideMark/>
          </w:tcPr>
          <w:p w14:paraId="0653A3F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50.70%</w:t>
            </w:r>
          </w:p>
        </w:tc>
      </w:tr>
      <w:tr w:rsidR="00960501" w:rsidRPr="00F34CD9" w14:paraId="45BF4856"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4B1DCFBC"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LAC active open space reserve - playing fields and bowling greens</w:t>
            </w:r>
          </w:p>
        </w:tc>
        <w:tc>
          <w:tcPr>
            <w:tcW w:w="372" w:type="pct"/>
            <w:vAlign w:val="center"/>
            <w:hideMark/>
          </w:tcPr>
          <w:p w14:paraId="51B73E3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DI_OS_07</w:t>
            </w:r>
          </w:p>
        </w:tc>
        <w:tc>
          <w:tcPr>
            <w:tcW w:w="749" w:type="pct"/>
            <w:vAlign w:val="center"/>
            <w:hideMark/>
          </w:tcPr>
          <w:p w14:paraId="7DDB3C9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DCP03 Armstrong Creek East Precinct 2012</w:t>
            </w:r>
          </w:p>
        </w:tc>
        <w:tc>
          <w:tcPr>
            <w:tcW w:w="456" w:type="pct"/>
            <w:vAlign w:val="center"/>
            <w:hideMark/>
          </w:tcPr>
          <w:p w14:paraId="5EB060E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$270,977.04</w:t>
            </w:r>
          </w:p>
        </w:tc>
        <w:tc>
          <w:tcPr>
            <w:tcW w:w="520" w:type="pct"/>
            <w:vAlign w:val="center"/>
            <w:hideMark/>
          </w:tcPr>
          <w:p w14:paraId="2F82FF26"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4F831E3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742BBDEF"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4D22675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$270,977.04</w:t>
            </w:r>
          </w:p>
        </w:tc>
        <w:tc>
          <w:tcPr>
            <w:tcW w:w="489" w:type="pct"/>
            <w:vAlign w:val="center"/>
            <w:hideMark/>
          </w:tcPr>
          <w:p w14:paraId="3BE4709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1.47%</w:t>
            </w:r>
          </w:p>
        </w:tc>
      </w:tr>
      <w:tr w:rsidR="00960501" w:rsidRPr="00F34CD9" w14:paraId="23356F5A"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5646E707"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Local Parks - playground equipment</w:t>
            </w:r>
          </w:p>
        </w:tc>
        <w:tc>
          <w:tcPr>
            <w:tcW w:w="372" w:type="pct"/>
            <w:vAlign w:val="center"/>
            <w:hideMark/>
          </w:tcPr>
          <w:p w14:paraId="7919E4EF"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DI_OS_08</w:t>
            </w:r>
          </w:p>
        </w:tc>
        <w:tc>
          <w:tcPr>
            <w:tcW w:w="749" w:type="pct"/>
            <w:vAlign w:val="center"/>
            <w:hideMark/>
          </w:tcPr>
          <w:p w14:paraId="7170AC8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DCP03 Armstrong Creek East Precinct 2012</w:t>
            </w:r>
          </w:p>
        </w:tc>
        <w:tc>
          <w:tcPr>
            <w:tcW w:w="456" w:type="pct"/>
            <w:vAlign w:val="center"/>
            <w:hideMark/>
          </w:tcPr>
          <w:p w14:paraId="0A97425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vAlign w:val="center"/>
            <w:hideMark/>
          </w:tcPr>
          <w:p w14:paraId="67D9876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$301,235.52</w:t>
            </w:r>
          </w:p>
        </w:tc>
        <w:tc>
          <w:tcPr>
            <w:tcW w:w="546" w:type="pct"/>
            <w:vAlign w:val="center"/>
            <w:hideMark/>
          </w:tcPr>
          <w:p w14:paraId="1F2B8AC7"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6477B567"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5F772AB3"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$301,235.52</w:t>
            </w:r>
          </w:p>
        </w:tc>
        <w:tc>
          <w:tcPr>
            <w:tcW w:w="489" w:type="pct"/>
            <w:vAlign w:val="center"/>
            <w:hideMark/>
          </w:tcPr>
          <w:p w14:paraId="79ADFFA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47.68%</w:t>
            </w:r>
          </w:p>
        </w:tc>
      </w:tr>
      <w:tr w:rsidR="00960501" w:rsidRPr="00F34CD9" w14:paraId="335DB375"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tcBorders>
              <w:bottom w:val="single" w:sz="4" w:space="0" w:color="auto"/>
            </w:tcBorders>
            <w:vAlign w:val="center"/>
            <w:hideMark/>
          </w:tcPr>
          <w:p w14:paraId="53FDA6D6"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Intersection - Barwon Heads Road and </w:t>
            </w:r>
            <w:proofErr w:type="spellStart"/>
            <w:r w:rsidRPr="00F34CD9">
              <w:rPr>
                <w:rFonts w:asciiTheme="majorHAnsi" w:hAnsiTheme="majorHAnsi" w:cstheme="majorHAnsi"/>
                <w:b w:val="0"/>
                <w:bCs w:val="0"/>
                <w:sz w:val="18"/>
                <w:szCs w:val="18"/>
              </w:rPr>
              <w:t>Burvilles</w:t>
            </w:r>
            <w:proofErr w:type="spellEnd"/>
            <w:r w:rsidRPr="00F34CD9">
              <w:rPr>
                <w:rFonts w:asciiTheme="majorHAnsi" w:hAnsiTheme="majorHAnsi" w:cstheme="majorHAnsi"/>
                <w:b w:val="0"/>
                <w:bCs w:val="0"/>
                <w:sz w:val="18"/>
                <w:szCs w:val="18"/>
              </w:rPr>
              <w:t xml:space="preserve"> Road Extension (Central </w:t>
            </w:r>
            <w:proofErr w:type="spellStart"/>
            <w:r w:rsidRPr="00F34CD9">
              <w:rPr>
                <w:rFonts w:asciiTheme="majorHAnsi" w:hAnsiTheme="majorHAnsi" w:cstheme="majorHAnsi"/>
                <w:b w:val="0"/>
                <w:bCs w:val="0"/>
                <w:sz w:val="18"/>
                <w:szCs w:val="18"/>
              </w:rPr>
              <w:t>Bvd</w:t>
            </w:r>
            <w:proofErr w:type="spellEnd"/>
            <w:r w:rsidRPr="00F34CD9">
              <w:rPr>
                <w:rFonts w:asciiTheme="majorHAnsi" w:hAnsiTheme="majorHAnsi" w:cstheme="majorHAnsi"/>
                <w:b w:val="0"/>
                <w:bCs w:val="0"/>
                <w:sz w:val="18"/>
                <w:szCs w:val="18"/>
              </w:rPr>
              <w:t>)</w:t>
            </w:r>
          </w:p>
        </w:tc>
        <w:tc>
          <w:tcPr>
            <w:tcW w:w="372" w:type="pct"/>
            <w:tcBorders>
              <w:bottom w:val="single" w:sz="4" w:space="0" w:color="auto"/>
            </w:tcBorders>
            <w:vAlign w:val="center"/>
            <w:hideMark/>
          </w:tcPr>
          <w:p w14:paraId="44F6431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DI_RO_1</w:t>
            </w:r>
          </w:p>
        </w:tc>
        <w:tc>
          <w:tcPr>
            <w:tcW w:w="749" w:type="pct"/>
            <w:tcBorders>
              <w:bottom w:val="single" w:sz="4" w:space="0" w:color="auto"/>
            </w:tcBorders>
            <w:vAlign w:val="center"/>
            <w:hideMark/>
          </w:tcPr>
          <w:p w14:paraId="3678EA6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DCP03 Armstrong Creek East Precinct 2012</w:t>
            </w:r>
          </w:p>
        </w:tc>
        <w:tc>
          <w:tcPr>
            <w:tcW w:w="456" w:type="pct"/>
            <w:tcBorders>
              <w:bottom w:val="single" w:sz="4" w:space="0" w:color="auto"/>
            </w:tcBorders>
            <w:vAlign w:val="center"/>
            <w:hideMark/>
          </w:tcPr>
          <w:p w14:paraId="57C44BF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tcBorders>
              <w:bottom w:val="single" w:sz="4" w:space="0" w:color="auto"/>
            </w:tcBorders>
            <w:vAlign w:val="center"/>
            <w:hideMark/>
          </w:tcPr>
          <w:p w14:paraId="20A38D4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$670,804.01</w:t>
            </w:r>
          </w:p>
        </w:tc>
        <w:tc>
          <w:tcPr>
            <w:tcW w:w="546" w:type="pct"/>
            <w:tcBorders>
              <w:bottom w:val="single" w:sz="4" w:space="0" w:color="auto"/>
            </w:tcBorders>
            <w:vAlign w:val="center"/>
            <w:hideMark/>
          </w:tcPr>
          <w:p w14:paraId="3D6F1C3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bottom w:val="single" w:sz="4" w:space="0" w:color="auto"/>
            </w:tcBorders>
            <w:vAlign w:val="center"/>
            <w:hideMark/>
          </w:tcPr>
          <w:p w14:paraId="6A99E11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bottom w:val="single" w:sz="4" w:space="0" w:color="auto"/>
            </w:tcBorders>
            <w:vAlign w:val="center"/>
            <w:hideMark/>
          </w:tcPr>
          <w:p w14:paraId="2C5C0B6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$670,804.01</w:t>
            </w:r>
          </w:p>
        </w:tc>
        <w:tc>
          <w:tcPr>
            <w:tcW w:w="489" w:type="pct"/>
            <w:tcBorders>
              <w:bottom w:val="single" w:sz="4" w:space="0" w:color="auto"/>
            </w:tcBorders>
            <w:vAlign w:val="center"/>
            <w:hideMark/>
          </w:tcPr>
          <w:p w14:paraId="622EAAD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24.72%</w:t>
            </w:r>
          </w:p>
        </w:tc>
      </w:tr>
      <w:tr w:rsidR="00960501" w:rsidRPr="00F34CD9" w14:paraId="27E7107E"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vAlign w:val="center"/>
            <w:hideMark/>
          </w:tcPr>
          <w:p w14:paraId="2CBA5ACF"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Off-road shared trail network</w:t>
            </w:r>
          </w:p>
        </w:tc>
        <w:tc>
          <w:tcPr>
            <w:tcW w:w="372" w:type="pct"/>
            <w:tcBorders>
              <w:top w:val="single" w:sz="4" w:space="0" w:color="auto"/>
              <w:bottom w:val="single" w:sz="4" w:space="0" w:color="auto"/>
            </w:tcBorders>
            <w:vAlign w:val="center"/>
            <w:hideMark/>
          </w:tcPr>
          <w:p w14:paraId="043A7FB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DI_TR_1</w:t>
            </w:r>
          </w:p>
        </w:tc>
        <w:tc>
          <w:tcPr>
            <w:tcW w:w="749" w:type="pct"/>
            <w:tcBorders>
              <w:top w:val="single" w:sz="4" w:space="0" w:color="auto"/>
              <w:bottom w:val="single" w:sz="4" w:space="0" w:color="auto"/>
            </w:tcBorders>
            <w:vAlign w:val="center"/>
            <w:hideMark/>
          </w:tcPr>
          <w:p w14:paraId="5342FC2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DCP03 Armstrong Creek East Precinct 2012</w:t>
            </w:r>
          </w:p>
        </w:tc>
        <w:tc>
          <w:tcPr>
            <w:tcW w:w="456" w:type="pct"/>
            <w:tcBorders>
              <w:top w:val="single" w:sz="4" w:space="0" w:color="auto"/>
              <w:bottom w:val="single" w:sz="4" w:space="0" w:color="auto"/>
            </w:tcBorders>
            <w:vAlign w:val="center"/>
            <w:hideMark/>
          </w:tcPr>
          <w:p w14:paraId="4BD142F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tcBorders>
              <w:top w:val="single" w:sz="4" w:space="0" w:color="auto"/>
              <w:bottom w:val="single" w:sz="4" w:space="0" w:color="auto"/>
            </w:tcBorders>
            <w:vAlign w:val="center"/>
            <w:hideMark/>
          </w:tcPr>
          <w:p w14:paraId="360381F5"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$264,792.91</w:t>
            </w:r>
          </w:p>
        </w:tc>
        <w:tc>
          <w:tcPr>
            <w:tcW w:w="546" w:type="pct"/>
            <w:tcBorders>
              <w:top w:val="single" w:sz="4" w:space="0" w:color="auto"/>
              <w:bottom w:val="single" w:sz="4" w:space="0" w:color="auto"/>
            </w:tcBorders>
            <w:vAlign w:val="center"/>
            <w:hideMark/>
          </w:tcPr>
          <w:p w14:paraId="3F9D67A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bottom w:val="single" w:sz="4" w:space="0" w:color="auto"/>
            </w:tcBorders>
            <w:vAlign w:val="center"/>
            <w:hideMark/>
          </w:tcPr>
          <w:p w14:paraId="149D33E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bottom w:val="single" w:sz="4" w:space="0" w:color="auto"/>
            </w:tcBorders>
            <w:vAlign w:val="center"/>
            <w:hideMark/>
          </w:tcPr>
          <w:p w14:paraId="6DDBEE8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$264,792.91</w:t>
            </w:r>
          </w:p>
        </w:tc>
        <w:tc>
          <w:tcPr>
            <w:tcW w:w="489" w:type="pct"/>
            <w:tcBorders>
              <w:top w:val="single" w:sz="4" w:space="0" w:color="auto"/>
              <w:bottom w:val="single" w:sz="4" w:space="0" w:color="auto"/>
            </w:tcBorders>
            <w:vAlign w:val="center"/>
            <w:hideMark/>
          </w:tcPr>
          <w:p w14:paraId="295B1FF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4.96%</w:t>
            </w:r>
          </w:p>
        </w:tc>
      </w:tr>
      <w:tr w:rsidR="00960501" w:rsidRPr="00F34CD9" w14:paraId="0282BEAB" w14:textId="77777777" w:rsidTr="00DD623F">
        <w:trPr>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vAlign w:val="center"/>
            <w:hideMark/>
          </w:tcPr>
          <w:p w14:paraId="6670749C"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Community Complex - NAC - Construction</w:t>
            </w:r>
          </w:p>
        </w:tc>
        <w:tc>
          <w:tcPr>
            <w:tcW w:w="372" w:type="pct"/>
            <w:tcBorders>
              <w:top w:val="single" w:sz="4" w:space="0" w:color="auto"/>
              <w:bottom w:val="single" w:sz="4" w:space="0" w:color="auto"/>
            </w:tcBorders>
            <w:vAlign w:val="center"/>
            <w:hideMark/>
          </w:tcPr>
          <w:p w14:paraId="03365F6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DI_C_1</w:t>
            </w:r>
          </w:p>
        </w:tc>
        <w:tc>
          <w:tcPr>
            <w:tcW w:w="749" w:type="pct"/>
            <w:tcBorders>
              <w:top w:val="single" w:sz="4" w:space="0" w:color="auto"/>
              <w:bottom w:val="single" w:sz="4" w:space="0" w:color="auto"/>
            </w:tcBorders>
            <w:vAlign w:val="center"/>
            <w:hideMark/>
          </w:tcPr>
          <w:p w14:paraId="57F717B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bottom w:val="single" w:sz="4" w:space="0" w:color="auto"/>
            </w:tcBorders>
            <w:vAlign w:val="center"/>
            <w:hideMark/>
          </w:tcPr>
          <w:p w14:paraId="3D556F6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$9,588,469.16</w:t>
            </w:r>
          </w:p>
        </w:tc>
        <w:tc>
          <w:tcPr>
            <w:tcW w:w="520" w:type="pct"/>
            <w:tcBorders>
              <w:top w:val="single" w:sz="4" w:space="0" w:color="auto"/>
              <w:bottom w:val="single" w:sz="4" w:space="0" w:color="auto"/>
            </w:tcBorders>
            <w:vAlign w:val="center"/>
            <w:hideMark/>
          </w:tcPr>
          <w:p w14:paraId="11A0459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bottom w:val="single" w:sz="4" w:space="0" w:color="auto"/>
            </w:tcBorders>
            <w:vAlign w:val="center"/>
            <w:hideMark/>
          </w:tcPr>
          <w:p w14:paraId="4C9ABD5F" w14:textId="77777777" w:rsidR="00960501" w:rsidRPr="0028703D"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28703D">
              <w:rPr>
                <w:rFonts w:asciiTheme="majorHAnsi" w:hAnsiTheme="majorHAnsi" w:cstheme="majorHAnsi"/>
                <w:sz w:val="18"/>
                <w:szCs w:val="18"/>
              </w:rPr>
              <w:t>$0.00</w:t>
            </w:r>
          </w:p>
        </w:tc>
        <w:tc>
          <w:tcPr>
            <w:tcW w:w="571" w:type="pct"/>
            <w:tcBorders>
              <w:top w:val="single" w:sz="4" w:space="0" w:color="auto"/>
              <w:bottom w:val="single" w:sz="4" w:space="0" w:color="auto"/>
            </w:tcBorders>
            <w:vAlign w:val="center"/>
            <w:hideMark/>
          </w:tcPr>
          <w:p w14:paraId="675FC797" w14:textId="77777777" w:rsidR="00960501" w:rsidRPr="0028703D"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28703D">
              <w:rPr>
                <w:rFonts w:asciiTheme="majorHAnsi" w:hAnsiTheme="majorHAnsi" w:cstheme="majorHAnsi"/>
                <w:sz w:val="18"/>
                <w:szCs w:val="18"/>
              </w:rPr>
              <w:t>-$3,600,000.00</w:t>
            </w:r>
          </w:p>
        </w:tc>
        <w:tc>
          <w:tcPr>
            <w:tcW w:w="606" w:type="pct"/>
            <w:tcBorders>
              <w:top w:val="single" w:sz="4" w:space="0" w:color="auto"/>
              <w:bottom w:val="single" w:sz="4" w:space="0" w:color="auto"/>
            </w:tcBorders>
            <w:vAlign w:val="center"/>
            <w:hideMark/>
          </w:tcPr>
          <w:p w14:paraId="6078E32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$5,988,469.16</w:t>
            </w:r>
          </w:p>
        </w:tc>
        <w:tc>
          <w:tcPr>
            <w:tcW w:w="489" w:type="pct"/>
            <w:tcBorders>
              <w:top w:val="single" w:sz="4" w:space="0" w:color="auto"/>
              <w:bottom w:val="single" w:sz="4" w:space="0" w:color="auto"/>
            </w:tcBorders>
            <w:vAlign w:val="center"/>
            <w:hideMark/>
          </w:tcPr>
          <w:p w14:paraId="18AEBC8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68.11%</w:t>
            </w:r>
          </w:p>
        </w:tc>
      </w:tr>
      <w:tr w:rsidR="00960501" w:rsidRPr="00F34CD9" w14:paraId="7748DF9F" w14:textId="77777777" w:rsidTr="00DD623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vAlign w:val="center"/>
            <w:hideMark/>
          </w:tcPr>
          <w:p w14:paraId="6CD947C3"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Sparrovale Wetlands - Management Plan</w:t>
            </w:r>
          </w:p>
        </w:tc>
        <w:tc>
          <w:tcPr>
            <w:tcW w:w="372" w:type="pct"/>
            <w:tcBorders>
              <w:top w:val="single" w:sz="4" w:space="0" w:color="auto"/>
              <w:bottom w:val="single" w:sz="4" w:space="0" w:color="auto"/>
            </w:tcBorders>
            <w:vAlign w:val="center"/>
            <w:hideMark/>
          </w:tcPr>
          <w:p w14:paraId="66A2F309"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DI_DR_13</w:t>
            </w:r>
          </w:p>
        </w:tc>
        <w:tc>
          <w:tcPr>
            <w:tcW w:w="749" w:type="pct"/>
            <w:tcBorders>
              <w:top w:val="single" w:sz="4" w:space="0" w:color="auto"/>
              <w:bottom w:val="single" w:sz="4" w:space="0" w:color="auto"/>
            </w:tcBorders>
            <w:vAlign w:val="center"/>
            <w:hideMark/>
          </w:tcPr>
          <w:p w14:paraId="1452801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bottom w:val="single" w:sz="4" w:space="0" w:color="auto"/>
            </w:tcBorders>
            <w:vAlign w:val="center"/>
            <w:hideMark/>
          </w:tcPr>
          <w:p w14:paraId="3C094B8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$756,629.15</w:t>
            </w:r>
          </w:p>
        </w:tc>
        <w:tc>
          <w:tcPr>
            <w:tcW w:w="520" w:type="pct"/>
            <w:tcBorders>
              <w:top w:val="single" w:sz="4" w:space="0" w:color="auto"/>
              <w:bottom w:val="single" w:sz="4" w:space="0" w:color="auto"/>
            </w:tcBorders>
            <w:vAlign w:val="center"/>
            <w:hideMark/>
          </w:tcPr>
          <w:p w14:paraId="4BA2301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bottom w:val="single" w:sz="4" w:space="0" w:color="auto"/>
            </w:tcBorders>
            <w:vAlign w:val="center"/>
            <w:hideMark/>
          </w:tcPr>
          <w:p w14:paraId="281C8E5F"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bottom w:val="single" w:sz="4" w:space="0" w:color="auto"/>
            </w:tcBorders>
            <w:vAlign w:val="center"/>
            <w:hideMark/>
          </w:tcPr>
          <w:p w14:paraId="6A8E9113"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bottom w:val="single" w:sz="4" w:space="0" w:color="auto"/>
            </w:tcBorders>
            <w:vAlign w:val="center"/>
            <w:hideMark/>
          </w:tcPr>
          <w:p w14:paraId="7A60797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$756,629.15</w:t>
            </w:r>
          </w:p>
        </w:tc>
        <w:tc>
          <w:tcPr>
            <w:tcW w:w="489" w:type="pct"/>
            <w:tcBorders>
              <w:top w:val="single" w:sz="4" w:space="0" w:color="auto"/>
              <w:bottom w:val="single" w:sz="4" w:space="0" w:color="auto"/>
            </w:tcBorders>
            <w:vAlign w:val="center"/>
            <w:hideMark/>
          </w:tcPr>
          <w:p w14:paraId="621FC15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11.47%</w:t>
            </w:r>
          </w:p>
        </w:tc>
      </w:tr>
      <w:tr w:rsidR="00960501" w:rsidRPr="00F34CD9" w14:paraId="395A9528" w14:textId="77777777" w:rsidTr="00DD623F">
        <w:trPr>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tcBorders>
            <w:vAlign w:val="center"/>
            <w:hideMark/>
          </w:tcPr>
          <w:p w14:paraId="41B7DFBB" w14:textId="074E2C0F"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Land Acquisition - Horseshoe </w:t>
            </w:r>
            <w:r w:rsidR="007D53C2">
              <w:rPr>
                <w:rFonts w:asciiTheme="majorHAnsi" w:hAnsiTheme="majorHAnsi" w:cstheme="majorHAnsi"/>
                <w:b w:val="0"/>
                <w:bCs w:val="0"/>
                <w:sz w:val="18"/>
                <w:szCs w:val="18"/>
              </w:rPr>
              <w:t>B</w:t>
            </w:r>
            <w:r w:rsidR="007D53C2" w:rsidRPr="00F34CD9">
              <w:rPr>
                <w:rFonts w:asciiTheme="majorHAnsi" w:hAnsiTheme="majorHAnsi" w:cstheme="majorHAnsi"/>
                <w:b w:val="0"/>
                <w:bCs w:val="0"/>
                <w:sz w:val="18"/>
                <w:szCs w:val="18"/>
              </w:rPr>
              <w:t>end</w:t>
            </w:r>
            <w:r w:rsidRPr="00F34CD9">
              <w:rPr>
                <w:rFonts w:asciiTheme="majorHAnsi" w:hAnsiTheme="majorHAnsi" w:cstheme="majorHAnsi"/>
                <w:b w:val="0"/>
                <w:bCs w:val="0"/>
                <w:sz w:val="18"/>
                <w:szCs w:val="18"/>
              </w:rPr>
              <w:t xml:space="preserve"> Road Section 3 (Boundary Road - Catholic school northern limit )</w:t>
            </w:r>
          </w:p>
        </w:tc>
        <w:tc>
          <w:tcPr>
            <w:tcW w:w="372" w:type="pct"/>
            <w:tcBorders>
              <w:top w:val="single" w:sz="4" w:space="0" w:color="auto"/>
            </w:tcBorders>
            <w:vAlign w:val="center"/>
            <w:hideMark/>
          </w:tcPr>
          <w:p w14:paraId="460EE44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DI_LA_06</w:t>
            </w:r>
          </w:p>
        </w:tc>
        <w:tc>
          <w:tcPr>
            <w:tcW w:w="749" w:type="pct"/>
            <w:tcBorders>
              <w:top w:val="single" w:sz="4" w:space="0" w:color="auto"/>
            </w:tcBorders>
            <w:vAlign w:val="center"/>
            <w:hideMark/>
          </w:tcPr>
          <w:p w14:paraId="4458150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tcBorders>
            <w:vAlign w:val="center"/>
            <w:hideMark/>
          </w:tcPr>
          <w:p w14:paraId="022B0E2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$99,060.77</w:t>
            </w:r>
          </w:p>
        </w:tc>
        <w:tc>
          <w:tcPr>
            <w:tcW w:w="520" w:type="pct"/>
            <w:tcBorders>
              <w:top w:val="single" w:sz="4" w:space="0" w:color="auto"/>
            </w:tcBorders>
            <w:vAlign w:val="center"/>
            <w:hideMark/>
          </w:tcPr>
          <w:p w14:paraId="48CA9D86"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tcBorders>
            <w:vAlign w:val="center"/>
            <w:hideMark/>
          </w:tcPr>
          <w:p w14:paraId="2009EFB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tcBorders>
            <w:vAlign w:val="center"/>
            <w:hideMark/>
          </w:tcPr>
          <w:p w14:paraId="383E9F7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tcBorders>
            <w:vAlign w:val="center"/>
            <w:hideMark/>
          </w:tcPr>
          <w:p w14:paraId="557788F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$99,060.77</w:t>
            </w:r>
          </w:p>
        </w:tc>
        <w:tc>
          <w:tcPr>
            <w:tcW w:w="489" w:type="pct"/>
            <w:tcBorders>
              <w:top w:val="single" w:sz="4" w:space="0" w:color="auto"/>
            </w:tcBorders>
            <w:vAlign w:val="center"/>
            <w:hideMark/>
          </w:tcPr>
          <w:p w14:paraId="65CE608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7.63%</w:t>
            </w:r>
          </w:p>
        </w:tc>
      </w:tr>
      <w:tr w:rsidR="00960501" w:rsidRPr="00F34CD9" w14:paraId="4433F1BE"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6318DF25" w14:textId="4BAFE245"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Land Acquisition - Horseshoe </w:t>
            </w:r>
            <w:r w:rsidR="007D53C2">
              <w:rPr>
                <w:rFonts w:asciiTheme="majorHAnsi" w:hAnsiTheme="majorHAnsi" w:cstheme="majorHAnsi"/>
                <w:b w:val="0"/>
                <w:bCs w:val="0"/>
                <w:sz w:val="18"/>
                <w:szCs w:val="18"/>
              </w:rPr>
              <w:t>B</w:t>
            </w:r>
            <w:r w:rsidR="007D53C2" w:rsidRPr="00F34CD9">
              <w:rPr>
                <w:rFonts w:asciiTheme="majorHAnsi" w:hAnsiTheme="majorHAnsi" w:cstheme="majorHAnsi"/>
                <w:b w:val="0"/>
                <w:bCs w:val="0"/>
                <w:sz w:val="18"/>
                <w:szCs w:val="18"/>
              </w:rPr>
              <w:t>end</w:t>
            </w:r>
            <w:r w:rsidRPr="00F34CD9">
              <w:rPr>
                <w:rFonts w:asciiTheme="majorHAnsi" w:hAnsiTheme="majorHAnsi" w:cstheme="majorHAnsi"/>
                <w:b w:val="0"/>
                <w:bCs w:val="0"/>
                <w:sz w:val="18"/>
                <w:szCs w:val="18"/>
              </w:rPr>
              <w:t xml:space="preserve"> Road Section 3 (Catholic school northern limit - Geelong Ring Road)</w:t>
            </w:r>
          </w:p>
        </w:tc>
        <w:tc>
          <w:tcPr>
            <w:tcW w:w="372" w:type="pct"/>
            <w:vAlign w:val="center"/>
            <w:hideMark/>
          </w:tcPr>
          <w:p w14:paraId="4C35707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DI_LA_07</w:t>
            </w:r>
          </w:p>
        </w:tc>
        <w:tc>
          <w:tcPr>
            <w:tcW w:w="749" w:type="pct"/>
            <w:vAlign w:val="center"/>
            <w:hideMark/>
          </w:tcPr>
          <w:p w14:paraId="3927B5B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vAlign w:val="center"/>
            <w:hideMark/>
          </w:tcPr>
          <w:p w14:paraId="4373AB7D"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$53,556.62</w:t>
            </w:r>
          </w:p>
        </w:tc>
        <w:tc>
          <w:tcPr>
            <w:tcW w:w="520" w:type="pct"/>
            <w:vAlign w:val="center"/>
            <w:hideMark/>
          </w:tcPr>
          <w:p w14:paraId="4786AB1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145F1CB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1FDCDC77"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7702881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$53,556.62</w:t>
            </w:r>
          </w:p>
        </w:tc>
        <w:tc>
          <w:tcPr>
            <w:tcW w:w="489" w:type="pct"/>
            <w:vAlign w:val="center"/>
            <w:hideMark/>
          </w:tcPr>
          <w:p w14:paraId="372C93E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1.11%</w:t>
            </w:r>
          </w:p>
        </w:tc>
      </w:tr>
      <w:tr w:rsidR="00960501" w:rsidRPr="00F34CD9" w14:paraId="7BD38530"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17CDEF86"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Land Acquisition - Boundary Road (Surf coast Highway to </w:t>
            </w:r>
            <w:proofErr w:type="spellStart"/>
            <w:r w:rsidRPr="00F34CD9">
              <w:rPr>
                <w:rFonts w:asciiTheme="majorHAnsi" w:hAnsiTheme="majorHAnsi" w:cstheme="majorHAnsi"/>
                <w:b w:val="0"/>
                <w:bCs w:val="0"/>
                <w:sz w:val="18"/>
                <w:szCs w:val="18"/>
              </w:rPr>
              <w:lastRenderedPageBreak/>
              <w:t>Barwarre</w:t>
            </w:r>
            <w:proofErr w:type="spellEnd"/>
            <w:r w:rsidRPr="00F34CD9">
              <w:rPr>
                <w:rFonts w:asciiTheme="majorHAnsi" w:hAnsiTheme="majorHAnsi" w:cstheme="majorHAnsi"/>
                <w:b w:val="0"/>
                <w:bCs w:val="0"/>
                <w:sz w:val="18"/>
                <w:szCs w:val="18"/>
              </w:rPr>
              <w:t xml:space="preserve"> Road) - 412 Torquay Road</w:t>
            </w:r>
          </w:p>
        </w:tc>
        <w:tc>
          <w:tcPr>
            <w:tcW w:w="372" w:type="pct"/>
            <w:vAlign w:val="center"/>
            <w:hideMark/>
          </w:tcPr>
          <w:p w14:paraId="526AB7ED"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lastRenderedPageBreak/>
              <w:t>DI_LA_09a</w:t>
            </w:r>
          </w:p>
        </w:tc>
        <w:tc>
          <w:tcPr>
            <w:tcW w:w="749" w:type="pct"/>
            <w:vAlign w:val="center"/>
            <w:hideMark/>
          </w:tcPr>
          <w:p w14:paraId="631EED8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vAlign w:val="center"/>
            <w:hideMark/>
          </w:tcPr>
          <w:p w14:paraId="348BBD4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$20,968.20</w:t>
            </w:r>
          </w:p>
        </w:tc>
        <w:tc>
          <w:tcPr>
            <w:tcW w:w="520" w:type="pct"/>
            <w:vAlign w:val="center"/>
            <w:hideMark/>
          </w:tcPr>
          <w:p w14:paraId="6FE9D13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780D200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2A93553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7137CA68"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$20,968.20</w:t>
            </w:r>
          </w:p>
        </w:tc>
        <w:tc>
          <w:tcPr>
            <w:tcW w:w="489" w:type="pct"/>
            <w:vAlign w:val="center"/>
            <w:hideMark/>
          </w:tcPr>
          <w:p w14:paraId="045CEBED"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0.39%</w:t>
            </w:r>
          </w:p>
        </w:tc>
      </w:tr>
      <w:tr w:rsidR="00960501" w:rsidRPr="00F34CD9" w14:paraId="6FE26539"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7CA97513" w14:textId="6368FAFE"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Land Acquisition - Boundary Road (Surf </w:t>
            </w:r>
            <w:r w:rsidR="00107766">
              <w:rPr>
                <w:rFonts w:asciiTheme="majorHAnsi" w:hAnsiTheme="majorHAnsi" w:cstheme="majorHAnsi"/>
                <w:b w:val="0"/>
                <w:bCs w:val="0"/>
                <w:sz w:val="18"/>
                <w:szCs w:val="18"/>
              </w:rPr>
              <w:t>C</w:t>
            </w:r>
            <w:r w:rsidR="00107766" w:rsidRPr="00F34CD9">
              <w:rPr>
                <w:rFonts w:asciiTheme="majorHAnsi" w:hAnsiTheme="majorHAnsi" w:cstheme="majorHAnsi"/>
                <w:b w:val="0"/>
                <w:bCs w:val="0"/>
                <w:sz w:val="18"/>
                <w:szCs w:val="18"/>
              </w:rPr>
              <w:t>oast</w:t>
            </w:r>
            <w:r w:rsidRPr="00F34CD9">
              <w:rPr>
                <w:rFonts w:asciiTheme="majorHAnsi" w:hAnsiTheme="majorHAnsi" w:cstheme="majorHAnsi"/>
                <w:b w:val="0"/>
                <w:bCs w:val="0"/>
                <w:sz w:val="18"/>
                <w:szCs w:val="18"/>
              </w:rPr>
              <w:t xml:space="preserve"> Highway to </w:t>
            </w:r>
            <w:proofErr w:type="spellStart"/>
            <w:r w:rsidRPr="00F34CD9">
              <w:rPr>
                <w:rFonts w:asciiTheme="majorHAnsi" w:hAnsiTheme="majorHAnsi" w:cstheme="majorHAnsi"/>
                <w:b w:val="0"/>
                <w:bCs w:val="0"/>
                <w:sz w:val="18"/>
                <w:szCs w:val="18"/>
              </w:rPr>
              <w:t>Barwarre</w:t>
            </w:r>
            <w:proofErr w:type="spellEnd"/>
            <w:r w:rsidRPr="00F34CD9">
              <w:rPr>
                <w:rFonts w:asciiTheme="majorHAnsi" w:hAnsiTheme="majorHAnsi" w:cstheme="majorHAnsi"/>
                <w:b w:val="0"/>
                <w:bCs w:val="0"/>
                <w:sz w:val="18"/>
                <w:szCs w:val="18"/>
              </w:rPr>
              <w:t xml:space="preserve"> Road) - 350-360 Boundary Road</w:t>
            </w:r>
          </w:p>
        </w:tc>
        <w:tc>
          <w:tcPr>
            <w:tcW w:w="372" w:type="pct"/>
            <w:vAlign w:val="center"/>
            <w:hideMark/>
          </w:tcPr>
          <w:p w14:paraId="0BFD56D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DI_LA_09b</w:t>
            </w:r>
          </w:p>
        </w:tc>
        <w:tc>
          <w:tcPr>
            <w:tcW w:w="749" w:type="pct"/>
            <w:vAlign w:val="center"/>
            <w:hideMark/>
          </w:tcPr>
          <w:p w14:paraId="10F8154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vAlign w:val="center"/>
            <w:hideMark/>
          </w:tcPr>
          <w:p w14:paraId="1853E7C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$9,266.34</w:t>
            </w:r>
          </w:p>
        </w:tc>
        <w:tc>
          <w:tcPr>
            <w:tcW w:w="520" w:type="pct"/>
            <w:vAlign w:val="center"/>
            <w:hideMark/>
          </w:tcPr>
          <w:p w14:paraId="65EEB718"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11F307B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337B8B7D"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25A300FF"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$9,266.34</w:t>
            </w:r>
          </w:p>
        </w:tc>
        <w:tc>
          <w:tcPr>
            <w:tcW w:w="489" w:type="pct"/>
            <w:vAlign w:val="center"/>
            <w:hideMark/>
          </w:tcPr>
          <w:p w14:paraId="7969EE28"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0.17%</w:t>
            </w:r>
          </w:p>
        </w:tc>
      </w:tr>
      <w:tr w:rsidR="00960501" w:rsidRPr="00F34CD9" w14:paraId="44F51948"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tcBorders>
              <w:bottom w:val="single" w:sz="4" w:space="0" w:color="auto"/>
            </w:tcBorders>
            <w:vAlign w:val="center"/>
            <w:hideMark/>
          </w:tcPr>
          <w:p w14:paraId="5B521CBD"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Community Complex - LAC - Land</w:t>
            </w:r>
          </w:p>
        </w:tc>
        <w:tc>
          <w:tcPr>
            <w:tcW w:w="372" w:type="pct"/>
            <w:tcBorders>
              <w:bottom w:val="single" w:sz="4" w:space="0" w:color="auto"/>
            </w:tcBorders>
            <w:vAlign w:val="center"/>
            <w:hideMark/>
          </w:tcPr>
          <w:p w14:paraId="7825613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DI_LA_12</w:t>
            </w:r>
          </w:p>
        </w:tc>
        <w:tc>
          <w:tcPr>
            <w:tcW w:w="749" w:type="pct"/>
            <w:tcBorders>
              <w:bottom w:val="single" w:sz="4" w:space="0" w:color="auto"/>
            </w:tcBorders>
            <w:vAlign w:val="center"/>
            <w:hideMark/>
          </w:tcPr>
          <w:p w14:paraId="4D0E692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bottom w:val="single" w:sz="4" w:space="0" w:color="auto"/>
            </w:tcBorders>
            <w:vAlign w:val="center"/>
            <w:hideMark/>
          </w:tcPr>
          <w:p w14:paraId="3CE584D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tcBorders>
              <w:bottom w:val="single" w:sz="4" w:space="0" w:color="auto"/>
            </w:tcBorders>
            <w:vAlign w:val="center"/>
            <w:hideMark/>
          </w:tcPr>
          <w:p w14:paraId="4C260D5D"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$1,200,000.00</w:t>
            </w:r>
          </w:p>
        </w:tc>
        <w:tc>
          <w:tcPr>
            <w:tcW w:w="546" w:type="pct"/>
            <w:tcBorders>
              <w:bottom w:val="single" w:sz="4" w:space="0" w:color="auto"/>
            </w:tcBorders>
            <w:vAlign w:val="center"/>
            <w:hideMark/>
          </w:tcPr>
          <w:p w14:paraId="6ADB79C8"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bottom w:val="single" w:sz="4" w:space="0" w:color="auto"/>
            </w:tcBorders>
            <w:vAlign w:val="center"/>
            <w:hideMark/>
          </w:tcPr>
          <w:p w14:paraId="00DBD51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bottom w:val="single" w:sz="4" w:space="0" w:color="auto"/>
            </w:tcBorders>
            <w:vAlign w:val="center"/>
            <w:hideMark/>
          </w:tcPr>
          <w:p w14:paraId="0C896D6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$1,200,000.00</w:t>
            </w:r>
          </w:p>
        </w:tc>
        <w:tc>
          <w:tcPr>
            <w:tcW w:w="489" w:type="pct"/>
            <w:tcBorders>
              <w:bottom w:val="single" w:sz="4" w:space="0" w:color="auto"/>
            </w:tcBorders>
            <w:vAlign w:val="center"/>
            <w:hideMark/>
          </w:tcPr>
          <w:p w14:paraId="0F36D0C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55.51%</w:t>
            </w:r>
          </w:p>
        </w:tc>
      </w:tr>
      <w:tr w:rsidR="00960501" w:rsidRPr="00F34CD9" w14:paraId="7532FB52"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vAlign w:val="center"/>
            <w:hideMark/>
          </w:tcPr>
          <w:p w14:paraId="09D7C852" w14:textId="201EE211"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Drainage Works - Reserve Road Retarding Basin - Land</w:t>
            </w:r>
          </w:p>
        </w:tc>
        <w:tc>
          <w:tcPr>
            <w:tcW w:w="372" w:type="pct"/>
            <w:tcBorders>
              <w:top w:val="single" w:sz="4" w:space="0" w:color="auto"/>
              <w:bottom w:val="single" w:sz="4" w:space="0" w:color="auto"/>
            </w:tcBorders>
            <w:vAlign w:val="center"/>
            <w:hideMark/>
          </w:tcPr>
          <w:p w14:paraId="362CB5D3"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DI_LA_14</w:t>
            </w:r>
          </w:p>
        </w:tc>
        <w:tc>
          <w:tcPr>
            <w:tcW w:w="749" w:type="pct"/>
            <w:tcBorders>
              <w:top w:val="single" w:sz="4" w:space="0" w:color="auto"/>
              <w:bottom w:val="single" w:sz="4" w:space="0" w:color="auto"/>
            </w:tcBorders>
            <w:vAlign w:val="center"/>
            <w:hideMark/>
          </w:tcPr>
          <w:p w14:paraId="6C4836C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bottom w:val="single" w:sz="4" w:space="0" w:color="auto"/>
            </w:tcBorders>
            <w:vAlign w:val="center"/>
            <w:hideMark/>
          </w:tcPr>
          <w:p w14:paraId="296AED1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$70,993.66</w:t>
            </w:r>
          </w:p>
        </w:tc>
        <w:tc>
          <w:tcPr>
            <w:tcW w:w="520" w:type="pct"/>
            <w:tcBorders>
              <w:top w:val="single" w:sz="4" w:space="0" w:color="auto"/>
              <w:bottom w:val="single" w:sz="4" w:space="0" w:color="auto"/>
            </w:tcBorders>
            <w:vAlign w:val="center"/>
            <w:hideMark/>
          </w:tcPr>
          <w:p w14:paraId="0616D2E5"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bottom w:val="single" w:sz="4" w:space="0" w:color="auto"/>
            </w:tcBorders>
            <w:vAlign w:val="center"/>
            <w:hideMark/>
          </w:tcPr>
          <w:p w14:paraId="34A5438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bottom w:val="single" w:sz="4" w:space="0" w:color="auto"/>
            </w:tcBorders>
            <w:vAlign w:val="center"/>
            <w:hideMark/>
          </w:tcPr>
          <w:p w14:paraId="431B7B1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bottom w:val="single" w:sz="4" w:space="0" w:color="auto"/>
            </w:tcBorders>
            <w:vAlign w:val="center"/>
            <w:hideMark/>
          </w:tcPr>
          <w:p w14:paraId="104CEE6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$70,993.66</w:t>
            </w:r>
          </w:p>
        </w:tc>
        <w:tc>
          <w:tcPr>
            <w:tcW w:w="489" w:type="pct"/>
            <w:tcBorders>
              <w:top w:val="single" w:sz="4" w:space="0" w:color="auto"/>
              <w:bottom w:val="single" w:sz="4" w:space="0" w:color="auto"/>
            </w:tcBorders>
            <w:vAlign w:val="center"/>
            <w:hideMark/>
          </w:tcPr>
          <w:p w14:paraId="7263AEB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1.46%</w:t>
            </w:r>
          </w:p>
        </w:tc>
      </w:tr>
      <w:tr w:rsidR="00960501" w:rsidRPr="00F34CD9" w14:paraId="3618EEA1" w14:textId="77777777" w:rsidTr="00DD623F">
        <w:trPr>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vAlign w:val="center"/>
            <w:hideMark/>
          </w:tcPr>
          <w:p w14:paraId="3FE06C67" w14:textId="5BD37A18"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Drainage Works - Barwon Heads Road South Retarding Basin - Land</w:t>
            </w:r>
          </w:p>
        </w:tc>
        <w:tc>
          <w:tcPr>
            <w:tcW w:w="372" w:type="pct"/>
            <w:tcBorders>
              <w:top w:val="single" w:sz="4" w:space="0" w:color="auto"/>
              <w:bottom w:val="single" w:sz="4" w:space="0" w:color="auto"/>
            </w:tcBorders>
            <w:vAlign w:val="center"/>
            <w:hideMark/>
          </w:tcPr>
          <w:p w14:paraId="1FAB8FC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DI_LA_17</w:t>
            </w:r>
          </w:p>
        </w:tc>
        <w:tc>
          <w:tcPr>
            <w:tcW w:w="749" w:type="pct"/>
            <w:tcBorders>
              <w:top w:val="single" w:sz="4" w:space="0" w:color="auto"/>
              <w:bottom w:val="single" w:sz="4" w:space="0" w:color="auto"/>
            </w:tcBorders>
            <w:vAlign w:val="center"/>
            <w:hideMark/>
          </w:tcPr>
          <w:p w14:paraId="13B6748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bottom w:val="single" w:sz="4" w:space="0" w:color="auto"/>
            </w:tcBorders>
            <w:vAlign w:val="center"/>
            <w:hideMark/>
          </w:tcPr>
          <w:p w14:paraId="59A1D06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$6,446.36</w:t>
            </w:r>
          </w:p>
        </w:tc>
        <w:tc>
          <w:tcPr>
            <w:tcW w:w="520" w:type="pct"/>
            <w:tcBorders>
              <w:top w:val="single" w:sz="4" w:space="0" w:color="auto"/>
              <w:bottom w:val="single" w:sz="4" w:space="0" w:color="auto"/>
            </w:tcBorders>
            <w:vAlign w:val="center"/>
            <w:hideMark/>
          </w:tcPr>
          <w:p w14:paraId="2FC4424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bottom w:val="single" w:sz="4" w:space="0" w:color="auto"/>
            </w:tcBorders>
            <w:vAlign w:val="center"/>
            <w:hideMark/>
          </w:tcPr>
          <w:p w14:paraId="172F6F3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bottom w:val="single" w:sz="4" w:space="0" w:color="auto"/>
            </w:tcBorders>
            <w:vAlign w:val="center"/>
            <w:hideMark/>
          </w:tcPr>
          <w:p w14:paraId="11CB620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bottom w:val="single" w:sz="4" w:space="0" w:color="auto"/>
            </w:tcBorders>
            <w:vAlign w:val="center"/>
            <w:hideMark/>
          </w:tcPr>
          <w:p w14:paraId="427BC15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$6,446.36</w:t>
            </w:r>
          </w:p>
        </w:tc>
        <w:tc>
          <w:tcPr>
            <w:tcW w:w="489" w:type="pct"/>
            <w:tcBorders>
              <w:top w:val="single" w:sz="4" w:space="0" w:color="auto"/>
              <w:bottom w:val="single" w:sz="4" w:space="0" w:color="auto"/>
            </w:tcBorders>
            <w:vAlign w:val="center"/>
            <w:hideMark/>
          </w:tcPr>
          <w:p w14:paraId="20B40B0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0.30%</w:t>
            </w:r>
          </w:p>
        </w:tc>
      </w:tr>
      <w:tr w:rsidR="00960501" w:rsidRPr="00F34CD9" w14:paraId="5876DCB2" w14:textId="77777777" w:rsidTr="00DD623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vAlign w:val="center"/>
            <w:hideMark/>
          </w:tcPr>
          <w:p w14:paraId="75876875"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Drainage Works - Barwon Heads Road to Harriot Road - Land</w:t>
            </w:r>
          </w:p>
        </w:tc>
        <w:tc>
          <w:tcPr>
            <w:tcW w:w="372" w:type="pct"/>
            <w:tcBorders>
              <w:top w:val="single" w:sz="4" w:space="0" w:color="auto"/>
              <w:bottom w:val="single" w:sz="4" w:space="0" w:color="auto"/>
            </w:tcBorders>
            <w:vAlign w:val="center"/>
            <w:hideMark/>
          </w:tcPr>
          <w:p w14:paraId="66BF45C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DI_LA_18</w:t>
            </w:r>
          </w:p>
        </w:tc>
        <w:tc>
          <w:tcPr>
            <w:tcW w:w="749" w:type="pct"/>
            <w:tcBorders>
              <w:top w:val="single" w:sz="4" w:space="0" w:color="auto"/>
              <w:bottom w:val="single" w:sz="4" w:space="0" w:color="auto"/>
            </w:tcBorders>
            <w:vAlign w:val="center"/>
            <w:hideMark/>
          </w:tcPr>
          <w:p w14:paraId="52E4546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bottom w:val="single" w:sz="4" w:space="0" w:color="auto"/>
            </w:tcBorders>
            <w:vAlign w:val="center"/>
            <w:hideMark/>
          </w:tcPr>
          <w:p w14:paraId="1C8607D3"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$305,925.89</w:t>
            </w:r>
          </w:p>
        </w:tc>
        <w:tc>
          <w:tcPr>
            <w:tcW w:w="520" w:type="pct"/>
            <w:tcBorders>
              <w:top w:val="single" w:sz="4" w:space="0" w:color="auto"/>
              <w:bottom w:val="single" w:sz="4" w:space="0" w:color="auto"/>
            </w:tcBorders>
            <w:vAlign w:val="center"/>
            <w:hideMark/>
          </w:tcPr>
          <w:p w14:paraId="5CE6E36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bottom w:val="single" w:sz="4" w:space="0" w:color="auto"/>
            </w:tcBorders>
            <w:vAlign w:val="center"/>
            <w:hideMark/>
          </w:tcPr>
          <w:p w14:paraId="20AF81CD"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bottom w:val="single" w:sz="4" w:space="0" w:color="auto"/>
            </w:tcBorders>
            <w:vAlign w:val="center"/>
            <w:hideMark/>
          </w:tcPr>
          <w:p w14:paraId="0813479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bottom w:val="single" w:sz="4" w:space="0" w:color="auto"/>
            </w:tcBorders>
            <w:vAlign w:val="center"/>
            <w:hideMark/>
          </w:tcPr>
          <w:p w14:paraId="66AEA64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$305,925.89</w:t>
            </w:r>
          </w:p>
        </w:tc>
        <w:tc>
          <w:tcPr>
            <w:tcW w:w="489" w:type="pct"/>
            <w:tcBorders>
              <w:top w:val="single" w:sz="4" w:space="0" w:color="auto"/>
              <w:bottom w:val="single" w:sz="4" w:space="0" w:color="auto"/>
            </w:tcBorders>
            <w:vAlign w:val="center"/>
            <w:hideMark/>
          </w:tcPr>
          <w:p w14:paraId="552DC8A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6.42%</w:t>
            </w:r>
          </w:p>
        </w:tc>
      </w:tr>
      <w:tr w:rsidR="00960501" w:rsidRPr="00F34CD9" w14:paraId="7A393F49" w14:textId="77777777" w:rsidTr="00DD623F">
        <w:trPr>
          <w:trHeight w:val="600"/>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tcBorders>
            <w:vAlign w:val="center"/>
            <w:hideMark/>
          </w:tcPr>
          <w:p w14:paraId="62FD7D71"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Sparrovale Wetlands - Land (109 - 215 Sparrovale Road Charlemont)</w:t>
            </w:r>
          </w:p>
        </w:tc>
        <w:tc>
          <w:tcPr>
            <w:tcW w:w="372" w:type="pct"/>
            <w:tcBorders>
              <w:top w:val="single" w:sz="4" w:space="0" w:color="auto"/>
            </w:tcBorders>
            <w:vAlign w:val="center"/>
            <w:hideMark/>
          </w:tcPr>
          <w:p w14:paraId="31C23DA8"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DI_LA_23</w:t>
            </w:r>
          </w:p>
        </w:tc>
        <w:tc>
          <w:tcPr>
            <w:tcW w:w="749" w:type="pct"/>
            <w:tcBorders>
              <w:top w:val="single" w:sz="4" w:space="0" w:color="auto"/>
            </w:tcBorders>
            <w:vAlign w:val="center"/>
            <w:hideMark/>
          </w:tcPr>
          <w:p w14:paraId="03C4153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tcBorders>
              <w:top w:val="single" w:sz="4" w:space="0" w:color="auto"/>
            </w:tcBorders>
            <w:vAlign w:val="center"/>
            <w:hideMark/>
          </w:tcPr>
          <w:p w14:paraId="146DFDB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$1,754,224.17</w:t>
            </w:r>
          </w:p>
        </w:tc>
        <w:tc>
          <w:tcPr>
            <w:tcW w:w="520" w:type="pct"/>
            <w:tcBorders>
              <w:top w:val="single" w:sz="4" w:space="0" w:color="auto"/>
            </w:tcBorders>
            <w:vAlign w:val="center"/>
            <w:hideMark/>
          </w:tcPr>
          <w:p w14:paraId="5AAB84E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tcBorders>
              <w:top w:val="single" w:sz="4" w:space="0" w:color="auto"/>
            </w:tcBorders>
            <w:vAlign w:val="center"/>
            <w:hideMark/>
          </w:tcPr>
          <w:p w14:paraId="0115DAC6"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top w:val="single" w:sz="4" w:space="0" w:color="auto"/>
            </w:tcBorders>
            <w:vAlign w:val="center"/>
            <w:hideMark/>
          </w:tcPr>
          <w:p w14:paraId="3E769D6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top w:val="single" w:sz="4" w:space="0" w:color="auto"/>
            </w:tcBorders>
            <w:vAlign w:val="center"/>
            <w:hideMark/>
          </w:tcPr>
          <w:p w14:paraId="6780FFC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$1,754,224.17</w:t>
            </w:r>
          </w:p>
        </w:tc>
        <w:tc>
          <w:tcPr>
            <w:tcW w:w="489" w:type="pct"/>
            <w:tcBorders>
              <w:top w:val="single" w:sz="4" w:space="0" w:color="auto"/>
            </w:tcBorders>
            <w:vAlign w:val="center"/>
            <w:hideMark/>
          </w:tcPr>
          <w:p w14:paraId="5AE0B98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17.06%</w:t>
            </w:r>
          </w:p>
        </w:tc>
      </w:tr>
      <w:tr w:rsidR="00960501" w:rsidRPr="00F34CD9" w14:paraId="7A9CEA4F"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013DC0EB"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Regional Active Open Space (northern) - Play Fields</w:t>
            </w:r>
          </w:p>
        </w:tc>
        <w:tc>
          <w:tcPr>
            <w:tcW w:w="372" w:type="pct"/>
            <w:vAlign w:val="center"/>
            <w:hideMark/>
          </w:tcPr>
          <w:p w14:paraId="391EB257"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DI_OS_1</w:t>
            </w:r>
          </w:p>
        </w:tc>
        <w:tc>
          <w:tcPr>
            <w:tcW w:w="749" w:type="pct"/>
            <w:vAlign w:val="center"/>
            <w:hideMark/>
          </w:tcPr>
          <w:p w14:paraId="69AC8B9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vAlign w:val="center"/>
            <w:hideMark/>
          </w:tcPr>
          <w:p w14:paraId="1B734EC9"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$77,436.24</w:t>
            </w:r>
          </w:p>
        </w:tc>
        <w:tc>
          <w:tcPr>
            <w:tcW w:w="520" w:type="pct"/>
            <w:vAlign w:val="center"/>
            <w:hideMark/>
          </w:tcPr>
          <w:p w14:paraId="31A23A5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37A48308"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3D438D9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639ACE5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$77,436.24</w:t>
            </w:r>
          </w:p>
        </w:tc>
        <w:tc>
          <w:tcPr>
            <w:tcW w:w="489" w:type="pct"/>
            <w:vAlign w:val="center"/>
            <w:hideMark/>
          </w:tcPr>
          <w:p w14:paraId="44EAB13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0.12%</w:t>
            </w:r>
          </w:p>
        </w:tc>
      </w:tr>
      <w:tr w:rsidR="00960501" w:rsidRPr="00F34CD9" w14:paraId="0F15D878"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70D5D168"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Intersection - Boundary Road and Horseshoe Bend Road</w:t>
            </w:r>
          </w:p>
        </w:tc>
        <w:tc>
          <w:tcPr>
            <w:tcW w:w="372" w:type="pct"/>
            <w:vAlign w:val="center"/>
            <w:hideMark/>
          </w:tcPr>
          <w:p w14:paraId="55CF749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DI_RD_07</w:t>
            </w:r>
          </w:p>
        </w:tc>
        <w:tc>
          <w:tcPr>
            <w:tcW w:w="749" w:type="pct"/>
            <w:vAlign w:val="center"/>
            <w:hideMark/>
          </w:tcPr>
          <w:p w14:paraId="12B8E82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DCP05 Armstrong Creek Horseshoe Bend Precinct 2014</w:t>
            </w:r>
          </w:p>
        </w:tc>
        <w:tc>
          <w:tcPr>
            <w:tcW w:w="456" w:type="pct"/>
            <w:vAlign w:val="center"/>
            <w:hideMark/>
          </w:tcPr>
          <w:p w14:paraId="5AADE598"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vAlign w:val="center"/>
            <w:hideMark/>
          </w:tcPr>
          <w:p w14:paraId="5C4DED7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$3,788,986.73</w:t>
            </w:r>
          </w:p>
        </w:tc>
        <w:tc>
          <w:tcPr>
            <w:tcW w:w="546" w:type="pct"/>
            <w:vAlign w:val="center"/>
            <w:hideMark/>
          </w:tcPr>
          <w:p w14:paraId="349C6BC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6FDFF1A2"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7D45B81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$3,788,986.73</w:t>
            </w:r>
          </w:p>
        </w:tc>
        <w:tc>
          <w:tcPr>
            <w:tcW w:w="489" w:type="pct"/>
            <w:vAlign w:val="center"/>
            <w:hideMark/>
          </w:tcPr>
          <w:p w14:paraId="76B4BF2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100.00%</w:t>
            </w:r>
          </w:p>
        </w:tc>
      </w:tr>
      <w:tr w:rsidR="00960501" w:rsidRPr="00F34CD9" w14:paraId="539DAE3E"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541E27F8"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Library - Construction (contribution)</w:t>
            </w:r>
          </w:p>
        </w:tc>
        <w:tc>
          <w:tcPr>
            <w:tcW w:w="372" w:type="pct"/>
            <w:vAlign w:val="center"/>
            <w:hideMark/>
          </w:tcPr>
          <w:p w14:paraId="23F02DA9"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CI_CF_1</w:t>
            </w:r>
          </w:p>
        </w:tc>
        <w:tc>
          <w:tcPr>
            <w:tcW w:w="749" w:type="pct"/>
            <w:vAlign w:val="center"/>
            <w:hideMark/>
          </w:tcPr>
          <w:p w14:paraId="50147AB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DCP06 Armstrong Creek Town Centre Precinct 2014</w:t>
            </w:r>
          </w:p>
        </w:tc>
        <w:tc>
          <w:tcPr>
            <w:tcW w:w="456" w:type="pct"/>
            <w:vAlign w:val="center"/>
            <w:hideMark/>
          </w:tcPr>
          <w:p w14:paraId="3CB3D163"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$3,393.04</w:t>
            </w:r>
          </w:p>
        </w:tc>
        <w:tc>
          <w:tcPr>
            <w:tcW w:w="520" w:type="pct"/>
            <w:vAlign w:val="center"/>
            <w:hideMark/>
          </w:tcPr>
          <w:p w14:paraId="59748AD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66FE7B8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4BD67AD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7E340AF5"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$3,393.04</w:t>
            </w:r>
          </w:p>
        </w:tc>
        <w:tc>
          <w:tcPr>
            <w:tcW w:w="489" w:type="pct"/>
            <w:vAlign w:val="center"/>
            <w:hideMark/>
          </w:tcPr>
          <w:p w14:paraId="2D954C5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0.02%</w:t>
            </w:r>
          </w:p>
        </w:tc>
      </w:tr>
      <w:tr w:rsidR="00960501" w:rsidRPr="00F34CD9" w14:paraId="3D4EED51"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63327329"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Land Acquisition - Boundary Road - 412 </w:t>
            </w:r>
            <w:r w:rsidRPr="00F34CD9">
              <w:rPr>
                <w:rFonts w:asciiTheme="majorHAnsi" w:hAnsiTheme="majorHAnsi" w:cstheme="majorHAnsi"/>
                <w:b w:val="0"/>
                <w:bCs w:val="0"/>
                <w:sz w:val="18"/>
                <w:szCs w:val="18"/>
              </w:rPr>
              <w:lastRenderedPageBreak/>
              <w:t>Torquay Road Armstrong Creek (Property 1)</w:t>
            </w:r>
          </w:p>
        </w:tc>
        <w:tc>
          <w:tcPr>
            <w:tcW w:w="372" w:type="pct"/>
            <w:vAlign w:val="center"/>
            <w:hideMark/>
          </w:tcPr>
          <w:p w14:paraId="2178E8A7"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lastRenderedPageBreak/>
              <w:t>DI_LA_3a</w:t>
            </w:r>
          </w:p>
        </w:tc>
        <w:tc>
          <w:tcPr>
            <w:tcW w:w="749" w:type="pct"/>
            <w:vAlign w:val="center"/>
            <w:hideMark/>
          </w:tcPr>
          <w:p w14:paraId="368212B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DCP06 Armstrong Creek Town Centre Precinct 2014</w:t>
            </w:r>
          </w:p>
        </w:tc>
        <w:tc>
          <w:tcPr>
            <w:tcW w:w="456" w:type="pct"/>
            <w:vAlign w:val="center"/>
            <w:hideMark/>
          </w:tcPr>
          <w:p w14:paraId="37145A88"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$20,968.20</w:t>
            </w:r>
          </w:p>
        </w:tc>
        <w:tc>
          <w:tcPr>
            <w:tcW w:w="520" w:type="pct"/>
            <w:vAlign w:val="center"/>
            <w:hideMark/>
          </w:tcPr>
          <w:p w14:paraId="22E1F6C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51C46B22"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774EDE7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27B8DF9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$20,968.20</w:t>
            </w:r>
          </w:p>
        </w:tc>
        <w:tc>
          <w:tcPr>
            <w:tcW w:w="489" w:type="pct"/>
            <w:vAlign w:val="center"/>
            <w:hideMark/>
          </w:tcPr>
          <w:p w14:paraId="7A66301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0.39%</w:t>
            </w:r>
          </w:p>
        </w:tc>
      </w:tr>
      <w:tr w:rsidR="00960501" w:rsidRPr="00F34CD9" w14:paraId="4BD0220E"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17F3210F"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Land Acquisition - Boundary Road - 350-360 Boundary Road Armstrong Creek (Property 2)</w:t>
            </w:r>
          </w:p>
        </w:tc>
        <w:tc>
          <w:tcPr>
            <w:tcW w:w="372" w:type="pct"/>
            <w:vAlign w:val="center"/>
            <w:hideMark/>
          </w:tcPr>
          <w:p w14:paraId="6547EDC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DI_LA_3b</w:t>
            </w:r>
          </w:p>
        </w:tc>
        <w:tc>
          <w:tcPr>
            <w:tcW w:w="749" w:type="pct"/>
            <w:vAlign w:val="center"/>
            <w:hideMark/>
          </w:tcPr>
          <w:p w14:paraId="1378CC86"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DCP06 Armstrong Creek Town Centre Precinct 2014</w:t>
            </w:r>
          </w:p>
        </w:tc>
        <w:tc>
          <w:tcPr>
            <w:tcW w:w="456" w:type="pct"/>
            <w:vAlign w:val="center"/>
            <w:hideMark/>
          </w:tcPr>
          <w:p w14:paraId="1C4AE82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$9,266.34</w:t>
            </w:r>
          </w:p>
        </w:tc>
        <w:tc>
          <w:tcPr>
            <w:tcW w:w="520" w:type="pct"/>
            <w:vAlign w:val="center"/>
            <w:hideMark/>
          </w:tcPr>
          <w:p w14:paraId="00B7FD5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2D7F247D"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01A78B2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13914D6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$9,266.34</w:t>
            </w:r>
          </w:p>
        </w:tc>
        <w:tc>
          <w:tcPr>
            <w:tcW w:w="489" w:type="pct"/>
            <w:vAlign w:val="center"/>
            <w:hideMark/>
          </w:tcPr>
          <w:p w14:paraId="4853A43A"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0.17%</w:t>
            </w:r>
          </w:p>
        </w:tc>
      </w:tr>
      <w:tr w:rsidR="00960501" w:rsidRPr="00F34CD9" w14:paraId="4E9FEBE9"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0AB75CE3" w14:textId="3A375715"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 xml:space="preserve">Armstrong Creek Waterway Improvement Works - Surf </w:t>
            </w:r>
            <w:r w:rsidR="00196472">
              <w:rPr>
                <w:rFonts w:asciiTheme="majorHAnsi" w:hAnsiTheme="majorHAnsi" w:cstheme="majorHAnsi"/>
                <w:b w:val="0"/>
                <w:bCs w:val="0"/>
                <w:sz w:val="18"/>
                <w:szCs w:val="18"/>
              </w:rPr>
              <w:t>C</w:t>
            </w:r>
            <w:r w:rsidR="00196472" w:rsidRPr="00F34CD9">
              <w:rPr>
                <w:rFonts w:asciiTheme="majorHAnsi" w:hAnsiTheme="majorHAnsi" w:cstheme="majorHAnsi"/>
                <w:b w:val="0"/>
                <w:bCs w:val="0"/>
                <w:sz w:val="18"/>
                <w:szCs w:val="18"/>
              </w:rPr>
              <w:t>oast</w:t>
            </w:r>
            <w:r w:rsidRPr="00F34CD9">
              <w:rPr>
                <w:rFonts w:asciiTheme="majorHAnsi" w:hAnsiTheme="majorHAnsi" w:cstheme="majorHAnsi"/>
                <w:b w:val="0"/>
                <w:bCs w:val="0"/>
                <w:sz w:val="18"/>
                <w:szCs w:val="18"/>
              </w:rPr>
              <w:t xml:space="preserve"> Hwy to North South Connector Road</w:t>
            </w:r>
          </w:p>
        </w:tc>
        <w:tc>
          <w:tcPr>
            <w:tcW w:w="372" w:type="pct"/>
            <w:vAlign w:val="center"/>
            <w:hideMark/>
          </w:tcPr>
          <w:p w14:paraId="3773363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DI_DR_01</w:t>
            </w:r>
          </w:p>
        </w:tc>
        <w:tc>
          <w:tcPr>
            <w:tcW w:w="749" w:type="pct"/>
            <w:vAlign w:val="center"/>
            <w:hideMark/>
          </w:tcPr>
          <w:p w14:paraId="59F406A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DCP04 Armstrong Creek West Precinct 2013</w:t>
            </w:r>
          </w:p>
        </w:tc>
        <w:tc>
          <w:tcPr>
            <w:tcW w:w="456" w:type="pct"/>
            <w:vAlign w:val="center"/>
            <w:hideMark/>
          </w:tcPr>
          <w:p w14:paraId="01B09F6C"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vAlign w:val="center"/>
            <w:hideMark/>
          </w:tcPr>
          <w:p w14:paraId="6FE0A8C8"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$2,380,893.34</w:t>
            </w:r>
          </w:p>
        </w:tc>
        <w:tc>
          <w:tcPr>
            <w:tcW w:w="546" w:type="pct"/>
            <w:vAlign w:val="center"/>
            <w:hideMark/>
          </w:tcPr>
          <w:p w14:paraId="18B7E37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619F134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2EB3F8C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$2,380,893.34</w:t>
            </w:r>
          </w:p>
        </w:tc>
        <w:tc>
          <w:tcPr>
            <w:tcW w:w="489" w:type="pct"/>
            <w:vAlign w:val="center"/>
            <w:hideMark/>
          </w:tcPr>
          <w:p w14:paraId="495B4CD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40.98%</w:t>
            </w:r>
          </w:p>
        </w:tc>
      </w:tr>
      <w:tr w:rsidR="00960501" w:rsidRPr="00F34CD9" w14:paraId="2E340765"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682A23A2" w14:textId="77777777" w:rsidR="00960501" w:rsidRPr="00F34CD9" w:rsidRDefault="00960501" w:rsidP="00624D02">
            <w:pPr>
              <w:keepNext/>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Drainage Works - Wetland/retarding basins (property 3) - Land</w:t>
            </w:r>
          </w:p>
        </w:tc>
        <w:tc>
          <w:tcPr>
            <w:tcW w:w="372" w:type="pct"/>
            <w:vAlign w:val="center"/>
            <w:hideMark/>
          </w:tcPr>
          <w:p w14:paraId="33A5DD76"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DI_LA_03</w:t>
            </w:r>
          </w:p>
        </w:tc>
        <w:tc>
          <w:tcPr>
            <w:tcW w:w="749" w:type="pct"/>
            <w:vAlign w:val="center"/>
            <w:hideMark/>
          </w:tcPr>
          <w:p w14:paraId="7D2DC903"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DCP04 Armstrong Creek West Precinct 2013</w:t>
            </w:r>
          </w:p>
        </w:tc>
        <w:tc>
          <w:tcPr>
            <w:tcW w:w="456" w:type="pct"/>
            <w:vAlign w:val="center"/>
            <w:hideMark/>
          </w:tcPr>
          <w:p w14:paraId="60856D6D"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vAlign w:val="center"/>
            <w:hideMark/>
          </w:tcPr>
          <w:p w14:paraId="79C3D9D1"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$1,250,540.00</w:t>
            </w:r>
          </w:p>
        </w:tc>
        <w:tc>
          <w:tcPr>
            <w:tcW w:w="546" w:type="pct"/>
            <w:vAlign w:val="center"/>
            <w:hideMark/>
          </w:tcPr>
          <w:p w14:paraId="6988245B"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26E79399"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1D161493"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$1,250,540.00</w:t>
            </w:r>
          </w:p>
        </w:tc>
        <w:tc>
          <w:tcPr>
            <w:tcW w:w="489" w:type="pct"/>
            <w:vAlign w:val="center"/>
            <w:hideMark/>
          </w:tcPr>
          <w:p w14:paraId="73200385" w14:textId="77777777" w:rsidR="00960501" w:rsidRPr="00F34CD9" w:rsidRDefault="00960501" w:rsidP="00624D02">
            <w:pPr>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99.76%</w:t>
            </w:r>
          </w:p>
        </w:tc>
      </w:tr>
      <w:tr w:rsidR="00960501" w:rsidRPr="00F34CD9" w14:paraId="6CBC7DDF" w14:textId="77777777" w:rsidTr="00624D02">
        <w:trPr>
          <w:trHeight w:val="3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1D0C6DC2"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NAC Active Open Space - Play Fields and Bowling Greens</w:t>
            </w:r>
          </w:p>
        </w:tc>
        <w:tc>
          <w:tcPr>
            <w:tcW w:w="372" w:type="pct"/>
            <w:vAlign w:val="center"/>
            <w:hideMark/>
          </w:tcPr>
          <w:p w14:paraId="00DB6A92"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DI_OS_2</w:t>
            </w:r>
          </w:p>
        </w:tc>
        <w:tc>
          <w:tcPr>
            <w:tcW w:w="749" w:type="pct"/>
            <w:vAlign w:val="center"/>
            <w:hideMark/>
          </w:tcPr>
          <w:p w14:paraId="7C941443"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DCP04 Armstrong Creek West Precinct 2013</w:t>
            </w:r>
          </w:p>
        </w:tc>
        <w:tc>
          <w:tcPr>
            <w:tcW w:w="456" w:type="pct"/>
            <w:vAlign w:val="center"/>
            <w:hideMark/>
          </w:tcPr>
          <w:p w14:paraId="57DA5B8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$272,742.76</w:t>
            </w:r>
          </w:p>
        </w:tc>
        <w:tc>
          <w:tcPr>
            <w:tcW w:w="520" w:type="pct"/>
            <w:vAlign w:val="center"/>
            <w:hideMark/>
          </w:tcPr>
          <w:p w14:paraId="6EF55155"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46" w:type="pct"/>
            <w:vAlign w:val="center"/>
            <w:hideMark/>
          </w:tcPr>
          <w:p w14:paraId="543E122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6C4C428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44A2253E"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$272,742.76</w:t>
            </w:r>
          </w:p>
        </w:tc>
        <w:tc>
          <w:tcPr>
            <w:tcW w:w="489" w:type="pct"/>
            <w:vAlign w:val="center"/>
            <w:hideMark/>
          </w:tcPr>
          <w:p w14:paraId="1B7B857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1.14%</w:t>
            </w:r>
          </w:p>
        </w:tc>
      </w:tr>
      <w:tr w:rsidR="00960501" w:rsidRPr="00F34CD9" w14:paraId="04A20F55"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1635CB13"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Regional Community and Learning Hub</w:t>
            </w:r>
          </w:p>
        </w:tc>
        <w:tc>
          <w:tcPr>
            <w:tcW w:w="372" w:type="pct"/>
            <w:vAlign w:val="center"/>
            <w:hideMark/>
          </w:tcPr>
          <w:p w14:paraId="28BC638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C003</w:t>
            </w:r>
          </w:p>
        </w:tc>
        <w:tc>
          <w:tcPr>
            <w:tcW w:w="749" w:type="pct"/>
            <w:vAlign w:val="center"/>
            <w:hideMark/>
          </w:tcPr>
          <w:p w14:paraId="5E42304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DCP02 Jetty Road Urban Growth Area Stage 1 2012</w:t>
            </w:r>
          </w:p>
        </w:tc>
        <w:tc>
          <w:tcPr>
            <w:tcW w:w="456" w:type="pct"/>
            <w:vAlign w:val="center"/>
            <w:hideMark/>
          </w:tcPr>
          <w:p w14:paraId="2C4289D4" w14:textId="77777777" w:rsidR="00960501" w:rsidRPr="00305C6B"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-$1,836,021.17</w:t>
            </w:r>
          </w:p>
        </w:tc>
        <w:tc>
          <w:tcPr>
            <w:tcW w:w="520" w:type="pct"/>
            <w:vAlign w:val="center"/>
            <w:hideMark/>
          </w:tcPr>
          <w:p w14:paraId="0FAE5DCA" w14:textId="77777777" w:rsidR="00960501" w:rsidRPr="00305C6B"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$0.00</w:t>
            </w:r>
          </w:p>
        </w:tc>
        <w:tc>
          <w:tcPr>
            <w:tcW w:w="546" w:type="pct"/>
            <w:vAlign w:val="center"/>
            <w:hideMark/>
          </w:tcPr>
          <w:p w14:paraId="2F50C4B5" w14:textId="77777777" w:rsidR="00960501" w:rsidRPr="00305C6B"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$0.00</w:t>
            </w:r>
          </w:p>
        </w:tc>
        <w:tc>
          <w:tcPr>
            <w:tcW w:w="571" w:type="pct"/>
            <w:vAlign w:val="center"/>
            <w:hideMark/>
          </w:tcPr>
          <w:p w14:paraId="489721AE" w14:textId="77777777" w:rsidR="00960501" w:rsidRPr="00305C6B"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$0.00</w:t>
            </w:r>
          </w:p>
        </w:tc>
        <w:tc>
          <w:tcPr>
            <w:tcW w:w="606" w:type="pct"/>
            <w:vAlign w:val="center"/>
            <w:hideMark/>
          </w:tcPr>
          <w:p w14:paraId="68F3E674" w14:textId="77777777" w:rsidR="00960501" w:rsidRPr="00305C6B"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-$1,836,021.17</w:t>
            </w:r>
          </w:p>
        </w:tc>
        <w:tc>
          <w:tcPr>
            <w:tcW w:w="489" w:type="pct"/>
            <w:vAlign w:val="center"/>
            <w:hideMark/>
          </w:tcPr>
          <w:p w14:paraId="6FDCCC99"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-21.52%</w:t>
            </w:r>
          </w:p>
        </w:tc>
      </w:tr>
      <w:tr w:rsidR="00960501" w:rsidRPr="00F34CD9" w14:paraId="10125773"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5832EC32"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Griggs Creek- Landscaping and Improvements</w:t>
            </w:r>
          </w:p>
        </w:tc>
        <w:tc>
          <w:tcPr>
            <w:tcW w:w="372" w:type="pct"/>
            <w:vAlign w:val="center"/>
            <w:hideMark/>
          </w:tcPr>
          <w:p w14:paraId="349C1C7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OS002</w:t>
            </w:r>
          </w:p>
        </w:tc>
        <w:tc>
          <w:tcPr>
            <w:tcW w:w="749" w:type="pct"/>
            <w:vAlign w:val="center"/>
            <w:hideMark/>
          </w:tcPr>
          <w:p w14:paraId="63FD0D6B"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DCP02 Jetty Road Urban Growth Area Stage 1 2012</w:t>
            </w:r>
          </w:p>
        </w:tc>
        <w:tc>
          <w:tcPr>
            <w:tcW w:w="456" w:type="pct"/>
            <w:vAlign w:val="center"/>
            <w:hideMark/>
          </w:tcPr>
          <w:p w14:paraId="7DF8BC4D" w14:textId="77777777" w:rsidR="00960501" w:rsidRPr="00305C6B"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-$494,141.02</w:t>
            </w:r>
          </w:p>
        </w:tc>
        <w:tc>
          <w:tcPr>
            <w:tcW w:w="520" w:type="pct"/>
            <w:vAlign w:val="center"/>
            <w:hideMark/>
          </w:tcPr>
          <w:p w14:paraId="4A5CCE88" w14:textId="77777777" w:rsidR="00960501" w:rsidRPr="00305C6B"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$0.00</w:t>
            </w:r>
          </w:p>
        </w:tc>
        <w:tc>
          <w:tcPr>
            <w:tcW w:w="546" w:type="pct"/>
            <w:vAlign w:val="center"/>
            <w:hideMark/>
          </w:tcPr>
          <w:p w14:paraId="656C1B49" w14:textId="77777777" w:rsidR="00960501" w:rsidRPr="00305C6B"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$494,141.02</w:t>
            </w:r>
          </w:p>
        </w:tc>
        <w:tc>
          <w:tcPr>
            <w:tcW w:w="571" w:type="pct"/>
            <w:vAlign w:val="center"/>
            <w:hideMark/>
          </w:tcPr>
          <w:p w14:paraId="7F5F9E3A" w14:textId="77777777" w:rsidR="00960501" w:rsidRPr="00305C6B"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$0.00</w:t>
            </w:r>
          </w:p>
        </w:tc>
        <w:tc>
          <w:tcPr>
            <w:tcW w:w="606" w:type="pct"/>
            <w:vAlign w:val="center"/>
            <w:hideMark/>
          </w:tcPr>
          <w:p w14:paraId="124607B1" w14:textId="77777777" w:rsidR="00960501" w:rsidRPr="00305C6B"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305C6B">
              <w:rPr>
                <w:rFonts w:asciiTheme="majorHAnsi" w:hAnsiTheme="majorHAnsi" w:cstheme="majorHAnsi"/>
                <w:sz w:val="18"/>
                <w:szCs w:val="18"/>
              </w:rPr>
              <w:t>$0.00</w:t>
            </w:r>
          </w:p>
        </w:tc>
        <w:tc>
          <w:tcPr>
            <w:tcW w:w="489" w:type="pct"/>
            <w:vAlign w:val="center"/>
            <w:hideMark/>
          </w:tcPr>
          <w:p w14:paraId="23A1C51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r>
      <w:tr w:rsidR="00960501" w:rsidRPr="00F34CD9" w14:paraId="16139E8A" w14:textId="77777777" w:rsidTr="00624D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1" w:type="pct"/>
            <w:vAlign w:val="center"/>
            <w:hideMark/>
          </w:tcPr>
          <w:p w14:paraId="2AB19FAF"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Regional Community and Learning Hub</w:t>
            </w:r>
          </w:p>
        </w:tc>
        <w:tc>
          <w:tcPr>
            <w:tcW w:w="372" w:type="pct"/>
            <w:vAlign w:val="center"/>
            <w:hideMark/>
          </w:tcPr>
          <w:p w14:paraId="7B47CC4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CI_CF_02</w:t>
            </w:r>
          </w:p>
        </w:tc>
        <w:tc>
          <w:tcPr>
            <w:tcW w:w="749" w:type="pct"/>
            <w:vAlign w:val="center"/>
            <w:hideMark/>
          </w:tcPr>
          <w:p w14:paraId="0C7563A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DCP09 Jetty Road Growth Area Stage 2 2025</w:t>
            </w:r>
          </w:p>
        </w:tc>
        <w:tc>
          <w:tcPr>
            <w:tcW w:w="456" w:type="pct"/>
            <w:vAlign w:val="center"/>
            <w:hideMark/>
          </w:tcPr>
          <w:p w14:paraId="0E7C50F0"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vAlign w:val="center"/>
            <w:hideMark/>
          </w:tcPr>
          <w:p w14:paraId="5239D02B"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$1,836,021.17</w:t>
            </w:r>
          </w:p>
        </w:tc>
        <w:tc>
          <w:tcPr>
            <w:tcW w:w="546" w:type="pct"/>
            <w:vAlign w:val="center"/>
            <w:hideMark/>
          </w:tcPr>
          <w:p w14:paraId="0EF3D851"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vAlign w:val="center"/>
            <w:hideMark/>
          </w:tcPr>
          <w:p w14:paraId="3BBE54F9"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vAlign w:val="center"/>
            <w:hideMark/>
          </w:tcPr>
          <w:p w14:paraId="0FCE9B1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$1,836,021.17</w:t>
            </w:r>
          </w:p>
        </w:tc>
        <w:tc>
          <w:tcPr>
            <w:tcW w:w="489" w:type="pct"/>
            <w:vAlign w:val="center"/>
            <w:hideMark/>
          </w:tcPr>
          <w:p w14:paraId="04218C65"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21.52%</w:t>
            </w:r>
          </w:p>
        </w:tc>
      </w:tr>
      <w:tr w:rsidR="00960501" w:rsidRPr="00F34CD9" w14:paraId="04D117DE" w14:textId="77777777" w:rsidTr="00624D02">
        <w:trPr>
          <w:trHeight w:val="600"/>
        </w:trPr>
        <w:tc>
          <w:tcPr>
            <w:cnfStyle w:val="001000000000" w:firstRow="0" w:lastRow="0" w:firstColumn="1" w:lastColumn="0" w:oddVBand="0" w:evenVBand="0" w:oddHBand="0" w:evenHBand="0" w:firstRowFirstColumn="0" w:firstRowLastColumn="0" w:lastRowFirstColumn="0" w:lastRowLastColumn="0"/>
            <w:tcW w:w="691" w:type="pct"/>
            <w:tcBorders>
              <w:bottom w:val="single" w:sz="4" w:space="0" w:color="auto"/>
            </w:tcBorders>
            <w:vAlign w:val="center"/>
            <w:hideMark/>
          </w:tcPr>
          <w:p w14:paraId="09B5CF2E" w14:textId="77777777" w:rsidR="00960501" w:rsidRPr="00F34CD9" w:rsidRDefault="00960501" w:rsidP="00184FE8">
            <w:pPr>
              <w:rPr>
                <w:rFonts w:asciiTheme="majorHAnsi" w:hAnsiTheme="majorHAnsi" w:cstheme="majorHAnsi"/>
                <w:b w:val="0"/>
                <w:bCs w:val="0"/>
                <w:sz w:val="18"/>
                <w:szCs w:val="18"/>
                <w:highlight w:val="yellow"/>
              </w:rPr>
            </w:pPr>
            <w:r w:rsidRPr="00F34CD9">
              <w:rPr>
                <w:rFonts w:asciiTheme="majorHAnsi" w:hAnsiTheme="majorHAnsi" w:cstheme="majorHAnsi"/>
                <w:b w:val="0"/>
                <w:bCs w:val="0"/>
                <w:sz w:val="18"/>
                <w:szCs w:val="18"/>
              </w:rPr>
              <w:t>Eastern Multipurpose Community Centre - Land</w:t>
            </w:r>
          </w:p>
        </w:tc>
        <w:tc>
          <w:tcPr>
            <w:tcW w:w="372" w:type="pct"/>
            <w:tcBorders>
              <w:bottom w:val="single" w:sz="4" w:space="0" w:color="auto"/>
            </w:tcBorders>
            <w:vAlign w:val="center"/>
            <w:hideMark/>
          </w:tcPr>
          <w:p w14:paraId="1ED9D049"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DI_LA_1</w:t>
            </w:r>
          </w:p>
        </w:tc>
        <w:tc>
          <w:tcPr>
            <w:tcW w:w="749" w:type="pct"/>
            <w:tcBorders>
              <w:bottom w:val="single" w:sz="4" w:space="0" w:color="auto"/>
            </w:tcBorders>
            <w:vAlign w:val="center"/>
            <w:hideMark/>
          </w:tcPr>
          <w:p w14:paraId="2518395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DCP07 Lara West Urban Growth Area 2014</w:t>
            </w:r>
          </w:p>
        </w:tc>
        <w:tc>
          <w:tcPr>
            <w:tcW w:w="456" w:type="pct"/>
            <w:tcBorders>
              <w:bottom w:val="single" w:sz="4" w:space="0" w:color="auto"/>
            </w:tcBorders>
            <w:vAlign w:val="center"/>
            <w:hideMark/>
          </w:tcPr>
          <w:p w14:paraId="2D5BA621"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20" w:type="pct"/>
            <w:tcBorders>
              <w:bottom w:val="single" w:sz="4" w:space="0" w:color="auto"/>
            </w:tcBorders>
            <w:vAlign w:val="center"/>
            <w:hideMark/>
          </w:tcPr>
          <w:p w14:paraId="3001015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$1,812,500.00</w:t>
            </w:r>
          </w:p>
        </w:tc>
        <w:tc>
          <w:tcPr>
            <w:tcW w:w="546" w:type="pct"/>
            <w:tcBorders>
              <w:bottom w:val="single" w:sz="4" w:space="0" w:color="auto"/>
            </w:tcBorders>
            <w:vAlign w:val="center"/>
            <w:hideMark/>
          </w:tcPr>
          <w:p w14:paraId="319CB5FA"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571" w:type="pct"/>
            <w:tcBorders>
              <w:bottom w:val="single" w:sz="4" w:space="0" w:color="auto"/>
            </w:tcBorders>
            <w:vAlign w:val="center"/>
            <w:hideMark/>
          </w:tcPr>
          <w:p w14:paraId="63FE1614"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$0.00</w:t>
            </w:r>
          </w:p>
        </w:tc>
        <w:tc>
          <w:tcPr>
            <w:tcW w:w="606" w:type="pct"/>
            <w:tcBorders>
              <w:bottom w:val="single" w:sz="4" w:space="0" w:color="auto"/>
            </w:tcBorders>
            <w:vAlign w:val="center"/>
            <w:hideMark/>
          </w:tcPr>
          <w:p w14:paraId="25A1EA70"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$1,812,500.00</w:t>
            </w:r>
          </w:p>
        </w:tc>
        <w:tc>
          <w:tcPr>
            <w:tcW w:w="489" w:type="pct"/>
            <w:tcBorders>
              <w:bottom w:val="single" w:sz="4" w:space="0" w:color="auto"/>
            </w:tcBorders>
            <w:vAlign w:val="center"/>
            <w:hideMark/>
          </w:tcPr>
          <w:p w14:paraId="4FAB971D" w14:textId="77777777" w:rsidR="00960501" w:rsidRPr="00F34CD9" w:rsidRDefault="00960501" w:rsidP="00184FE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highlight w:val="yellow"/>
              </w:rPr>
            </w:pPr>
            <w:r w:rsidRPr="00F34CD9">
              <w:rPr>
                <w:rFonts w:asciiTheme="majorHAnsi" w:hAnsiTheme="majorHAnsi" w:cstheme="majorHAnsi"/>
                <w:sz w:val="18"/>
                <w:szCs w:val="18"/>
              </w:rPr>
              <w:t>100.00%</w:t>
            </w:r>
          </w:p>
        </w:tc>
      </w:tr>
      <w:tr w:rsidR="00960501" w:rsidRPr="00F34CD9" w14:paraId="47289439" w14:textId="77777777" w:rsidTr="00CD7B1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1" w:type="pct"/>
            <w:tcBorders>
              <w:top w:val="single" w:sz="4" w:space="0" w:color="auto"/>
              <w:bottom w:val="single" w:sz="4" w:space="0" w:color="auto"/>
            </w:tcBorders>
            <w:noWrap/>
            <w:vAlign w:val="center"/>
            <w:hideMark/>
          </w:tcPr>
          <w:p w14:paraId="648D5B70" w14:textId="77777777" w:rsidR="00960501" w:rsidRPr="00F34CD9" w:rsidRDefault="00960501" w:rsidP="00184FE8">
            <w:pPr>
              <w:rPr>
                <w:rFonts w:asciiTheme="majorHAnsi" w:hAnsiTheme="majorHAnsi" w:cstheme="majorHAnsi"/>
                <w:b w:val="0"/>
                <w:color w:val="000000"/>
                <w:sz w:val="18"/>
                <w:szCs w:val="18"/>
              </w:rPr>
            </w:pPr>
            <w:r w:rsidRPr="00F34CD9">
              <w:rPr>
                <w:rFonts w:asciiTheme="majorHAnsi" w:hAnsiTheme="majorHAnsi" w:cstheme="majorHAnsi"/>
                <w:color w:val="231F20" w:themeColor="text1"/>
                <w:sz w:val="18"/>
                <w:szCs w:val="18"/>
              </w:rPr>
              <w:t>Total</w:t>
            </w:r>
          </w:p>
        </w:tc>
        <w:tc>
          <w:tcPr>
            <w:tcW w:w="372" w:type="pct"/>
            <w:tcBorders>
              <w:top w:val="single" w:sz="4" w:space="0" w:color="auto"/>
              <w:bottom w:val="single" w:sz="4" w:space="0" w:color="auto"/>
            </w:tcBorders>
            <w:noWrap/>
            <w:vAlign w:val="center"/>
            <w:hideMark/>
          </w:tcPr>
          <w:p w14:paraId="1DF9D5F2"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231F20" w:themeColor="text1"/>
                <w:sz w:val="18"/>
                <w:szCs w:val="18"/>
              </w:rPr>
              <w:t> </w:t>
            </w:r>
          </w:p>
        </w:tc>
        <w:tc>
          <w:tcPr>
            <w:tcW w:w="749" w:type="pct"/>
            <w:tcBorders>
              <w:top w:val="single" w:sz="4" w:space="0" w:color="auto"/>
              <w:bottom w:val="single" w:sz="4" w:space="0" w:color="auto"/>
            </w:tcBorders>
            <w:noWrap/>
            <w:vAlign w:val="center"/>
            <w:hideMark/>
          </w:tcPr>
          <w:p w14:paraId="14915AD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rPr>
            </w:pPr>
            <w:r w:rsidRPr="00F34CD9">
              <w:rPr>
                <w:rFonts w:asciiTheme="majorHAnsi" w:hAnsiTheme="majorHAnsi" w:cstheme="majorHAnsi"/>
                <w:color w:val="231F20" w:themeColor="text1"/>
                <w:sz w:val="18"/>
                <w:szCs w:val="18"/>
              </w:rPr>
              <w:t> </w:t>
            </w:r>
          </w:p>
        </w:tc>
        <w:tc>
          <w:tcPr>
            <w:tcW w:w="456" w:type="pct"/>
            <w:tcBorders>
              <w:top w:val="single" w:sz="4" w:space="0" w:color="auto"/>
              <w:bottom w:val="single" w:sz="4" w:space="0" w:color="auto"/>
            </w:tcBorders>
            <w:vAlign w:val="center"/>
          </w:tcPr>
          <w:p w14:paraId="2757A1B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b/>
                <w:color w:val="231F20" w:themeColor="text1"/>
                <w:sz w:val="18"/>
                <w:szCs w:val="18"/>
              </w:rPr>
            </w:pPr>
            <w:r w:rsidRPr="00F34CD9">
              <w:rPr>
                <w:rFonts w:asciiTheme="majorHAnsi" w:hAnsiTheme="majorHAnsi" w:cstheme="majorHAnsi"/>
                <w:b/>
                <w:bCs/>
                <w:color w:val="000000"/>
                <w:sz w:val="18"/>
                <w:szCs w:val="18"/>
              </w:rPr>
              <w:t>$13,525,052.24</w:t>
            </w:r>
          </w:p>
        </w:tc>
        <w:tc>
          <w:tcPr>
            <w:tcW w:w="520" w:type="pct"/>
            <w:tcBorders>
              <w:top w:val="single" w:sz="4" w:space="0" w:color="auto"/>
              <w:bottom w:val="single" w:sz="4" w:space="0" w:color="auto"/>
            </w:tcBorders>
            <w:vAlign w:val="center"/>
          </w:tcPr>
          <w:p w14:paraId="67E46DC7"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b/>
                <w:color w:val="231F20" w:themeColor="text1"/>
                <w:sz w:val="18"/>
                <w:szCs w:val="18"/>
              </w:rPr>
            </w:pPr>
            <w:r w:rsidRPr="00F34CD9">
              <w:rPr>
                <w:rFonts w:asciiTheme="majorHAnsi" w:hAnsiTheme="majorHAnsi" w:cstheme="majorHAnsi"/>
                <w:b/>
                <w:bCs/>
                <w:color w:val="000000"/>
                <w:sz w:val="18"/>
                <w:szCs w:val="18"/>
              </w:rPr>
              <w:t>$13,505,773.68</w:t>
            </w:r>
          </w:p>
        </w:tc>
        <w:tc>
          <w:tcPr>
            <w:tcW w:w="546" w:type="pct"/>
            <w:tcBorders>
              <w:top w:val="single" w:sz="4" w:space="0" w:color="auto"/>
              <w:bottom w:val="single" w:sz="4" w:space="0" w:color="auto"/>
            </w:tcBorders>
            <w:vAlign w:val="center"/>
          </w:tcPr>
          <w:p w14:paraId="41546C3F"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b/>
                <w:color w:val="231F20" w:themeColor="text1"/>
                <w:sz w:val="18"/>
                <w:szCs w:val="18"/>
              </w:rPr>
            </w:pPr>
            <w:r w:rsidRPr="00F34CD9">
              <w:rPr>
                <w:rFonts w:asciiTheme="majorHAnsi" w:hAnsiTheme="majorHAnsi" w:cstheme="majorHAnsi"/>
                <w:b/>
                <w:bCs/>
                <w:color w:val="000000"/>
                <w:sz w:val="18"/>
                <w:szCs w:val="18"/>
              </w:rPr>
              <w:t>$494,141.02</w:t>
            </w:r>
          </w:p>
        </w:tc>
        <w:tc>
          <w:tcPr>
            <w:tcW w:w="571" w:type="pct"/>
            <w:tcBorders>
              <w:top w:val="single" w:sz="4" w:space="0" w:color="auto"/>
              <w:bottom w:val="single" w:sz="4" w:space="0" w:color="auto"/>
            </w:tcBorders>
            <w:vAlign w:val="center"/>
          </w:tcPr>
          <w:p w14:paraId="5EC97784"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b/>
                <w:color w:val="231F20" w:themeColor="text1"/>
                <w:sz w:val="18"/>
                <w:szCs w:val="18"/>
              </w:rPr>
            </w:pPr>
            <w:r w:rsidRPr="00F34CD9">
              <w:rPr>
                <w:rFonts w:asciiTheme="majorHAnsi" w:hAnsiTheme="majorHAnsi" w:cstheme="majorHAnsi"/>
                <w:b/>
                <w:bCs/>
                <w:color w:val="000000"/>
                <w:sz w:val="18"/>
                <w:szCs w:val="18"/>
              </w:rPr>
              <w:t>-$3,600,000.00</w:t>
            </w:r>
          </w:p>
        </w:tc>
        <w:tc>
          <w:tcPr>
            <w:tcW w:w="606" w:type="pct"/>
            <w:tcBorders>
              <w:top w:val="single" w:sz="4" w:space="0" w:color="auto"/>
              <w:bottom w:val="single" w:sz="4" w:space="0" w:color="auto"/>
            </w:tcBorders>
            <w:vAlign w:val="center"/>
          </w:tcPr>
          <w:p w14:paraId="71FAD97E"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b/>
                <w:color w:val="231F20" w:themeColor="text1"/>
                <w:sz w:val="18"/>
                <w:szCs w:val="18"/>
              </w:rPr>
            </w:pPr>
            <w:r w:rsidRPr="00F34CD9">
              <w:rPr>
                <w:rFonts w:asciiTheme="majorHAnsi" w:hAnsiTheme="majorHAnsi" w:cstheme="majorHAnsi"/>
                <w:b/>
                <w:bCs/>
                <w:color w:val="000000"/>
                <w:sz w:val="18"/>
                <w:szCs w:val="18"/>
              </w:rPr>
              <w:t>$23,924,966.93</w:t>
            </w:r>
          </w:p>
        </w:tc>
        <w:tc>
          <w:tcPr>
            <w:tcW w:w="489" w:type="pct"/>
            <w:tcBorders>
              <w:top w:val="single" w:sz="4" w:space="0" w:color="auto"/>
              <w:bottom w:val="single" w:sz="4" w:space="0" w:color="auto"/>
            </w:tcBorders>
            <w:noWrap/>
            <w:vAlign w:val="center"/>
          </w:tcPr>
          <w:p w14:paraId="3F76AF1C" w14:textId="77777777" w:rsidR="00960501" w:rsidRPr="00F34CD9" w:rsidRDefault="00960501" w:rsidP="00184FE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8"/>
                <w:szCs w:val="18"/>
                <w:highlight w:val="yellow"/>
              </w:rPr>
            </w:pPr>
          </w:p>
        </w:tc>
      </w:tr>
    </w:tbl>
    <w:p w14:paraId="4FA4E914" w14:textId="77777777" w:rsidR="00855AC0" w:rsidRDefault="00855AC0" w:rsidP="00526321">
      <w:pPr>
        <w:pStyle w:val="BodyText"/>
        <w:sectPr w:rsidR="00855AC0" w:rsidSect="00FD7FF2">
          <w:headerReference w:type="default" r:id="rId98"/>
          <w:footerReference w:type="default" r:id="rId99"/>
          <w:pgSz w:w="16840" w:h="11907" w:orient="landscape" w:code="9"/>
          <w:pgMar w:top="794" w:right="794" w:bottom="794" w:left="794" w:header="0" w:footer="340" w:gutter="0"/>
          <w:cols w:space="284"/>
          <w:docGrid w:linePitch="360"/>
        </w:sectPr>
      </w:pPr>
    </w:p>
    <w:p w14:paraId="444D76B0" w14:textId="712A0CC3" w:rsidR="00960501" w:rsidRPr="008E6C22" w:rsidRDefault="008E6C22" w:rsidP="008E6C22">
      <w:pPr>
        <w:pStyle w:val="Heading2"/>
        <w:rPr>
          <w:rStyle w:val="normaltextrun"/>
          <w:rFonts w:eastAsiaTheme="majorEastAsia"/>
          <w:caps w:val="0"/>
          <w:color w:val="003361"/>
        </w:rPr>
      </w:pPr>
      <w:r w:rsidRPr="5E5D8EEB">
        <w:rPr>
          <w:rStyle w:val="normaltextrun"/>
          <w:rFonts w:eastAsiaTheme="majorEastAsia"/>
          <w:caps w:val="0"/>
          <w:color w:val="003361"/>
        </w:rPr>
        <w:lastRenderedPageBreak/>
        <w:t>Governance and Management Checklist</w:t>
      </w:r>
    </w:p>
    <w:p w14:paraId="792E7B3C" w14:textId="7EFCA83D" w:rsidR="00E91B48" w:rsidRPr="00CA1FAF" w:rsidRDefault="00E91B48" w:rsidP="00E91B48">
      <w:pPr>
        <w:spacing w:before="100" w:after="200"/>
        <w:rPr>
          <w:rFonts w:ascii="Arial" w:hAnsi="Arial" w:cs="Arial"/>
          <w:b/>
          <w:color w:val="99D1DC"/>
          <w:spacing w:val="0"/>
          <w:sz w:val="24"/>
          <w:szCs w:val="24"/>
          <w:lang w:val="en-US" w:eastAsia="en-US"/>
        </w:rPr>
      </w:pPr>
      <w:r w:rsidRPr="00BB3858">
        <w:rPr>
          <w:rFonts w:ascii="Arial" w:hAnsi="Arial" w:cs="Arial"/>
          <w:b/>
          <w:color w:val="99D1DC"/>
          <w:spacing w:val="0"/>
          <w:sz w:val="24"/>
          <w:szCs w:val="24"/>
          <w:lang w:val="en-US" w:eastAsia="en-US"/>
        </w:rPr>
        <w:t xml:space="preserve">The following are the results in the prescribed form of council’s assessment against the prescribed </w:t>
      </w:r>
      <w:r w:rsidR="001A3C40">
        <w:rPr>
          <w:rFonts w:ascii="Arial" w:hAnsi="Arial" w:cs="Arial"/>
          <w:b/>
          <w:color w:val="99D1DC"/>
          <w:spacing w:val="0"/>
          <w:sz w:val="24"/>
          <w:szCs w:val="24"/>
          <w:lang w:val="en-US" w:eastAsia="en-US"/>
        </w:rPr>
        <w:t>G</w:t>
      </w:r>
      <w:r w:rsidR="001A3C40" w:rsidRPr="00BB3858">
        <w:rPr>
          <w:rFonts w:ascii="Arial" w:hAnsi="Arial" w:cs="Arial"/>
          <w:b/>
          <w:color w:val="99D1DC"/>
          <w:spacing w:val="0"/>
          <w:sz w:val="24"/>
          <w:szCs w:val="24"/>
          <w:lang w:val="en-US" w:eastAsia="en-US"/>
        </w:rPr>
        <w:t xml:space="preserve">overnance </w:t>
      </w:r>
      <w:r w:rsidRPr="00BB3858">
        <w:rPr>
          <w:rFonts w:ascii="Arial" w:hAnsi="Arial" w:cs="Arial"/>
          <w:b/>
          <w:color w:val="99D1DC"/>
          <w:spacing w:val="0"/>
          <w:sz w:val="24"/>
          <w:szCs w:val="24"/>
          <w:lang w:val="en-US" w:eastAsia="en-US"/>
        </w:rPr>
        <w:t xml:space="preserve">and </w:t>
      </w:r>
      <w:r w:rsidR="001A3C40">
        <w:rPr>
          <w:rFonts w:ascii="Arial" w:hAnsi="Arial" w:cs="Arial"/>
          <w:b/>
          <w:color w:val="99D1DC"/>
          <w:spacing w:val="0"/>
          <w:sz w:val="24"/>
          <w:szCs w:val="24"/>
          <w:lang w:val="en-US" w:eastAsia="en-US"/>
        </w:rPr>
        <w:t>M</w:t>
      </w:r>
      <w:r w:rsidRPr="00BB3858">
        <w:rPr>
          <w:rFonts w:ascii="Arial" w:hAnsi="Arial" w:cs="Arial"/>
          <w:b/>
          <w:color w:val="99D1DC"/>
          <w:spacing w:val="0"/>
          <w:sz w:val="24"/>
          <w:szCs w:val="24"/>
          <w:lang w:val="en-US" w:eastAsia="en-US"/>
        </w:rPr>
        <w:t xml:space="preserve">anagement </w:t>
      </w:r>
      <w:r w:rsidR="001A3C40">
        <w:rPr>
          <w:rFonts w:ascii="Arial" w:hAnsi="Arial" w:cs="Arial"/>
          <w:b/>
          <w:color w:val="99D1DC"/>
          <w:spacing w:val="0"/>
          <w:sz w:val="24"/>
          <w:szCs w:val="24"/>
          <w:lang w:val="en-US" w:eastAsia="en-US"/>
        </w:rPr>
        <w:t>C</w:t>
      </w:r>
      <w:r w:rsidRPr="00BB3858">
        <w:rPr>
          <w:rFonts w:ascii="Arial" w:hAnsi="Arial" w:cs="Arial"/>
          <w:b/>
          <w:color w:val="99D1DC"/>
          <w:spacing w:val="0"/>
          <w:sz w:val="24"/>
          <w:szCs w:val="24"/>
          <w:lang w:val="en-US" w:eastAsia="en-US"/>
        </w:rPr>
        <w:t xml:space="preserve">hecklist, as </w:t>
      </w:r>
      <w:bookmarkStart w:id="68" w:name="_Int_pWNFDmAE"/>
      <w:proofErr w:type="gramStart"/>
      <w:r w:rsidRPr="00BB3858">
        <w:rPr>
          <w:rFonts w:ascii="Arial" w:hAnsi="Arial" w:cs="Arial"/>
          <w:b/>
          <w:color w:val="99D1DC"/>
          <w:spacing w:val="0"/>
          <w:sz w:val="24"/>
          <w:szCs w:val="24"/>
          <w:lang w:val="en-US" w:eastAsia="en-US"/>
        </w:rPr>
        <w:t>at</w:t>
      </w:r>
      <w:bookmarkEnd w:id="68"/>
      <w:proofErr w:type="gramEnd"/>
      <w:r w:rsidRPr="00BB3858">
        <w:rPr>
          <w:rFonts w:ascii="Arial" w:hAnsi="Arial" w:cs="Arial"/>
          <w:b/>
          <w:color w:val="99D1DC"/>
          <w:spacing w:val="0"/>
          <w:sz w:val="24"/>
          <w:szCs w:val="24"/>
          <w:lang w:val="en-US" w:eastAsia="en-US"/>
        </w:rPr>
        <w:t xml:space="preserve"> 30 June 202</w:t>
      </w:r>
      <w:r>
        <w:rPr>
          <w:rFonts w:ascii="Arial" w:hAnsi="Arial" w:cs="Arial"/>
          <w:b/>
          <w:color w:val="99D1DC"/>
          <w:spacing w:val="0"/>
          <w:sz w:val="24"/>
          <w:szCs w:val="24"/>
          <w:lang w:val="en-US" w:eastAsia="en-US"/>
        </w:rPr>
        <w:t>6</w:t>
      </w:r>
      <w:r w:rsidRPr="00BB3858">
        <w:rPr>
          <w:rFonts w:ascii="Arial" w:hAnsi="Arial" w:cs="Arial"/>
          <w:b/>
          <w:color w:val="99D1DC"/>
          <w:spacing w:val="0"/>
          <w:sz w:val="24"/>
          <w:szCs w:val="24"/>
          <w:lang w:val="en-US" w:eastAsia="en-US"/>
        </w:rPr>
        <w:t>.</w:t>
      </w:r>
    </w:p>
    <w:tbl>
      <w:tblPr>
        <w:tblW w:w="10349" w:type="dxa"/>
        <w:tblBorders>
          <w:top w:val="single" w:sz="4" w:space="0" w:color="1F497D"/>
          <w:bottom w:val="single" w:sz="4" w:space="0" w:color="1F497D"/>
          <w:insideH w:val="single" w:sz="4" w:space="0" w:color="1F497D"/>
        </w:tblBorders>
        <w:tblLayout w:type="fixed"/>
        <w:tblCellMar>
          <w:left w:w="57" w:type="dxa"/>
          <w:right w:w="57" w:type="dxa"/>
        </w:tblCellMar>
        <w:tblLook w:val="0620" w:firstRow="1" w:lastRow="0" w:firstColumn="0" w:lastColumn="0" w:noHBand="1" w:noVBand="1"/>
      </w:tblPr>
      <w:tblGrid>
        <w:gridCol w:w="990"/>
        <w:gridCol w:w="3830"/>
        <w:gridCol w:w="425"/>
        <w:gridCol w:w="5104"/>
      </w:tblGrid>
      <w:tr w:rsidR="00E91B48" w:rsidRPr="00E246BD" w14:paraId="1B6362D8" w14:textId="77777777" w:rsidTr="00FC7011">
        <w:trPr>
          <w:cantSplit/>
          <w:trHeight w:val="454"/>
          <w:tblHeader/>
        </w:trPr>
        <w:tc>
          <w:tcPr>
            <w:tcW w:w="4820" w:type="dxa"/>
            <w:gridSpan w:val="2"/>
            <w:shd w:val="clear" w:color="auto" w:fill="003361"/>
            <w:vAlign w:val="center"/>
          </w:tcPr>
          <w:p w14:paraId="073AABA7" w14:textId="77777777" w:rsidR="00E91B48" w:rsidRPr="00E246BD" w:rsidRDefault="00E91B48" w:rsidP="00FC7011">
            <w:pPr>
              <w:pStyle w:val="TableText"/>
              <w:keepNext/>
              <w:spacing w:before="100" w:after="100"/>
              <w:rPr>
                <w:rFonts w:ascii="Arial" w:hAnsi="Arial" w:cs="Arial"/>
                <w:b/>
                <w:color w:val="FFFFFF"/>
                <w:szCs w:val="18"/>
              </w:rPr>
            </w:pPr>
            <w:r w:rsidRPr="00E246BD">
              <w:rPr>
                <w:rFonts w:ascii="Arial" w:hAnsi="Arial" w:cs="Arial"/>
                <w:b/>
                <w:color w:val="FFFFFF"/>
                <w:szCs w:val="18"/>
              </w:rPr>
              <w:t>GOVERNANCE AND MANAGEMENT ITEMS</w:t>
            </w:r>
          </w:p>
        </w:tc>
        <w:tc>
          <w:tcPr>
            <w:tcW w:w="425" w:type="dxa"/>
            <w:shd w:val="clear" w:color="auto" w:fill="003361"/>
            <w:vAlign w:val="center"/>
          </w:tcPr>
          <w:p w14:paraId="70D7ED12" w14:textId="77777777" w:rsidR="00E91B48" w:rsidRPr="00E246BD" w:rsidRDefault="00E91B48" w:rsidP="00FC7011">
            <w:pPr>
              <w:pStyle w:val="TableText"/>
              <w:keepNext/>
              <w:spacing w:before="100" w:after="100"/>
              <w:rPr>
                <w:rFonts w:ascii="Arial" w:hAnsi="Arial" w:cs="Arial"/>
                <w:b/>
                <w:color w:val="FFFFFF"/>
                <w:szCs w:val="18"/>
              </w:rPr>
            </w:pPr>
          </w:p>
        </w:tc>
        <w:tc>
          <w:tcPr>
            <w:tcW w:w="5104" w:type="dxa"/>
            <w:shd w:val="clear" w:color="auto" w:fill="003361"/>
            <w:vAlign w:val="center"/>
          </w:tcPr>
          <w:p w14:paraId="26AECFB7" w14:textId="77777777" w:rsidR="00E91B48" w:rsidRPr="00E246BD" w:rsidRDefault="00E91B48" w:rsidP="00FC7011">
            <w:pPr>
              <w:pStyle w:val="TableText"/>
              <w:keepNext/>
              <w:spacing w:before="100" w:after="100"/>
              <w:rPr>
                <w:rFonts w:ascii="Arial" w:hAnsi="Arial" w:cs="Arial"/>
                <w:b/>
                <w:color w:val="FFFFFF"/>
                <w:szCs w:val="18"/>
              </w:rPr>
            </w:pPr>
            <w:r w:rsidRPr="00E246BD">
              <w:rPr>
                <w:rFonts w:ascii="Arial" w:hAnsi="Arial" w:cs="Arial"/>
                <w:b/>
                <w:color w:val="FFFFFF"/>
                <w:szCs w:val="18"/>
              </w:rPr>
              <w:t>ASSESSMENT</w:t>
            </w:r>
          </w:p>
        </w:tc>
      </w:tr>
      <w:tr w:rsidR="00E91B48" w:rsidRPr="00FA567B" w14:paraId="202ACA34" w14:textId="77777777" w:rsidTr="00FC7011">
        <w:trPr>
          <w:cantSplit/>
        </w:trPr>
        <w:tc>
          <w:tcPr>
            <w:tcW w:w="990" w:type="dxa"/>
          </w:tcPr>
          <w:p w14:paraId="4ED3B742" w14:textId="77777777" w:rsidR="00E91B48" w:rsidRPr="0085498E" w:rsidRDefault="00E91B48" w:rsidP="00FC7011">
            <w:pPr>
              <w:pStyle w:val="BodyText"/>
              <w:spacing w:before="100" w:after="100"/>
              <w:rPr>
                <w:rFonts w:ascii="Arial" w:hAnsi="Arial" w:cs="Arial"/>
                <w:sz w:val="18"/>
                <w:szCs w:val="18"/>
              </w:rPr>
            </w:pPr>
            <w:r w:rsidRPr="0085498E">
              <w:rPr>
                <w:rFonts w:ascii="Arial" w:hAnsi="Arial" w:cs="Arial"/>
                <w:sz w:val="18"/>
                <w:szCs w:val="18"/>
              </w:rPr>
              <w:t>GC1</w:t>
            </w:r>
          </w:p>
        </w:tc>
        <w:tc>
          <w:tcPr>
            <w:tcW w:w="3830" w:type="dxa"/>
          </w:tcPr>
          <w:p w14:paraId="2B2A410F" w14:textId="77777777" w:rsidR="00E91B48" w:rsidRPr="001E6A65" w:rsidRDefault="00E91B48" w:rsidP="00FC7011">
            <w:pPr>
              <w:pStyle w:val="BodyText"/>
              <w:spacing w:before="100" w:after="100"/>
              <w:rPr>
                <w:rFonts w:ascii="Arial" w:hAnsi="Arial" w:cs="Arial"/>
                <w:sz w:val="18"/>
                <w:szCs w:val="18"/>
              </w:rPr>
            </w:pPr>
            <w:r w:rsidRPr="009E5F78">
              <w:rPr>
                <w:rFonts w:ascii="Arial" w:hAnsi="Arial" w:cs="Arial"/>
                <w:b/>
                <w:bCs/>
                <w:color w:val="000000"/>
                <w:spacing w:val="0"/>
                <w:sz w:val="18"/>
                <w:szCs w:val="18"/>
              </w:rPr>
              <w:t>Community engagement policy</w:t>
            </w:r>
            <w:r>
              <w:rPr>
                <w:rFonts w:ascii="Arial" w:hAnsi="Arial" w:cs="Arial"/>
                <w:b/>
                <w:color w:val="000000"/>
                <w:spacing w:val="0"/>
                <w:sz w:val="18"/>
                <w:szCs w:val="18"/>
              </w:rPr>
              <w:br/>
            </w:r>
            <w:r w:rsidRPr="009120BE">
              <w:rPr>
                <w:rFonts w:ascii="Arial" w:hAnsi="Arial" w:cs="Arial"/>
                <w:bCs/>
                <w:color w:val="000000"/>
                <w:spacing w:val="0"/>
                <w:sz w:val="18"/>
                <w:szCs w:val="18"/>
              </w:rPr>
              <w:t>(</w:t>
            </w:r>
            <w:r w:rsidRPr="009E5F78">
              <w:rPr>
                <w:rFonts w:ascii="Arial" w:hAnsi="Arial" w:cs="Arial"/>
                <w:color w:val="000000"/>
                <w:spacing w:val="0"/>
                <w:sz w:val="18"/>
                <w:szCs w:val="18"/>
              </w:rPr>
              <w:t>policy outlining Council's commitment to engaging with the community on matters of public interest)</w:t>
            </w:r>
          </w:p>
        </w:tc>
        <w:tc>
          <w:tcPr>
            <w:tcW w:w="425" w:type="dxa"/>
          </w:tcPr>
          <w:p w14:paraId="0F0EAD60"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411DF5F2"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Adopted in accordance with section 55 of the Act</w:t>
            </w:r>
          </w:p>
          <w:p w14:paraId="357115FD"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adoption: 26 May 2026</w:t>
            </w:r>
          </w:p>
          <w:p w14:paraId="4E6552EA"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A full review of the policy including two stages of community engagement was undertaken between January 2025−April 2026.</w:t>
            </w:r>
          </w:p>
        </w:tc>
      </w:tr>
      <w:tr w:rsidR="00E91B48" w:rsidRPr="00FA567B" w14:paraId="69337D4A" w14:textId="77777777" w:rsidTr="00FC7011">
        <w:trPr>
          <w:cantSplit/>
          <w:trHeight w:val="1665"/>
        </w:trPr>
        <w:tc>
          <w:tcPr>
            <w:tcW w:w="990" w:type="dxa"/>
            <w:tcBorders>
              <w:bottom w:val="single" w:sz="4" w:space="0" w:color="003263" w:themeColor="text2"/>
            </w:tcBorders>
          </w:tcPr>
          <w:p w14:paraId="249BF5A6" w14:textId="77777777" w:rsidR="00E91B48" w:rsidRPr="0085498E" w:rsidRDefault="00E91B48" w:rsidP="00FC7011">
            <w:pPr>
              <w:pStyle w:val="BodyText"/>
              <w:spacing w:before="100" w:after="100"/>
              <w:rPr>
                <w:rFonts w:ascii="Arial" w:hAnsi="Arial" w:cs="Arial"/>
                <w:sz w:val="18"/>
                <w:szCs w:val="18"/>
              </w:rPr>
            </w:pPr>
            <w:r w:rsidRPr="0085498E">
              <w:rPr>
                <w:rFonts w:ascii="Arial" w:hAnsi="Arial" w:cs="Arial"/>
                <w:sz w:val="18"/>
                <w:szCs w:val="18"/>
              </w:rPr>
              <w:t>GC2</w:t>
            </w:r>
          </w:p>
        </w:tc>
        <w:tc>
          <w:tcPr>
            <w:tcW w:w="3830" w:type="dxa"/>
            <w:tcBorders>
              <w:bottom w:val="single" w:sz="4" w:space="0" w:color="003263" w:themeColor="text2"/>
            </w:tcBorders>
          </w:tcPr>
          <w:p w14:paraId="0E2BA318" w14:textId="77777777" w:rsidR="00E91B48" w:rsidRPr="009120BE" w:rsidRDefault="00E91B48" w:rsidP="00FC7011">
            <w:pPr>
              <w:pStyle w:val="BodyText"/>
              <w:spacing w:before="100" w:after="100"/>
              <w:rPr>
                <w:rFonts w:ascii="Arial" w:hAnsi="Arial" w:cs="Arial"/>
                <w:b/>
                <w:color w:val="000000"/>
                <w:spacing w:val="0"/>
                <w:sz w:val="18"/>
                <w:szCs w:val="18"/>
              </w:rPr>
            </w:pPr>
            <w:r w:rsidRPr="009E5F78">
              <w:rPr>
                <w:rFonts w:ascii="Arial" w:hAnsi="Arial" w:cs="Arial"/>
                <w:b/>
                <w:bCs/>
                <w:color w:val="000000"/>
                <w:spacing w:val="0"/>
                <w:sz w:val="18"/>
                <w:szCs w:val="18"/>
              </w:rPr>
              <w:t>Community engagement guidelines</w:t>
            </w:r>
            <w:r w:rsidRPr="0024112D">
              <w:rPr>
                <w:rFonts w:ascii="Arial" w:hAnsi="Arial" w:cs="Arial"/>
                <w:b/>
                <w:color w:val="000000"/>
                <w:spacing w:val="0"/>
                <w:sz w:val="18"/>
                <w:szCs w:val="18"/>
              </w:rPr>
              <w:t xml:space="preserve"> </w:t>
            </w:r>
            <w:r w:rsidRPr="009E5F78">
              <w:rPr>
                <w:rFonts w:ascii="Arial" w:hAnsi="Arial" w:cs="Arial"/>
                <w:color w:val="000000"/>
                <w:spacing w:val="0"/>
                <w:sz w:val="18"/>
                <w:szCs w:val="18"/>
              </w:rPr>
              <w:t>(guidelines to assist staff to determine when and how to engage with the community)</w:t>
            </w:r>
          </w:p>
        </w:tc>
        <w:tc>
          <w:tcPr>
            <w:tcW w:w="425" w:type="dxa"/>
            <w:tcBorders>
              <w:bottom w:val="single" w:sz="4" w:space="0" w:color="003263" w:themeColor="text2"/>
            </w:tcBorders>
          </w:tcPr>
          <w:p w14:paraId="3B1C95A1" w14:textId="77777777" w:rsidR="00E91B48" w:rsidRPr="0085498E" w:rsidRDefault="00E91B48" w:rsidP="00FC7011">
            <w:pPr>
              <w:pStyle w:val="BodyText"/>
              <w:spacing w:before="100" w:after="100"/>
              <w:rPr>
                <w:rFonts w:ascii="Arial" w:hAnsi="Arial" w:cs="Arial"/>
                <w:sz w:val="18"/>
                <w:szCs w:val="18"/>
              </w:rPr>
            </w:pPr>
          </w:p>
        </w:tc>
        <w:tc>
          <w:tcPr>
            <w:tcW w:w="5104" w:type="dxa"/>
            <w:tcBorders>
              <w:bottom w:val="single" w:sz="4" w:space="0" w:color="003263" w:themeColor="text2"/>
            </w:tcBorders>
          </w:tcPr>
          <w:p w14:paraId="52A50705"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Guidelines</w:t>
            </w:r>
          </w:p>
          <w:p w14:paraId="200B3A3D"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commencement of current guidelines: 26 May 2026</w:t>
            </w:r>
          </w:p>
          <w:p w14:paraId="69C5ED74" w14:textId="794AB960"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 xml:space="preserve">The updated Community Engagement Policy incorporates clear guidelines to support </w:t>
            </w:r>
            <w:r w:rsidR="0079267C">
              <w:rPr>
                <w:rFonts w:ascii="Arial" w:hAnsi="Arial" w:cs="Arial"/>
                <w:sz w:val="18"/>
                <w:szCs w:val="18"/>
              </w:rPr>
              <w:t>City</w:t>
            </w:r>
            <w:r w:rsidR="007523F9">
              <w:rPr>
                <w:rFonts w:ascii="Arial" w:hAnsi="Arial" w:cs="Arial"/>
                <w:sz w:val="18"/>
                <w:szCs w:val="18"/>
              </w:rPr>
              <w:t xml:space="preserve"> employees</w:t>
            </w:r>
            <w:r w:rsidR="007523F9" w:rsidRPr="00C93E18">
              <w:rPr>
                <w:rFonts w:ascii="Arial" w:hAnsi="Arial" w:cs="Arial"/>
                <w:sz w:val="18"/>
                <w:szCs w:val="18"/>
              </w:rPr>
              <w:t xml:space="preserve"> </w:t>
            </w:r>
            <w:r w:rsidRPr="00C93E18">
              <w:rPr>
                <w:rFonts w:ascii="Arial" w:hAnsi="Arial" w:cs="Arial"/>
                <w:sz w:val="18"/>
                <w:szCs w:val="18"/>
              </w:rPr>
              <w:t xml:space="preserve">in determining when and how to engage with the community. These guidelines are publicly accessible to promote transparency and consistency in engagement practices. In addition to the policy, </w:t>
            </w:r>
            <w:r w:rsidR="0079267C">
              <w:rPr>
                <w:rFonts w:ascii="Arial" w:hAnsi="Arial" w:cs="Arial"/>
                <w:sz w:val="18"/>
                <w:szCs w:val="18"/>
              </w:rPr>
              <w:t>employees</w:t>
            </w:r>
            <w:r w:rsidR="00A737BE" w:rsidRPr="00C93E18">
              <w:rPr>
                <w:rFonts w:ascii="Arial" w:hAnsi="Arial" w:cs="Arial"/>
                <w:sz w:val="18"/>
                <w:szCs w:val="18"/>
              </w:rPr>
              <w:t xml:space="preserve"> </w:t>
            </w:r>
            <w:r w:rsidRPr="00C93E18">
              <w:rPr>
                <w:rFonts w:ascii="Arial" w:hAnsi="Arial" w:cs="Arial"/>
                <w:sz w:val="18"/>
                <w:szCs w:val="18"/>
              </w:rPr>
              <w:t>are supported by a suite of community engagement resources available on the City’s intranet, enabling the consistent and effective application of the guidelines across the organisation.</w:t>
            </w:r>
          </w:p>
        </w:tc>
      </w:tr>
      <w:tr w:rsidR="00E91B48" w:rsidRPr="00FA567B" w14:paraId="52EB307E" w14:textId="77777777" w:rsidTr="00FC7011">
        <w:trPr>
          <w:cantSplit/>
        </w:trPr>
        <w:tc>
          <w:tcPr>
            <w:tcW w:w="990" w:type="dxa"/>
            <w:tcBorders>
              <w:bottom w:val="single" w:sz="4" w:space="0" w:color="auto"/>
            </w:tcBorders>
          </w:tcPr>
          <w:p w14:paraId="775A6D46" w14:textId="77777777" w:rsidR="00E91B48" w:rsidRPr="0085498E" w:rsidRDefault="00E91B48" w:rsidP="00FC7011">
            <w:pPr>
              <w:pStyle w:val="BodyText"/>
              <w:spacing w:before="100" w:after="100"/>
              <w:rPr>
                <w:rFonts w:ascii="Arial" w:hAnsi="Arial" w:cs="Arial"/>
                <w:sz w:val="18"/>
                <w:szCs w:val="18"/>
              </w:rPr>
            </w:pPr>
            <w:r w:rsidRPr="0085498E">
              <w:rPr>
                <w:rFonts w:ascii="Arial" w:hAnsi="Arial" w:cs="Arial"/>
                <w:sz w:val="18"/>
                <w:szCs w:val="18"/>
              </w:rPr>
              <w:t>GC3</w:t>
            </w:r>
          </w:p>
        </w:tc>
        <w:tc>
          <w:tcPr>
            <w:tcW w:w="3830" w:type="dxa"/>
            <w:tcBorders>
              <w:bottom w:val="single" w:sz="4" w:space="0" w:color="auto"/>
            </w:tcBorders>
          </w:tcPr>
          <w:p w14:paraId="631F1E1F" w14:textId="77777777" w:rsidR="00E91B48" w:rsidRDefault="00E91B48" w:rsidP="00FC7011">
            <w:pPr>
              <w:pStyle w:val="BodyText"/>
              <w:spacing w:before="100" w:after="100"/>
              <w:rPr>
                <w:rFonts w:ascii="Arial" w:hAnsi="Arial" w:cs="Arial"/>
                <w:b/>
                <w:bCs/>
                <w:color w:val="000000"/>
                <w:spacing w:val="0"/>
                <w:sz w:val="18"/>
                <w:szCs w:val="18"/>
              </w:rPr>
            </w:pPr>
            <w:r w:rsidRPr="0024112D">
              <w:rPr>
                <w:rFonts w:ascii="Arial" w:hAnsi="Arial" w:cs="Arial"/>
                <w:b/>
                <w:bCs/>
                <w:color w:val="000000"/>
                <w:spacing w:val="0"/>
                <w:sz w:val="18"/>
                <w:szCs w:val="18"/>
              </w:rPr>
              <w:t>Financial Plan</w:t>
            </w:r>
          </w:p>
          <w:p w14:paraId="3BD389AB" w14:textId="77777777" w:rsidR="00E91B48" w:rsidRPr="001E6A65" w:rsidRDefault="00E91B48" w:rsidP="00FC7011">
            <w:pPr>
              <w:pStyle w:val="BodyText"/>
              <w:spacing w:before="100" w:after="100"/>
              <w:rPr>
                <w:rFonts w:ascii="Arial" w:hAnsi="Arial" w:cs="Arial"/>
                <w:color w:val="000000"/>
                <w:spacing w:val="0"/>
                <w:sz w:val="18"/>
                <w:szCs w:val="18"/>
              </w:rPr>
            </w:pPr>
            <w:r w:rsidRPr="0024112D">
              <w:rPr>
                <w:rFonts w:ascii="Arial" w:hAnsi="Arial" w:cs="Arial"/>
                <w:color w:val="000000"/>
                <w:spacing w:val="0"/>
                <w:sz w:val="18"/>
                <w:szCs w:val="18"/>
              </w:rPr>
              <w:t>(plan under section 91 of the Act outlining the financial and non-financial resources required for at least the next 10 financial years)</w:t>
            </w:r>
          </w:p>
        </w:tc>
        <w:tc>
          <w:tcPr>
            <w:tcW w:w="425" w:type="dxa"/>
            <w:tcBorders>
              <w:bottom w:val="single" w:sz="4" w:space="0" w:color="auto"/>
            </w:tcBorders>
          </w:tcPr>
          <w:p w14:paraId="3D552902" w14:textId="77777777" w:rsidR="00E91B48" w:rsidRPr="0085498E" w:rsidRDefault="00E91B48" w:rsidP="00FC7011">
            <w:pPr>
              <w:pStyle w:val="BodyText"/>
              <w:spacing w:before="100" w:after="100"/>
              <w:rPr>
                <w:rFonts w:ascii="Arial" w:hAnsi="Arial" w:cs="Arial"/>
                <w:sz w:val="18"/>
                <w:szCs w:val="18"/>
              </w:rPr>
            </w:pPr>
          </w:p>
        </w:tc>
        <w:tc>
          <w:tcPr>
            <w:tcW w:w="5104" w:type="dxa"/>
            <w:tcBorders>
              <w:bottom w:val="single" w:sz="4" w:space="0" w:color="auto"/>
            </w:tcBorders>
          </w:tcPr>
          <w:p w14:paraId="0712FAEF" w14:textId="77777777" w:rsidR="00E91B48" w:rsidRPr="00C93E18" w:rsidRDefault="00E91B48" w:rsidP="00FC7011">
            <w:pPr>
              <w:spacing w:before="100" w:after="100"/>
              <w:rPr>
                <w:rFonts w:ascii="Arial" w:hAnsi="Arial" w:cs="Arial"/>
                <w:spacing w:val="0"/>
                <w:sz w:val="18"/>
                <w:szCs w:val="18"/>
              </w:rPr>
            </w:pPr>
            <w:r w:rsidRPr="00C93E18">
              <w:rPr>
                <w:rFonts w:ascii="Arial" w:hAnsi="Arial" w:cs="Arial"/>
                <w:sz w:val="18"/>
                <w:szCs w:val="18"/>
              </w:rPr>
              <w:t>Adopted in accordance with section 91 of the Act</w:t>
            </w:r>
          </w:p>
          <w:p w14:paraId="7E31680E" w14:textId="607C506B"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 xml:space="preserve">Date of adoption: </w:t>
            </w:r>
            <w:r w:rsidR="00B863B5" w:rsidRPr="00B863B5">
              <w:rPr>
                <w:rFonts w:ascii="Arial" w:hAnsi="Arial" w:cs="Arial"/>
                <w:sz w:val="18"/>
                <w:szCs w:val="18"/>
              </w:rPr>
              <w:t>23 June 2026</w:t>
            </w:r>
          </w:p>
          <w:p w14:paraId="4871DAFE" w14:textId="14C061EB" w:rsidR="00E91B48" w:rsidRPr="00C93E18" w:rsidRDefault="00233872" w:rsidP="00FC7011">
            <w:pPr>
              <w:spacing w:before="100" w:after="100"/>
              <w:rPr>
                <w:rFonts w:cs="Calibri"/>
                <w:sz w:val="22"/>
                <w:szCs w:val="22"/>
                <w:lang w:val="en-US"/>
              </w:rPr>
            </w:pPr>
            <w:r w:rsidRPr="00233872">
              <w:rPr>
                <w:rFonts w:ascii="Arial" w:hAnsi="Arial" w:cs="Arial"/>
                <w:sz w:val="18"/>
                <w:szCs w:val="18"/>
              </w:rPr>
              <w:t>The Long-Term Financial Plan was adopted twice during the financial year - initially on 28 October 2025 and then updated and adopted by Council</w:t>
            </w:r>
            <w:r w:rsidR="00BF5542">
              <w:rPr>
                <w:rFonts w:ascii="Arial" w:hAnsi="Arial" w:cs="Arial"/>
                <w:sz w:val="18"/>
                <w:szCs w:val="18"/>
              </w:rPr>
              <w:t xml:space="preserve"> on</w:t>
            </w:r>
            <w:r w:rsidRPr="00233872">
              <w:rPr>
                <w:rFonts w:ascii="Arial" w:hAnsi="Arial" w:cs="Arial"/>
                <w:sz w:val="18"/>
                <w:szCs w:val="18"/>
              </w:rPr>
              <w:t xml:space="preserve"> 23 June 2026 based on 2026</w:t>
            </w:r>
            <w:r>
              <w:rPr>
                <w:rFonts w:ascii="Arial" w:hAnsi="Arial" w:cs="Arial"/>
                <w:sz w:val="18"/>
                <w:szCs w:val="18"/>
              </w:rPr>
              <w:t>−</w:t>
            </w:r>
            <w:r w:rsidRPr="00233872">
              <w:rPr>
                <w:rFonts w:ascii="Arial" w:hAnsi="Arial" w:cs="Arial"/>
                <w:sz w:val="18"/>
                <w:szCs w:val="18"/>
              </w:rPr>
              <w:t>27 Budget.</w:t>
            </w:r>
          </w:p>
        </w:tc>
      </w:tr>
      <w:tr w:rsidR="00E91B48" w:rsidRPr="00FA567B" w14:paraId="290E29DF" w14:textId="77777777" w:rsidTr="00FC7011">
        <w:trPr>
          <w:cantSplit/>
        </w:trPr>
        <w:tc>
          <w:tcPr>
            <w:tcW w:w="990" w:type="dxa"/>
            <w:tcBorders>
              <w:top w:val="single" w:sz="4" w:space="0" w:color="auto"/>
            </w:tcBorders>
          </w:tcPr>
          <w:p w14:paraId="23B03308" w14:textId="77777777" w:rsidR="00E91B48" w:rsidRPr="0085498E" w:rsidRDefault="00E91B48" w:rsidP="00FC7011">
            <w:pPr>
              <w:pStyle w:val="BodyText"/>
              <w:spacing w:before="100" w:after="100"/>
              <w:rPr>
                <w:rFonts w:ascii="Arial" w:hAnsi="Arial" w:cs="Arial"/>
                <w:sz w:val="18"/>
                <w:szCs w:val="18"/>
              </w:rPr>
            </w:pPr>
            <w:r w:rsidRPr="0085498E">
              <w:rPr>
                <w:rFonts w:ascii="Arial" w:hAnsi="Arial" w:cs="Arial"/>
                <w:sz w:val="18"/>
                <w:szCs w:val="18"/>
              </w:rPr>
              <w:t>GC4</w:t>
            </w:r>
          </w:p>
        </w:tc>
        <w:tc>
          <w:tcPr>
            <w:tcW w:w="3830" w:type="dxa"/>
            <w:tcBorders>
              <w:top w:val="single" w:sz="4" w:space="0" w:color="auto"/>
            </w:tcBorders>
          </w:tcPr>
          <w:p w14:paraId="39A28AE8" w14:textId="77777777" w:rsidR="00E91B48" w:rsidRDefault="00E91B48" w:rsidP="00FC7011">
            <w:pPr>
              <w:pStyle w:val="BodyText"/>
              <w:spacing w:before="100" w:after="100"/>
              <w:rPr>
                <w:rFonts w:ascii="Arial" w:hAnsi="Arial" w:cs="Arial"/>
                <w:b/>
                <w:bCs/>
                <w:color w:val="231F20" w:themeColor="text1"/>
                <w:sz w:val="18"/>
                <w:szCs w:val="18"/>
              </w:rPr>
            </w:pPr>
            <w:r w:rsidRPr="0024112D">
              <w:rPr>
                <w:rFonts w:ascii="Arial" w:hAnsi="Arial" w:cs="Arial"/>
                <w:b/>
                <w:bCs/>
                <w:color w:val="231F20" w:themeColor="text1"/>
                <w:sz w:val="18"/>
                <w:szCs w:val="18"/>
              </w:rPr>
              <w:t>Asset Plan</w:t>
            </w:r>
          </w:p>
          <w:p w14:paraId="2BB7A752" w14:textId="77777777" w:rsidR="00E91B48" w:rsidRPr="001E6A65" w:rsidRDefault="00E91B48" w:rsidP="00FC7011">
            <w:pPr>
              <w:pStyle w:val="BodyText"/>
              <w:spacing w:before="100" w:after="100"/>
              <w:rPr>
                <w:rFonts w:ascii="Arial" w:hAnsi="Arial" w:cs="Arial"/>
                <w:color w:val="231F20" w:themeColor="text1"/>
                <w:sz w:val="18"/>
                <w:szCs w:val="18"/>
              </w:rPr>
            </w:pPr>
            <w:r w:rsidRPr="0024112D">
              <w:rPr>
                <w:rFonts w:ascii="Arial" w:hAnsi="Arial" w:cs="Arial"/>
                <w:color w:val="231F20" w:themeColor="text1"/>
                <w:sz w:val="18"/>
                <w:szCs w:val="18"/>
              </w:rPr>
              <w:t>(plan that sets out the asset maintenance and renewal needs for key infrastructure asset classes for at least the next 10 years)</w:t>
            </w:r>
          </w:p>
        </w:tc>
        <w:tc>
          <w:tcPr>
            <w:tcW w:w="425" w:type="dxa"/>
            <w:tcBorders>
              <w:top w:val="single" w:sz="4" w:space="0" w:color="auto"/>
            </w:tcBorders>
          </w:tcPr>
          <w:p w14:paraId="3F9AC1BE" w14:textId="77777777" w:rsidR="00E91B48" w:rsidRPr="0085498E" w:rsidRDefault="00E91B48" w:rsidP="00FC7011">
            <w:pPr>
              <w:pStyle w:val="BodyText"/>
              <w:spacing w:before="100" w:after="100"/>
              <w:rPr>
                <w:rFonts w:ascii="Arial" w:hAnsi="Arial" w:cs="Arial"/>
                <w:sz w:val="18"/>
                <w:szCs w:val="18"/>
              </w:rPr>
            </w:pPr>
          </w:p>
        </w:tc>
        <w:tc>
          <w:tcPr>
            <w:tcW w:w="5104" w:type="dxa"/>
            <w:tcBorders>
              <w:top w:val="single" w:sz="4" w:space="0" w:color="auto"/>
            </w:tcBorders>
          </w:tcPr>
          <w:p w14:paraId="2F075E68"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Adopted in accordance with section 92 of the Act</w:t>
            </w:r>
          </w:p>
          <w:p w14:paraId="48BD8117"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adoption: 28 October 2025</w:t>
            </w:r>
          </w:p>
        </w:tc>
      </w:tr>
      <w:tr w:rsidR="00E91B48" w:rsidRPr="00FA567B" w14:paraId="555D27D0" w14:textId="77777777" w:rsidTr="00FC7011">
        <w:trPr>
          <w:cantSplit/>
          <w:trHeight w:val="815"/>
        </w:trPr>
        <w:tc>
          <w:tcPr>
            <w:tcW w:w="990" w:type="dxa"/>
          </w:tcPr>
          <w:p w14:paraId="1F6913AD" w14:textId="77777777" w:rsidR="00E91B48" w:rsidRPr="0085498E" w:rsidRDefault="00E91B48" w:rsidP="00FC7011">
            <w:pPr>
              <w:pStyle w:val="BodyText"/>
              <w:spacing w:before="100" w:after="100"/>
              <w:rPr>
                <w:rFonts w:ascii="Arial" w:hAnsi="Arial" w:cs="Arial"/>
                <w:sz w:val="18"/>
                <w:szCs w:val="18"/>
              </w:rPr>
            </w:pPr>
            <w:bookmarkStart w:id="69" w:name="_Hlk201309514"/>
            <w:r w:rsidRPr="0085498E">
              <w:rPr>
                <w:rFonts w:ascii="Arial" w:hAnsi="Arial" w:cs="Arial"/>
                <w:sz w:val="18"/>
                <w:szCs w:val="18"/>
              </w:rPr>
              <w:t>GC5</w:t>
            </w:r>
          </w:p>
        </w:tc>
        <w:tc>
          <w:tcPr>
            <w:tcW w:w="3830" w:type="dxa"/>
          </w:tcPr>
          <w:p w14:paraId="1D248826" w14:textId="77777777" w:rsidR="00E91B48" w:rsidRDefault="00E91B48" w:rsidP="00FC7011">
            <w:pPr>
              <w:pStyle w:val="BodyText"/>
              <w:spacing w:before="100" w:after="100"/>
              <w:rPr>
                <w:rFonts w:ascii="Arial" w:hAnsi="Arial" w:cs="Arial"/>
                <w:b/>
                <w:bCs/>
                <w:color w:val="000000"/>
                <w:spacing w:val="0"/>
                <w:sz w:val="18"/>
                <w:szCs w:val="18"/>
              </w:rPr>
            </w:pPr>
            <w:r w:rsidRPr="00DA11BC">
              <w:rPr>
                <w:rFonts w:ascii="Arial" w:hAnsi="Arial" w:cs="Arial"/>
                <w:b/>
                <w:bCs/>
                <w:color w:val="000000"/>
                <w:spacing w:val="0"/>
                <w:sz w:val="18"/>
                <w:szCs w:val="18"/>
              </w:rPr>
              <w:t>Revenue and Rating Plan</w:t>
            </w:r>
          </w:p>
          <w:p w14:paraId="1D87EB67" w14:textId="15280AE3" w:rsidR="00E91B48" w:rsidRPr="001E6A65" w:rsidRDefault="004F2497" w:rsidP="00FC7011">
            <w:pPr>
              <w:pStyle w:val="BodyText"/>
              <w:spacing w:before="100" w:after="100"/>
              <w:rPr>
                <w:rFonts w:ascii="Arial" w:hAnsi="Arial" w:cs="Arial"/>
                <w:color w:val="000000"/>
                <w:spacing w:val="0"/>
                <w:sz w:val="18"/>
                <w:szCs w:val="18"/>
              </w:rPr>
            </w:pPr>
            <w:r>
              <w:rPr>
                <w:rFonts w:ascii="Arial" w:hAnsi="Arial" w:cs="Arial"/>
                <w:color w:val="000000"/>
                <w:spacing w:val="0"/>
                <w:sz w:val="18"/>
                <w:szCs w:val="18"/>
              </w:rPr>
              <w:br/>
            </w:r>
            <w:r w:rsidR="00E91B48" w:rsidRPr="00DA11BC">
              <w:rPr>
                <w:rFonts w:ascii="Arial" w:hAnsi="Arial" w:cs="Arial"/>
                <w:color w:val="000000"/>
                <w:spacing w:val="0"/>
                <w:sz w:val="18"/>
                <w:szCs w:val="18"/>
              </w:rPr>
              <w:t>(plan setting out the rating structure of Council to levy rates and charges)</w:t>
            </w:r>
          </w:p>
        </w:tc>
        <w:tc>
          <w:tcPr>
            <w:tcW w:w="425" w:type="dxa"/>
          </w:tcPr>
          <w:p w14:paraId="025EA0D8"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034D2A75"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Adopted in accordance with section 93 of the Act</w:t>
            </w:r>
          </w:p>
          <w:p w14:paraId="42626F85"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adoption: 24 June 2025</w:t>
            </w:r>
          </w:p>
        </w:tc>
      </w:tr>
      <w:tr w:rsidR="00E91B48" w:rsidRPr="00FA567B" w14:paraId="6B8BE8B9" w14:textId="77777777" w:rsidTr="00FC7011">
        <w:trPr>
          <w:cantSplit/>
        </w:trPr>
        <w:tc>
          <w:tcPr>
            <w:tcW w:w="990" w:type="dxa"/>
          </w:tcPr>
          <w:p w14:paraId="71CD3B57" w14:textId="77777777" w:rsidR="00E91B48" w:rsidRPr="0085498E" w:rsidRDefault="00E91B48" w:rsidP="00FC7011">
            <w:pPr>
              <w:pStyle w:val="TableText"/>
              <w:spacing w:before="100" w:after="100"/>
              <w:rPr>
                <w:rFonts w:ascii="Arial" w:hAnsi="Arial" w:cs="Arial"/>
                <w:szCs w:val="18"/>
              </w:rPr>
            </w:pPr>
            <w:bookmarkStart w:id="70" w:name="_Hlk196987903"/>
            <w:bookmarkEnd w:id="69"/>
            <w:r w:rsidRPr="0085498E">
              <w:rPr>
                <w:rFonts w:ascii="Arial" w:hAnsi="Arial" w:cs="Arial"/>
                <w:szCs w:val="18"/>
              </w:rPr>
              <w:t>GC6</w:t>
            </w:r>
          </w:p>
        </w:tc>
        <w:tc>
          <w:tcPr>
            <w:tcW w:w="3830" w:type="dxa"/>
          </w:tcPr>
          <w:p w14:paraId="696A5E35" w14:textId="77777777" w:rsidR="00E91B48" w:rsidRDefault="00E91B48" w:rsidP="00FC7011">
            <w:pPr>
              <w:pStyle w:val="BodyText"/>
              <w:spacing w:before="100" w:after="100"/>
              <w:rPr>
                <w:rFonts w:ascii="Arial" w:hAnsi="Arial" w:cs="Arial"/>
                <w:b/>
                <w:bCs/>
                <w:sz w:val="18"/>
                <w:szCs w:val="18"/>
              </w:rPr>
            </w:pPr>
            <w:r w:rsidRPr="00DA11BC">
              <w:rPr>
                <w:rFonts w:ascii="Arial" w:hAnsi="Arial" w:cs="Arial"/>
                <w:b/>
                <w:bCs/>
                <w:sz w:val="18"/>
                <w:szCs w:val="18"/>
              </w:rPr>
              <w:t>Annual budget</w:t>
            </w:r>
          </w:p>
          <w:p w14:paraId="30ACFCC8" w14:textId="77777777" w:rsidR="00E91B48" w:rsidRPr="00DA11BC" w:rsidRDefault="00E91B48" w:rsidP="00FC7011">
            <w:pPr>
              <w:pStyle w:val="BodyText"/>
              <w:spacing w:before="100" w:after="100"/>
              <w:rPr>
                <w:rFonts w:ascii="Arial" w:hAnsi="Arial" w:cs="Arial"/>
                <w:sz w:val="18"/>
                <w:szCs w:val="18"/>
              </w:rPr>
            </w:pPr>
            <w:r w:rsidRPr="00DA11BC">
              <w:rPr>
                <w:rFonts w:ascii="Arial" w:hAnsi="Arial" w:cs="Arial"/>
                <w:sz w:val="18"/>
                <w:szCs w:val="18"/>
              </w:rPr>
              <w:t>(plan setting out the services to be provided and initiatives to be undertaken over the next 12 months and the funding and other resources required)</w:t>
            </w:r>
          </w:p>
        </w:tc>
        <w:tc>
          <w:tcPr>
            <w:tcW w:w="425" w:type="dxa"/>
          </w:tcPr>
          <w:p w14:paraId="776A6336"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476D17A9"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Adopted in accordance with section 94 of the Act</w:t>
            </w:r>
          </w:p>
          <w:p w14:paraId="3F3190C7"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adoption: 23 June 2026</w:t>
            </w:r>
          </w:p>
        </w:tc>
      </w:tr>
      <w:bookmarkEnd w:id="70"/>
      <w:tr w:rsidR="00E91B48" w:rsidRPr="00FA567B" w14:paraId="11218B3C" w14:textId="77777777" w:rsidTr="00FC7011">
        <w:trPr>
          <w:cantSplit/>
        </w:trPr>
        <w:tc>
          <w:tcPr>
            <w:tcW w:w="990" w:type="dxa"/>
          </w:tcPr>
          <w:p w14:paraId="716BF784"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GC7</w:t>
            </w:r>
          </w:p>
        </w:tc>
        <w:tc>
          <w:tcPr>
            <w:tcW w:w="3830" w:type="dxa"/>
          </w:tcPr>
          <w:p w14:paraId="56037BF6" w14:textId="77777777" w:rsidR="00E91B48" w:rsidRDefault="00E91B48" w:rsidP="00FC7011">
            <w:pPr>
              <w:pStyle w:val="BodyText"/>
              <w:spacing w:before="100" w:after="100"/>
              <w:rPr>
                <w:rFonts w:ascii="Arial" w:hAnsi="Arial" w:cs="Arial"/>
                <w:b/>
                <w:bCs/>
                <w:sz w:val="18"/>
                <w:szCs w:val="18"/>
              </w:rPr>
            </w:pPr>
            <w:r w:rsidRPr="00DA11BC">
              <w:rPr>
                <w:rFonts w:ascii="Arial" w:hAnsi="Arial" w:cs="Arial"/>
                <w:b/>
                <w:bCs/>
                <w:sz w:val="18"/>
                <w:szCs w:val="18"/>
              </w:rPr>
              <w:t>Risk policy</w:t>
            </w:r>
          </w:p>
          <w:p w14:paraId="5EB773B1" w14:textId="77777777" w:rsidR="00E91B48" w:rsidRPr="00DA11BC" w:rsidRDefault="00E91B48" w:rsidP="00FC7011">
            <w:pPr>
              <w:pStyle w:val="BodyText"/>
              <w:spacing w:before="100" w:after="100"/>
              <w:rPr>
                <w:rFonts w:ascii="Arial" w:hAnsi="Arial" w:cs="Arial"/>
                <w:sz w:val="18"/>
                <w:szCs w:val="18"/>
              </w:rPr>
            </w:pPr>
            <w:r w:rsidRPr="00DA11BC">
              <w:rPr>
                <w:rFonts w:ascii="Arial" w:hAnsi="Arial" w:cs="Arial"/>
                <w:sz w:val="18"/>
                <w:szCs w:val="18"/>
              </w:rPr>
              <w:t>(policy outlining Council's commitment and approach to minimising the risks to Council's operations)</w:t>
            </w:r>
          </w:p>
        </w:tc>
        <w:tc>
          <w:tcPr>
            <w:tcW w:w="425" w:type="dxa"/>
          </w:tcPr>
          <w:p w14:paraId="3EDE39A6"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6E5661CE"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Policy</w:t>
            </w:r>
          </w:p>
          <w:p w14:paraId="02F30723"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commencement of current policy: 27 May 2025</w:t>
            </w:r>
          </w:p>
          <w:p w14:paraId="40658163" w14:textId="3D97755C"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The</w:t>
            </w:r>
            <w:r w:rsidR="00177168">
              <w:rPr>
                <w:rFonts w:ascii="Arial" w:hAnsi="Arial" w:cs="Arial"/>
                <w:sz w:val="18"/>
                <w:szCs w:val="18"/>
              </w:rPr>
              <w:t xml:space="preserve"> p</w:t>
            </w:r>
            <w:r w:rsidRPr="00C93E18">
              <w:rPr>
                <w:rFonts w:ascii="Arial" w:hAnsi="Arial" w:cs="Arial"/>
                <w:sz w:val="18"/>
                <w:szCs w:val="18"/>
              </w:rPr>
              <w:t>olicy was reviewed and elevated to a Council Policy and adopted by Council on 27 May 2025.</w:t>
            </w:r>
          </w:p>
        </w:tc>
      </w:tr>
      <w:tr w:rsidR="00E91B48" w:rsidRPr="00FA567B" w14:paraId="6CBDA79D" w14:textId="77777777" w:rsidTr="00177168">
        <w:trPr>
          <w:cantSplit/>
          <w:trHeight w:val="70"/>
        </w:trPr>
        <w:tc>
          <w:tcPr>
            <w:tcW w:w="990" w:type="dxa"/>
          </w:tcPr>
          <w:p w14:paraId="4EE7463A"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lastRenderedPageBreak/>
              <w:t>GC8</w:t>
            </w:r>
          </w:p>
        </w:tc>
        <w:tc>
          <w:tcPr>
            <w:tcW w:w="3830" w:type="dxa"/>
          </w:tcPr>
          <w:p w14:paraId="197DF936" w14:textId="77777777" w:rsidR="00E91B48" w:rsidRDefault="00E91B48" w:rsidP="00FC7011">
            <w:pPr>
              <w:pStyle w:val="BodyText"/>
              <w:spacing w:before="100" w:after="100"/>
              <w:rPr>
                <w:rFonts w:ascii="Arial" w:hAnsi="Arial" w:cs="Arial"/>
                <w:b/>
                <w:bCs/>
                <w:sz w:val="18"/>
                <w:szCs w:val="18"/>
              </w:rPr>
            </w:pPr>
            <w:r w:rsidRPr="00D925CB">
              <w:rPr>
                <w:rFonts w:ascii="Arial" w:hAnsi="Arial" w:cs="Arial"/>
                <w:b/>
                <w:bCs/>
                <w:sz w:val="18"/>
                <w:szCs w:val="18"/>
              </w:rPr>
              <w:t>Fraud policy</w:t>
            </w:r>
          </w:p>
          <w:p w14:paraId="10CE53CD" w14:textId="77777777" w:rsidR="00E91B48" w:rsidRPr="00D925CB" w:rsidRDefault="00E91B48" w:rsidP="00FC7011">
            <w:pPr>
              <w:pStyle w:val="BodyText"/>
              <w:spacing w:before="100" w:after="100"/>
              <w:rPr>
                <w:rFonts w:ascii="Arial" w:hAnsi="Arial" w:cs="Arial"/>
                <w:sz w:val="18"/>
                <w:szCs w:val="18"/>
              </w:rPr>
            </w:pPr>
            <w:r w:rsidRPr="00D925CB">
              <w:rPr>
                <w:rFonts w:ascii="Arial" w:hAnsi="Arial" w:cs="Arial"/>
                <w:sz w:val="18"/>
                <w:szCs w:val="18"/>
              </w:rPr>
              <w:t>(policy outlining Council's commitment and approach to minimising the risk of fraud)</w:t>
            </w:r>
          </w:p>
        </w:tc>
        <w:tc>
          <w:tcPr>
            <w:tcW w:w="425" w:type="dxa"/>
          </w:tcPr>
          <w:p w14:paraId="5671A860"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615560F6"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Policy</w:t>
            </w:r>
          </w:p>
          <w:p w14:paraId="2375A166"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commencement of current policy: 17 February 2021</w:t>
            </w:r>
          </w:p>
          <w:p w14:paraId="72BD8C56" w14:textId="77777777" w:rsidR="00E91B48" w:rsidRPr="00C93E18" w:rsidRDefault="00E91B48" w:rsidP="00FC7011">
            <w:pPr>
              <w:spacing w:before="100" w:after="100"/>
              <w:rPr>
                <w:rFonts w:ascii="Arial" w:hAnsi="Arial" w:cs="Arial"/>
                <w:i/>
                <w:iCs/>
                <w:color w:val="231F20" w:themeColor="text1"/>
                <w:sz w:val="18"/>
                <w:szCs w:val="18"/>
              </w:rPr>
            </w:pPr>
            <w:r w:rsidRPr="00C93E18">
              <w:rPr>
                <w:rFonts w:ascii="Arial" w:hAnsi="Arial" w:cs="Arial"/>
                <w:sz w:val="18"/>
                <w:szCs w:val="18"/>
              </w:rPr>
              <w:t>Policy will be reviewed in 2026‒27 in conjunction with the Fraud and Corruption Control Framework.</w:t>
            </w:r>
          </w:p>
        </w:tc>
      </w:tr>
      <w:tr w:rsidR="00E91B48" w:rsidRPr="00FA567B" w14:paraId="693E777D" w14:textId="77777777" w:rsidTr="00FC7011">
        <w:trPr>
          <w:cantSplit/>
        </w:trPr>
        <w:tc>
          <w:tcPr>
            <w:tcW w:w="990" w:type="dxa"/>
            <w:tcBorders>
              <w:bottom w:val="single" w:sz="4" w:space="0" w:color="1F497D"/>
            </w:tcBorders>
          </w:tcPr>
          <w:p w14:paraId="42D43349"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GC9</w:t>
            </w:r>
          </w:p>
        </w:tc>
        <w:tc>
          <w:tcPr>
            <w:tcW w:w="3830" w:type="dxa"/>
            <w:tcBorders>
              <w:bottom w:val="single" w:sz="4" w:space="0" w:color="1F497D"/>
            </w:tcBorders>
          </w:tcPr>
          <w:p w14:paraId="61C05E18" w14:textId="77777777" w:rsidR="00E91B48" w:rsidRDefault="00E91B48" w:rsidP="00FC7011">
            <w:pPr>
              <w:pStyle w:val="BodyText"/>
              <w:spacing w:before="100" w:after="100"/>
              <w:rPr>
                <w:rFonts w:ascii="Arial" w:eastAsia="Cambria" w:hAnsi="Arial" w:cs="Arial"/>
                <w:b/>
                <w:bCs/>
                <w:sz w:val="18"/>
                <w:szCs w:val="18"/>
                <w:lang w:val="en-GB"/>
              </w:rPr>
            </w:pPr>
            <w:r w:rsidRPr="00D925CB">
              <w:rPr>
                <w:rFonts w:ascii="Arial" w:eastAsia="Cambria" w:hAnsi="Arial" w:cs="Arial"/>
                <w:b/>
                <w:bCs/>
                <w:sz w:val="18"/>
                <w:szCs w:val="18"/>
                <w:lang w:val="en-GB"/>
              </w:rPr>
              <w:t>Municipal emergency management planning</w:t>
            </w:r>
          </w:p>
          <w:p w14:paraId="2BE6B21C" w14:textId="77777777" w:rsidR="00E91B48" w:rsidRPr="00D925CB" w:rsidRDefault="00E91B48" w:rsidP="00FC7011">
            <w:pPr>
              <w:pStyle w:val="BodyText"/>
              <w:spacing w:before="100" w:after="100"/>
              <w:rPr>
                <w:rFonts w:ascii="Arial" w:eastAsia="Cambria" w:hAnsi="Arial" w:cs="Arial"/>
                <w:sz w:val="18"/>
                <w:szCs w:val="18"/>
                <w:lang w:val="en-GB"/>
              </w:rPr>
            </w:pPr>
            <w:r w:rsidRPr="00D925CB">
              <w:rPr>
                <w:rFonts w:ascii="Arial" w:eastAsia="Cambria" w:hAnsi="Arial" w:cs="Arial"/>
                <w:sz w:val="18"/>
                <w:szCs w:val="18"/>
                <w:lang w:val="en-GB"/>
              </w:rPr>
              <w:t>(Participation in meetings of the Municipal Emergency Management Planning Committee.)</w:t>
            </w:r>
          </w:p>
        </w:tc>
        <w:tc>
          <w:tcPr>
            <w:tcW w:w="425" w:type="dxa"/>
            <w:tcBorders>
              <w:bottom w:val="single" w:sz="4" w:space="0" w:color="1F497D"/>
            </w:tcBorders>
          </w:tcPr>
          <w:p w14:paraId="4C4BAB85" w14:textId="77777777" w:rsidR="00E91B48" w:rsidRPr="00A82132" w:rsidRDefault="00E91B48" w:rsidP="00FC7011">
            <w:pPr>
              <w:pStyle w:val="BodyText"/>
              <w:spacing w:before="100" w:after="100"/>
              <w:rPr>
                <w:rFonts w:ascii="Arial" w:hAnsi="Arial" w:cs="Arial"/>
                <w:sz w:val="18"/>
                <w:szCs w:val="18"/>
              </w:rPr>
            </w:pPr>
          </w:p>
        </w:tc>
        <w:tc>
          <w:tcPr>
            <w:tcW w:w="5104" w:type="dxa"/>
            <w:tcBorders>
              <w:bottom w:val="single" w:sz="4" w:space="0" w:color="1F497D"/>
            </w:tcBorders>
          </w:tcPr>
          <w:p w14:paraId="0DFFF4DF" w14:textId="370D0312" w:rsidR="00E91B48" w:rsidRPr="00C93E18" w:rsidRDefault="00E91B48" w:rsidP="00FC7011">
            <w:pPr>
              <w:spacing w:before="100" w:after="100"/>
              <w:rPr>
                <w:rFonts w:ascii="Arial" w:hAnsi="Arial" w:cs="Arial"/>
                <w:color w:val="000000"/>
                <w:spacing w:val="0"/>
                <w:sz w:val="18"/>
                <w:szCs w:val="18"/>
              </w:rPr>
            </w:pPr>
            <w:r w:rsidRPr="00C93E18">
              <w:rPr>
                <w:rFonts w:ascii="Arial" w:hAnsi="Arial" w:cs="Arial"/>
                <w:sz w:val="18"/>
                <w:szCs w:val="18"/>
              </w:rPr>
              <w:t>Undertake chair duties and a</w:t>
            </w:r>
            <w:r w:rsidRPr="00C93E18">
              <w:rPr>
                <w:rFonts w:ascii="Arial" w:hAnsi="Arial" w:cs="Arial"/>
                <w:color w:val="000000"/>
                <w:sz w:val="18"/>
                <w:szCs w:val="18"/>
              </w:rPr>
              <w:t xml:space="preserve">ttend </w:t>
            </w:r>
            <w:r w:rsidR="00EA4A92" w:rsidRPr="00D925CB">
              <w:rPr>
                <w:rFonts w:ascii="Arial" w:eastAsia="Cambria" w:hAnsi="Arial" w:cs="Arial"/>
                <w:sz w:val="18"/>
                <w:szCs w:val="18"/>
                <w:lang w:val="en-GB"/>
              </w:rPr>
              <w:t>Emergency Management Planning Committee</w:t>
            </w:r>
            <w:r w:rsidRPr="00C93E18">
              <w:rPr>
                <w:rFonts w:ascii="Arial" w:hAnsi="Arial" w:cs="Arial"/>
                <w:color w:val="000000"/>
                <w:sz w:val="18"/>
                <w:szCs w:val="18"/>
              </w:rPr>
              <w:t xml:space="preserve"> </w:t>
            </w:r>
            <w:r w:rsidR="00EA4A92">
              <w:rPr>
                <w:rFonts w:ascii="Arial" w:hAnsi="Arial" w:cs="Arial"/>
                <w:color w:val="000000"/>
                <w:sz w:val="18"/>
                <w:szCs w:val="18"/>
              </w:rPr>
              <w:t>(</w:t>
            </w:r>
            <w:proofErr w:type="spellStart"/>
            <w:r w:rsidRPr="00C93E18">
              <w:rPr>
                <w:rFonts w:ascii="Arial" w:hAnsi="Arial" w:cs="Arial"/>
                <w:color w:val="000000"/>
                <w:sz w:val="18"/>
                <w:szCs w:val="18"/>
              </w:rPr>
              <w:t>MEMPC</w:t>
            </w:r>
            <w:proofErr w:type="spellEnd"/>
            <w:r w:rsidR="00EA4A92">
              <w:rPr>
                <w:rFonts w:ascii="Arial" w:hAnsi="Arial" w:cs="Arial"/>
                <w:color w:val="000000"/>
                <w:sz w:val="18"/>
                <w:szCs w:val="18"/>
              </w:rPr>
              <w:t>)</w:t>
            </w:r>
            <w:r w:rsidRPr="00C93E18">
              <w:rPr>
                <w:rFonts w:ascii="Arial" w:hAnsi="Arial" w:cs="Arial"/>
                <w:color w:val="000000"/>
                <w:sz w:val="18"/>
                <w:szCs w:val="18"/>
              </w:rPr>
              <w:t xml:space="preserve"> meetings</w:t>
            </w:r>
            <w:r w:rsidRPr="00C93E18">
              <w:rPr>
                <w:rFonts w:ascii="Arial" w:hAnsi="Arial" w:cs="Arial"/>
                <w:sz w:val="18"/>
                <w:szCs w:val="18"/>
              </w:rPr>
              <w:t xml:space="preserve"> </w:t>
            </w:r>
          </w:p>
          <w:p w14:paraId="2F61C38A" w14:textId="77777777" w:rsidR="00E91B48" w:rsidRPr="00C93E18" w:rsidRDefault="00E91B48" w:rsidP="00FC7011">
            <w:pPr>
              <w:keepNext/>
              <w:spacing w:before="100" w:after="100"/>
              <w:rPr>
                <w:rFonts w:ascii="Arial" w:hAnsi="Arial" w:cs="Arial"/>
                <w:color w:val="000000"/>
                <w:sz w:val="18"/>
                <w:szCs w:val="18"/>
              </w:rPr>
            </w:pPr>
            <w:r w:rsidRPr="00C93E18">
              <w:rPr>
                <w:rFonts w:ascii="Arial" w:hAnsi="Arial" w:cs="Arial"/>
                <w:color w:val="231F20" w:themeColor="text1"/>
                <w:sz w:val="18"/>
                <w:szCs w:val="18"/>
              </w:rPr>
              <w:t xml:space="preserve">Dates of the </w:t>
            </w:r>
            <w:proofErr w:type="spellStart"/>
            <w:r w:rsidRPr="00C93E18">
              <w:rPr>
                <w:rFonts w:ascii="Arial" w:hAnsi="Arial" w:cs="Arial"/>
                <w:color w:val="231F20" w:themeColor="text1"/>
                <w:sz w:val="18"/>
                <w:szCs w:val="18"/>
              </w:rPr>
              <w:t>MEMPC</w:t>
            </w:r>
            <w:proofErr w:type="spellEnd"/>
            <w:r w:rsidRPr="00C93E18">
              <w:rPr>
                <w:rFonts w:ascii="Arial" w:hAnsi="Arial" w:cs="Arial"/>
                <w:color w:val="231F20" w:themeColor="text1"/>
                <w:sz w:val="18"/>
                <w:szCs w:val="18"/>
              </w:rPr>
              <w:t xml:space="preserve"> meetings attended:</w:t>
            </w:r>
          </w:p>
          <w:p w14:paraId="54974545" w14:textId="77777777" w:rsidR="00E91B48" w:rsidRPr="00C93E18" w:rsidRDefault="00E91B48" w:rsidP="00991974">
            <w:pPr>
              <w:pStyle w:val="ListParagraph"/>
              <w:keepNext/>
              <w:numPr>
                <w:ilvl w:val="0"/>
                <w:numId w:val="48"/>
              </w:numPr>
              <w:spacing w:before="100" w:after="100" w:line="240" w:lineRule="auto"/>
              <w:contextualSpacing w:val="0"/>
              <w:rPr>
                <w:rFonts w:asciiTheme="minorHAnsi" w:hAnsiTheme="minorHAnsi" w:cstheme="minorHAnsi"/>
                <w:color w:val="231F20" w:themeColor="text1"/>
              </w:rPr>
            </w:pPr>
            <w:r w:rsidRPr="00C93E18">
              <w:rPr>
                <w:rFonts w:asciiTheme="minorHAnsi" w:hAnsiTheme="minorHAnsi" w:cstheme="minorHAnsi"/>
                <w:color w:val="231F20" w:themeColor="text1"/>
              </w:rPr>
              <w:t>14 August 2025</w:t>
            </w:r>
          </w:p>
          <w:p w14:paraId="4A49547D" w14:textId="77777777" w:rsidR="00E91B48" w:rsidRPr="00C93E18" w:rsidRDefault="00E91B48" w:rsidP="00991974">
            <w:pPr>
              <w:pStyle w:val="ListParagraph"/>
              <w:keepNext/>
              <w:numPr>
                <w:ilvl w:val="0"/>
                <w:numId w:val="48"/>
              </w:numPr>
              <w:spacing w:before="100" w:after="100" w:line="240" w:lineRule="auto"/>
              <w:contextualSpacing w:val="0"/>
              <w:rPr>
                <w:rFonts w:asciiTheme="minorHAnsi" w:hAnsiTheme="minorHAnsi" w:cstheme="minorHAnsi"/>
                <w:color w:val="231F20" w:themeColor="text1"/>
              </w:rPr>
            </w:pPr>
            <w:r w:rsidRPr="00C93E18">
              <w:rPr>
                <w:rFonts w:asciiTheme="minorHAnsi" w:hAnsiTheme="minorHAnsi" w:cstheme="minorHAnsi"/>
                <w:color w:val="231F20" w:themeColor="text1"/>
              </w:rPr>
              <w:t>13 November 2025</w:t>
            </w:r>
          </w:p>
          <w:p w14:paraId="7A3B12E1" w14:textId="77777777" w:rsidR="00E91B48" w:rsidRPr="00C93E18" w:rsidRDefault="00E91B48" w:rsidP="00991974">
            <w:pPr>
              <w:pStyle w:val="ListParagraph"/>
              <w:keepNext/>
              <w:numPr>
                <w:ilvl w:val="0"/>
                <w:numId w:val="48"/>
              </w:numPr>
              <w:spacing w:before="100" w:after="100" w:line="240" w:lineRule="auto"/>
              <w:contextualSpacing w:val="0"/>
              <w:rPr>
                <w:rFonts w:asciiTheme="minorHAnsi" w:hAnsiTheme="minorHAnsi" w:cstheme="minorHAnsi"/>
                <w:color w:val="231F20" w:themeColor="text1"/>
              </w:rPr>
            </w:pPr>
            <w:r w:rsidRPr="00C93E18">
              <w:rPr>
                <w:rFonts w:asciiTheme="minorHAnsi" w:hAnsiTheme="minorHAnsi" w:cstheme="minorHAnsi"/>
                <w:color w:val="231F20" w:themeColor="text1"/>
              </w:rPr>
              <w:t>12 February 2026</w:t>
            </w:r>
          </w:p>
          <w:p w14:paraId="475028EA" w14:textId="77777777" w:rsidR="00E91B48" w:rsidRPr="00C93E18" w:rsidRDefault="00E91B48" w:rsidP="00991974">
            <w:pPr>
              <w:pStyle w:val="ListParagraph"/>
              <w:numPr>
                <w:ilvl w:val="0"/>
                <w:numId w:val="48"/>
              </w:numPr>
              <w:spacing w:before="100" w:after="100" w:line="270" w:lineRule="atLeast"/>
              <w:contextualSpacing w:val="0"/>
              <w:rPr>
                <w:rFonts w:ascii="Arial" w:hAnsi="Arial" w:cs="Arial"/>
                <w:color w:val="000000"/>
              </w:rPr>
            </w:pPr>
            <w:r w:rsidRPr="00C93E18">
              <w:rPr>
                <w:rFonts w:asciiTheme="minorHAnsi" w:hAnsiTheme="minorHAnsi" w:cstheme="minorHAnsi"/>
                <w:color w:val="231F20" w:themeColor="text1"/>
              </w:rPr>
              <w:t>14 May 2026</w:t>
            </w:r>
          </w:p>
        </w:tc>
      </w:tr>
      <w:tr w:rsidR="00E91B48" w:rsidRPr="00FA567B" w14:paraId="6A28BE5C" w14:textId="77777777" w:rsidTr="00FC7011">
        <w:trPr>
          <w:cantSplit/>
        </w:trPr>
        <w:tc>
          <w:tcPr>
            <w:tcW w:w="990" w:type="dxa"/>
          </w:tcPr>
          <w:p w14:paraId="1C7AF87D"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GC10</w:t>
            </w:r>
          </w:p>
        </w:tc>
        <w:tc>
          <w:tcPr>
            <w:tcW w:w="3830" w:type="dxa"/>
          </w:tcPr>
          <w:p w14:paraId="349B937A" w14:textId="77777777" w:rsidR="00E91B48" w:rsidRDefault="00E91B48" w:rsidP="00FC7011">
            <w:pPr>
              <w:pStyle w:val="BodyText"/>
              <w:spacing w:before="100" w:after="100"/>
              <w:rPr>
                <w:rFonts w:ascii="Arial" w:hAnsi="Arial" w:cs="Arial"/>
                <w:b/>
                <w:bCs/>
                <w:sz w:val="18"/>
                <w:szCs w:val="18"/>
              </w:rPr>
            </w:pPr>
            <w:r w:rsidRPr="00C454E0">
              <w:rPr>
                <w:rFonts w:ascii="Arial" w:hAnsi="Arial" w:cs="Arial"/>
                <w:b/>
                <w:bCs/>
                <w:sz w:val="18"/>
                <w:szCs w:val="18"/>
              </w:rPr>
              <w:t>Procurement policy</w:t>
            </w:r>
          </w:p>
          <w:p w14:paraId="4F756E69" w14:textId="77777777" w:rsidR="00E91B48" w:rsidRPr="00C454E0" w:rsidRDefault="00E91B48" w:rsidP="00FC7011">
            <w:pPr>
              <w:pStyle w:val="BodyText"/>
              <w:spacing w:before="100" w:after="100"/>
              <w:rPr>
                <w:rFonts w:ascii="Arial" w:hAnsi="Arial" w:cs="Arial"/>
                <w:sz w:val="18"/>
                <w:szCs w:val="18"/>
              </w:rPr>
            </w:pPr>
            <w:r w:rsidRPr="00C454E0">
              <w:rPr>
                <w:rFonts w:ascii="Arial" w:hAnsi="Arial" w:cs="Arial"/>
                <w:sz w:val="18"/>
                <w:szCs w:val="18"/>
              </w:rPr>
              <w:t>(policy outlining the principles, processes and procedures that will apply to all purchases of goods and services by the Council)</w:t>
            </w:r>
          </w:p>
        </w:tc>
        <w:tc>
          <w:tcPr>
            <w:tcW w:w="425" w:type="dxa"/>
          </w:tcPr>
          <w:p w14:paraId="671989BC"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59C5D819"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Adopted in accordance with section 108 of the Act</w:t>
            </w:r>
          </w:p>
          <w:p w14:paraId="16001904"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 of adoption: 27 February 2024</w:t>
            </w:r>
          </w:p>
          <w:p w14:paraId="1CCC7171" w14:textId="3B28C305"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 xml:space="preserve">The policy was reviewed and adopted 27 May 2025 and will be effective </w:t>
            </w:r>
            <w:r w:rsidR="00330A29">
              <w:rPr>
                <w:rFonts w:ascii="Arial" w:hAnsi="Arial" w:cs="Arial"/>
                <w:sz w:val="18"/>
                <w:szCs w:val="18"/>
              </w:rPr>
              <w:t>from</w:t>
            </w:r>
            <w:r w:rsidRPr="00C93E18">
              <w:rPr>
                <w:rFonts w:ascii="Arial" w:hAnsi="Arial" w:cs="Arial"/>
                <w:sz w:val="18"/>
                <w:szCs w:val="18"/>
              </w:rPr>
              <w:t xml:space="preserve"> 1 July 2025.</w:t>
            </w:r>
          </w:p>
        </w:tc>
      </w:tr>
      <w:tr w:rsidR="00E91B48" w:rsidRPr="00FA567B" w14:paraId="3C83CC4C" w14:textId="77777777" w:rsidTr="00FC7011">
        <w:trPr>
          <w:cantSplit/>
        </w:trPr>
        <w:tc>
          <w:tcPr>
            <w:tcW w:w="990" w:type="dxa"/>
          </w:tcPr>
          <w:p w14:paraId="381BC61C" w14:textId="77777777" w:rsidR="00E91B48" w:rsidRPr="0085498E" w:rsidRDefault="00E91B48" w:rsidP="00FC7011">
            <w:pPr>
              <w:pStyle w:val="TableText"/>
              <w:spacing w:before="100" w:after="100"/>
              <w:rPr>
                <w:rFonts w:ascii="Arial" w:hAnsi="Arial" w:cs="Arial"/>
                <w:szCs w:val="18"/>
              </w:rPr>
            </w:pPr>
            <w:bookmarkStart w:id="71" w:name="_Hlk196989474"/>
            <w:r w:rsidRPr="0085498E">
              <w:rPr>
                <w:rFonts w:ascii="Arial" w:hAnsi="Arial" w:cs="Arial"/>
                <w:szCs w:val="18"/>
              </w:rPr>
              <w:t>GC11</w:t>
            </w:r>
          </w:p>
        </w:tc>
        <w:tc>
          <w:tcPr>
            <w:tcW w:w="3830" w:type="dxa"/>
          </w:tcPr>
          <w:p w14:paraId="1C8BEF39" w14:textId="77777777" w:rsidR="00E91B48" w:rsidRDefault="00E91B48" w:rsidP="00FC7011">
            <w:pPr>
              <w:pStyle w:val="BodyText"/>
              <w:spacing w:before="100" w:after="100"/>
              <w:rPr>
                <w:rFonts w:ascii="Arial" w:hAnsi="Arial" w:cs="Arial"/>
                <w:b/>
                <w:bCs/>
                <w:sz w:val="18"/>
                <w:szCs w:val="18"/>
              </w:rPr>
            </w:pPr>
            <w:r w:rsidRPr="00C454E0">
              <w:rPr>
                <w:rFonts w:ascii="Arial" w:hAnsi="Arial" w:cs="Arial"/>
                <w:b/>
                <w:bCs/>
                <w:sz w:val="18"/>
                <w:szCs w:val="18"/>
              </w:rPr>
              <w:t>Business continuity plan</w:t>
            </w:r>
          </w:p>
          <w:p w14:paraId="3F652963" w14:textId="77777777" w:rsidR="00E91B48" w:rsidRPr="00C454E0" w:rsidRDefault="00E91B48" w:rsidP="00FC7011">
            <w:pPr>
              <w:pStyle w:val="BodyText"/>
              <w:spacing w:before="100" w:after="100"/>
              <w:rPr>
                <w:rFonts w:ascii="Arial" w:hAnsi="Arial" w:cs="Arial"/>
                <w:sz w:val="18"/>
                <w:szCs w:val="18"/>
              </w:rPr>
            </w:pPr>
            <w:r w:rsidRPr="00C454E0">
              <w:rPr>
                <w:rFonts w:ascii="Arial" w:hAnsi="Arial" w:cs="Arial"/>
                <w:sz w:val="18"/>
                <w:szCs w:val="18"/>
              </w:rPr>
              <w:t>(plan setting out the actions that will be taken to ensure that key services continue to operate in the event of a disaster)</w:t>
            </w:r>
          </w:p>
        </w:tc>
        <w:tc>
          <w:tcPr>
            <w:tcW w:w="425" w:type="dxa"/>
          </w:tcPr>
          <w:p w14:paraId="26F17FFA" w14:textId="77777777" w:rsidR="00E91B48" w:rsidRPr="003C07C0" w:rsidRDefault="00E91B48" w:rsidP="00FC7011">
            <w:pPr>
              <w:pStyle w:val="BodyText"/>
              <w:spacing w:before="100" w:after="100"/>
              <w:rPr>
                <w:rFonts w:ascii="Arial" w:hAnsi="Arial" w:cs="Arial"/>
                <w:sz w:val="18"/>
                <w:szCs w:val="18"/>
                <w:highlight w:val="green"/>
              </w:rPr>
            </w:pPr>
          </w:p>
        </w:tc>
        <w:tc>
          <w:tcPr>
            <w:tcW w:w="5104" w:type="dxa"/>
          </w:tcPr>
          <w:p w14:paraId="19C75877"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color w:val="231F20" w:themeColor="text1"/>
                <w:sz w:val="18"/>
                <w:szCs w:val="18"/>
              </w:rPr>
              <w:t>Plans</w:t>
            </w:r>
          </w:p>
          <w:p w14:paraId="0F997B04" w14:textId="77777777" w:rsidR="00E91B48" w:rsidRPr="00C93E18" w:rsidRDefault="00E91B48" w:rsidP="00FC7011">
            <w:pPr>
              <w:pStyle w:val="BodyText"/>
              <w:spacing w:before="100" w:after="100"/>
              <w:rPr>
                <w:rFonts w:ascii="Arial" w:hAnsi="Arial" w:cs="Arial"/>
                <w:color w:val="231F20" w:themeColor="text1"/>
                <w:sz w:val="18"/>
                <w:szCs w:val="18"/>
              </w:rPr>
            </w:pPr>
            <w:r w:rsidRPr="00C93E18">
              <w:rPr>
                <w:rFonts w:ascii="Arial" w:hAnsi="Arial" w:cs="Arial"/>
                <w:color w:val="231F20" w:themeColor="text1"/>
                <w:sz w:val="18"/>
                <w:szCs w:val="18"/>
              </w:rPr>
              <w:t>Date of commencement of current plans: 2023</w:t>
            </w:r>
            <w:r w:rsidRPr="00C93E18">
              <w:rPr>
                <w:rFonts w:ascii="Arial" w:hAnsi="Arial" w:cs="Arial"/>
                <w:sz w:val="18"/>
                <w:szCs w:val="18"/>
              </w:rPr>
              <w:t>‒</w:t>
            </w:r>
            <w:r w:rsidRPr="00C93E18">
              <w:rPr>
                <w:rFonts w:ascii="Arial" w:hAnsi="Arial" w:cs="Arial"/>
                <w:color w:val="231F20" w:themeColor="text1"/>
                <w:sz w:val="18"/>
                <w:szCs w:val="18"/>
              </w:rPr>
              <w:t>2024</w:t>
            </w:r>
          </w:p>
          <w:p w14:paraId="0E10FB42" w14:textId="77777777" w:rsidR="00E91B48" w:rsidRPr="00C93E18" w:rsidRDefault="00E91B48" w:rsidP="00FC7011">
            <w:pPr>
              <w:pStyle w:val="BodyText"/>
              <w:spacing w:before="100" w:after="100"/>
            </w:pPr>
            <w:r w:rsidRPr="00C93E18">
              <w:rPr>
                <w:rFonts w:ascii="Arial" w:hAnsi="Arial" w:cs="Arial"/>
                <w:color w:val="231F20" w:themeColor="text1"/>
                <w:sz w:val="18"/>
                <w:szCs w:val="18"/>
              </w:rPr>
              <w:t>The Business Continuity Plans were established in the 2023−2024 financial year.</w:t>
            </w:r>
          </w:p>
        </w:tc>
      </w:tr>
      <w:tr w:rsidR="00E91B48" w:rsidRPr="00FA567B" w14:paraId="212C8FF9" w14:textId="77777777" w:rsidTr="00FC7011">
        <w:trPr>
          <w:cantSplit/>
          <w:trHeight w:val="1059"/>
        </w:trPr>
        <w:tc>
          <w:tcPr>
            <w:tcW w:w="990" w:type="dxa"/>
          </w:tcPr>
          <w:p w14:paraId="274157BA" w14:textId="77777777" w:rsidR="00E91B48" w:rsidRPr="0085498E" w:rsidRDefault="00E91B48" w:rsidP="00FC7011">
            <w:pPr>
              <w:pStyle w:val="TableText"/>
              <w:spacing w:before="100" w:after="100"/>
              <w:rPr>
                <w:rFonts w:ascii="Arial" w:hAnsi="Arial" w:cs="Arial"/>
                <w:szCs w:val="18"/>
              </w:rPr>
            </w:pPr>
            <w:bookmarkStart w:id="72" w:name="_Hlk196990342"/>
            <w:bookmarkEnd w:id="71"/>
            <w:r w:rsidRPr="0085498E">
              <w:rPr>
                <w:rFonts w:ascii="Arial" w:hAnsi="Arial" w:cs="Arial"/>
                <w:szCs w:val="18"/>
              </w:rPr>
              <w:t>GC12</w:t>
            </w:r>
          </w:p>
        </w:tc>
        <w:tc>
          <w:tcPr>
            <w:tcW w:w="3830" w:type="dxa"/>
          </w:tcPr>
          <w:p w14:paraId="10CF456D" w14:textId="77777777" w:rsidR="00E91B48" w:rsidRDefault="00E91B48" w:rsidP="00FC7011">
            <w:pPr>
              <w:pStyle w:val="BodyText"/>
              <w:spacing w:before="100" w:after="100"/>
              <w:rPr>
                <w:rFonts w:ascii="Arial" w:hAnsi="Arial" w:cs="Arial"/>
                <w:b/>
                <w:bCs/>
                <w:sz w:val="18"/>
                <w:szCs w:val="18"/>
              </w:rPr>
            </w:pPr>
            <w:r w:rsidRPr="00C15CA8">
              <w:rPr>
                <w:rFonts w:ascii="Arial" w:hAnsi="Arial" w:cs="Arial"/>
                <w:b/>
                <w:bCs/>
                <w:sz w:val="18"/>
                <w:szCs w:val="18"/>
              </w:rPr>
              <w:t>Disaster recovery plan</w:t>
            </w:r>
          </w:p>
          <w:p w14:paraId="7AA72BAE" w14:textId="77777777" w:rsidR="00E91B48" w:rsidRPr="00C15CA8" w:rsidRDefault="00E91B48" w:rsidP="00FC7011">
            <w:pPr>
              <w:pStyle w:val="BodyText"/>
              <w:spacing w:before="100" w:after="100"/>
              <w:rPr>
                <w:rFonts w:ascii="Arial" w:hAnsi="Arial" w:cs="Arial"/>
                <w:sz w:val="18"/>
                <w:szCs w:val="18"/>
              </w:rPr>
            </w:pPr>
            <w:r w:rsidRPr="00C15CA8">
              <w:rPr>
                <w:rFonts w:ascii="Arial" w:hAnsi="Arial" w:cs="Arial"/>
                <w:sz w:val="18"/>
                <w:szCs w:val="18"/>
              </w:rPr>
              <w:t>(plan setting out the actions that will be undertaken to recover and restore business capability in the event of a disaster)</w:t>
            </w:r>
          </w:p>
        </w:tc>
        <w:tc>
          <w:tcPr>
            <w:tcW w:w="425" w:type="dxa"/>
          </w:tcPr>
          <w:p w14:paraId="7A439E2E"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0F18412D"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Plan</w:t>
            </w:r>
          </w:p>
          <w:p w14:paraId="30891591"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 of commencement of current plan: 1 July 2020</w:t>
            </w:r>
          </w:p>
          <w:p w14:paraId="160D3AB0" w14:textId="43E0DCCE" w:rsidR="00E91B48" w:rsidRPr="00C93E18" w:rsidRDefault="004F03C2" w:rsidP="00FC7011">
            <w:pPr>
              <w:pStyle w:val="BodyText"/>
              <w:spacing w:before="100" w:after="100"/>
              <w:rPr>
                <w:rFonts w:ascii="Arial" w:hAnsi="Arial" w:cs="Arial"/>
                <w:sz w:val="18"/>
                <w:szCs w:val="18"/>
              </w:rPr>
            </w:pPr>
            <w:r>
              <w:rPr>
                <w:rFonts w:ascii="Arial" w:hAnsi="Arial" w:cs="Arial"/>
                <w:sz w:val="18"/>
                <w:szCs w:val="18"/>
              </w:rPr>
              <w:t>Next</w:t>
            </w:r>
            <w:r w:rsidR="00E91B48" w:rsidRPr="00C93E18">
              <w:rPr>
                <w:rFonts w:ascii="Arial" w:hAnsi="Arial" w:cs="Arial"/>
                <w:sz w:val="18"/>
                <w:szCs w:val="18"/>
              </w:rPr>
              <w:t xml:space="preserve"> review: </w:t>
            </w:r>
            <w:r w:rsidR="00330A29">
              <w:rPr>
                <w:rFonts w:ascii="Arial" w:hAnsi="Arial" w:cs="Arial"/>
                <w:sz w:val="18"/>
                <w:szCs w:val="18"/>
              </w:rPr>
              <w:t xml:space="preserve">4 August </w:t>
            </w:r>
            <w:r w:rsidR="00E91B48" w:rsidRPr="00C93E18">
              <w:rPr>
                <w:rFonts w:ascii="Arial" w:hAnsi="Arial" w:cs="Arial"/>
                <w:sz w:val="18"/>
                <w:szCs w:val="18"/>
              </w:rPr>
              <w:t>2026</w:t>
            </w:r>
            <w:r w:rsidR="00330A29">
              <w:rPr>
                <w:rFonts w:ascii="Arial" w:hAnsi="Arial" w:cs="Arial"/>
                <w:sz w:val="18"/>
                <w:szCs w:val="18"/>
              </w:rPr>
              <w:t xml:space="preserve"> </w:t>
            </w:r>
          </w:p>
          <w:p w14:paraId="149131B4" w14:textId="06DBA1D2" w:rsidR="00E91B48" w:rsidRPr="00C93E18" w:rsidRDefault="007926AA" w:rsidP="00FC7011">
            <w:pPr>
              <w:pStyle w:val="BodyText"/>
              <w:spacing w:before="100" w:after="100"/>
              <w:rPr>
                <w:rFonts w:ascii="Arial" w:hAnsi="Arial" w:cs="Arial"/>
                <w:sz w:val="18"/>
                <w:szCs w:val="18"/>
              </w:rPr>
            </w:pPr>
            <w:r>
              <w:rPr>
                <w:rFonts w:ascii="Arial" w:hAnsi="Arial" w:cs="Arial"/>
                <w:sz w:val="18"/>
                <w:szCs w:val="18"/>
              </w:rPr>
              <w:t>Two</w:t>
            </w:r>
            <w:r w:rsidR="00E91B48" w:rsidRPr="00C93E18">
              <w:rPr>
                <w:rFonts w:ascii="Arial" w:hAnsi="Arial" w:cs="Arial"/>
                <w:sz w:val="18"/>
                <w:szCs w:val="18"/>
              </w:rPr>
              <w:t xml:space="preserve"> disaster recovery tests </w:t>
            </w:r>
            <w:r>
              <w:rPr>
                <w:rFonts w:ascii="Arial" w:hAnsi="Arial" w:cs="Arial"/>
                <w:sz w:val="18"/>
                <w:szCs w:val="18"/>
              </w:rPr>
              <w:t xml:space="preserve">are conducted </w:t>
            </w:r>
            <w:r w:rsidR="00E91B48" w:rsidRPr="00C93E18">
              <w:rPr>
                <w:rFonts w:ascii="Arial" w:hAnsi="Arial" w:cs="Arial"/>
                <w:sz w:val="18"/>
                <w:szCs w:val="18"/>
              </w:rPr>
              <w:t xml:space="preserve">per year, and procedures </w:t>
            </w:r>
            <w:r w:rsidR="00192559">
              <w:rPr>
                <w:rFonts w:ascii="Arial" w:hAnsi="Arial" w:cs="Arial"/>
                <w:sz w:val="18"/>
                <w:szCs w:val="18"/>
              </w:rPr>
              <w:t>are updated</w:t>
            </w:r>
            <w:r w:rsidR="00E91B48" w:rsidRPr="00C93E18">
              <w:rPr>
                <w:rFonts w:ascii="Arial" w:hAnsi="Arial" w:cs="Arial"/>
                <w:sz w:val="18"/>
                <w:szCs w:val="18"/>
              </w:rPr>
              <w:t xml:space="preserve"> based on any findings.</w:t>
            </w:r>
          </w:p>
        </w:tc>
      </w:tr>
      <w:bookmarkEnd w:id="72"/>
      <w:tr w:rsidR="00E91B48" w:rsidRPr="00FA567B" w14:paraId="4841F2EF" w14:textId="77777777" w:rsidTr="00FC7011">
        <w:trPr>
          <w:cantSplit/>
          <w:trHeight w:val="1059"/>
        </w:trPr>
        <w:tc>
          <w:tcPr>
            <w:tcW w:w="990" w:type="dxa"/>
          </w:tcPr>
          <w:p w14:paraId="459C052B"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GC13</w:t>
            </w:r>
          </w:p>
        </w:tc>
        <w:tc>
          <w:tcPr>
            <w:tcW w:w="3830" w:type="dxa"/>
          </w:tcPr>
          <w:p w14:paraId="0D7F27ED" w14:textId="77777777" w:rsidR="00E91B48" w:rsidRDefault="00E91B48" w:rsidP="00FC7011">
            <w:pPr>
              <w:pStyle w:val="BodyText"/>
              <w:spacing w:before="100" w:after="100"/>
              <w:rPr>
                <w:rFonts w:ascii="Arial" w:hAnsi="Arial" w:cs="Arial"/>
                <w:b/>
                <w:bCs/>
                <w:sz w:val="18"/>
                <w:szCs w:val="18"/>
              </w:rPr>
            </w:pPr>
            <w:r w:rsidRPr="00C15CA8">
              <w:rPr>
                <w:rFonts w:ascii="Arial" w:hAnsi="Arial" w:cs="Arial"/>
                <w:b/>
                <w:bCs/>
                <w:sz w:val="18"/>
                <w:szCs w:val="18"/>
              </w:rPr>
              <w:t>Complaint policy</w:t>
            </w:r>
          </w:p>
          <w:p w14:paraId="622B78C0" w14:textId="77777777" w:rsidR="00E91B48" w:rsidRPr="00C15CA8" w:rsidRDefault="00E91B48" w:rsidP="00FC7011">
            <w:pPr>
              <w:pStyle w:val="BodyText"/>
              <w:spacing w:before="100" w:after="100"/>
              <w:rPr>
                <w:rFonts w:ascii="Arial" w:hAnsi="Arial" w:cs="Arial"/>
                <w:sz w:val="18"/>
                <w:szCs w:val="18"/>
              </w:rPr>
            </w:pPr>
            <w:r w:rsidRPr="00C15CA8">
              <w:rPr>
                <w:rFonts w:ascii="Arial" w:hAnsi="Arial" w:cs="Arial"/>
                <w:sz w:val="18"/>
                <w:szCs w:val="18"/>
              </w:rPr>
              <w:t>(Policy under section 107 of the Act outlining Council’s commitment and approach to managing complaints.)</w:t>
            </w:r>
          </w:p>
        </w:tc>
        <w:tc>
          <w:tcPr>
            <w:tcW w:w="425" w:type="dxa"/>
          </w:tcPr>
          <w:p w14:paraId="38C44CCB"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5DC2E8ED"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Policy developed in accordance with section 108 of the Act</w:t>
            </w:r>
          </w:p>
          <w:p w14:paraId="196EBC7E"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adoption: 31 October 2022</w:t>
            </w:r>
          </w:p>
        </w:tc>
      </w:tr>
      <w:tr w:rsidR="00E91B48" w:rsidRPr="00FA567B" w14:paraId="2E4DD182" w14:textId="77777777" w:rsidTr="00FC7011">
        <w:trPr>
          <w:cantSplit/>
          <w:trHeight w:val="1059"/>
        </w:trPr>
        <w:tc>
          <w:tcPr>
            <w:tcW w:w="990" w:type="dxa"/>
          </w:tcPr>
          <w:p w14:paraId="25118767" w14:textId="77777777" w:rsidR="00E91B48" w:rsidRPr="0085498E" w:rsidRDefault="00E91B48" w:rsidP="00FC7011">
            <w:pPr>
              <w:pStyle w:val="TableText"/>
              <w:spacing w:before="100" w:after="100"/>
              <w:rPr>
                <w:rFonts w:ascii="Arial" w:hAnsi="Arial" w:cs="Arial"/>
                <w:szCs w:val="18"/>
              </w:rPr>
            </w:pPr>
            <w:bookmarkStart w:id="73" w:name="_Hlk196990478"/>
            <w:r w:rsidRPr="0085498E">
              <w:rPr>
                <w:rFonts w:ascii="Arial" w:hAnsi="Arial" w:cs="Arial"/>
                <w:szCs w:val="18"/>
              </w:rPr>
              <w:t>GC14</w:t>
            </w:r>
          </w:p>
        </w:tc>
        <w:tc>
          <w:tcPr>
            <w:tcW w:w="3830" w:type="dxa"/>
          </w:tcPr>
          <w:p w14:paraId="2C844652" w14:textId="77777777" w:rsidR="00E91B48" w:rsidRDefault="00E91B48" w:rsidP="00FC7011">
            <w:pPr>
              <w:pStyle w:val="BodyText"/>
              <w:spacing w:before="100" w:after="100"/>
              <w:rPr>
                <w:rFonts w:ascii="Arial" w:hAnsi="Arial" w:cs="Arial"/>
                <w:b/>
                <w:bCs/>
                <w:sz w:val="18"/>
                <w:szCs w:val="18"/>
              </w:rPr>
            </w:pPr>
            <w:r w:rsidRPr="00C15CA8">
              <w:rPr>
                <w:rFonts w:ascii="Arial" w:hAnsi="Arial" w:cs="Arial"/>
                <w:b/>
                <w:bCs/>
                <w:sz w:val="18"/>
                <w:szCs w:val="18"/>
              </w:rPr>
              <w:t xml:space="preserve">Workforce plan </w:t>
            </w:r>
          </w:p>
          <w:p w14:paraId="698A91B3" w14:textId="77777777" w:rsidR="00E91B48" w:rsidRPr="00C15CA8" w:rsidRDefault="00E91B48" w:rsidP="00FC7011">
            <w:pPr>
              <w:pStyle w:val="BodyText"/>
              <w:spacing w:before="100" w:after="100"/>
              <w:rPr>
                <w:rFonts w:ascii="Arial" w:hAnsi="Arial" w:cs="Arial"/>
                <w:sz w:val="18"/>
                <w:szCs w:val="18"/>
              </w:rPr>
            </w:pPr>
            <w:r w:rsidRPr="00C15CA8">
              <w:rPr>
                <w:rFonts w:ascii="Arial" w:hAnsi="Arial" w:cs="Arial"/>
                <w:sz w:val="18"/>
                <w:szCs w:val="18"/>
              </w:rPr>
              <w:t>(Plan outlining Council’s commitment and approach to planning the current and future workforce requirements of the organisation.)</w:t>
            </w:r>
          </w:p>
        </w:tc>
        <w:tc>
          <w:tcPr>
            <w:tcW w:w="425" w:type="dxa"/>
          </w:tcPr>
          <w:p w14:paraId="04047F09"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3B8A2B2D"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Plan developed in accordance with section 46 of the Act</w:t>
            </w:r>
          </w:p>
          <w:p w14:paraId="3EA72BF3"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commencement: 26 June 2025</w:t>
            </w:r>
          </w:p>
        </w:tc>
      </w:tr>
      <w:bookmarkEnd w:id="73"/>
      <w:tr w:rsidR="00E91B48" w:rsidRPr="00FA567B" w14:paraId="671A4D8D" w14:textId="77777777" w:rsidTr="00FC7011">
        <w:trPr>
          <w:cantSplit/>
          <w:trHeight w:val="1059"/>
        </w:trPr>
        <w:tc>
          <w:tcPr>
            <w:tcW w:w="990" w:type="dxa"/>
          </w:tcPr>
          <w:p w14:paraId="7A6B45F5"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GC15</w:t>
            </w:r>
          </w:p>
        </w:tc>
        <w:tc>
          <w:tcPr>
            <w:tcW w:w="3830" w:type="dxa"/>
          </w:tcPr>
          <w:p w14:paraId="0067D120" w14:textId="77777777" w:rsidR="00E91B48" w:rsidRDefault="00E91B48" w:rsidP="00FC7011">
            <w:pPr>
              <w:pStyle w:val="BodyText"/>
              <w:spacing w:before="100" w:after="100"/>
              <w:rPr>
                <w:rFonts w:ascii="Arial" w:hAnsi="Arial" w:cs="Arial"/>
                <w:b/>
                <w:bCs/>
                <w:sz w:val="18"/>
                <w:szCs w:val="18"/>
              </w:rPr>
            </w:pPr>
            <w:r w:rsidRPr="00960E55">
              <w:rPr>
                <w:rFonts w:ascii="Arial" w:hAnsi="Arial" w:cs="Arial"/>
                <w:b/>
                <w:bCs/>
                <w:sz w:val="18"/>
                <w:szCs w:val="18"/>
              </w:rPr>
              <w:t>Payment of rates and charges hardship policy</w:t>
            </w:r>
          </w:p>
          <w:p w14:paraId="29CE7BB0" w14:textId="77777777" w:rsidR="00E91B48" w:rsidRPr="00960E55" w:rsidRDefault="00E91B48" w:rsidP="00FC7011">
            <w:pPr>
              <w:pStyle w:val="BodyText"/>
              <w:spacing w:before="100" w:after="100"/>
              <w:rPr>
                <w:rFonts w:ascii="Arial" w:hAnsi="Arial" w:cs="Arial"/>
                <w:sz w:val="18"/>
                <w:szCs w:val="18"/>
              </w:rPr>
            </w:pPr>
            <w:r w:rsidRPr="00960E55">
              <w:rPr>
                <w:rFonts w:ascii="Arial" w:hAnsi="Arial" w:cs="Arial"/>
                <w:sz w:val="18"/>
                <w:szCs w:val="18"/>
              </w:rPr>
              <w:t>(Policy outlining Council’s commitment and approach to assisting ratepayers experiencing financial hardship or difficulty paying their rates.)</w:t>
            </w:r>
          </w:p>
        </w:tc>
        <w:tc>
          <w:tcPr>
            <w:tcW w:w="425" w:type="dxa"/>
          </w:tcPr>
          <w:p w14:paraId="716BD837"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5152B6EE"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 xml:space="preserve">Policy </w:t>
            </w:r>
          </w:p>
          <w:p w14:paraId="6D40B986" w14:textId="77777777" w:rsidR="00E91B48" w:rsidRPr="00C93E18" w:rsidRDefault="00E91B48" w:rsidP="00FC7011">
            <w:pPr>
              <w:spacing w:before="100" w:after="100"/>
              <w:rPr>
                <w:rFonts w:ascii="Arial" w:eastAsia="Arial" w:hAnsi="Arial" w:cs="Arial"/>
                <w:sz w:val="18"/>
                <w:szCs w:val="18"/>
              </w:rPr>
            </w:pPr>
            <w:r w:rsidRPr="00C93E18">
              <w:rPr>
                <w:rFonts w:ascii="Arial" w:hAnsi="Arial" w:cs="Arial"/>
                <w:sz w:val="18"/>
                <w:szCs w:val="18"/>
              </w:rPr>
              <w:t xml:space="preserve">Date of commencement of current policy: </w:t>
            </w:r>
            <w:r w:rsidRPr="00C93E18">
              <w:rPr>
                <w:rFonts w:ascii="Arial" w:eastAsia="Arial" w:hAnsi="Arial" w:cs="Arial"/>
                <w:sz w:val="18"/>
                <w:szCs w:val="18"/>
              </w:rPr>
              <w:t>24 June 2025</w:t>
            </w:r>
          </w:p>
        </w:tc>
      </w:tr>
      <w:tr w:rsidR="00E91B48" w:rsidRPr="00FA567B" w14:paraId="739F592C" w14:textId="77777777" w:rsidTr="00FC7011">
        <w:trPr>
          <w:cantSplit/>
          <w:trHeight w:val="929"/>
        </w:trPr>
        <w:tc>
          <w:tcPr>
            <w:tcW w:w="990" w:type="dxa"/>
          </w:tcPr>
          <w:p w14:paraId="771E0E6F" w14:textId="77777777" w:rsidR="00E91B48" w:rsidRPr="0085498E" w:rsidRDefault="00E91B48" w:rsidP="00FC7011">
            <w:pPr>
              <w:pStyle w:val="TableText"/>
              <w:spacing w:before="100" w:after="100"/>
              <w:rPr>
                <w:rFonts w:ascii="Arial" w:hAnsi="Arial" w:cs="Arial"/>
                <w:szCs w:val="18"/>
              </w:rPr>
            </w:pPr>
            <w:bookmarkStart w:id="74" w:name="_Hlk196989492"/>
            <w:r w:rsidRPr="0085498E">
              <w:rPr>
                <w:rFonts w:ascii="Arial" w:hAnsi="Arial" w:cs="Arial"/>
                <w:szCs w:val="18"/>
              </w:rPr>
              <w:lastRenderedPageBreak/>
              <w:t>GC16</w:t>
            </w:r>
          </w:p>
        </w:tc>
        <w:tc>
          <w:tcPr>
            <w:tcW w:w="3830" w:type="dxa"/>
          </w:tcPr>
          <w:p w14:paraId="571CADF6" w14:textId="77777777" w:rsidR="00E91B48" w:rsidRDefault="00E91B48" w:rsidP="00FC7011">
            <w:pPr>
              <w:pStyle w:val="BodyText"/>
              <w:spacing w:before="100" w:after="100"/>
              <w:rPr>
                <w:rFonts w:ascii="Arial" w:hAnsi="Arial" w:cs="Arial"/>
                <w:b/>
                <w:bCs/>
                <w:sz w:val="18"/>
                <w:szCs w:val="18"/>
              </w:rPr>
            </w:pPr>
            <w:r w:rsidRPr="00960E55">
              <w:rPr>
                <w:rFonts w:ascii="Arial" w:hAnsi="Arial" w:cs="Arial"/>
                <w:b/>
                <w:bCs/>
                <w:sz w:val="18"/>
                <w:szCs w:val="18"/>
              </w:rPr>
              <w:t>Risk management framework</w:t>
            </w:r>
          </w:p>
          <w:p w14:paraId="024A971B" w14:textId="77777777" w:rsidR="00E91B48" w:rsidRPr="00960E55" w:rsidRDefault="00E91B48" w:rsidP="00FC7011">
            <w:pPr>
              <w:pStyle w:val="BodyText"/>
              <w:spacing w:before="100" w:after="100"/>
              <w:rPr>
                <w:rFonts w:ascii="Arial" w:hAnsi="Arial" w:cs="Arial"/>
                <w:sz w:val="18"/>
                <w:szCs w:val="18"/>
              </w:rPr>
            </w:pPr>
            <w:r w:rsidRPr="00960E55">
              <w:rPr>
                <w:rFonts w:ascii="Arial" w:hAnsi="Arial" w:cs="Arial"/>
                <w:sz w:val="18"/>
                <w:szCs w:val="18"/>
              </w:rPr>
              <w:t>(framework outlining Council's approach to managing risks to the Council's operations)</w:t>
            </w:r>
          </w:p>
        </w:tc>
        <w:tc>
          <w:tcPr>
            <w:tcW w:w="425" w:type="dxa"/>
          </w:tcPr>
          <w:p w14:paraId="02938708"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70AFF56E"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Framework</w:t>
            </w:r>
          </w:p>
          <w:p w14:paraId="29675E4A" w14:textId="77777777" w:rsidR="00E91B48" w:rsidRPr="00C93E18" w:rsidRDefault="00E91B48" w:rsidP="00FC7011">
            <w:pPr>
              <w:pStyle w:val="BodyText"/>
              <w:tabs>
                <w:tab w:val="left" w:pos="480"/>
              </w:tabs>
              <w:spacing w:before="100" w:after="100"/>
              <w:rPr>
                <w:rFonts w:ascii="Arial" w:hAnsi="Arial" w:cs="Arial"/>
                <w:sz w:val="18"/>
                <w:szCs w:val="18"/>
              </w:rPr>
            </w:pPr>
            <w:r w:rsidRPr="00C93E18">
              <w:rPr>
                <w:rFonts w:ascii="Arial" w:hAnsi="Arial" w:cs="Arial"/>
                <w:sz w:val="18"/>
                <w:szCs w:val="18"/>
              </w:rPr>
              <w:t>Date of commencement of current framework: April 2025</w:t>
            </w:r>
          </w:p>
          <w:p w14:paraId="7D990D47" w14:textId="2E7EED93" w:rsidR="00E91B48" w:rsidRPr="00C93E18" w:rsidRDefault="00E91B48" w:rsidP="00FC7011">
            <w:pPr>
              <w:pStyle w:val="BodyText"/>
              <w:tabs>
                <w:tab w:val="left" w:pos="480"/>
              </w:tabs>
              <w:spacing w:before="100" w:after="100"/>
              <w:rPr>
                <w:rFonts w:ascii="Arial" w:hAnsi="Arial" w:cs="Arial"/>
                <w:sz w:val="18"/>
                <w:szCs w:val="18"/>
              </w:rPr>
            </w:pPr>
            <w:r w:rsidRPr="00C93E18">
              <w:rPr>
                <w:rFonts w:ascii="Arial" w:hAnsi="Arial" w:cs="Arial"/>
                <w:sz w:val="18"/>
                <w:szCs w:val="18"/>
              </w:rPr>
              <w:t xml:space="preserve">The framework has been reviewed and approved by our Executive Leadership </w:t>
            </w:r>
            <w:r w:rsidR="00192559">
              <w:rPr>
                <w:rFonts w:ascii="Arial" w:hAnsi="Arial" w:cs="Arial"/>
                <w:sz w:val="18"/>
                <w:szCs w:val="18"/>
              </w:rPr>
              <w:t>Team</w:t>
            </w:r>
            <w:r w:rsidRPr="00C93E18">
              <w:rPr>
                <w:rFonts w:ascii="Arial" w:hAnsi="Arial" w:cs="Arial"/>
                <w:sz w:val="18"/>
                <w:szCs w:val="18"/>
              </w:rPr>
              <w:t xml:space="preserve"> and Audit </w:t>
            </w:r>
            <w:r w:rsidR="00BD1916">
              <w:rPr>
                <w:rFonts w:ascii="Arial" w:hAnsi="Arial" w:cs="Arial"/>
                <w:sz w:val="18"/>
                <w:szCs w:val="18"/>
              </w:rPr>
              <w:t>and</w:t>
            </w:r>
            <w:r w:rsidRPr="00C93E18">
              <w:rPr>
                <w:rFonts w:ascii="Arial" w:hAnsi="Arial" w:cs="Arial"/>
                <w:sz w:val="18"/>
                <w:szCs w:val="18"/>
              </w:rPr>
              <w:t xml:space="preserve"> Risk Committee.</w:t>
            </w:r>
          </w:p>
        </w:tc>
      </w:tr>
      <w:tr w:rsidR="00E91B48" w:rsidRPr="00FA567B" w14:paraId="71F84134" w14:textId="77777777" w:rsidTr="00FC7011">
        <w:trPr>
          <w:cantSplit/>
        </w:trPr>
        <w:tc>
          <w:tcPr>
            <w:tcW w:w="990" w:type="dxa"/>
          </w:tcPr>
          <w:p w14:paraId="432CDAE8"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GC17</w:t>
            </w:r>
          </w:p>
        </w:tc>
        <w:tc>
          <w:tcPr>
            <w:tcW w:w="3830" w:type="dxa"/>
          </w:tcPr>
          <w:p w14:paraId="2AD6BBBE" w14:textId="77777777" w:rsidR="00E91B48" w:rsidRDefault="00E91B48" w:rsidP="00FC7011">
            <w:pPr>
              <w:pStyle w:val="BodyText"/>
              <w:spacing w:before="100" w:after="100"/>
              <w:rPr>
                <w:rFonts w:ascii="Arial" w:hAnsi="Arial" w:cs="Arial"/>
                <w:b/>
                <w:bCs/>
                <w:sz w:val="18"/>
                <w:szCs w:val="18"/>
              </w:rPr>
            </w:pPr>
            <w:r w:rsidRPr="00DB57DF">
              <w:rPr>
                <w:rFonts w:ascii="Arial" w:hAnsi="Arial" w:cs="Arial"/>
                <w:b/>
                <w:bCs/>
                <w:sz w:val="18"/>
                <w:szCs w:val="18"/>
              </w:rPr>
              <w:t>Audit and Risk Committee</w:t>
            </w:r>
          </w:p>
          <w:p w14:paraId="0AED2A1D" w14:textId="77777777" w:rsidR="00E91B48" w:rsidRPr="00DB57DF" w:rsidRDefault="00E91B48" w:rsidP="00FC7011">
            <w:pPr>
              <w:pStyle w:val="BodyText"/>
              <w:spacing w:before="100" w:after="100"/>
              <w:rPr>
                <w:rFonts w:ascii="Arial" w:hAnsi="Arial" w:cs="Arial"/>
                <w:sz w:val="18"/>
                <w:szCs w:val="18"/>
              </w:rPr>
            </w:pPr>
            <w:r w:rsidRPr="00DB57DF">
              <w:rPr>
                <w:rFonts w:ascii="Arial" w:hAnsi="Arial" w:cs="Arial"/>
                <w:sz w:val="18"/>
                <w:szCs w:val="18"/>
              </w:rPr>
              <w:t>(advisory committee of Council under section 53 and 54 of the Act)</w:t>
            </w:r>
          </w:p>
        </w:tc>
        <w:tc>
          <w:tcPr>
            <w:tcW w:w="425" w:type="dxa"/>
          </w:tcPr>
          <w:p w14:paraId="477555F4" w14:textId="77777777" w:rsidR="00E91B48" w:rsidRPr="006E2888" w:rsidRDefault="00E91B48" w:rsidP="00FC7011">
            <w:pPr>
              <w:pStyle w:val="BodyText"/>
              <w:spacing w:before="100" w:after="100"/>
              <w:rPr>
                <w:rFonts w:ascii="Arial" w:hAnsi="Arial" w:cs="Arial"/>
                <w:sz w:val="18"/>
                <w:szCs w:val="18"/>
              </w:rPr>
            </w:pPr>
          </w:p>
        </w:tc>
        <w:tc>
          <w:tcPr>
            <w:tcW w:w="5104" w:type="dxa"/>
          </w:tcPr>
          <w:p w14:paraId="7B6F4D0D"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Established in accordance with section 53 of the Act</w:t>
            </w:r>
          </w:p>
          <w:p w14:paraId="77EBDCA3"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 of establishment: 1 September 2020</w:t>
            </w:r>
          </w:p>
          <w:p w14:paraId="2E7C4F3A" w14:textId="77777777" w:rsidR="00E91B48" w:rsidRPr="00C93E18" w:rsidRDefault="00E91B48" w:rsidP="00FC7011">
            <w:pPr>
              <w:pStyle w:val="BodyText"/>
              <w:tabs>
                <w:tab w:val="left" w:pos="480"/>
              </w:tabs>
              <w:spacing w:before="100" w:after="100"/>
            </w:pPr>
            <w:r w:rsidRPr="00C93E18">
              <w:rPr>
                <w:rFonts w:ascii="Arial" w:hAnsi="Arial" w:cs="Arial"/>
                <w:sz w:val="18"/>
                <w:szCs w:val="18"/>
              </w:rPr>
              <w:t>The Charter was reviewed and adopted by Council on 27 May 2025</w:t>
            </w:r>
          </w:p>
        </w:tc>
      </w:tr>
      <w:bookmarkEnd w:id="74"/>
      <w:tr w:rsidR="00E91B48" w:rsidRPr="00FA567B" w14:paraId="0B6666F4" w14:textId="77777777" w:rsidTr="00FC7011">
        <w:trPr>
          <w:cantSplit/>
        </w:trPr>
        <w:tc>
          <w:tcPr>
            <w:tcW w:w="990" w:type="dxa"/>
          </w:tcPr>
          <w:p w14:paraId="5BEA5FA0"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GC18</w:t>
            </w:r>
          </w:p>
        </w:tc>
        <w:tc>
          <w:tcPr>
            <w:tcW w:w="3830" w:type="dxa"/>
          </w:tcPr>
          <w:p w14:paraId="49636127" w14:textId="77777777" w:rsidR="00E91B48" w:rsidRDefault="00E91B48" w:rsidP="00FC7011">
            <w:pPr>
              <w:pStyle w:val="BodyText"/>
              <w:spacing w:before="100" w:after="100"/>
              <w:rPr>
                <w:rFonts w:ascii="Arial" w:hAnsi="Arial" w:cs="Arial"/>
                <w:b/>
                <w:bCs/>
                <w:sz w:val="18"/>
                <w:szCs w:val="18"/>
              </w:rPr>
            </w:pPr>
            <w:r w:rsidRPr="00DB57DF">
              <w:rPr>
                <w:rFonts w:ascii="Arial" w:hAnsi="Arial" w:cs="Arial"/>
                <w:b/>
                <w:bCs/>
                <w:sz w:val="18"/>
                <w:szCs w:val="18"/>
              </w:rPr>
              <w:t>Internal audit</w:t>
            </w:r>
          </w:p>
          <w:p w14:paraId="049301D1" w14:textId="77777777" w:rsidR="00E91B48" w:rsidRPr="00DB57DF" w:rsidRDefault="00E91B48" w:rsidP="00FC7011">
            <w:pPr>
              <w:pStyle w:val="BodyText"/>
              <w:spacing w:before="100" w:after="100"/>
              <w:rPr>
                <w:rFonts w:ascii="Arial" w:hAnsi="Arial" w:cs="Arial"/>
                <w:sz w:val="18"/>
                <w:szCs w:val="18"/>
              </w:rPr>
            </w:pPr>
            <w:r w:rsidRPr="00DB57DF">
              <w:rPr>
                <w:rFonts w:ascii="Arial" w:hAnsi="Arial" w:cs="Arial"/>
                <w:sz w:val="18"/>
                <w:szCs w:val="18"/>
              </w:rPr>
              <w:t>(independent accounting professionals engaged by the Council to provide analyses and recommendations aimed at improving Council's governance, risk and management controls)</w:t>
            </w:r>
          </w:p>
        </w:tc>
        <w:tc>
          <w:tcPr>
            <w:tcW w:w="425" w:type="dxa"/>
          </w:tcPr>
          <w:p w14:paraId="16B970F1"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632E8200" w14:textId="77777777" w:rsidR="00E91B48" w:rsidRPr="00C93E18" w:rsidRDefault="00E91B48" w:rsidP="00FC7011">
            <w:pPr>
              <w:pStyle w:val="BodyText"/>
              <w:spacing w:before="100" w:after="100"/>
              <w:rPr>
                <w:rFonts w:ascii="Arial" w:hAnsi="Arial" w:cs="Arial"/>
                <w:strike/>
                <w:sz w:val="18"/>
                <w:szCs w:val="18"/>
              </w:rPr>
            </w:pPr>
            <w:r w:rsidRPr="00C93E18">
              <w:rPr>
                <w:rFonts w:ascii="Arial" w:hAnsi="Arial" w:cs="Arial"/>
                <w:sz w:val="18"/>
                <w:szCs w:val="18"/>
              </w:rPr>
              <w:t>Engaged</w:t>
            </w:r>
          </w:p>
          <w:p w14:paraId="6D5B5749" w14:textId="40952B2E" w:rsidR="00E91B48" w:rsidRDefault="00E91B48" w:rsidP="00FC7011">
            <w:pPr>
              <w:pStyle w:val="BodyText"/>
              <w:spacing w:before="100" w:after="100"/>
              <w:rPr>
                <w:rFonts w:ascii="Arial" w:hAnsi="Arial" w:cs="Arial"/>
                <w:sz w:val="18"/>
                <w:szCs w:val="18"/>
              </w:rPr>
            </w:pPr>
            <w:r w:rsidRPr="00C93E18">
              <w:rPr>
                <w:rFonts w:ascii="Arial" w:hAnsi="Arial" w:cs="Arial"/>
                <w:sz w:val="18"/>
                <w:szCs w:val="18"/>
              </w:rPr>
              <w:t xml:space="preserve">Date of engagement of current provider: 1 </w:t>
            </w:r>
            <w:r w:rsidR="000A29AE">
              <w:rPr>
                <w:rFonts w:ascii="Arial" w:hAnsi="Arial" w:cs="Arial"/>
                <w:sz w:val="18"/>
                <w:szCs w:val="18"/>
              </w:rPr>
              <w:t>July</w:t>
            </w:r>
            <w:r w:rsidRPr="00C93E18">
              <w:rPr>
                <w:rFonts w:ascii="Arial" w:hAnsi="Arial" w:cs="Arial"/>
                <w:sz w:val="18"/>
                <w:szCs w:val="18"/>
              </w:rPr>
              <w:t xml:space="preserve"> 202</w:t>
            </w:r>
            <w:r w:rsidR="000A29AE">
              <w:rPr>
                <w:rFonts w:ascii="Arial" w:hAnsi="Arial" w:cs="Arial"/>
                <w:sz w:val="18"/>
                <w:szCs w:val="18"/>
              </w:rPr>
              <w:t>4</w:t>
            </w:r>
          </w:p>
          <w:p w14:paraId="51EA5174" w14:textId="023B1900" w:rsidR="000A29AE" w:rsidRPr="009F0831" w:rsidRDefault="000A29AE" w:rsidP="00FC7011">
            <w:pPr>
              <w:pStyle w:val="BodyText"/>
              <w:spacing w:before="100" w:after="100"/>
              <w:rPr>
                <w:rFonts w:ascii="Arial" w:hAnsi="Arial" w:cs="Arial"/>
                <w:sz w:val="18"/>
                <w:szCs w:val="18"/>
              </w:rPr>
            </w:pPr>
            <w:r w:rsidRPr="009F0831">
              <w:rPr>
                <w:rFonts w:ascii="Arial" w:hAnsi="Arial" w:cs="Arial"/>
                <w:sz w:val="18"/>
                <w:szCs w:val="18"/>
              </w:rPr>
              <w:t>Aster Advisory is delivering the internal audit program for the City since 1 July 2024</w:t>
            </w:r>
            <w:r w:rsidR="009F0831" w:rsidRPr="009F0831">
              <w:rPr>
                <w:rFonts w:ascii="Arial" w:hAnsi="Arial" w:cs="Arial"/>
                <w:sz w:val="18"/>
                <w:szCs w:val="18"/>
              </w:rPr>
              <w:t>.</w:t>
            </w:r>
          </w:p>
          <w:p w14:paraId="0A3E198A" w14:textId="4258B9F6" w:rsidR="00E91B48" w:rsidRPr="00C93E18" w:rsidRDefault="00E91B48" w:rsidP="00FC7011">
            <w:pPr>
              <w:pStyle w:val="BodyText"/>
              <w:spacing w:before="100" w:after="100"/>
              <w:rPr>
                <w:rFonts w:ascii="Arial" w:hAnsi="Arial" w:cs="Arial"/>
                <w:sz w:val="18"/>
                <w:szCs w:val="18"/>
              </w:rPr>
            </w:pPr>
          </w:p>
        </w:tc>
      </w:tr>
      <w:tr w:rsidR="00E91B48" w:rsidRPr="00FA567B" w14:paraId="55985492" w14:textId="77777777" w:rsidTr="00FC7011">
        <w:trPr>
          <w:cantSplit/>
        </w:trPr>
        <w:tc>
          <w:tcPr>
            <w:tcW w:w="990" w:type="dxa"/>
          </w:tcPr>
          <w:p w14:paraId="72884B5F"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GC19</w:t>
            </w:r>
          </w:p>
        </w:tc>
        <w:tc>
          <w:tcPr>
            <w:tcW w:w="3830" w:type="dxa"/>
          </w:tcPr>
          <w:p w14:paraId="71C06635" w14:textId="77777777" w:rsidR="00E91B48" w:rsidRDefault="00E91B48" w:rsidP="00FC7011">
            <w:pPr>
              <w:pStyle w:val="BodyText"/>
              <w:spacing w:before="100" w:after="100"/>
              <w:rPr>
                <w:rFonts w:ascii="Arial" w:hAnsi="Arial" w:cs="Arial"/>
                <w:b/>
                <w:bCs/>
                <w:sz w:val="18"/>
                <w:szCs w:val="18"/>
              </w:rPr>
            </w:pPr>
            <w:r w:rsidRPr="001105A6">
              <w:rPr>
                <w:rFonts w:ascii="Arial" w:hAnsi="Arial" w:cs="Arial"/>
                <w:b/>
                <w:bCs/>
                <w:sz w:val="18"/>
                <w:szCs w:val="18"/>
              </w:rPr>
              <w:t>Performance reporting framework</w:t>
            </w:r>
          </w:p>
          <w:p w14:paraId="7D1DF244" w14:textId="77777777" w:rsidR="00E91B48" w:rsidRPr="001105A6" w:rsidRDefault="00E91B48" w:rsidP="00FC7011">
            <w:pPr>
              <w:pStyle w:val="BodyText"/>
              <w:spacing w:before="100" w:after="100"/>
              <w:rPr>
                <w:rFonts w:ascii="Arial" w:hAnsi="Arial" w:cs="Arial"/>
                <w:sz w:val="18"/>
                <w:szCs w:val="18"/>
              </w:rPr>
            </w:pPr>
            <w:r w:rsidRPr="001105A6">
              <w:rPr>
                <w:rFonts w:ascii="Arial" w:hAnsi="Arial" w:cs="Arial"/>
                <w:sz w:val="18"/>
                <w:szCs w:val="18"/>
              </w:rPr>
              <w:t>(a set of indicators measuring financial and non-financial performance, including the performance indicators referred to in section 98 of the Act)</w:t>
            </w:r>
          </w:p>
        </w:tc>
        <w:tc>
          <w:tcPr>
            <w:tcW w:w="425" w:type="dxa"/>
          </w:tcPr>
          <w:p w14:paraId="00E41404"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48E093ED"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Framework</w:t>
            </w:r>
          </w:p>
          <w:p w14:paraId="6A97C6F5"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 of adoption of current framework: 20 May 2020</w:t>
            </w:r>
          </w:p>
          <w:p w14:paraId="5BB8A4D5" w14:textId="77777777" w:rsidR="00E91B48" w:rsidRPr="00C93E18" w:rsidRDefault="00E91B48" w:rsidP="00FC7011">
            <w:pPr>
              <w:pStyle w:val="BodyText"/>
              <w:spacing w:before="100" w:after="100"/>
              <w:rPr>
                <w:rFonts w:ascii="Arial" w:hAnsi="Arial" w:cs="Arial"/>
                <w:i/>
                <w:iCs/>
                <w:color w:val="000000"/>
                <w:spacing w:val="0"/>
                <w:sz w:val="18"/>
                <w:szCs w:val="18"/>
              </w:rPr>
            </w:pPr>
            <w:r w:rsidRPr="00C93E18">
              <w:rPr>
                <w:rFonts w:ascii="Arial" w:hAnsi="Arial" w:cs="Arial"/>
                <w:sz w:val="18"/>
                <w:szCs w:val="18"/>
              </w:rPr>
              <w:t xml:space="preserve">The framework was reviewed and updated in 2022‒23 in line with the </w:t>
            </w:r>
            <w:r w:rsidRPr="00C93E18">
              <w:rPr>
                <w:rFonts w:ascii="Arial" w:hAnsi="Arial" w:cs="Arial"/>
                <w:i/>
                <w:iCs/>
                <w:sz w:val="18"/>
                <w:szCs w:val="18"/>
              </w:rPr>
              <w:t>Local Government Act 2020</w:t>
            </w:r>
            <w:r w:rsidRPr="00C93E18">
              <w:rPr>
                <w:rFonts w:ascii="Arial" w:hAnsi="Arial" w:cs="Arial"/>
                <w:sz w:val="18"/>
                <w:szCs w:val="18"/>
              </w:rPr>
              <w:t xml:space="preserve"> and </w:t>
            </w:r>
            <w:r w:rsidRPr="00C93E18">
              <w:rPr>
                <w:rFonts w:ascii="Arial" w:hAnsi="Arial" w:cs="Arial"/>
                <w:i/>
                <w:iCs/>
                <w:sz w:val="18"/>
                <w:szCs w:val="18"/>
              </w:rPr>
              <w:t>Local Government (Planning and Reporting) Regulations 2020.</w:t>
            </w:r>
          </w:p>
        </w:tc>
      </w:tr>
      <w:tr w:rsidR="00E91B48" w:rsidRPr="00FA567B" w14:paraId="415C27EA" w14:textId="77777777" w:rsidTr="00FC7011">
        <w:trPr>
          <w:cantSplit/>
        </w:trPr>
        <w:tc>
          <w:tcPr>
            <w:tcW w:w="990" w:type="dxa"/>
          </w:tcPr>
          <w:p w14:paraId="4FF15308"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GC20</w:t>
            </w:r>
          </w:p>
        </w:tc>
        <w:tc>
          <w:tcPr>
            <w:tcW w:w="3830" w:type="dxa"/>
          </w:tcPr>
          <w:p w14:paraId="780B4C9E" w14:textId="77777777" w:rsidR="00E91B48" w:rsidRDefault="00E91B48" w:rsidP="00FC7011">
            <w:pPr>
              <w:pStyle w:val="BodyText"/>
              <w:spacing w:before="100" w:after="100"/>
              <w:rPr>
                <w:rFonts w:ascii="Arial" w:hAnsi="Arial" w:cs="Arial"/>
                <w:b/>
                <w:bCs/>
                <w:sz w:val="18"/>
                <w:szCs w:val="18"/>
              </w:rPr>
            </w:pPr>
            <w:r w:rsidRPr="001105A6">
              <w:rPr>
                <w:rFonts w:ascii="Arial" w:hAnsi="Arial" w:cs="Arial"/>
                <w:b/>
                <w:bCs/>
                <w:sz w:val="18"/>
                <w:szCs w:val="18"/>
              </w:rPr>
              <w:t>Council Plan report</w:t>
            </w:r>
          </w:p>
          <w:p w14:paraId="64874D1F" w14:textId="77777777" w:rsidR="00E91B48" w:rsidRPr="001105A6" w:rsidRDefault="00E91B48" w:rsidP="00FC7011">
            <w:pPr>
              <w:pStyle w:val="BodyText"/>
              <w:spacing w:before="100" w:after="100"/>
              <w:rPr>
                <w:rFonts w:ascii="Arial" w:hAnsi="Arial" w:cs="Arial"/>
                <w:sz w:val="18"/>
                <w:szCs w:val="18"/>
              </w:rPr>
            </w:pPr>
            <w:r w:rsidRPr="001105A6">
              <w:rPr>
                <w:rFonts w:ascii="Arial" w:hAnsi="Arial" w:cs="Arial"/>
                <w:sz w:val="18"/>
                <w:szCs w:val="18"/>
              </w:rPr>
              <w:t>(report reviewing the performance of the Council against the Council Plan, including the results in relation to the strategic indicators, for the first six months of the financial year)</w:t>
            </w:r>
          </w:p>
        </w:tc>
        <w:tc>
          <w:tcPr>
            <w:tcW w:w="425" w:type="dxa"/>
          </w:tcPr>
          <w:p w14:paraId="35A684B1"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503D3964"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Report</w:t>
            </w:r>
          </w:p>
          <w:p w14:paraId="57CF88EB"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 of report: 24 March 2026</w:t>
            </w:r>
          </w:p>
          <w:p w14:paraId="4FC4862C" w14:textId="2B4676A8"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 xml:space="preserve">End of year report planned to go to </w:t>
            </w:r>
            <w:r w:rsidR="00B82DD8">
              <w:rPr>
                <w:rFonts w:ascii="Arial" w:hAnsi="Arial" w:cs="Arial"/>
                <w:sz w:val="18"/>
                <w:szCs w:val="18"/>
              </w:rPr>
              <w:t>C</w:t>
            </w:r>
            <w:r w:rsidRPr="00C93E18">
              <w:rPr>
                <w:rFonts w:ascii="Arial" w:hAnsi="Arial" w:cs="Arial"/>
                <w:sz w:val="18"/>
                <w:szCs w:val="18"/>
              </w:rPr>
              <w:t>ouncil 22 September 2026. We provide bi-annual reports on the progress of our council plan major initiatives and annually on the progress of the strategic indicators as per section 98 of Local Government Act 2020.</w:t>
            </w:r>
          </w:p>
        </w:tc>
      </w:tr>
      <w:tr w:rsidR="00E91B48" w:rsidRPr="00FA567B" w14:paraId="036DDA6A" w14:textId="77777777" w:rsidTr="00FC7011">
        <w:trPr>
          <w:cantSplit/>
        </w:trPr>
        <w:tc>
          <w:tcPr>
            <w:tcW w:w="990" w:type="dxa"/>
          </w:tcPr>
          <w:p w14:paraId="0774255C"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GC21</w:t>
            </w:r>
          </w:p>
        </w:tc>
        <w:tc>
          <w:tcPr>
            <w:tcW w:w="3830" w:type="dxa"/>
          </w:tcPr>
          <w:p w14:paraId="0DC9FCBD" w14:textId="77777777" w:rsidR="00E91B48" w:rsidRDefault="00E91B48" w:rsidP="00FC7011">
            <w:pPr>
              <w:pStyle w:val="BodyText"/>
              <w:spacing w:before="100" w:after="100"/>
              <w:rPr>
                <w:rFonts w:ascii="Arial" w:hAnsi="Arial" w:cs="Arial"/>
                <w:b/>
                <w:bCs/>
                <w:sz w:val="18"/>
                <w:szCs w:val="18"/>
              </w:rPr>
            </w:pPr>
            <w:r w:rsidRPr="001105A6">
              <w:rPr>
                <w:rFonts w:ascii="Arial" w:hAnsi="Arial" w:cs="Arial"/>
                <w:b/>
                <w:bCs/>
                <w:sz w:val="18"/>
                <w:szCs w:val="18"/>
              </w:rPr>
              <w:t>Quarterly budget reports</w:t>
            </w:r>
          </w:p>
          <w:p w14:paraId="18F1889F" w14:textId="77777777" w:rsidR="00E91B48" w:rsidRPr="001105A6" w:rsidRDefault="00E91B48" w:rsidP="00FC7011">
            <w:pPr>
              <w:pStyle w:val="BodyText"/>
              <w:spacing w:before="100" w:after="100"/>
              <w:rPr>
                <w:rFonts w:ascii="Arial" w:hAnsi="Arial" w:cs="Arial"/>
                <w:sz w:val="18"/>
                <w:szCs w:val="18"/>
              </w:rPr>
            </w:pPr>
            <w:r w:rsidRPr="001105A6">
              <w:rPr>
                <w:rFonts w:ascii="Arial" w:hAnsi="Arial" w:cs="Arial"/>
                <w:sz w:val="18"/>
                <w:szCs w:val="18"/>
              </w:rPr>
              <w:t>(quarterly reports to Council under section 97 of the Act, comparing actual and budgeted results and an explanation of any material variations)</w:t>
            </w:r>
          </w:p>
        </w:tc>
        <w:tc>
          <w:tcPr>
            <w:tcW w:w="425" w:type="dxa"/>
          </w:tcPr>
          <w:p w14:paraId="05130AD1"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4692993D"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Reports presented to Council in accordance with section 97(1) o</w:t>
            </w:r>
            <w:r w:rsidRPr="00C93E18">
              <w:rPr>
                <w:rFonts w:ascii="Arial" w:hAnsi="Arial" w:cs="Arial"/>
                <w:spacing w:val="0"/>
                <w:sz w:val="18"/>
                <w:szCs w:val="18"/>
                <w:lang w:val="en-US" w:eastAsia="en-US"/>
              </w:rPr>
              <w:t xml:space="preserve">f </w:t>
            </w:r>
            <w:r w:rsidRPr="00C93E18">
              <w:rPr>
                <w:rFonts w:ascii="Arial" w:hAnsi="Arial" w:cs="Arial"/>
                <w:sz w:val="18"/>
                <w:szCs w:val="18"/>
              </w:rPr>
              <w:t>the Act</w:t>
            </w:r>
          </w:p>
          <w:p w14:paraId="2D50DC69" w14:textId="77777777" w:rsidR="00C17F7B" w:rsidRDefault="00E91B48" w:rsidP="00FC7011">
            <w:pPr>
              <w:spacing w:before="100" w:after="100"/>
              <w:rPr>
                <w:rFonts w:ascii="Arial" w:hAnsi="Arial" w:cs="Arial"/>
                <w:sz w:val="18"/>
                <w:szCs w:val="18"/>
              </w:rPr>
            </w:pPr>
            <w:r w:rsidRPr="00C93E18">
              <w:rPr>
                <w:rFonts w:ascii="Arial" w:hAnsi="Arial" w:cs="Arial"/>
                <w:sz w:val="18"/>
                <w:szCs w:val="18"/>
              </w:rPr>
              <w:t xml:space="preserve">Dates reports presented: </w:t>
            </w:r>
          </w:p>
          <w:p w14:paraId="1F1A5FEA" w14:textId="2935CFB4" w:rsidR="00C17F7B" w:rsidRPr="00C17F7B" w:rsidRDefault="00E91B48" w:rsidP="00991974">
            <w:pPr>
              <w:pStyle w:val="ListParagraph"/>
              <w:keepNext/>
              <w:numPr>
                <w:ilvl w:val="0"/>
                <w:numId w:val="48"/>
              </w:numPr>
              <w:spacing w:before="100" w:after="100" w:line="240" w:lineRule="auto"/>
              <w:contextualSpacing w:val="0"/>
              <w:rPr>
                <w:rFonts w:asciiTheme="minorHAnsi" w:hAnsiTheme="minorHAnsi" w:cstheme="minorHAnsi"/>
                <w:color w:val="231F20" w:themeColor="text1"/>
              </w:rPr>
            </w:pPr>
            <w:r w:rsidRPr="00C17F7B">
              <w:rPr>
                <w:rFonts w:asciiTheme="minorHAnsi" w:hAnsiTheme="minorHAnsi" w:cstheme="minorHAnsi"/>
                <w:color w:val="231F20" w:themeColor="text1"/>
              </w:rPr>
              <w:t>25 November 2025</w:t>
            </w:r>
          </w:p>
          <w:p w14:paraId="24410E5B" w14:textId="1DF5B74D" w:rsidR="00C17F7B" w:rsidRPr="00C17F7B" w:rsidRDefault="00E91B48" w:rsidP="00991974">
            <w:pPr>
              <w:pStyle w:val="ListParagraph"/>
              <w:keepNext/>
              <w:numPr>
                <w:ilvl w:val="0"/>
                <w:numId w:val="48"/>
              </w:numPr>
              <w:spacing w:before="100" w:after="100" w:line="240" w:lineRule="auto"/>
              <w:contextualSpacing w:val="0"/>
              <w:rPr>
                <w:rFonts w:asciiTheme="minorHAnsi" w:hAnsiTheme="minorHAnsi" w:cstheme="minorHAnsi"/>
                <w:color w:val="231F20" w:themeColor="text1"/>
              </w:rPr>
            </w:pPr>
            <w:r w:rsidRPr="00C17F7B">
              <w:rPr>
                <w:rFonts w:asciiTheme="minorHAnsi" w:hAnsiTheme="minorHAnsi" w:cstheme="minorHAnsi"/>
                <w:color w:val="231F20" w:themeColor="text1"/>
              </w:rPr>
              <w:t>24 February 2026</w:t>
            </w:r>
          </w:p>
          <w:p w14:paraId="010DA489" w14:textId="39EBC067" w:rsidR="00E91B48" w:rsidRPr="00C17F7B" w:rsidRDefault="00E91B48" w:rsidP="00991974">
            <w:pPr>
              <w:pStyle w:val="ListParagraph"/>
              <w:keepNext/>
              <w:numPr>
                <w:ilvl w:val="0"/>
                <w:numId w:val="48"/>
              </w:numPr>
              <w:spacing w:before="100" w:after="100" w:line="240" w:lineRule="auto"/>
              <w:contextualSpacing w:val="0"/>
              <w:rPr>
                <w:rFonts w:ascii="Arial" w:hAnsi="Arial" w:cs="Arial"/>
              </w:rPr>
            </w:pPr>
            <w:r w:rsidRPr="00C17F7B">
              <w:rPr>
                <w:rFonts w:asciiTheme="minorHAnsi" w:hAnsiTheme="minorHAnsi" w:cstheme="minorHAnsi"/>
                <w:color w:val="231F20" w:themeColor="text1"/>
              </w:rPr>
              <w:t>26 May 2026</w:t>
            </w:r>
          </w:p>
        </w:tc>
      </w:tr>
      <w:tr w:rsidR="00E91B48" w:rsidRPr="008E401B" w14:paraId="7EF979D8" w14:textId="77777777" w:rsidTr="00FC7011">
        <w:trPr>
          <w:cantSplit/>
        </w:trPr>
        <w:tc>
          <w:tcPr>
            <w:tcW w:w="990" w:type="dxa"/>
          </w:tcPr>
          <w:p w14:paraId="2860C24B" w14:textId="77777777" w:rsidR="00E91B48" w:rsidRPr="0085498E" w:rsidRDefault="00E91B48" w:rsidP="00FC7011">
            <w:pPr>
              <w:pStyle w:val="TableText"/>
              <w:spacing w:before="100" w:after="100"/>
              <w:rPr>
                <w:rFonts w:ascii="Arial" w:hAnsi="Arial" w:cs="Arial"/>
                <w:szCs w:val="18"/>
              </w:rPr>
            </w:pPr>
            <w:bookmarkStart w:id="75" w:name="_Hlk196989530"/>
            <w:r w:rsidRPr="0085498E">
              <w:rPr>
                <w:rFonts w:ascii="Arial" w:hAnsi="Arial" w:cs="Arial"/>
                <w:szCs w:val="18"/>
              </w:rPr>
              <w:t>GC22</w:t>
            </w:r>
          </w:p>
        </w:tc>
        <w:tc>
          <w:tcPr>
            <w:tcW w:w="3830" w:type="dxa"/>
          </w:tcPr>
          <w:p w14:paraId="230A758C" w14:textId="77777777" w:rsidR="00E91B48" w:rsidRDefault="00E91B48" w:rsidP="00FC7011">
            <w:pPr>
              <w:pStyle w:val="BodyText"/>
              <w:spacing w:before="100" w:after="100"/>
              <w:rPr>
                <w:rFonts w:ascii="Arial" w:hAnsi="Arial" w:cs="Arial"/>
                <w:b/>
                <w:bCs/>
                <w:sz w:val="18"/>
                <w:szCs w:val="18"/>
              </w:rPr>
            </w:pPr>
            <w:r w:rsidRPr="002C5B0F">
              <w:rPr>
                <w:rFonts w:ascii="Arial" w:hAnsi="Arial" w:cs="Arial"/>
                <w:b/>
                <w:bCs/>
                <w:sz w:val="18"/>
                <w:szCs w:val="18"/>
              </w:rPr>
              <w:t>Risk reporting</w:t>
            </w:r>
          </w:p>
          <w:p w14:paraId="634C3C2F" w14:textId="77777777" w:rsidR="00E91B48" w:rsidRPr="002C5B0F" w:rsidRDefault="00E91B48" w:rsidP="00FC7011">
            <w:pPr>
              <w:pStyle w:val="BodyText"/>
              <w:spacing w:before="100" w:after="100"/>
              <w:rPr>
                <w:rFonts w:ascii="Arial" w:hAnsi="Arial" w:cs="Arial"/>
                <w:sz w:val="18"/>
                <w:szCs w:val="18"/>
              </w:rPr>
            </w:pPr>
            <w:r w:rsidRPr="002C5B0F">
              <w:rPr>
                <w:rFonts w:ascii="Arial" w:hAnsi="Arial" w:cs="Arial"/>
                <w:sz w:val="18"/>
                <w:szCs w:val="18"/>
              </w:rPr>
              <w:t>(six-monthly reports of strategic risks to Council's operations, their likelihood and consequences of occurring and risk minimisation strategies)</w:t>
            </w:r>
          </w:p>
        </w:tc>
        <w:tc>
          <w:tcPr>
            <w:tcW w:w="425" w:type="dxa"/>
          </w:tcPr>
          <w:p w14:paraId="7EADC1BB"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6AEE259B"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Reports</w:t>
            </w:r>
          </w:p>
          <w:p w14:paraId="4D25A31E"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Dates of reports: 4 December 2025</w:t>
            </w:r>
          </w:p>
          <w:p w14:paraId="37EFA0D2" w14:textId="0A8EC932"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 xml:space="preserve">Risk reports are provided to the Executive Leadership Team and Audit and Risk Committee. The review of Council’s Strategic Risk Profile was last shared in December 2025 to the Audit </w:t>
            </w:r>
            <w:r w:rsidR="00BD1916">
              <w:rPr>
                <w:rFonts w:ascii="Arial" w:hAnsi="Arial" w:cs="Arial"/>
                <w:sz w:val="18"/>
                <w:szCs w:val="18"/>
              </w:rPr>
              <w:t>and</w:t>
            </w:r>
            <w:r w:rsidRPr="00C93E18">
              <w:rPr>
                <w:rFonts w:ascii="Arial" w:hAnsi="Arial" w:cs="Arial"/>
                <w:sz w:val="18"/>
                <w:szCs w:val="18"/>
              </w:rPr>
              <w:t xml:space="preserve"> Risk Committee and subsequently reported to Council at the February 2026 Council meeting.</w:t>
            </w:r>
          </w:p>
        </w:tc>
      </w:tr>
      <w:bookmarkEnd w:id="75"/>
      <w:tr w:rsidR="00E91B48" w:rsidRPr="00FA567B" w14:paraId="36259883" w14:textId="77777777" w:rsidTr="00FC7011">
        <w:trPr>
          <w:cantSplit/>
        </w:trPr>
        <w:tc>
          <w:tcPr>
            <w:tcW w:w="990" w:type="dxa"/>
          </w:tcPr>
          <w:p w14:paraId="43C44057"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lastRenderedPageBreak/>
              <w:t>GC23</w:t>
            </w:r>
          </w:p>
        </w:tc>
        <w:tc>
          <w:tcPr>
            <w:tcW w:w="3830" w:type="dxa"/>
          </w:tcPr>
          <w:p w14:paraId="5AE52099" w14:textId="77777777" w:rsidR="00E91B48" w:rsidRDefault="00E91B48" w:rsidP="00FC7011">
            <w:pPr>
              <w:pStyle w:val="BodyText"/>
              <w:spacing w:before="100" w:after="100"/>
              <w:rPr>
                <w:rFonts w:ascii="Arial" w:hAnsi="Arial" w:cs="Arial"/>
                <w:b/>
                <w:bCs/>
                <w:sz w:val="18"/>
                <w:szCs w:val="18"/>
              </w:rPr>
            </w:pPr>
            <w:r w:rsidRPr="009240D2">
              <w:rPr>
                <w:rFonts w:ascii="Arial" w:hAnsi="Arial" w:cs="Arial"/>
                <w:b/>
                <w:bCs/>
                <w:sz w:val="18"/>
                <w:szCs w:val="18"/>
              </w:rPr>
              <w:t>Performance reporting</w:t>
            </w:r>
          </w:p>
          <w:p w14:paraId="23206301" w14:textId="77777777" w:rsidR="00E91B48" w:rsidRPr="009240D2" w:rsidRDefault="00E91B48" w:rsidP="00FC7011">
            <w:pPr>
              <w:pStyle w:val="BodyText"/>
              <w:spacing w:before="100" w:after="100"/>
              <w:rPr>
                <w:rFonts w:ascii="Arial" w:hAnsi="Arial" w:cs="Arial"/>
                <w:sz w:val="18"/>
                <w:szCs w:val="18"/>
              </w:rPr>
            </w:pPr>
            <w:r w:rsidRPr="009240D2">
              <w:rPr>
                <w:rFonts w:ascii="Arial" w:hAnsi="Arial" w:cs="Arial"/>
                <w:sz w:val="18"/>
                <w:szCs w:val="18"/>
              </w:rPr>
              <w:t>(six-monthly reports of indicators measuring the results against financial and non-financial performance, including performance indicators referred to in section 98 of the Act)</w:t>
            </w:r>
          </w:p>
        </w:tc>
        <w:tc>
          <w:tcPr>
            <w:tcW w:w="425" w:type="dxa"/>
          </w:tcPr>
          <w:p w14:paraId="2C82D38A"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31FA151F"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Report</w:t>
            </w:r>
          </w:p>
          <w:p w14:paraId="620924BF"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Dates of reports: 28 October 2025 and April 2026</w:t>
            </w:r>
          </w:p>
          <w:p w14:paraId="13D38F1A" w14:textId="77777777" w:rsidR="00E91B48" w:rsidRPr="00C93E18" w:rsidRDefault="00E91B48" w:rsidP="00FC7011">
            <w:pPr>
              <w:pStyle w:val="BodyText"/>
              <w:spacing w:before="100" w:after="100"/>
              <w:rPr>
                <w:rFonts w:ascii="Arial" w:hAnsi="Arial" w:cs="Arial"/>
                <w:spacing w:val="0"/>
                <w:sz w:val="18"/>
                <w:szCs w:val="18"/>
                <w:lang w:val="en-US" w:eastAsia="en-US"/>
              </w:rPr>
            </w:pPr>
            <w:r w:rsidRPr="00C93E18">
              <w:rPr>
                <w:rFonts w:ascii="Arial" w:hAnsi="Arial" w:cs="Arial"/>
                <w:sz w:val="18"/>
                <w:szCs w:val="18"/>
              </w:rPr>
              <w:t>We report on our financial performance indicators annually and non-financial performance indicators six monthly.</w:t>
            </w:r>
          </w:p>
        </w:tc>
      </w:tr>
      <w:tr w:rsidR="00E91B48" w:rsidRPr="00FA567B" w14:paraId="657BF6D8" w14:textId="77777777" w:rsidTr="00FC7011">
        <w:trPr>
          <w:cantSplit/>
        </w:trPr>
        <w:tc>
          <w:tcPr>
            <w:tcW w:w="990" w:type="dxa"/>
          </w:tcPr>
          <w:p w14:paraId="5B5898AE"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GC24</w:t>
            </w:r>
          </w:p>
        </w:tc>
        <w:tc>
          <w:tcPr>
            <w:tcW w:w="3830" w:type="dxa"/>
          </w:tcPr>
          <w:p w14:paraId="70E622CD" w14:textId="77777777" w:rsidR="00E91B48" w:rsidRDefault="00E91B48" w:rsidP="00FC7011">
            <w:pPr>
              <w:pStyle w:val="BodyText"/>
              <w:spacing w:before="100" w:after="100"/>
              <w:rPr>
                <w:rFonts w:ascii="Arial" w:hAnsi="Arial" w:cs="Arial"/>
                <w:b/>
                <w:bCs/>
                <w:sz w:val="18"/>
                <w:szCs w:val="18"/>
              </w:rPr>
            </w:pPr>
            <w:r w:rsidRPr="009778FA">
              <w:rPr>
                <w:rFonts w:ascii="Arial" w:hAnsi="Arial" w:cs="Arial"/>
                <w:b/>
                <w:bCs/>
                <w:sz w:val="18"/>
                <w:szCs w:val="18"/>
              </w:rPr>
              <w:t>Annual report</w:t>
            </w:r>
          </w:p>
          <w:p w14:paraId="47D1F946" w14:textId="77777777" w:rsidR="00E91B48" w:rsidRPr="009778FA" w:rsidRDefault="00E91B48" w:rsidP="00FC7011">
            <w:pPr>
              <w:pStyle w:val="BodyText"/>
              <w:spacing w:before="100" w:after="100"/>
              <w:rPr>
                <w:rFonts w:ascii="Arial" w:hAnsi="Arial" w:cs="Arial"/>
                <w:sz w:val="18"/>
                <w:szCs w:val="18"/>
              </w:rPr>
            </w:pPr>
            <w:r w:rsidRPr="009778FA">
              <w:rPr>
                <w:rFonts w:ascii="Arial" w:hAnsi="Arial" w:cs="Arial"/>
                <w:sz w:val="18"/>
                <w:szCs w:val="18"/>
              </w:rPr>
              <w:t>(annual report under sections 98 and 99 of the Act containing a report of operations and audited financial and performance statements)</w:t>
            </w:r>
          </w:p>
        </w:tc>
        <w:tc>
          <w:tcPr>
            <w:tcW w:w="425" w:type="dxa"/>
          </w:tcPr>
          <w:p w14:paraId="5D54D45C"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1A63B6C6"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Presented at a meeting of the Council in accordance with section 100 of the Act</w:t>
            </w:r>
          </w:p>
          <w:p w14:paraId="7E678C3D"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presentation: 28 October 2025</w:t>
            </w:r>
          </w:p>
        </w:tc>
      </w:tr>
      <w:tr w:rsidR="00E91B48" w:rsidRPr="00FA567B" w14:paraId="35354DF6" w14:textId="77777777" w:rsidTr="00FC7011">
        <w:trPr>
          <w:cantSplit/>
        </w:trPr>
        <w:tc>
          <w:tcPr>
            <w:tcW w:w="990" w:type="dxa"/>
          </w:tcPr>
          <w:p w14:paraId="5FB9B1E1"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GC25</w:t>
            </w:r>
          </w:p>
        </w:tc>
        <w:tc>
          <w:tcPr>
            <w:tcW w:w="3830" w:type="dxa"/>
          </w:tcPr>
          <w:p w14:paraId="71E9F6C7" w14:textId="77777777" w:rsidR="00E91B48" w:rsidRDefault="00E91B48" w:rsidP="00FC7011">
            <w:pPr>
              <w:pStyle w:val="BodyText"/>
              <w:spacing w:before="100" w:after="100"/>
              <w:rPr>
                <w:rFonts w:ascii="Arial" w:hAnsi="Arial" w:cs="Arial"/>
                <w:b/>
                <w:sz w:val="18"/>
                <w:szCs w:val="18"/>
              </w:rPr>
            </w:pPr>
            <w:r w:rsidRPr="009778FA">
              <w:rPr>
                <w:rFonts w:ascii="Arial" w:hAnsi="Arial" w:cs="Arial"/>
                <w:b/>
                <w:sz w:val="18"/>
                <w:szCs w:val="18"/>
              </w:rPr>
              <w:t>Councillor Code of Conduct</w:t>
            </w:r>
          </w:p>
          <w:p w14:paraId="37AD1BAB" w14:textId="77777777" w:rsidR="00E91B48" w:rsidRPr="009778FA" w:rsidRDefault="00E91B48" w:rsidP="00FC7011">
            <w:pPr>
              <w:pStyle w:val="BodyText"/>
              <w:spacing w:before="100" w:after="100"/>
              <w:rPr>
                <w:rFonts w:ascii="Arial" w:hAnsi="Arial" w:cs="Arial"/>
                <w:bCs/>
                <w:sz w:val="18"/>
                <w:szCs w:val="18"/>
              </w:rPr>
            </w:pPr>
            <w:r w:rsidRPr="009778FA">
              <w:rPr>
                <w:rFonts w:ascii="Arial" w:hAnsi="Arial" w:cs="Arial"/>
                <w:bCs/>
                <w:sz w:val="18"/>
                <w:szCs w:val="18"/>
              </w:rPr>
              <w:t>(Code setting out the standards of conduct to be followed by Councillors and other matters.)</w:t>
            </w:r>
          </w:p>
        </w:tc>
        <w:tc>
          <w:tcPr>
            <w:tcW w:w="425" w:type="dxa"/>
          </w:tcPr>
          <w:p w14:paraId="070B2DD7"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52EA45DB" w14:textId="77777777" w:rsidR="00E91B48" w:rsidRPr="00C93E18" w:rsidRDefault="00E91B48" w:rsidP="00FC7011">
            <w:pPr>
              <w:pStyle w:val="BodyText"/>
              <w:spacing w:before="100" w:after="100"/>
              <w:rPr>
                <w:rFonts w:ascii="Arial" w:hAnsi="Arial" w:cs="Arial"/>
                <w:i/>
                <w:iCs/>
                <w:color w:val="000000"/>
                <w:spacing w:val="0"/>
                <w:sz w:val="18"/>
                <w:szCs w:val="18"/>
              </w:rPr>
            </w:pPr>
            <w:r w:rsidRPr="00C93E18">
              <w:rPr>
                <w:rFonts w:ascii="Arial" w:hAnsi="Arial" w:cs="Arial"/>
                <w:sz w:val="18"/>
                <w:szCs w:val="18"/>
              </w:rPr>
              <w:t>Reviewed and adopted in accordance with section 139 of the Act</w:t>
            </w:r>
          </w:p>
          <w:p w14:paraId="0086B79B"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Date reviewed and adopted: 23 February 2021</w:t>
            </w:r>
          </w:p>
          <w:p w14:paraId="4B3E6F01" w14:textId="391BF921" w:rsidR="00E91B48" w:rsidRPr="00C93E18" w:rsidRDefault="00445CDD" w:rsidP="00445CDD">
            <w:pPr>
              <w:pStyle w:val="BodyText"/>
              <w:spacing w:before="100" w:after="100"/>
              <w:rPr>
                <w:rFonts w:ascii="Arial" w:hAnsi="Arial" w:cs="Arial"/>
                <w:sz w:val="18"/>
                <w:szCs w:val="18"/>
              </w:rPr>
            </w:pPr>
            <w:r w:rsidRPr="00445CDD">
              <w:rPr>
                <w:rFonts w:ascii="Arial" w:hAnsi="Arial" w:cs="Arial"/>
                <w:sz w:val="18"/>
                <w:szCs w:val="18"/>
              </w:rPr>
              <w:t>The Model Code of Conduct is prescribed</w:t>
            </w:r>
            <w:r>
              <w:rPr>
                <w:rFonts w:ascii="Arial" w:hAnsi="Arial" w:cs="Arial"/>
                <w:sz w:val="18"/>
                <w:szCs w:val="18"/>
              </w:rPr>
              <w:t xml:space="preserve"> </w:t>
            </w:r>
            <w:r w:rsidRPr="00445CDD">
              <w:rPr>
                <w:rFonts w:ascii="Arial" w:hAnsi="Arial" w:cs="Arial"/>
                <w:sz w:val="18"/>
                <w:szCs w:val="18"/>
              </w:rPr>
              <w:t>in Schedule 1 to the Local Government (Governance and Integrity) Amendment Regulations 2024</w:t>
            </w:r>
          </w:p>
        </w:tc>
      </w:tr>
      <w:tr w:rsidR="00E91B48" w:rsidRPr="00FA567B" w14:paraId="6A9C85C2" w14:textId="77777777" w:rsidTr="00FC7011">
        <w:trPr>
          <w:cantSplit/>
        </w:trPr>
        <w:tc>
          <w:tcPr>
            <w:tcW w:w="990" w:type="dxa"/>
          </w:tcPr>
          <w:p w14:paraId="58FC9814"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CG26</w:t>
            </w:r>
          </w:p>
        </w:tc>
        <w:tc>
          <w:tcPr>
            <w:tcW w:w="3830" w:type="dxa"/>
          </w:tcPr>
          <w:p w14:paraId="6D631C91" w14:textId="77777777" w:rsidR="00E91B48" w:rsidRDefault="00E91B48" w:rsidP="00FC7011">
            <w:pPr>
              <w:pStyle w:val="BodyText"/>
              <w:spacing w:before="100" w:after="100"/>
              <w:rPr>
                <w:rFonts w:ascii="Arial" w:hAnsi="Arial" w:cs="Arial"/>
                <w:b/>
                <w:bCs/>
                <w:sz w:val="18"/>
                <w:szCs w:val="18"/>
              </w:rPr>
            </w:pPr>
            <w:r w:rsidRPr="009778FA">
              <w:rPr>
                <w:rFonts w:ascii="Arial" w:hAnsi="Arial" w:cs="Arial"/>
                <w:b/>
                <w:bCs/>
                <w:sz w:val="18"/>
                <w:szCs w:val="18"/>
              </w:rPr>
              <w:t>Delegations</w:t>
            </w:r>
          </w:p>
          <w:p w14:paraId="0E4BD6B2" w14:textId="77777777" w:rsidR="00E91B48" w:rsidRPr="009778FA" w:rsidRDefault="00E91B48" w:rsidP="00FC7011">
            <w:pPr>
              <w:pStyle w:val="BodyText"/>
              <w:spacing w:before="100" w:after="100"/>
              <w:rPr>
                <w:rFonts w:ascii="Arial" w:hAnsi="Arial" w:cs="Arial"/>
                <w:sz w:val="18"/>
                <w:szCs w:val="18"/>
              </w:rPr>
            </w:pPr>
            <w:r w:rsidRPr="009778FA">
              <w:rPr>
                <w:rFonts w:ascii="Arial" w:hAnsi="Arial" w:cs="Arial"/>
                <w:sz w:val="18"/>
                <w:szCs w:val="18"/>
              </w:rPr>
              <w:t>(documents setting out the powers, duties and functions of Council and the Chief Executive Officer that have been delegated to members of staff)</w:t>
            </w:r>
          </w:p>
        </w:tc>
        <w:tc>
          <w:tcPr>
            <w:tcW w:w="425" w:type="dxa"/>
          </w:tcPr>
          <w:p w14:paraId="0E78336C"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34597806" w14:textId="27397A13"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Reviewed in accordance with section 11(7) of the Act</w:t>
            </w:r>
            <w:r w:rsidR="006F69EA">
              <w:rPr>
                <w:rFonts w:ascii="Arial" w:hAnsi="Arial" w:cs="Arial"/>
                <w:sz w:val="18"/>
                <w:szCs w:val="18"/>
              </w:rPr>
              <w:t>.</w:t>
            </w:r>
            <w:r w:rsidRPr="00C93E18">
              <w:rPr>
                <w:rFonts w:ascii="Arial" w:hAnsi="Arial" w:cs="Arial"/>
                <w:sz w:val="18"/>
                <w:szCs w:val="18"/>
              </w:rPr>
              <w:t xml:space="preserve"> </w:t>
            </w:r>
            <w:r w:rsidR="006F69EA">
              <w:rPr>
                <w:rFonts w:ascii="Arial" w:hAnsi="Arial" w:cs="Arial"/>
                <w:sz w:val="18"/>
                <w:szCs w:val="18"/>
              </w:rPr>
              <w:t xml:space="preserve">A </w:t>
            </w:r>
            <w:r w:rsidRPr="00C93E18">
              <w:rPr>
                <w:rFonts w:ascii="Arial" w:hAnsi="Arial" w:cs="Arial"/>
                <w:sz w:val="18"/>
                <w:szCs w:val="18"/>
              </w:rPr>
              <w:t>register</w:t>
            </w:r>
            <w:r w:rsidR="002A795D">
              <w:rPr>
                <w:rFonts w:ascii="Arial" w:hAnsi="Arial" w:cs="Arial"/>
                <w:sz w:val="18"/>
                <w:szCs w:val="18"/>
              </w:rPr>
              <w:t xml:space="preserve"> is</w:t>
            </w:r>
            <w:r w:rsidRPr="00C93E18">
              <w:rPr>
                <w:rFonts w:ascii="Arial" w:hAnsi="Arial" w:cs="Arial"/>
                <w:sz w:val="18"/>
                <w:szCs w:val="18"/>
              </w:rPr>
              <w:t xml:space="preserve"> kept in accordance with sections 11(8) and 47(7) of the Act</w:t>
            </w:r>
          </w:p>
          <w:p w14:paraId="675E4416"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review under section 11(7):</w:t>
            </w:r>
          </w:p>
          <w:p w14:paraId="2666EBE4"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Council to CEO reviewed 27 May 2025 and Council to staff reviewed 3 June 2026</w:t>
            </w:r>
          </w:p>
          <w:p w14:paraId="557452E2" w14:textId="77777777" w:rsidR="00E91B48" w:rsidRPr="00C93E18" w:rsidRDefault="00E91B48" w:rsidP="00FC7011">
            <w:pPr>
              <w:spacing w:before="100" w:after="100"/>
              <w:rPr>
                <w:rFonts w:ascii="Arial" w:hAnsi="Arial" w:cs="Arial"/>
                <w:sz w:val="18"/>
                <w:szCs w:val="18"/>
              </w:rPr>
            </w:pPr>
            <w:r w:rsidRPr="00C93E18">
              <w:rPr>
                <w:rFonts w:ascii="Arial" w:hAnsi="Arial" w:cs="Arial"/>
                <w:sz w:val="18"/>
                <w:szCs w:val="18"/>
              </w:rPr>
              <w:t>Date of review under section 47(7): CEO to Staff 7 May 2026.</w:t>
            </w:r>
          </w:p>
        </w:tc>
      </w:tr>
      <w:tr w:rsidR="00E91B48" w:rsidRPr="00FA567B" w14:paraId="3E669CAE" w14:textId="77777777" w:rsidTr="00FC7011">
        <w:trPr>
          <w:cantSplit/>
        </w:trPr>
        <w:tc>
          <w:tcPr>
            <w:tcW w:w="990" w:type="dxa"/>
          </w:tcPr>
          <w:p w14:paraId="11C465A1" w14:textId="77777777" w:rsidR="00E91B48" w:rsidRPr="0085498E" w:rsidRDefault="00E91B48" w:rsidP="00FC7011">
            <w:pPr>
              <w:pStyle w:val="TableText"/>
              <w:spacing w:before="100" w:after="100"/>
              <w:rPr>
                <w:rFonts w:ascii="Arial" w:hAnsi="Arial" w:cs="Arial"/>
                <w:szCs w:val="18"/>
              </w:rPr>
            </w:pPr>
            <w:r w:rsidRPr="0085498E">
              <w:rPr>
                <w:rFonts w:ascii="Arial" w:hAnsi="Arial" w:cs="Arial"/>
                <w:szCs w:val="18"/>
              </w:rPr>
              <w:t>GC27</w:t>
            </w:r>
          </w:p>
        </w:tc>
        <w:tc>
          <w:tcPr>
            <w:tcW w:w="3830" w:type="dxa"/>
          </w:tcPr>
          <w:p w14:paraId="367B9885" w14:textId="77777777" w:rsidR="00E91B48" w:rsidRDefault="00E91B48" w:rsidP="00FC7011">
            <w:pPr>
              <w:pStyle w:val="BodyText"/>
              <w:spacing w:before="100" w:after="100"/>
              <w:rPr>
                <w:rFonts w:ascii="Arial" w:hAnsi="Arial" w:cs="Arial"/>
                <w:b/>
                <w:bCs/>
                <w:sz w:val="18"/>
                <w:szCs w:val="18"/>
              </w:rPr>
            </w:pPr>
            <w:r w:rsidRPr="00220C37">
              <w:rPr>
                <w:rFonts w:ascii="Arial" w:hAnsi="Arial" w:cs="Arial"/>
                <w:b/>
                <w:bCs/>
                <w:sz w:val="18"/>
                <w:szCs w:val="18"/>
              </w:rPr>
              <w:t>Meeting procedures</w:t>
            </w:r>
          </w:p>
          <w:p w14:paraId="3E9707A6" w14:textId="77777777" w:rsidR="00E91B48" w:rsidRPr="00220C37" w:rsidRDefault="00E91B48" w:rsidP="00FC7011">
            <w:pPr>
              <w:pStyle w:val="BodyText"/>
              <w:spacing w:before="100" w:after="100"/>
              <w:rPr>
                <w:rFonts w:ascii="Arial" w:hAnsi="Arial" w:cs="Arial"/>
                <w:sz w:val="18"/>
                <w:szCs w:val="18"/>
              </w:rPr>
            </w:pPr>
            <w:r w:rsidRPr="00220C37">
              <w:rPr>
                <w:rFonts w:ascii="Arial" w:hAnsi="Arial" w:cs="Arial"/>
                <w:sz w:val="18"/>
                <w:szCs w:val="18"/>
              </w:rPr>
              <w:t>(Governance Rules governing the conduct of meetings of Council and delegated committees)</w:t>
            </w:r>
          </w:p>
        </w:tc>
        <w:tc>
          <w:tcPr>
            <w:tcW w:w="425" w:type="dxa"/>
          </w:tcPr>
          <w:p w14:paraId="430D4345" w14:textId="77777777" w:rsidR="00E91B48" w:rsidRPr="0085498E" w:rsidRDefault="00E91B48" w:rsidP="00FC7011">
            <w:pPr>
              <w:pStyle w:val="BodyText"/>
              <w:spacing w:before="100" w:after="100"/>
              <w:rPr>
                <w:rFonts w:ascii="Arial" w:hAnsi="Arial" w:cs="Arial"/>
                <w:sz w:val="18"/>
                <w:szCs w:val="18"/>
              </w:rPr>
            </w:pPr>
          </w:p>
        </w:tc>
        <w:tc>
          <w:tcPr>
            <w:tcW w:w="5104" w:type="dxa"/>
          </w:tcPr>
          <w:p w14:paraId="6EDA9158" w14:textId="77777777" w:rsidR="00E91B48" w:rsidRPr="00C93E18" w:rsidRDefault="00E91B48" w:rsidP="00FC7011">
            <w:pPr>
              <w:pStyle w:val="BodyText"/>
              <w:spacing w:before="100" w:after="100"/>
              <w:rPr>
                <w:rFonts w:ascii="Arial" w:hAnsi="Arial" w:cs="Arial"/>
                <w:sz w:val="18"/>
                <w:szCs w:val="18"/>
              </w:rPr>
            </w:pPr>
            <w:r w:rsidRPr="00C93E18">
              <w:rPr>
                <w:rFonts w:ascii="Arial" w:hAnsi="Arial" w:cs="Arial"/>
                <w:sz w:val="18"/>
                <w:szCs w:val="18"/>
              </w:rPr>
              <w:t>Governance Rules adopted in accordance with section 60 of the Act</w:t>
            </w:r>
          </w:p>
          <w:p w14:paraId="5206D0A8" w14:textId="3C4BBBC9" w:rsidR="00E91B48" w:rsidRPr="00C93E18" w:rsidRDefault="00E91B48" w:rsidP="00FC7011">
            <w:pPr>
              <w:pStyle w:val="BodyText"/>
              <w:spacing w:before="100" w:after="100"/>
              <w:rPr>
                <w:rFonts w:cstheme="minorHAnsi"/>
                <w:sz w:val="18"/>
                <w:szCs w:val="18"/>
              </w:rPr>
            </w:pPr>
            <w:r w:rsidRPr="00C93E18">
              <w:rPr>
                <w:rFonts w:ascii="Arial" w:hAnsi="Arial" w:cs="Arial"/>
                <w:sz w:val="18"/>
                <w:szCs w:val="18"/>
              </w:rPr>
              <w:t>Date Governance Rules adopted: 23 August 2022</w:t>
            </w:r>
          </w:p>
          <w:p w14:paraId="6A7FA840" w14:textId="77777777" w:rsidR="00E91B48" w:rsidRPr="00C93E18" w:rsidRDefault="00E91B48" w:rsidP="00FC7011">
            <w:pPr>
              <w:spacing w:before="100" w:after="100"/>
              <w:rPr>
                <w:i/>
                <w:iCs/>
                <w:sz w:val="18"/>
                <w:szCs w:val="18"/>
              </w:rPr>
            </w:pPr>
            <w:r w:rsidRPr="00C93E18">
              <w:rPr>
                <w:rFonts w:ascii="Arial" w:hAnsi="Arial" w:cs="Arial"/>
                <w:sz w:val="18"/>
                <w:szCs w:val="18"/>
              </w:rPr>
              <w:t xml:space="preserve">A review of council’s Governance Rules is pending the development of </w:t>
            </w:r>
            <w:hyperlink r:id="rId100">
              <w:r w:rsidRPr="00C93E18">
                <w:rPr>
                  <w:rFonts w:ascii="Arial" w:hAnsi="Arial" w:cs="Arial"/>
                  <w:sz w:val="18"/>
                  <w:szCs w:val="18"/>
                </w:rPr>
                <w:t>Model Governance Rules</w:t>
              </w:r>
            </w:hyperlink>
            <w:r w:rsidRPr="00C93E18">
              <w:rPr>
                <w:rFonts w:ascii="Arial" w:hAnsi="Arial" w:cs="Arial"/>
                <w:sz w:val="18"/>
                <w:szCs w:val="18"/>
              </w:rPr>
              <w:t xml:space="preserve"> by Local Government Victoria.</w:t>
            </w:r>
          </w:p>
        </w:tc>
      </w:tr>
    </w:tbl>
    <w:p w14:paraId="01959B9A" w14:textId="77777777" w:rsidR="00E91B48" w:rsidRDefault="00E91B48" w:rsidP="00E91B48">
      <w:pPr>
        <w:spacing w:before="100" w:after="100"/>
        <w:rPr>
          <w:rFonts w:ascii="Arial" w:hAnsi="Arial" w:cs="Arial"/>
          <w:sz w:val="20"/>
          <w:szCs w:val="20"/>
          <w:highlight w:val="yellow"/>
        </w:rPr>
      </w:pPr>
    </w:p>
    <w:p w14:paraId="637F14FF" w14:textId="1C044155" w:rsidR="00E91B48" w:rsidRDefault="00E91B48" w:rsidP="00E91B48">
      <w:pPr>
        <w:spacing w:after="160" w:line="259" w:lineRule="auto"/>
        <w:rPr>
          <w:rFonts w:ascii="Arial" w:hAnsi="Arial" w:cs="Arial"/>
          <w:b/>
          <w:color w:val="003361"/>
          <w:sz w:val="24"/>
          <w:szCs w:val="24"/>
          <w:lang w:eastAsia="en-US"/>
        </w:rPr>
      </w:pPr>
    </w:p>
    <w:p w14:paraId="1D55615E" w14:textId="77777777" w:rsidR="00E91B48" w:rsidRDefault="00E91B48" w:rsidP="00E91B48">
      <w:pPr>
        <w:keepNext/>
        <w:keepLines/>
        <w:spacing w:before="120" w:after="120"/>
        <w:rPr>
          <w:rFonts w:ascii="Arial" w:hAnsi="Arial" w:cs="Arial"/>
          <w:sz w:val="20"/>
          <w:szCs w:val="20"/>
        </w:rPr>
      </w:pPr>
      <w:r>
        <w:rPr>
          <w:rFonts w:ascii="Arial" w:hAnsi="Arial" w:cs="Arial"/>
          <w:b/>
          <w:color w:val="003361"/>
          <w:sz w:val="24"/>
          <w:szCs w:val="24"/>
          <w:lang w:eastAsia="en-US"/>
        </w:rPr>
        <w:t xml:space="preserve">CERTIFICATION OF THE GOVERNANCE AND MANAGEMENT CHECKLIST </w:t>
      </w:r>
    </w:p>
    <w:p w14:paraId="6F851336" w14:textId="77777777" w:rsidR="00E91B48" w:rsidRDefault="00E91B48" w:rsidP="00E91B48">
      <w:pPr>
        <w:keepNext/>
        <w:keepLines/>
        <w:spacing w:before="120" w:after="120"/>
        <w:rPr>
          <w:rFonts w:ascii="Arial" w:hAnsi="Arial" w:cs="Arial"/>
          <w:sz w:val="20"/>
          <w:szCs w:val="20"/>
        </w:rPr>
      </w:pPr>
      <w:r w:rsidRPr="00491EA5">
        <w:rPr>
          <w:rFonts w:ascii="Arial" w:hAnsi="Arial" w:cs="Arial"/>
          <w:sz w:val="20"/>
          <w:szCs w:val="20"/>
        </w:rPr>
        <w:t xml:space="preserve">We certify that this information presents fairly the status of </w:t>
      </w:r>
      <w:r>
        <w:rPr>
          <w:rFonts w:ascii="Arial" w:hAnsi="Arial" w:cs="Arial"/>
          <w:sz w:val="20"/>
          <w:szCs w:val="20"/>
        </w:rPr>
        <w:t>c</w:t>
      </w:r>
      <w:r w:rsidRPr="00491EA5">
        <w:rPr>
          <w:rFonts w:ascii="Arial" w:hAnsi="Arial" w:cs="Arial"/>
          <w:sz w:val="20"/>
          <w:szCs w:val="20"/>
        </w:rPr>
        <w:t>ouncil’s governance and management arrangements.</w:t>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5160"/>
        <w:gridCol w:w="5159"/>
      </w:tblGrid>
      <w:tr w:rsidR="00E91B48" w:rsidRPr="00491EA5" w14:paraId="06D674CA" w14:textId="77777777" w:rsidTr="00FE1C8B">
        <w:trPr>
          <w:cnfStyle w:val="100000000000" w:firstRow="1" w:lastRow="0" w:firstColumn="0" w:lastColumn="0" w:oddVBand="0" w:evenVBand="0" w:oddHBand="0" w:evenHBand="0" w:firstRowFirstColumn="0" w:firstRowLastColumn="0" w:lastRowFirstColumn="0" w:lastRowLastColumn="0"/>
          <w:trHeight w:val="1053"/>
        </w:trPr>
        <w:tc>
          <w:tcPr>
            <w:tcW w:w="5233" w:type="dxa"/>
            <w:shd w:val="clear" w:color="auto" w:fill="auto"/>
          </w:tcPr>
          <w:p w14:paraId="76D51FD0" w14:textId="755878D5" w:rsidR="00E91B48" w:rsidRPr="001F38B4" w:rsidRDefault="001C46DE" w:rsidP="00FC7011">
            <w:pPr>
              <w:spacing w:after="40"/>
              <w:rPr>
                <w:rFonts w:ascii="Arial" w:hAnsi="Arial" w:cs="Arial"/>
                <w:color w:val="231F20" w:themeColor="text1"/>
                <w:sz w:val="20"/>
                <w:szCs w:val="20"/>
              </w:rPr>
            </w:pPr>
            <w:r w:rsidRPr="001C46DE">
              <w:rPr>
                <w:rFonts w:ascii="Arial" w:hAnsi="Arial" w:cs="Arial"/>
                <w:noProof/>
                <w:color w:val="231F20" w:themeColor="text1"/>
                <w:sz w:val="20"/>
                <w:szCs w:val="20"/>
              </w:rPr>
              <w:drawing>
                <wp:anchor distT="0" distB="0" distL="114300" distR="114300" simplePos="0" relativeHeight="251659270" behindDoc="0" locked="0" layoutInCell="1" allowOverlap="1" wp14:anchorId="5E208035" wp14:editId="2CF72043">
                  <wp:simplePos x="0" y="0"/>
                  <wp:positionH relativeFrom="column">
                    <wp:posOffset>-2222</wp:posOffset>
                  </wp:positionH>
                  <wp:positionV relativeFrom="paragraph">
                    <wp:posOffset>25082</wp:posOffset>
                  </wp:positionV>
                  <wp:extent cx="5771700" cy="1328737"/>
                  <wp:effectExtent l="0" t="0" r="635" b="5080"/>
                  <wp:wrapNone/>
                  <wp:docPr id="1808060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60579" name=""/>
                          <pic:cNvPicPr/>
                        </pic:nvPicPr>
                        <pic:blipFill>
                          <a:blip r:embed="rId101"/>
                          <a:stretch>
                            <a:fillRect/>
                          </a:stretch>
                        </pic:blipFill>
                        <pic:spPr>
                          <a:xfrm>
                            <a:off x="0" y="0"/>
                            <a:ext cx="5771700" cy="1328737"/>
                          </a:xfrm>
                          <a:prstGeom prst="rect">
                            <a:avLst/>
                          </a:prstGeom>
                        </pic:spPr>
                      </pic:pic>
                    </a:graphicData>
                  </a:graphic>
                  <wp14:sizeRelH relativeFrom="margin">
                    <wp14:pctWidth>0</wp14:pctWidth>
                  </wp14:sizeRelH>
                  <wp14:sizeRelV relativeFrom="margin">
                    <wp14:pctHeight>0</wp14:pctHeight>
                  </wp14:sizeRelV>
                </wp:anchor>
              </w:drawing>
            </w:r>
          </w:p>
          <w:p w14:paraId="6932768E" w14:textId="77777777" w:rsidR="00E91B48" w:rsidRPr="001F38B4" w:rsidRDefault="00E91B48" w:rsidP="00FC7011">
            <w:pPr>
              <w:spacing w:after="40"/>
              <w:rPr>
                <w:rFonts w:ascii="Arial" w:hAnsi="Arial" w:cs="Arial"/>
                <w:b w:val="0"/>
                <w:color w:val="231F20" w:themeColor="text1"/>
                <w:sz w:val="20"/>
                <w:szCs w:val="20"/>
              </w:rPr>
            </w:pPr>
          </w:p>
          <w:p w14:paraId="4FFB1980" w14:textId="77777777" w:rsidR="00E91B48" w:rsidRPr="001F38B4" w:rsidRDefault="00E91B48" w:rsidP="00FC7011">
            <w:pPr>
              <w:spacing w:after="40"/>
              <w:rPr>
                <w:rFonts w:ascii="Arial" w:hAnsi="Arial" w:cs="Arial"/>
                <w:color w:val="231F20" w:themeColor="text1"/>
                <w:sz w:val="20"/>
                <w:szCs w:val="20"/>
              </w:rPr>
            </w:pPr>
          </w:p>
          <w:p w14:paraId="6F0E1D43" w14:textId="77777777" w:rsidR="00E91B48" w:rsidRPr="001F38B4" w:rsidRDefault="00E91B48" w:rsidP="00FC7011">
            <w:pPr>
              <w:spacing w:after="40"/>
              <w:rPr>
                <w:rFonts w:ascii="Arial" w:hAnsi="Arial" w:cs="Arial"/>
                <w:color w:val="231F20" w:themeColor="text1"/>
                <w:sz w:val="20"/>
                <w:szCs w:val="20"/>
              </w:rPr>
            </w:pPr>
            <w:r w:rsidRPr="001F38B4">
              <w:rPr>
                <w:rFonts w:ascii="Arial" w:hAnsi="Arial" w:cs="Arial"/>
                <w:color w:val="231F20" w:themeColor="text1"/>
                <w:sz w:val="20"/>
                <w:szCs w:val="20"/>
              </w:rPr>
              <w:t>____________________________</w:t>
            </w:r>
          </w:p>
          <w:p w14:paraId="0B858469" w14:textId="77777777" w:rsidR="00E91B48" w:rsidRPr="001F38B4" w:rsidRDefault="00E91B48" w:rsidP="00FC7011">
            <w:pPr>
              <w:keepNext w:val="0"/>
              <w:spacing w:after="40" w:line="240" w:lineRule="auto"/>
              <w:rPr>
                <w:rFonts w:ascii="Arial" w:hAnsi="Arial" w:cs="Arial"/>
                <w:b w:val="0"/>
                <w:color w:val="231F20" w:themeColor="text1"/>
                <w:sz w:val="20"/>
                <w:szCs w:val="20"/>
              </w:rPr>
            </w:pPr>
            <w:r w:rsidRPr="001F38B4">
              <w:rPr>
                <w:rFonts w:ascii="Arial" w:hAnsi="Arial" w:cs="Arial"/>
                <w:b w:val="0"/>
                <w:color w:val="231F20" w:themeColor="text1"/>
                <w:sz w:val="20"/>
                <w:szCs w:val="20"/>
              </w:rPr>
              <w:t xml:space="preserve">Cr </w:t>
            </w:r>
            <w:r w:rsidRPr="00EF4EF2">
              <w:rPr>
                <w:rFonts w:ascii="Arial" w:hAnsi="Arial" w:cs="Arial"/>
                <w:b w:val="0"/>
                <w:color w:val="231F20" w:themeColor="text1"/>
                <w:sz w:val="20"/>
                <w:szCs w:val="20"/>
              </w:rPr>
              <w:t>Stretch Kontelj OAM</w:t>
            </w:r>
          </w:p>
          <w:p w14:paraId="1C35675F" w14:textId="77777777" w:rsidR="00E91B48" w:rsidRPr="001F38B4" w:rsidRDefault="00E91B48" w:rsidP="00FC7011">
            <w:pPr>
              <w:keepNext w:val="0"/>
              <w:spacing w:after="40" w:line="240" w:lineRule="auto"/>
              <w:rPr>
                <w:rFonts w:ascii="Arial" w:hAnsi="Arial" w:cs="Arial"/>
                <w:b w:val="0"/>
                <w:color w:val="231F20" w:themeColor="text1"/>
                <w:sz w:val="20"/>
                <w:szCs w:val="20"/>
              </w:rPr>
            </w:pPr>
            <w:r w:rsidRPr="001F38B4">
              <w:rPr>
                <w:rFonts w:ascii="Arial" w:hAnsi="Arial" w:cs="Arial"/>
                <w:b w:val="0"/>
                <w:color w:val="231F20" w:themeColor="text1"/>
                <w:sz w:val="20"/>
                <w:szCs w:val="20"/>
              </w:rPr>
              <w:t>Mayor</w:t>
            </w:r>
          </w:p>
          <w:p w14:paraId="47CB55F8" w14:textId="77777777" w:rsidR="00E91B48" w:rsidRPr="001F38B4" w:rsidRDefault="00E91B48" w:rsidP="00FC7011">
            <w:pPr>
              <w:keepNext w:val="0"/>
              <w:spacing w:after="40" w:line="240" w:lineRule="auto"/>
              <w:rPr>
                <w:rFonts w:ascii="Arial" w:hAnsi="Arial" w:cs="Arial"/>
                <w:b w:val="0"/>
                <w:color w:val="231F20" w:themeColor="text1"/>
                <w:sz w:val="20"/>
                <w:szCs w:val="20"/>
              </w:rPr>
            </w:pPr>
            <w:r w:rsidRPr="001F38B4">
              <w:rPr>
                <w:rFonts w:ascii="Arial" w:hAnsi="Arial" w:cs="Arial"/>
                <w:b w:val="0"/>
                <w:color w:val="231F20" w:themeColor="text1"/>
                <w:sz w:val="20"/>
                <w:szCs w:val="20"/>
              </w:rPr>
              <w:t xml:space="preserve">Dated: </w:t>
            </w:r>
          </w:p>
        </w:tc>
        <w:tc>
          <w:tcPr>
            <w:tcW w:w="5233" w:type="dxa"/>
            <w:shd w:val="clear" w:color="auto" w:fill="auto"/>
          </w:tcPr>
          <w:p w14:paraId="4DA37A7F" w14:textId="77777777" w:rsidR="00E91B48" w:rsidRPr="001F38B4" w:rsidRDefault="00E91B48" w:rsidP="00FC7011">
            <w:pPr>
              <w:spacing w:after="40"/>
              <w:rPr>
                <w:rFonts w:ascii="Arial" w:hAnsi="Arial" w:cs="Arial"/>
                <w:color w:val="231F20" w:themeColor="text1"/>
                <w:sz w:val="20"/>
                <w:szCs w:val="20"/>
              </w:rPr>
            </w:pPr>
          </w:p>
          <w:p w14:paraId="139F309B" w14:textId="77777777" w:rsidR="00E91B48" w:rsidRPr="001F38B4" w:rsidRDefault="00E91B48" w:rsidP="00FC7011">
            <w:pPr>
              <w:spacing w:after="40"/>
              <w:rPr>
                <w:rFonts w:ascii="Arial" w:hAnsi="Arial" w:cs="Arial"/>
                <w:b w:val="0"/>
                <w:color w:val="231F20" w:themeColor="text1"/>
                <w:sz w:val="20"/>
                <w:szCs w:val="20"/>
              </w:rPr>
            </w:pPr>
          </w:p>
          <w:p w14:paraId="5D18754F" w14:textId="77777777" w:rsidR="00E91B48" w:rsidRPr="001F38B4" w:rsidRDefault="00E91B48" w:rsidP="00FC7011">
            <w:pPr>
              <w:spacing w:after="40"/>
              <w:rPr>
                <w:rFonts w:ascii="Arial" w:hAnsi="Arial" w:cs="Arial"/>
                <w:color w:val="231F20" w:themeColor="text1"/>
                <w:sz w:val="20"/>
                <w:szCs w:val="20"/>
              </w:rPr>
            </w:pPr>
          </w:p>
          <w:p w14:paraId="0E595116" w14:textId="77777777" w:rsidR="00E91B48" w:rsidRPr="001F38B4" w:rsidRDefault="00E91B48" w:rsidP="00FC7011">
            <w:pPr>
              <w:spacing w:after="40"/>
              <w:rPr>
                <w:rFonts w:ascii="Arial" w:hAnsi="Arial" w:cs="Arial"/>
                <w:color w:val="231F20" w:themeColor="text1"/>
                <w:sz w:val="20"/>
                <w:szCs w:val="20"/>
              </w:rPr>
            </w:pPr>
            <w:r w:rsidRPr="0DB26DB9">
              <w:rPr>
                <w:rFonts w:ascii="Arial" w:hAnsi="Arial" w:cs="Arial"/>
                <w:color w:val="231F20" w:themeColor="text1"/>
                <w:sz w:val="20"/>
                <w:szCs w:val="20"/>
              </w:rPr>
              <w:t>____________________________</w:t>
            </w:r>
          </w:p>
          <w:p w14:paraId="1388765D" w14:textId="77777777" w:rsidR="00E91B48" w:rsidRPr="001F38B4" w:rsidRDefault="00E91B48" w:rsidP="00FC7011">
            <w:pPr>
              <w:keepNext w:val="0"/>
              <w:spacing w:after="40" w:line="240" w:lineRule="auto"/>
              <w:rPr>
                <w:rFonts w:ascii="Arial" w:hAnsi="Arial" w:cs="Arial"/>
                <w:b w:val="0"/>
                <w:color w:val="231F20" w:themeColor="text1"/>
                <w:sz w:val="20"/>
                <w:szCs w:val="20"/>
              </w:rPr>
            </w:pPr>
            <w:r>
              <w:rPr>
                <w:rFonts w:ascii="Arial" w:hAnsi="Arial" w:cs="Arial"/>
                <w:b w:val="0"/>
                <w:color w:val="231F20" w:themeColor="text1"/>
                <w:sz w:val="20"/>
                <w:szCs w:val="20"/>
              </w:rPr>
              <w:t>Ali Wastie</w:t>
            </w:r>
          </w:p>
          <w:p w14:paraId="75317831" w14:textId="77777777" w:rsidR="00E91B48" w:rsidRPr="001F38B4" w:rsidRDefault="00E91B48" w:rsidP="00FC7011">
            <w:pPr>
              <w:keepNext w:val="0"/>
              <w:spacing w:after="40" w:line="240" w:lineRule="auto"/>
              <w:rPr>
                <w:rFonts w:ascii="Arial" w:hAnsi="Arial" w:cs="Arial"/>
                <w:b w:val="0"/>
                <w:color w:val="231F20" w:themeColor="text1"/>
                <w:sz w:val="20"/>
                <w:szCs w:val="20"/>
              </w:rPr>
            </w:pPr>
            <w:r w:rsidRPr="001F38B4">
              <w:rPr>
                <w:rFonts w:ascii="Arial" w:hAnsi="Arial" w:cs="Arial"/>
                <w:b w:val="0"/>
                <w:color w:val="231F20" w:themeColor="text1"/>
                <w:sz w:val="20"/>
                <w:szCs w:val="20"/>
              </w:rPr>
              <w:t>Chief Executive Officer</w:t>
            </w:r>
          </w:p>
          <w:p w14:paraId="05DCE8AA" w14:textId="77777777" w:rsidR="00E91B48" w:rsidRPr="001F38B4" w:rsidRDefault="00E91B48" w:rsidP="00FC7011">
            <w:pPr>
              <w:keepNext w:val="0"/>
              <w:spacing w:after="40" w:line="240" w:lineRule="auto"/>
              <w:rPr>
                <w:rFonts w:ascii="Arial" w:hAnsi="Arial" w:cs="Arial"/>
                <w:color w:val="231F20" w:themeColor="text1"/>
                <w:sz w:val="20"/>
                <w:szCs w:val="20"/>
              </w:rPr>
            </w:pPr>
            <w:r w:rsidRPr="001F38B4">
              <w:rPr>
                <w:rFonts w:ascii="Arial" w:hAnsi="Arial" w:cs="Arial"/>
                <w:b w:val="0"/>
                <w:color w:val="231F20" w:themeColor="text1"/>
                <w:sz w:val="20"/>
                <w:szCs w:val="20"/>
              </w:rPr>
              <w:t xml:space="preserve">Dated: </w:t>
            </w:r>
          </w:p>
        </w:tc>
      </w:tr>
    </w:tbl>
    <w:p w14:paraId="11C13604" w14:textId="1845C2E3" w:rsidR="004900B4" w:rsidRPr="004900B4" w:rsidRDefault="004900B4" w:rsidP="004900B4">
      <w:pPr>
        <w:pStyle w:val="Heading1"/>
        <w:framePr w:wrap="around"/>
      </w:pPr>
      <w:bookmarkStart w:id="76" w:name="_Toc241647621"/>
      <w:r w:rsidRPr="004900B4">
        <w:rPr>
          <w:rStyle w:val="normaltextrun"/>
        </w:rPr>
        <w:lastRenderedPageBreak/>
        <w:t xml:space="preserve">Annual </w:t>
      </w:r>
      <w:r>
        <w:rPr>
          <w:rStyle w:val="normaltextrun"/>
        </w:rPr>
        <w:t>F</w:t>
      </w:r>
      <w:r w:rsidRPr="004900B4">
        <w:rPr>
          <w:rStyle w:val="normaltextrun"/>
        </w:rPr>
        <w:t xml:space="preserve">inancial </w:t>
      </w:r>
      <w:r>
        <w:rPr>
          <w:rStyle w:val="normaltextrun"/>
        </w:rPr>
        <w:t>R</w:t>
      </w:r>
      <w:r w:rsidRPr="004900B4">
        <w:rPr>
          <w:rStyle w:val="normaltextrun"/>
        </w:rPr>
        <w:t xml:space="preserve">eport for the year </w:t>
      </w:r>
      <w:r w:rsidRPr="00F34CD9">
        <w:rPr>
          <w:rStyle w:val="normaltextrun"/>
        </w:rPr>
        <w:t>end</w:t>
      </w:r>
      <w:r w:rsidR="0043354A" w:rsidRPr="00F34CD9">
        <w:rPr>
          <w:rStyle w:val="normaltextrun"/>
        </w:rPr>
        <w:t>ed</w:t>
      </w:r>
      <w:r w:rsidRPr="004900B4">
        <w:rPr>
          <w:rStyle w:val="normaltextrun"/>
        </w:rPr>
        <w:t xml:space="preserve"> 30 </w:t>
      </w:r>
      <w:r>
        <w:rPr>
          <w:rStyle w:val="normaltextrun"/>
        </w:rPr>
        <w:t>J</w:t>
      </w:r>
      <w:r w:rsidRPr="004900B4">
        <w:rPr>
          <w:rStyle w:val="normaltextrun"/>
        </w:rPr>
        <w:t>une 202</w:t>
      </w:r>
      <w:r>
        <w:rPr>
          <w:rStyle w:val="normaltextrun"/>
        </w:rPr>
        <w:t>6</w:t>
      </w:r>
      <w:bookmarkEnd w:id="76"/>
    </w:p>
    <w:p w14:paraId="6A3F0F1A" w14:textId="77777777" w:rsidR="00877BBB" w:rsidRDefault="00877BBB" w:rsidP="004900B4">
      <w:pPr>
        <w:pStyle w:val="Style1"/>
      </w:pPr>
    </w:p>
    <w:p w14:paraId="1090C043" w14:textId="017FB0DC" w:rsidR="004900B4" w:rsidRPr="004900B4" w:rsidRDefault="004900B4" w:rsidP="00877BBB">
      <w:pPr>
        <w:pStyle w:val="BodyText"/>
      </w:pPr>
      <w:r w:rsidRPr="004900B4">
        <w:t xml:space="preserve">Our Financial Report and Performance Statement are prepared in accordance with the Australian Accounting Standards, the </w:t>
      </w:r>
      <w:r w:rsidRPr="00877BBB">
        <w:rPr>
          <w:i/>
          <w:iCs/>
        </w:rPr>
        <w:t xml:space="preserve">Local Government Act </w:t>
      </w:r>
      <w:r w:rsidRPr="009758B1">
        <w:rPr>
          <w:i/>
          <w:iCs/>
        </w:rPr>
        <w:t>2020</w:t>
      </w:r>
      <w:r w:rsidRPr="004900B4">
        <w:t xml:space="preserve"> and Local Government Victoria’s model accounts.</w:t>
      </w:r>
    </w:p>
    <w:p w14:paraId="04AE3349" w14:textId="1AB0927C" w:rsidR="004900B4" w:rsidRPr="004900B4" w:rsidRDefault="004900B4" w:rsidP="004900B4">
      <w:pPr>
        <w:pStyle w:val="BodyText"/>
      </w:pPr>
      <w:r w:rsidRPr="004900B4">
        <w:t>The Financial Report and Performance Statement are audited by the Victorian Auditor-General’s agent and are approved in principle by both the Audit and Risk Committee and by Council. The reports are then forwarded to the Victorian Auditor-General’s Office for finalisation and an independent opinion.</w:t>
      </w:r>
    </w:p>
    <w:p w14:paraId="0BD52F72" w14:textId="02F0591F" w:rsidR="00877BBB" w:rsidRPr="00F34CD9" w:rsidRDefault="00877BBB" w:rsidP="006E1B62">
      <w:pPr>
        <w:tabs>
          <w:tab w:val="left" w:pos="8130"/>
        </w:tabs>
        <w:spacing w:before="100" w:after="100"/>
        <w:jc w:val="both"/>
        <w:rPr>
          <w:rFonts w:cstheme="minorHAnsi"/>
          <w:b/>
          <w:color w:val="003361"/>
          <w:sz w:val="28"/>
          <w:szCs w:val="28"/>
        </w:rPr>
      </w:pPr>
    </w:p>
    <w:p w14:paraId="70298C90" w14:textId="6052533F" w:rsidR="006E1B62" w:rsidRPr="00196A04" w:rsidRDefault="006E1B62" w:rsidP="00196A04">
      <w:pPr>
        <w:pStyle w:val="ExecSummHeading3"/>
        <w:rPr>
          <w:sz w:val="24"/>
          <w:szCs w:val="22"/>
        </w:rPr>
      </w:pPr>
      <w:r w:rsidRPr="00196A04">
        <w:rPr>
          <w:sz w:val="24"/>
          <w:szCs w:val="22"/>
        </w:rPr>
        <w:t xml:space="preserve">Understanding the </w:t>
      </w:r>
      <w:r w:rsidR="00196A04">
        <w:rPr>
          <w:sz w:val="24"/>
          <w:szCs w:val="22"/>
        </w:rPr>
        <w:t>f</w:t>
      </w:r>
      <w:r w:rsidRPr="00196A04">
        <w:rPr>
          <w:sz w:val="24"/>
          <w:szCs w:val="22"/>
        </w:rPr>
        <w:t xml:space="preserve">inancial </w:t>
      </w:r>
      <w:r w:rsidR="00196A04">
        <w:rPr>
          <w:sz w:val="24"/>
          <w:szCs w:val="22"/>
        </w:rPr>
        <w:t>r</w:t>
      </w:r>
      <w:r w:rsidRPr="00196A04">
        <w:rPr>
          <w:sz w:val="24"/>
          <w:szCs w:val="22"/>
        </w:rPr>
        <w:t xml:space="preserve">eport and </w:t>
      </w:r>
      <w:r w:rsidR="00196A04">
        <w:rPr>
          <w:sz w:val="24"/>
          <w:szCs w:val="22"/>
        </w:rPr>
        <w:t>f</w:t>
      </w:r>
      <w:r w:rsidRPr="00196A04">
        <w:rPr>
          <w:sz w:val="24"/>
          <w:szCs w:val="22"/>
        </w:rPr>
        <w:t xml:space="preserve">inancial </w:t>
      </w:r>
      <w:r w:rsidR="00196A04">
        <w:rPr>
          <w:sz w:val="24"/>
          <w:szCs w:val="22"/>
        </w:rPr>
        <w:t>s</w:t>
      </w:r>
      <w:r w:rsidRPr="00196A04">
        <w:rPr>
          <w:sz w:val="24"/>
          <w:szCs w:val="22"/>
        </w:rPr>
        <w:t>tatements</w:t>
      </w:r>
    </w:p>
    <w:p w14:paraId="05026E1F" w14:textId="1B07461E" w:rsidR="006E1B62" w:rsidRPr="00F34CD9" w:rsidRDefault="006E1B62" w:rsidP="006E1B62">
      <w:pPr>
        <w:pStyle w:val="BodyText"/>
        <w:spacing w:before="100" w:after="100"/>
        <w:jc w:val="both"/>
        <w:rPr>
          <w:rFonts w:cs="Arial"/>
        </w:rPr>
      </w:pPr>
      <w:r w:rsidRPr="00F34CD9">
        <w:rPr>
          <w:rFonts w:cs="Arial"/>
        </w:rPr>
        <w:t>The financial report consists of five financial statements, explanatory notes supporting the reports and endorsement from the Council and the Victorian Auditor-General.</w:t>
      </w:r>
    </w:p>
    <w:p w14:paraId="49474DD7" w14:textId="0119AE77" w:rsidR="006E1B62" w:rsidRPr="00F34CD9" w:rsidRDefault="006E1B62" w:rsidP="006E1B62">
      <w:pPr>
        <w:pStyle w:val="BodyText"/>
        <w:spacing w:before="100" w:after="100"/>
        <w:rPr>
          <w:rFonts w:cs="Arial"/>
        </w:rPr>
      </w:pPr>
      <w:r w:rsidRPr="00F34CD9">
        <w:rPr>
          <w:rFonts w:cs="Arial"/>
        </w:rPr>
        <w:t>The five financial statements are:</w:t>
      </w:r>
    </w:p>
    <w:p w14:paraId="4F81FBE2" w14:textId="5146BC3C" w:rsidR="006E1B62" w:rsidRPr="00F34CD9" w:rsidRDefault="006E1B62" w:rsidP="00512A7E">
      <w:pPr>
        <w:pStyle w:val="ListBullet"/>
        <w:numPr>
          <w:ilvl w:val="0"/>
          <w:numId w:val="36"/>
        </w:numPr>
        <w:spacing w:before="100" w:after="100" w:line="259" w:lineRule="auto"/>
        <w:contextualSpacing/>
        <w:rPr>
          <w:rFonts w:ascii="Arial" w:hAnsi="Arial" w:cs="Arial"/>
        </w:rPr>
      </w:pPr>
      <w:r w:rsidRPr="00F34CD9">
        <w:rPr>
          <w:rFonts w:ascii="Arial" w:hAnsi="Arial" w:cs="Arial"/>
        </w:rPr>
        <w:t xml:space="preserve">a comprehensive income </w:t>
      </w:r>
      <w:bookmarkStart w:id="77" w:name="_Int_xGwknHLx"/>
      <w:r w:rsidRPr="00F34CD9">
        <w:rPr>
          <w:rFonts w:ascii="Arial" w:hAnsi="Arial" w:cs="Arial"/>
        </w:rPr>
        <w:t>statement</w:t>
      </w:r>
      <w:bookmarkEnd w:id="77"/>
      <w:r w:rsidRPr="00F34CD9">
        <w:rPr>
          <w:rFonts w:ascii="Arial" w:hAnsi="Arial" w:cs="Arial"/>
        </w:rPr>
        <w:t>,</w:t>
      </w:r>
    </w:p>
    <w:p w14:paraId="48A8F195" w14:textId="21B01BB2" w:rsidR="006E1B62" w:rsidRPr="00F34CD9" w:rsidRDefault="006E1B62" w:rsidP="00512A7E">
      <w:pPr>
        <w:pStyle w:val="ListBullet"/>
        <w:numPr>
          <w:ilvl w:val="0"/>
          <w:numId w:val="36"/>
        </w:numPr>
        <w:spacing w:before="100" w:after="100" w:line="259" w:lineRule="auto"/>
        <w:contextualSpacing/>
        <w:rPr>
          <w:rFonts w:ascii="Arial" w:hAnsi="Arial" w:cs="Arial"/>
        </w:rPr>
      </w:pPr>
      <w:r w:rsidRPr="00F34CD9">
        <w:rPr>
          <w:rFonts w:ascii="Arial" w:hAnsi="Arial" w:cs="Arial"/>
        </w:rPr>
        <w:t xml:space="preserve">a balance </w:t>
      </w:r>
      <w:bookmarkStart w:id="78" w:name="_Int_Q8h0y6yf"/>
      <w:r w:rsidRPr="00F34CD9">
        <w:rPr>
          <w:rFonts w:ascii="Arial" w:hAnsi="Arial" w:cs="Arial"/>
        </w:rPr>
        <w:t>sheet</w:t>
      </w:r>
      <w:bookmarkEnd w:id="78"/>
      <w:r w:rsidRPr="00F34CD9">
        <w:rPr>
          <w:rFonts w:ascii="Arial" w:hAnsi="Arial" w:cs="Arial"/>
        </w:rPr>
        <w:t>,</w:t>
      </w:r>
    </w:p>
    <w:p w14:paraId="1448AADD" w14:textId="7C234F0E" w:rsidR="006E1B62" w:rsidRPr="00F34CD9" w:rsidRDefault="006E1B62" w:rsidP="00512A7E">
      <w:pPr>
        <w:pStyle w:val="ListBullet"/>
        <w:numPr>
          <w:ilvl w:val="0"/>
          <w:numId w:val="36"/>
        </w:numPr>
        <w:spacing w:before="100" w:after="100" w:line="259" w:lineRule="auto"/>
        <w:contextualSpacing/>
        <w:rPr>
          <w:rFonts w:ascii="Arial" w:hAnsi="Arial" w:cs="Arial"/>
        </w:rPr>
      </w:pPr>
      <w:r w:rsidRPr="00F34CD9">
        <w:rPr>
          <w:rFonts w:ascii="Arial" w:hAnsi="Arial" w:cs="Arial"/>
        </w:rPr>
        <w:t>a statement of changes in equity,</w:t>
      </w:r>
    </w:p>
    <w:p w14:paraId="42CF8992" w14:textId="719CD2A8" w:rsidR="006E1B62" w:rsidRPr="00F34CD9" w:rsidRDefault="006E1B62" w:rsidP="00512A7E">
      <w:pPr>
        <w:pStyle w:val="ListBullet"/>
        <w:numPr>
          <w:ilvl w:val="0"/>
          <w:numId w:val="36"/>
        </w:numPr>
        <w:spacing w:before="100" w:after="100" w:line="259" w:lineRule="auto"/>
        <w:contextualSpacing/>
        <w:rPr>
          <w:rFonts w:ascii="Arial" w:hAnsi="Arial" w:cs="Arial"/>
        </w:rPr>
      </w:pPr>
      <w:r w:rsidRPr="00F34CD9">
        <w:rPr>
          <w:rFonts w:ascii="Arial" w:hAnsi="Arial" w:cs="Arial"/>
        </w:rPr>
        <w:t>a cash flow statement, and</w:t>
      </w:r>
    </w:p>
    <w:p w14:paraId="2EDD831A" w14:textId="284A5990" w:rsidR="006E1B62" w:rsidRPr="00F34CD9" w:rsidRDefault="006E1B62" w:rsidP="00512A7E">
      <w:pPr>
        <w:pStyle w:val="ListBullet"/>
        <w:numPr>
          <w:ilvl w:val="0"/>
          <w:numId w:val="36"/>
        </w:numPr>
        <w:spacing w:before="100" w:after="100" w:line="259" w:lineRule="auto"/>
        <w:contextualSpacing/>
        <w:rPr>
          <w:rFonts w:ascii="Arial" w:hAnsi="Arial" w:cs="Arial"/>
        </w:rPr>
      </w:pPr>
      <w:r w:rsidRPr="00F34CD9">
        <w:rPr>
          <w:rFonts w:ascii="Arial" w:hAnsi="Arial" w:cs="Arial"/>
        </w:rPr>
        <w:t>a statement of capital works.</w:t>
      </w:r>
    </w:p>
    <w:p w14:paraId="02FB46DA" w14:textId="475ABDC2" w:rsidR="006E1B62" w:rsidRPr="00F34CD9" w:rsidRDefault="006E1B62" w:rsidP="006E1B62">
      <w:pPr>
        <w:pStyle w:val="BodyText"/>
        <w:spacing w:before="100" w:after="100"/>
        <w:jc w:val="both"/>
        <w:rPr>
          <w:rFonts w:cs="Arial"/>
        </w:rPr>
      </w:pPr>
      <w:r w:rsidRPr="00F34CD9">
        <w:rPr>
          <w:rFonts w:cs="Arial"/>
        </w:rPr>
        <w:t>The explanatory notes detail the accounting policies applied and the make-up of the values contained in the statements.</w:t>
      </w:r>
    </w:p>
    <w:p w14:paraId="7CD9DAD4" w14:textId="7F2E8A26" w:rsidR="006E1B62" w:rsidRPr="00F34CD9" w:rsidRDefault="006E1B62" w:rsidP="006E1B62">
      <w:pPr>
        <w:spacing w:before="100" w:after="100"/>
        <w:jc w:val="both"/>
        <w:rPr>
          <w:rFonts w:cs="Arial"/>
          <w:b/>
          <w:color w:val="003361"/>
          <w:sz w:val="24"/>
          <w:szCs w:val="24"/>
        </w:rPr>
      </w:pPr>
    </w:p>
    <w:p w14:paraId="4CACFBB7" w14:textId="3776C95E"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Comprehensive income statement</w:t>
      </w:r>
    </w:p>
    <w:p w14:paraId="23418043" w14:textId="29189FD8" w:rsidR="006E1B62" w:rsidRPr="00F34CD9" w:rsidRDefault="006E1B62" w:rsidP="006E1B62">
      <w:pPr>
        <w:pStyle w:val="BodyText"/>
        <w:spacing w:before="100" w:after="100"/>
        <w:jc w:val="both"/>
        <w:rPr>
          <w:rFonts w:cs="Arial"/>
        </w:rPr>
      </w:pPr>
      <w:bookmarkStart w:id="79" w:name="_Hlk17279168"/>
      <w:r w:rsidRPr="00F34CD9">
        <w:rPr>
          <w:rFonts w:cs="Arial"/>
        </w:rPr>
        <w:t>The comprehensive income statement measures performance over the year.</w:t>
      </w:r>
    </w:p>
    <w:p w14:paraId="22E24995" w14:textId="30B8DCBD" w:rsidR="006E1B62" w:rsidRPr="00F34CD9" w:rsidRDefault="006E1B62" w:rsidP="006E1B62">
      <w:pPr>
        <w:pStyle w:val="BodyText"/>
        <w:spacing w:before="100" w:after="100"/>
        <w:jc w:val="both"/>
        <w:rPr>
          <w:rFonts w:cs="Arial"/>
        </w:rPr>
      </w:pPr>
      <w:r w:rsidRPr="00F34CD9">
        <w:rPr>
          <w:rFonts w:cs="Arial"/>
        </w:rPr>
        <w:t>It lists revenue sources under various income headings, as well as the expenses incurred during the year. The expenses relate only to the operations and do not include the cost associated with the purchase or building of assets. Expenses include an item for depreciation, which is the value of the assets depleted during the year.</w:t>
      </w:r>
    </w:p>
    <w:p w14:paraId="5E2D984B" w14:textId="3EF90C23" w:rsidR="006E1B62" w:rsidRPr="00F34CD9" w:rsidRDefault="006E1B62" w:rsidP="006E1B62">
      <w:pPr>
        <w:spacing w:before="100" w:after="100"/>
        <w:jc w:val="both"/>
        <w:rPr>
          <w:rFonts w:cs="Arial"/>
          <w:b/>
          <w:color w:val="003361"/>
          <w:sz w:val="24"/>
          <w:szCs w:val="24"/>
        </w:rPr>
      </w:pPr>
    </w:p>
    <w:p w14:paraId="163853CF" w14:textId="73536D82"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Balance sheet</w:t>
      </w:r>
    </w:p>
    <w:bookmarkEnd w:id="79"/>
    <w:p w14:paraId="09F3E885" w14:textId="4CE1FF50" w:rsidR="006E1B62" w:rsidRPr="00F34CD9" w:rsidRDefault="006E1B62" w:rsidP="006E1B62">
      <w:pPr>
        <w:pStyle w:val="BodyText"/>
        <w:spacing w:before="100" w:after="100"/>
        <w:jc w:val="both"/>
        <w:rPr>
          <w:rFonts w:cs="Arial"/>
        </w:rPr>
      </w:pPr>
      <w:r w:rsidRPr="00F34CD9">
        <w:rPr>
          <w:rFonts w:cs="Arial"/>
        </w:rPr>
        <w:t>The balance sheet shows the assets owned and what is owed (liabilities) as of 30 June 202</w:t>
      </w:r>
      <w:r w:rsidR="00624D02" w:rsidRPr="00F34CD9">
        <w:rPr>
          <w:rFonts w:cs="Arial"/>
        </w:rPr>
        <w:t>6</w:t>
      </w:r>
      <w:r w:rsidRPr="00F34CD9">
        <w:rPr>
          <w:rFonts w:cs="Arial"/>
        </w:rPr>
        <w:t>.</w:t>
      </w:r>
    </w:p>
    <w:p w14:paraId="6D2BF242" w14:textId="1C2E9343" w:rsidR="006E1B62" w:rsidRPr="00F34CD9" w:rsidRDefault="006E1B62" w:rsidP="006E1B62">
      <w:pPr>
        <w:pStyle w:val="BodyText"/>
        <w:spacing w:before="100" w:after="100"/>
        <w:jc w:val="both"/>
        <w:rPr>
          <w:rFonts w:cs="Arial"/>
        </w:rPr>
      </w:pPr>
      <w:r w:rsidRPr="00F34CD9">
        <w:rPr>
          <w:rFonts w:cs="Arial"/>
        </w:rPr>
        <w:t>The bottom line of the balance sheet is net assets, which is the net worth built up over time.</w:t>
      </w:r>
    </w:p>
    <w:p w14:paraId="49F9B3CE" w14:textId="11C0BBC1" w:rsidR="006E1B62" w:rsidRPr="00F34CD9" w:rsidRDefault="006E1B62" w:rsidP="006E1B62">
      <w:pPr>
        <w:pStyle w:val="BodyText"/>
        <w:spacing w:before="100" w:after="100"/>
        <w:jc w:val="both"/>
        <w:rPr>
          <w:rFonts w:cs="Arial"/>
        </w:rPr>
      </w:pPr>
      <w:r w:rsidRPr="00F34CD9">
        <w:rPr>
          <w:rFonts w:cs="Arial"/>
        </w:rPr>
        <w:t xml:space="preserve">Assets and liabilities are separated into current and non-current. Current refers to assets or liabilities falling due within the next 12 </w:t>
      </w:r>
      <w:r w:rsidRPr="00FE1C8B">
        <w:rPr>
          <w:rFonts w:cs="Arial"/>
        </w:rPr>
        <w:t>months (except long service leave – refer to note 5</w:t>
      </w:r>
      <w:r w:rsidR="00FE1C8B">
        <w:rPr>
          <w:rFonts w:cs="Arial"/>
        </w:rPr>
        <w:t xml:space="preserve"> </w:t>
      </w:r>
      <w:r w:rsidRPr="00FE1C8B">
        <w:rPr>
          <w:rFonts w:cs="Arial"/>
        </w:rPr>
        <w:t>within the notes to the accounts section of this report).</w:t>
      </w:r>
    </w:p>
    <w:p w14:paraId="0B73B9FC" w14:textId="6AF77952" w:rsidR="006E1B62" w:rsidRPr="00F34CD9" w:rsidRDefault="006E1B62" w:rsidP="006E1B62">
      <w:pPr>
        <w:spacing w:before="100" w:after="100"/>
        <w:jc w:val="both"/>
        <w:rPr>
          <w:rFonts w:cs="Arial"/>
          <w:b/>
          <w:color w:val="003361"/>
          <w:sz w:val="22"/>
        </w:rPr>
      </w:pPr>
    </w:p>
    <w:p w14:paraId="69F6E73C" w14:textId="32F63481" w:rsidR="00526321" w:rsidRPr="00F34CD9" w:rsidRDefault="00526321" w:rsidP="006E1B62">
      <w:pPr>
        <w:rPr>
          <w:rFonts w:cs="Arial"/>
          <w:b/>
          <w:color w:val="003361"/>
          <w:sz w:val="22"/>
        </w:rPr>
        <w:sectPr w:rsidR="00526321" w:rsidRPr="00F34CD9" w:rsidSect="00FD7FF2">
          <w:headerReference w:type="even" r:id="rId102"/>
          <w:headerReference w:type="default" r:id="rId103"/>
          <w:footerReference w:type="even" r:id="rId104"/>
          <w:footerReference w:type="default" r:id="rId105"/>
          <w:type w:val="continuous"/>
          <w:pgSz w:w="11907" w:h="16840" w:code="9"/>
          <w:pgMar w:top="794" w:right="794" w:bottom="794" w:left="794" w:header="0" w:footer="340" w:gutter="0"/>
          <w:cols w:space="284"/>
          <w:docGrid w:linePitch="360"/>
        </w:sectPr>
      </w:pPr>
    </w:p>
    <w:p w14:paraId="71B2AB58" w14:textId="2A48FA21" w:rsidR="006E1B62" w:rsidRPr="00F34CD9" w:rsidRDefault="006E1B62" w:rsidP="006E1B62">
      <w:pPr>
        <w:rPr>
          <w:rFonts w:cs="Arial"/>
          <w:b/>
          <w:color w:val="003361"/>
          <w:sz w:val="22"/>
        </w:rPr>
      </w:pPr>
    </w:p>
    <w:p w14:paraId="6E645503" w14:textId="4CB07F7B"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Statement of changes in equity</w:t>
      </w:r>
    </w:p>
    <w:p w14:paraId="1A1E52A5" w14:textId="2A177411" w:rsidR="006E1B62" w:rsidRPr="00F34CD9" w:rsidRDefault="006E1B62" w:rsidP="006E1B62">
      <w:pPr>
        <w:pStyle w:val="BodyText"/>
        <w:spacing w:before="100" w:after="100"/>
        <w:jc w:val="both"/>
        <w:rPr>
          <w:rFonts w:cs="Arial"/>
        </w:rPr>
      </w:pPr>
      <w:r w:rsidRPr="00F34CD9">
        <w:rPr>
          <w:rFonts w:cs="Arial"/>
        </w:rPr>
        <w:t xml:space="preserve">The statement of changes in equity summarises the change in value of total ratepayer equity. The value of equity can only change </w:t>
      </w:r>
      <w:bookmarkStart w:id="80" w:name="_Int_H4E2BWdV"/>
      <w:proofErr w:type="gramStart"/>
      <w:r w:rsidRPr="00F34CD9">
        <w:rPr>
          <w:rFonts w:cs="Arial"/>
        </w:rPr>
        <w:t>as a result of</w:t>
      </w:r>
      <w:bookmarkEnd w:id="80"/>
      <w:proofErr w:type="gramEnd"/>
      <w:r w:rsidRPr="00F34CD9">
        <w:rPr>
          <w:rFonts w:cs="Arial"/>
        </w:rPr>
        <w:t>:</w:t>
      </w:r>
    </w:p>
    <w:p w14:paraId="185555D7" w14:textId="1EEF0E9F" w:rsidR="006E1B62" w:rsidRPr="00F34CD9" w:rsidRDefault="006E1B62" w:rsidP="00512A7E">
      <w:pPr>
        <w:pStyle w:val="ListBullet"/>
        <w:numPr>
          <w:ilvl w:val="0"/>
          <w:numId w:val="36"/>
        </w:numPr>
        <w:spacing w:before="100" w:after="100" w:line="259" w:lineRule="auto"/>
        <w:contextualSpacing/>
        <w:jc w:val="both"/>
        <w:rPr>
          <w:rFonts w:ascii="Arial" w:hAnsi="Arial" w:cs="Arial"/>
        </w:rPr>
      </w:pPr>
      <w:r w:rsidRPr="00F34CD9">
        <w:rPr>
          <w:rFonts w:ascii="Arial" w:hAnsi="Arial" w:cs="Arial"/>
        </w:rPr>
        <w:t>profit or loss from operations, described as surplus or deficit in the income statement</w:t>
      </w:r>
    </w:p>
    <w:p w14:paraId="1CCAE10A" w14:textId="5410BC55" w:rsidR="006E1B62" w:rsidRPr="00F34CD9" w:rsidRDefault="006E1B62" w:rsidP="00512A7E">
      <w:pPr>
        <w:pStyle w:val="ListBullet"/>
        <w:numPr>
          <w:ilvl w:val="0"/>
          <w:numId w:val="36"/>
        </w:numPr>
        <w:spacing w:before="100" w:after="100" w:line="259" w:lineRule="auto"/>
        <w:contextualSpacing/>
        <w:jc w:val="both"/>
        <w:rPr>
          <w:rFonts w:ascii="Arial" w:hAnsi="Arial" w:cs="Arial"/>
        </w:rPr>
      </w:pPr>
      <w:r w:rsidRPr="00F34CD9">
        <w:rPr>
          <w:rFonts w:ascii="Arial" w:hAnsi="Arial" w:cs="Arial"/>
        </w:rPr>
        <w:t>use of monies from reserves</w:t>
      </w:r>
    </w:p>
    <w:p w14:paraId="2E27FE7F" w14:textId="2115E92A" w:rsidR="006E1B62" w:rsidRPr="00F34CD9" w:rsidRDefault="006E1B62" w:rsidP="00512A7E">
      <w:pPr>
        <w:pStyle w:val="ListBullet"/>
        <w:numPr>
          <w:ilvl w:val="0"/>
          <w:numId w:val="36"/>
        </w:numPr>
        <w:spacing w:before="100" w:after="100" w:line="259" w:lineRule="auto"/>
        <w:contextualSpacing/>
        <w:jc w:val="both"/>
        <w:rPr>
          <w:rFonts w:ascii="Arial" w:hAnsi="Arial" w:cs="Arial"/>
        </w:rPr>
      </w:pPr>
      <w:r w:rsidRPr="00F34CD9">
        <w:rPr>
          <w:rFonts w:ascii="Arial" w:hAnsi="Arial" w:cs="Arial"/>
        </w:rPr>
        <w:t xml:space="preserve">a change in the value of non-current assets, resulting from a revaluation of these assets. </w:t>
      </w:r>
    </w:p>
    <w:p w14:paraId="4F5B1B03" w14:textId="609EB364" w:rsidR="006E1B62" w:rsidRPr="00F644DF" w:rsidRDefault="006E1B62" w:rsidP="006E1B62"/>
    <w:p w14:paraId="752829DD" w14:textId="4354F9F1"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Cash flow statement</w:t>
      </w:r>
    </w:p>
    <w:p w14:paraId="20DAF315" w14:textId="2E055AA2" w:rsidR="006E1B62" w:rsidRPr="00F34CD9" w:rsidRDefault="006E1B62" w:rsidP="006E1B62">
      <w:pPr>
        <w:pStyle w:val="BodyText"/>
        <w:spacing w:before="100" w:after="100"/>
        <w:jc w:val="both"/>
        <w:rPr>
          <w:rFonts w:cs="Arial"/>
        </w:rPr>
      </w:pPr>
      <w:r w:rsidRPr="00F34CD9">
        <w:rPr>
          <w:rFonts w:cs="Arial"/>
        </w:rPr>
        <w:t xml:space="preserve">The cash flow statement summarises cash payments and receipts for the year, as well as the level of cash at the end of the </w:t>
      </w:r>
      <w:bookmarkStart w:id="81" w:name="_Int_6TzyCXfX"/>
      <w:r w:rsidRPr="00F34CD9">
        <w:rPr>
          <w:rFonts w:cs="Arial"/>
        </w:rPr>
        <w:t>financial year</w:t>
      </w:r>
      <w:bookmarkEnd w:id="81"/>
      <w:r w:rsidRPr="00F34CD9">
        <w:rPr>
          <w:rFonts w:cs="Arial"/>
        </w:rPr>
        <w:t>.</w:t>
      </w:r>
    </w:p>
    <w:p w14:paraId="0AAC2068" w14:textId="1E72C8A7" w:rsidR="006E1B62" w:rsidRPr="00F34CD9" w:rsidRDefault="006E1B62" w:rsidP="006E1B62">
      <w:pPr>
        <w:pStyle w:val="BodyText"/>
        <w:spacing w:before="100" w:after="100"/>
        <w:jc w:val="both"/>
        <w:rPr>
          <w:rFonts w:cs="Arial"/>
        </w:rPr>
      </w:pPr>
      <w:r w:rsidRPr="00F34CD9">
        <w:rPr>
          <w:rFonts w:cs="Arial"/>
        </w:rPr>
        <w:t>Cash in this statement refers to bank deposits and investments which can be quickly converted to cash.</w:t>
      </w:r>
    </w:p>
    <w:p w14:paraId="0863FCF8" w14:textId="3488734E" w:rsidR="006E1B62" w:rsidRPr="00F34CD9" w:rsidRDefault="006E1B62" w:rsidP="006E1B62">
      <w:pPr>
        <w:pStyle w:val="BodyText"/>
        <w:spacing w:before="100" w:after="100"/>
        <w:jc w:val="both"/>
        <w:rPr>
          <w:rFonts w:cs="Arial"/>
        </w:rPr>
      </w:pPr>
      <w:r w:rsidRPr="00F34CD9">
        <w:rPr>
          <w:rFonts w:cs="Arial"/>
        </w:rPr>
        <w:t xml:space="preserve">Cash arises from, and is used in, three </w:t>
      </w:r>
      <w:bookmarkStart w:id="82" w:name="_Int_Go3LKMfj"/>
      <w:r w:rsidRPr="00F34CD9">
        <w:rPr>
          <w:rFonts w:cs="Arial"/>
        </w:rPr>
        <w:t>main areas</w:t>
      </w:r>
      <w:bookmarkEnd w:id="82"/>
      <w:r w:rsidRPr="00F34CD9">
        <w:rPr>
          <w:rFonts w:cs="Arial"/>
        </w:rPr>
        <w:t>:</w:t>
      </w:r>
    </w:p>
    <w:p w14:paraId="7EEC58A2" w14:textId="5CF6A5E3" w:rsidR="006E1B62" w:rsidRPr="00F34CD9" w:rsidRDefault="006E1B62" w:rsidP="00512A7E">
      <w:pPr>
        <w:pStyle w:val="ListBullet"/>
        <w:numPr>
          <w:ilvl w:val="0"/>
          <w:numId w:val="36"/>
        </w:numPr>
        <w:spacing w:before="100" w:after="100" w:line="259" w:lineRule="auto"/>
        <w:contextualSpacing/>
        <w:jc w:val="both"/>
        <w:rPr>
          <w:rFonts w:ascii="Arial" w:hAnsi="Arial" w:cs="Arial"/>
        </w:rPr>
      </w:pPr>
      <w:r w:rsidRPr="00F34CD9">
        <w:rPr>
          <w:rFonts w:ascii="Arial" w:hAnsi="Arial" w:cs="Arial"/>
        </w:rPr>
        <w:t xml:space="preserve">Cash flows from operating activities </w:t>
      </w:r>
      <w:proofErr w:type="gramStart"/>
      <w:r w:rsidRPr="00F34CD9">
        <w:rPr>
          <w:rFonts w:ascii="Arial" w:hAnsi="Arial" w:cs="Arial"/>
        </w:rPr>
        <w:t>summarises</w:t>
      </w:r>
      <w:proofErr w:type="gramEnd"/>
      <w:r w:rsidRPr="00F34CD9">
        <w:rPr>
          <w:rFonts w:ascii="Arial" w:hAnsi="Arial" w:cs="Arial"/>
        </w:rPr>
        <w:t xml:space="preserve"> all income and expenses relating to operations, including service delivery and maintenance.</w:t>
      </w:r>
    </w:p>
    <w:p w14:paraId="4C1134F0" w14:textId="7D46CCE7" w:rsidR="006E1B62" w:rsidRPr="00F34CD9" w:rsidRDefault="006E1B62" w:rsidP="00512A7E">
      <w:pPr>
        <w:pStyle w:val="ListBullet"/>
        <w:numPr>
          <w:ilvl w:val="0"/>
          <w:numId w:val="36"/>
        </w:numPr>
        <w:spacing w:before="100" w:after="100" w:line="259" w:lineRule="auto"/>
        <w:contextualSpacing/>
        <w:jc w:val="both"/>
        <w:rPr>
          <w:rFonts w:ascii="Arial" w:hAnsi="Arial" w:cs="Arial"/>
        </w:rPr>
      </w:pPr>
      <w:r w:rsidRPr="00F34CD9">
        <w:rPr>
          <w:rFonts w:ascii="Arial" w:hAnsi="Arial" w:cs="Arial"/>
        </w:rPr>
        <w:t>Cash flows from investing activities relates to capital works payments recorded as assets in the balance sheet, as well as receipts for the sale of assets.</w:t>
      </w:r>
    </w:p>
    <w:p w14:paraId="4B28BF37" w14:textId="202FB926" w:rsidR="006E1B62" w:rsidRPr="00F34CD9" w:rsidRDefault="006E1B62" w:rsidP="00512A7E">
      <w:pPr>
        <w:pStyle w:val="ListBullet"/>
        <w:numPr>
          <w:ilvl w:val="0"/>
          <w:numId w:val="36"/>
        </w:numPr>
        <w:spacing w:before="100" w:after="100" w:line="259" w:lineRule="auto"/>
        <w:contextualSpacing/>
        <w:jc w:val="both"/>
        <w:rPr>
          <w:rFonts w:ascii="Arial" w:hAnsi="Arial" w:cs="Arial"/>
        </w:rPr>
      </w:pPr>
      <w:r w:rsidRPr="00F34CD9">
        <w:rPr>
          <w:rFonts w:ascii="Arial" w:hAnsi="Arial" w:cs="Arial"/>
        </w:rPr>
        <w:t>Cash flows from financing activities represents repayments of and receipts from loans.</w:t>
      </w:r>
    </w:p>
    <w:p w14:paraId="753C8DA0" w14:textId="61DEAAC3" w:rsidR="006E1B62" w:rsidRPr="00F644DF" w:rsidRDefault="006E1B62" w:rsidP="006E1B62"/>
    <w:p w14:paraId="2F121B80" w14:textId="3649F161"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Statement of capital works</w:t>
      </w:r>
    </w:p>
    <w:p w14:paraId="64B5D863" w14:textId="06FB6B9E" w:rsidR="006E1B62" w:rsidRPr="00F34CD9" w:rsidRDefault="006E1B62" w:rsidP="006E1B62">
      <w:pPr>
        <w:pStyle w:val="BodyText"/>
        <w:spacing w:before="100" w:after="100"/>
        <w:jc w:val="both"/>
        <w:rPr>
          <w:rFonts w:cs="Arial"/>
        </w:rPr>
      </w:pPr>
      <w:r w:rsidRPr="00F34CD9">
        <w:rPr>
          <w:rFonts w:cs="Arial"/>
        </w:rPr>
        <w:t>This statement provides detail of capital expenditure by asset type and distinguishes renewal, upgrade and new capital expenditure.</w:t>
      </w:r>
    </w:p>
    <w:p w14:paraId="2F3B3478" w14:textId="765C50A8" w:rsidR="006E1B62" w:rsidRPr="00F644DF" w:rsidRDefault="006E1B62" w:rsidP="006E1B62"/>
    <w:p w14:paraId="0D58A5A8" w14:textId="4E8F2914"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Notes to the accounts</w:t>
      </w:r>
    </w:p>
    <w:p w14:paraId="1CD7CB24" w14:textId="6527BB68" w:rsidR="006E1B62" w:rsidRPr="00F34CD9" w:rsidRDefault="006E1B62" w:rsidP="006E1B62">
      <w:pPr>
        <w:pStyle w:val="BodyText"/>
        <w:spacing w:before="100" w:after="100"/>
        <w:jc w:val="both"/>
        <w:rPr>
          <w:rFonts w:cs="Arial"/>
        </w:rPr>
      </w:pPr>
      <w:r w:rsidRPr="00F34CD9">
        <w:rPr>
          <w:rFonts w:cs="Arial"/>
        </w:rPr>
        <w:t>The notes to the accounts enable the user to understand the basis on which the values shown in the accounts are established. The notes also advise if there has been any change to the accounting standards, policy or legislation which has impacted on how the standards were prepared.</w:t>
      </w:r>
    </w:p>
    <w:p w14:paraId="1D98E4E5" w14:textId="74A0DB02" w:rsidR="006E1B62" w:rsidRPr="00F34CD9" w:rsidRDefault="006E1B62" w:rsidP="006E1B62">
      <w:pPr>
        <w:pStyle w:val="BodyText"/>
        <w:spacing w:before="100" w:after="100"/>
        <w:jc w:val="both"/>
        <w:rPr>
          <w:rFonts w:cs="Arial"/>
        </w:rPr>
      </w:pPr>
      <w:r w:rsidRPr="00F34CD9">
        <w:rPr>
          <w:rFonts w:cs="Arial"/>
        </w:rPr>
        <w:t xml:space="preserve">Within the five financial statements, there is a note column indicating additional information. This is particularly useful where there has been a </w:t>
      </w:r>
      <w:bookmarkStart w:id="83" w:name="_Int_CanLEK6B"/>
      <w:r w:rsidRPr="00F34CD9">
        <w:rPr>
          <w:rFonts w:cs="Arial"/>
        </w:rPr>
        <w:t>significant change</w:t>
      </w:r>
      <w:bookmarkEnd w:id="83"/>
      <w:r w:rsidRPr="00F34CD9">
        <w:rPr>
          <w:rFonts w:cs="Arial"/>
        </w:rPr>
        <w:t xml:space="preserve"> from the previous year’s comparative figure.</w:t>
      </w:r>
    </w:p>
    <w:p w14:paraId="0D91DD3E" w14:textId="59FEC2D4" w:rsidR="006E1B62" w:rsidRPr="00F644DF" w:rsidRDefault="006E1B62" w:rsidP="006E1B62"/>
    <w:p w14:paraId="2FE141E8" w14:textId="1D851676" w:rsidR="006E1B62" w:rsidRPr="00196A04" w:rsidRDefault="006E1B62" w:rsidP="006E1B62">
      <w:pPr>
        <w:spacing w:before="100" w:after="100"/>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 xml:space="preserve">Statements by the Principal Accounting Officer, Chief Executive Officer and councillors </w:t>
      </w:r>
    </w:p>
    <w:p w14:paraId="6FAA2577" w14:textId="3C28C964" w:rsidR="006E1B62" w:rsidRPr="00F34CD9" w:rsidRDefault="006E1B62" w:rsidP="006E1B62">
      <w:pPr>
        <w:pStyle w:val="BodyText"/>
        <w:spacing w:before="100" w:after="100"/>
        <w:jc w:val="both"/>
        <w:rPr>
          <w:rFonts w:cs="Arial"/>
        </w:rPr>
      </w:pPr>
      <w:r w:rsidRPr="00F34CD9">
        <w:rPr>
          <w:rFonts w:cs="Arial"/>
        </w:rPr>
        <w:t xml:space="preserve">The Financial Statements and the Performance Statement require certification under the </w:t>
      </w:r>
      <w:r w:rsidRPr="00F34CD9">
        <w:rPr>
          <w:rFonts w:cs="Arial"/>
          <w:i/>
        </w:rPr>
        <w:t>Local Government Act 2020</w:t>
      </w:r>
      <w:r w:rsidRPr="00F34CD9">
        <w:rPr>
          <w:rFonts w:cs="Arial"/>
        </w:rPr>
        <w:t>. The certifications are made by a combination of the Principal Accounting Officer, the Chief Executive Officer and two councillors, on behalf of the Council, as a written undertaking to the statements being correct and not misleading.</w:t>
      </w:r>
    </w:p>
    <w:p w14:paraId="6D6C2B4E" w14:textId="03C2CAB0" w:rsidR="006E1B62" w:rsidRPr="00F644DF" w:rsidRDefault="006E1B62" w:rsidP="006E1B62"/>
    <w:p w14:paraId="69C650E2" w14:textId="62E66EBE" w:rsidR="006E1B62" w:rsidRPr="00196A04" w:rsidRDefault="006E1B62" w:rsidP="006E1B62">
      <w:pPr>
        <w:spacing w:before="100" w:after="100"/>
        <w:jc w:val="both"/>
        <w:rPr>
          <w:rFonts w:asciiTheme="majorHAnsi" w:hAnsiTheme="majorHAnsi" w:cstheme="majorHAnsi"/>
          <w:b/>
          <w:color w:val="003361"/>
          <w:sz w:val="24"/>
          <w:szCs w:val="24"/>
        </w:rPr>
      </w:pPr>
      <w:r w:rsidRPr="00196A04">
        <w:rPr>
          <w:rFonts w:asciiTheme="majorHAnsi" w:hAnsiTheme="majorHAnsi" w:cstheme="majorHAnsi"/>
          <w:b/>
          <w:color w:val="003361"/>
          <w:sz w:val="24"/>
          <w:szCs w:val="24"/>
        </w:rPr>
        <w:t>Victorian Auditor-General’s report</w:t>
      </w:r>
    </w:p>
    <w:p w14:paraId="7819F08C" w14:textId="77112ED4" w:rsidR="006E1B62" w:rsidRPr="00F34CD9" w:rsidRDefault="006E1B62" w:rsidP="006E1B62">
      <w:pPr>
        <w:pStyle w:val="BodyText"/>
        <w:spacing w:before="100" w:after="100"/>
        <w:jc w:val="both"/>
        <w:rPr>
          <w:rFonts w:cs="Arial"/>
        </w:rPr>
      </w:pPr>
      <w:r w:rsidRPr="00F34CD9">
        <w:rPr>
          <w:rFonts w:cs="Arial"/>
        </w:rPr>
        <w:t>This document provides a written undertaking of the accuracy, fairness, and completeness of the accounts.</w:t>
      </w:r>
    </w:p>
    <w:p w14:paraId="162E3422" w14:textId="693E749F" w:rsidR="006E1B62" w:rsidRPr="00F34CD9" w:rsidRDefault="006E1B62" w:rsidP="006E1B62">
      <w:pPr>
        <w:pStyle w:val="BodyText"/>
        <w:spacing w:before="100" w:after="100"/>
        <w:jc w:val="both"/>
        <w:rPr>
          <w:rFonts w:cs="Arial"/>
        </w:rPr>
      </w:pPr>
      <w:r w:rsidRPr="00F34CD9">
        <w:rPr>
          <w:rFonts w:cs="Arial"/>
        </w:rPr>
        <w:t>The audit report from the Victorian Auditor-General provides an independent view of the statements and advises the reader if there are any issues of concern.</w:t>
      </w:r>
    </w:p>
    <w:p w14:paraId="23EA787F" w14:textId="1C0CF079" w:rsidR="004900B4" w:rsidRDefault="004900B4" w:rsidP="004900B4">
      <w:pPr>
        <w:pStyle w:val="BodyText"/>
      </w:pPr>
    </w:p>
    <w:p w14:paraId="31055CDD" w14:textId="77777777" w:rsidR="00526321" w:rsidRPr="00F34CD9" w:rsidRDefault="00526321">
      <w:pPr>
        <w:spacing w:line="260" w:lineRule="atLeast"/>
        <w:sectPr w:rsidR="00526321" w:rsidRPr="00F34CD9" w:rsidSect="00FD7FF2">
          <w:headerReference w:type="default" r:id="rId106"/>
          <w:footerReference w:type="default" r:id="rId107"/>
          <w:pgSz w:w="11907" w:h="16840" w:code="9"/>
          <w:pgMar w:top="794" w:right="794" w:bottom="794" w:left="794" w:header="0" w:footer="340" w:gutter="0"/>
          <w:cols w:space="284"/>
          <w:docGrid w:linePitch="360"/>
        </w:sectPr>
      </w:pPr>
    </w:p>
    <w:p w14:paraId="4CEC662F" w14:textId="35C862B4" w:rsidR="0055702F" w:rsidRDefault="0055702F">
      <w:pPr>
        <w:spacing w:line="260" w:lineRule="atLeast"/>
        <w:sectPr w:rsidR="0055702F" w:rsidSect="00FD7FF2">
          <w:headerReference w:type="even" r:id="rId108"/>
          <w:headerReference w:type="default" r:id="rId109"/>
          <w:footerReference w:type="even" r:id="rId110"/>
          <w:footerReference w:type="default" r:id="rId111"/>
          <w:pgSz w:w="11907" w:h="16840" w:code="9"/>
          <w:pgMar w:top="794" w:right="794" w:bottom="794" w:left="794" w:header="0" w:footer="340" w:gutter="0"/>
          <w:cols w:space="284"/>
          <w:docGrid w:linePitch="360"/>
        </w:sectPr>
      </w:pPr>
    </w:p>
    <w:tbl>
      <w:tblPr>
        <w:tblpPr w:leftFromText="180" w:rightFromText="180" w:vertAnchor="page" w:horzAnchor="page" w:tblpX="4963" w:tblpY="2593"/>
        <w:tblW w:w="0" w:type="auto"/>
        <w:tblLook w:val="04A0" w:firstRow="1" w:lastRow="0" w:firstColumn="1" w:lastColumn="0" w:noHBand="0" w:noVBand="1"/>
      </w:tblPr>
      <w:tblGrid>
        <w:gridCol w:w="5017"/>
      </w:tblGrid>
      <w:tr w:rsidR="0055702F" w14:paraId="7CDAFF01" w14:textId="77777777" w:rsidTr="00754E06">
        <w:tc>
          <w:tcPr>
            <w:tcW w:w="5017" w:type="dxa"/>
          </w:tcPr>
          <w:p w14:paraId="410AFDFD" w14:textId="77777777" w:rsidR="006A565A" w:rsidRDefault="008D0C5E" w:rsidP="00754E06">
            <w:pPr>
              <w:pStyle w:val="TitleLeadin"/>
              <w:rPr>
                <w:caps w:val="0"/>
                <w:color w:val="FFFFFF" w:themeColor="background1"/>
                <w14:textFill>
                  <w14:solidFill>
                    <w14:schemeClr w14:val="bg1">
                      <w14:alpha w14:val="100000"/>
                    </w14:schemeClr>
                  </w14:solidFill>
                </w14:textFill>
              </w:rPr>
            </w:pPr>
            <w:r w:rsidRPr="00991974">
              <w:rPr>
                <w:caps w:val="0"/>
                <w:color w:val="FFFFFF" w:themeColor="background1"/>
                <w14:textFill>
                  <w14:solidFill>
                    <w14:schemeClr w14:val="bg1">
                      <w14:alpha w14:val="100000"/>
                    </w14:schemeClr>
                  </w14:solidFill>
                </w14:textFill>
              </w:rPr>
              <w:t>Performance Statemen</w:t>
            </w:r>
          </w:p>
          <w:p w14:paraId="20E17747" w14:textId="5DBEBC7C" w:rsidR="0055702F" w:rsidRDefault="0055702F" w:rsidP="00754E06">
            <w:pPr>
              <w:pStyle w:val="TitleLeadin"/>
            </w:pPr>
            <w:r>
              <w:t>The City Of</w:t>
            </w:r>
          </w:p>
          <w:p w14:paraId="04A9B03E" w14:textId="77777777" w:rsidR="0055702F" w:rsidRDefault="0055702F" w:rsidP="00754E06">
            <w:pPr>
              <w:pStyle w:val="TitleLeadin"/>
            </w:pPr>
            <w:r>
              <w:t>Greater Geelong</w:t>
            </w:r>
          </w:p>
        </w:tc>
      </w:tr>
      <w:tr w:rsidR="0055702F" w14:paraId="231258DD" w14:textId="77777777" w:rsidTr="00754E06">
        <w:tc>
          <w:tcPr>
            <w:tcW w:w="5017" w:type="dxa"/>
          </w:tcPr>
          <w:sdt>
            <w:sdtPr>
              <w:id w:val="1688711114"/>
              <w:placeholder>
                <w:docPart w:val="DEF5E9DF8B864AB58B26171217CB9D98"/>
              </w:placeholder>
              <w:temporary/>
              <w:showingPlcHdr/>
            </w:sdtPr>
            <w:sdtEndPr/>
            <w:sdtContent>
              <w:p w14:paraId="75FAC66F" w14:textId="77777777" w:rsidR="0055702F" w:rsidRDefault="0055702F" w:rsidP="00754E06">
                <w:pPr>
                  <w:pStyle w:val="Title"/>
                </w:pPr>
                <w:r>
                  <w:t>ANNUAL</w:t>
                </w:r>
              </w:p>
              <w:p w14:paraId="309B9267" w14:textId="77777777" w:rsidR="0055702F" w:rsidRDefault="0055702F" w:rsidP="00754E06">
                <w:pPr>
                  <w:pStyle w:val="Title"/>
                </w:pPr>
                <w:r>
                  <w:t>FINANCIAL</w:t>
                </w:r>
              </w:p>
              <w:p w14:paraId="7875CA50" w14:textId="6016E73B" w:rsidR="0055702F" w:rsidRPr="0055702F" w:rsidRDefault="0055702F" w:rsidP="00754E06">
                <w:pPr>
                  <w:pStyle w:val="Title"/>
                  <w:rPr>
                    <w:b w:val="0"/>
                    <w:caps w:val="0"/>
                  </w:rPr>
                </w:pPr>
                <w:r>
                  <w:t>REPORT</w:t>
                </w:r>
              </w:p>
            </w:sdtContent>
          </w:sdt>
          <w:p w14:paraId="59DF5021" w14:textId="77777777" w:rsidR="0055702F" w:rsidRPr="00236CCB" w:rsidRDefault="0055702F" w:rsidP="00754E06"/>
          <w:p w14:paraId="6711DF92" w14:textId="77777777" w:rsidR="0055702F" w:rsidRDefault="0055702F" w:rsidP="00754E06">
            <w:pPr>
              <w:spacing w:before="120" w:after="200"/>
            </w:pPr>
            <w:r>
              <w:rPr>
                <w:noProof/>
              </w:rPr>
              <mc:AlternateContent>
                <mc:Choice Requires="wps">
                  <w:drawing>
                    <wp:inline distT="0" distB="0" distL="0" distR="0" wp14:anchorId="6E5F47AB" wp14:editId="584D67F3">
                      <wp:extent cx="360000" cy="0"/>
                      <wp:effectExtent l="0" t="19050" r="21590" b="19050"/>
                      <wp:docPr id="1226803985" name="Straight Connector 1226803985"/>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rto="http://schemas.microsoft.com/office/word/2006/arto">
                  <w:pict>
                    <v:line w14:anchorId="754ED824" id="Straight Connector 1226803985"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33BADF39" w14:textId="77777777" w:rsidR="0055702F" w:rsidRDefault="0055702F" w:rsidP="00754E06"/>
        </w:tc>
      </w:tr>
      <w:tr w:rsidR="0055702F" w14:paraId="48653998" w14:textId="77777777" w:rsidTr="00754E06">
        <w:trPr>
          <w:trHeight w:val="964"/>
        </w:trPr>
        <w:tc>
          <w:tcPr>
            <w:tcW w:w="5017" w:type="dxa"/>
          </w:tcPr>
          <w:sdt>
            <w:sdtPr>
              <w:id w:val="116425371"/>
              <w:placeholder>
                <w:docPart w:val="EC8DCC29948E43879955650D454F2396"/>
              </w:placeholder>
              <w:temporary/>
              <w:showingPlcHdr/>
            </w:sdtPr>
            <w:sdtEndPr/>
            <w:sdtContent>
              <w:p w14:paraId="73211A9B" w14:textId="3AD511F2" w:rsidR="0055702F" w:rsidRDefault="0055702F" w:rsidP="00754E06">
                <w:pPr>
                  <w:pStyle w:val="Subtitle"/>
                </w:pPr>
                <w:r>
                  <w:t xml:space="preserve">FOR THE YEAR ENDED </w:t>
                </w:r>
              </w:p>
              <w:p w14:paraId="11E7D0E2" w14:textId="453A13D0" w:rsidR="0055702F" w:rsidRPr="00236CCB" w:rsidRDefault="0055702F" w:rsidP="00754E06">
                <w:pPr>
                  <w:pStyle w:val="Subtitle"/>
                </w:pPr>
                <w:r>
                  <w:t>30 JUNE 2026</w:t>
                </w:r>
              </w:p>
            </w:sdtContent>
          </w:sdt>
          <w:p w14:paraId="0545233B" w14:textId="77777777" w:rsidR="0055702F" w:rsidRPr="00236CCB" w:rsidRDefault="0055702F" w:rsidP="00754E06"/>
        </w:tc>
      </w:tr>
    </w:tbl>
    <w:p w14:paraId="1974C1B8" w14:textId="77777777" w:rsidR="0055702F" w:rsidRDefault="0055702F" w:rsidP="004900B4">
      <w:pPr>
        <w:pStyle w:val="BodyText"/>
        <w:sectPr w:rsidR="0055702F" w:rsidSect="00FD7FF2">
          <w:headerReference w:type="even" r:id="rId112"/>
          <w:type w:val="continuous"/>
          <w:pgSz w:w="11907" w:h="16840" w:code="9"/>
          <w:pgMar w:top="794" w:right="794" w:bottom="794" w:left="794" w:header="0" w:footer="340" w:gutter="0"/>
          <w:cols w:space="284"/>
          <w:docGrid w:linePitch="360"/>
        </w:sectPr>
      </w:pPr>
    </w:p>
    <w:p w14:paraId="0995C33B" w14:textId="2D76E174" w:rsidR="0055702F" w:rsidRDefault="0055702F" w:rsidP="004900B4">
      <w:pPr>
        <w:pStyle w:val="BodyText"/>
      </w:pPr>
    </w:p>
    <w:p w14:paraId="44B3DDB5" w14:textId="77777777" w:rsidR="0055702F" w:rsidRDefault="0055702F">
      <w:pPr>
        <w:spacing w:line="260" w:lineRule="atLeast"/>
      </w:pPr>
      <w:r>
        <w:br w:type="page"/>
      </w:r>
    </w:p>
    <w:p w14:paraId="72EDF257" w14:textId="4F547C4D" w:rsidR="00F0088F" w:rsidRDefault="0055702F" w:rsidP="004900B4">
      <w:pPr>
        <w:pStyle w:val="BodyText"/>
        <w:rPr>
          <w:highlight w:val="yellow"/>
        </w:rPr>
      </w:pPr>
      <w:r w:rsidRPr="00EB305F">
        <w:rPr>
          <w:highlight w:val="yellow"/>
        </w:rPr>
        <w:lastRenderedPageBreak/>
        <w:t>F</w:t>
      </w:r>
      <w:r w:rsidR="00EB305F">
        <w:rPr>
          <w:highlight w:val="yellow"/>
        </w:rPr>
        <w:t>inance Report to be inserted</w:t>
      </w:r>
    </w:p>
    <w:p w14:paraId="77316A57" w14:textId="77777777" w:rsidR="00F0088F" w:rsidRDefault="00F0088F">
      <w:pPr>
        <w:spacing w:line="260" w:lineRule="atLeast"/>
        <w:rPr>
          <w:highlight w:val="yellow"/>
        </w:rPr>
      </w:pPr>
      <w:r>
        <w:rPr>
          <w:highlight w:val="yellow"/>
        </w:rPr>
        <w:br w:type="page"/>
      </w:r>
    </w:p>
    <w:p w14:paraId="5D6A3A89" w14:textId="0919CE32" w:rsidR="00F0088F" w:rsidRDefault="00F0088F" w:rsidP="004900B4">
      <w:pPr>
        <w:pStyle w:val="BodyText"/>
      </w:pPr>
      <w:r w:rsidRPr="00F0088F">
        <w:rPr>
          <w:highlight w:val="cyan"/>
        </w:rPr>
        <w:lastRenderedPageBreak/>
        <w:t>Finance Certification page</w:t>
      </w:r>
    </w:p>
    <w:p w14:paraId="40164777" w14:textId="77777777" w:rsidR="00F0088F" w:rsidRDefault="00F0088F">
      <w:pPr>
        <w:spacing w:line="260" w:lineRule="atLeast"/>
      </w:pPr>
      <w:r>
        <w:br w:type="page"/>
      </w:r>
    </w:p>
    <w:p w14:paraId="6D276D7F" w14:textId="10CD1618" w:rsidR="0055702F" w:rsidRDefault="00F0088F" w:rsidP="00F0088F">
      <w:pPr>
        <w:pStyle w:val="BodyText"/>
      </w:pPr>
      <w:r w:rsidRPr="00F0088F">
        <w:rPr>
          <w:highlight w:val="cyan"/>
        </w:rPr>
        <w:lastRenderedPageBreak/>
        <w:t>Finance Certification page</w:t>
      </w:r>
    </w:p>
    <w:p w14:paraId="36684357" w14:textId="77777777" w:rsidR="0055702F" w:rsidRDefault="0055702F">
      <w:pPr>
        <w:spacing w:line="260" w:lineRule="atLeast"/>
        <w:sectPr w:rsidR="0055702F" w:rsidSect="00FD7FF2">
          <w:headerReference w:type="default" r:id="rId113"/>
          <w:footerReference w:type="default" r:id="rId114"/>
          <w:type w:val="continuous"/>
          <w:pgSz w:w="11907" w:h="16840" w:code="9"/>
          <w:pgMar w:top="794" w:right="794" w:bottom="794" w:left="794" w:header="0" w:footer="340" w:gutter="0"/>
          <w:cols w:space="284"/>
          <w:docGrid w:linePitch="360"/>
        </w:sectPr>
      </w:pPr>
    </w:p>
    <w:p w14:paraId="6F56792F" w14:textId="77777777" w:rsidR="0055702F" w:rsidRDefault="0055702F">
      <w:pPr>
        <w:spacing w:line="260" w:lineRule="atLeast"/>
      </w:pPr>
      <w:r>
        <w:br w:type="page"/>
      </w:r>
    </w:p>
    <w:p w14:paraId="3D0C6F1E" w14:textId="1A2A61A4" w:rsidR="0055702F" w:rsidRDefault="0055702F">
      <w:pPr>
        <w:spacing w:line="260" w:lineRule="atLeast"/>
      </w:pPr>
    </w:p>
    <w:p w14:paraId="58EC42AF" w14:textId="652968DE" w:rsidR="0055702F" w:rsidRPr="00991974" w:rsidRDefault="00991974" w:rsidP="00991974">
      <w:pPr>
        <w:pStyle w:val="Heading2"/>
        <w:rPr>
          <w:color w:val="FFFFFF" w:themeColor="background1"/>
          <w14:textFill>
            <w14:solidFill>
              <w14:schemeClr w14:val="bg1">
                <w14:alpha w14:val="100000"/>
              </w14:schemeClr>
            </w14:solidFill>
          </w14:textFill>
        </w:rPr>
        <w:sectPr w:rsidR="0055702F" w:rsidRPr="00991974" w:rsidSect="00FD7FF2">
          <w:headerReference w:type="even" r:id="rId115"/>
          <w:headerReference w:type="default" r:id="rId116"/>
          <w:type w:val="continuous"/>
          <w:pgSz w:w="11907" w:h="16840" w:code="9"/>
          <w:pgMar w:top="794" w:right="794" w:bottom="794" w:left="794" w:header="0" w:footer="340" w:gutter="0"/>
          <w:cols w:space="284"/>
          <w:docGrid w:linePitch="360"/>
        </w:sectPr>
      </w:pPr>
      <w:r w:rsidRPr="00991974">
        <w:rPr>
          <w:caps w:val="0"/>
          <w:color w:val="FFFFFF" w:themeColor="background1"/>
          <w14:textFill>
            <w14:solidFill>
              <w14:schemeClr w14:val="bg1">
                <w14:alpha w14:val="100000"/>
              </w14:schemeClr>
            </w14:solidFill>
          </w14:textFill>
        </w:rPr>
        <w:t>Performance Statement</w:t>
      </w:r>
    </w:p>
    <w:tbl>
      <w:tblPr>
        <w:tblpPr w:leftFromText="180" w:rightFromText="180" w:vertAnchor="text" w:horzAnchor="page" w:tblpX="5011" w:tblpY="1258"/>
        <w:tblW w:w="0" w:type="auto"/>
        <w:tblLook w:val="04A0" w:firstRow="1" w:lastRow="0" w:firstColumn="1" w:lastColumn="0" w:noHBand="0" w:noVBand="1"/>
      </w:tblPr>
      <w:tblGrid>
        <w:gridCol w:w="5617"/>
      </w:tblGrid>
      <w:tr w:rsidR="0055702F" w14:paraId="755A2718" w14:textId="77777777" w:rsidTr="00313EBD">
        <w:tc>
          <w:tcPr>
            <w:tcW w:w="4962" w:type="dxa"/>
          </w:tcPr>
          <w:p w14:paraId="3FC72DDB" w14:textId="77777777" w:rsidR="0055702F" w:rsidRDefault="0055702F" w:rsidP="0055702F">
            <w:pPr>
              <w:pStyle w:val="TitleLeadin"/>
            </w:pPr>
            <w:r>
              <w:t>The City Of</w:t>
            </w:r>
          </w:p>
          <w:p w14:paraId="573708D1" w14:textId="77777777" w:rsidR="0055702F" w:rsidRDefault="0055702F" w:rsidP="0055702F">
            <w:pPr>
              <w:pStyle w:val="TitleLeadin"/>
            </w:pPr>
            <w:r>
              <w:t>Greater Geelong</w:t>
            </w:r>
          </w:p>
        </w:tc>
      </w:tr>
      <w:tr w:rsidR="0055702F" w14:paraId="32398EA5" w14:textId="77777777" w:rsidTr="00313EBD">
        <w:tc>
          <w:tcPr>
            <w:tcW w:w="4962" w:type="dxa"/>
          </w:tcPr>
          <w:sdt>
            <w:sdtPr>
              <w:id w:val="1762105282"/>
              <w:placeholder>
                <w:docPart w:val="20CB42337A6C46A9915A45B6E371A49D"/>
              </w:placeholder>
              <w:temporary/>
              <w:showingPlcHdr/>
            </w:sdtPr>
            <w:sdtEndPr/>
            <w:sdtContent>
              <w:p w14:paraId="4DD592BE" w14:textId="30BD4A90" w:rsidR="0055702F" w:rsidRPr="0055702F" w:rsidRDefault="0055702F" w:rsidP="0055702F">
                <w:pPr>
                  <w:pStyle w:val="Title"/>
                  <w:rPr>
                    <w:b w:val="0"/>
                    <w:caps w:val="0"/>
                  </w:rPr>
                </w:pPr>
                <w:r>
                  <w:t>PERFORMANCE STATEMENT</w:t>
                </w:r>
              </w:p>
            </w:sdtContent>
          </w:sdt>
          <w:p w14:paraId="156B5AEB" w14:textId="77777777" w:rsidR="0055702F" w:rsidRPr="00236CCB" w:rsidRDefault="0055702F" w:rsidP="0055702F"/>
          <w:p w14:paraId="528B9F52" w14:textId="77777777" w:rsidR="0055702F" w:rsidRDefault="0055702F" w:rsidP="0055702F">
            <w:pPr>
              <w:spacing w:before="120" w:after="200"/>
            </w:pPr>
            <w:r>
              <w:rPr>
                <w:noProof/>
              </w:rPr>
              <mc:AlternateContent>
                <mc:Choice Requires="wps">
                  <w:drawing>
                    <wp:inline distT="0" distB="0" distL="0" distR="0" wp14:anchorId="0F532C8B" wp14:editId="04E08A45">
                      <wp:extent cx="360000" cy="0"/>
                      <wp:effectExtent l="0" t="19050" r="21590" b="19050"/>
                      <wp:docPr id="1927426560" name="Straight Connector 1927426560"/>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rto="http://schemas.microsoft.com/office/word/2006/arto">
                  <w:pict>
                    <v:line w14:anchorId="3B8D1901" id="Straight Connector 1927426560"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516BDE3C" w14:textId="77777777" w:rsidR="0055702F" w:rsidRDefault="0055702F" w:rsidP="0055702F"/>
        </w:tc>
      </w:tr>
      <w:tr w:rsidR="0055702F" w14:paraId="714F6E9B" w14:textId="77777777" w:rsidTr="00313EBD">
        <w:trPr>
          <w:trHeight w:val="964"/>
        </w:trPr>
        <w:tc>
          <w:tcPr>
            <w:tcW w:w="4962" w:type="dxa"/>
          </w:tcPr>
          <w:sdt>
            <w:sdtPr>
              <w:id w:val="1181078338"/>
              <w:placeholder>
                <w:docPart w:val="5B502870BC194E338C5C1973C2AFE313"/>
              </w:placeholder>
              <w:temporary/>
              <w:showingPlcHdr/>
            </w:sdtPr>
            <w:sdtEndPr/>
            <w:sdtContent>
              <w:p w14:paraId="65222A87" w14:textId="77777777" w:rsidR="0055702F" w:rsidRDefault="0055702F" w:rsidP="0055702F">
                <w:pPr>
                  <w:pStyle w:val="Subtitle"/>
                </w:pPr>
                <w:r>
                  <w:t xml:space="preserve">FOR THE YEAR ENDED </w:t>
                </w:r>
              </w:p>
              <w:p w14:paraId="6AC66E08" w14:textId="77777777" w:rsidR="0055702F" w:rsidRPr="00236CCB" w:rsidRDefault="0055702F" w:rsidP="0055702F">
                <w:pPr>
                  <w:pStyle w:val="Subtitle"/>
                </w:pPr>
                <w:r>
                  <w:t>30 JUNE 2026</w:t>
                </w:r>
              </w:p>
            </w:sdtContent>
          </w:sdt>
          <w:p w14:paraId="597825CF" w14:textId="77777777" w:rsidR="0055702F" w:rsidRPr="00236CCB" w:rsidRDefault="0055702F" w:rsidP="0055702F"/>
        </w:tc>
      </w:tr>
    </w:tbl>
    <w:p w14:paraId="3A061353" w14:textId="0179D132" w:rsidR="00F11B0C" w:rsidRPr="00F11B0C" w:rsidRDefault="0055702F" w:rsidP="00F11B0C">
      <w:pPr>
        <w:spacing w:line="260" w:lineRule="atLeast"/>
        <w:rPr>
          <w:rStyle w:val="normaltextrun"/>
        </w:rPr>
      </w:pPr>
      <w:r>
        <w:br w:type="page"/>
      </w:r>
    </w:p>
    <w:sdt>
      <w:sdtPr>
        <w:rPr>
          <w:rFonts w:asciiTheme="minorHAnsi" w:eastAsiaTheme="minorEastAsia" w:hAnsiTheme="minorHAnsi" w:cstheme="minorBidi"/>
          <w:b w:val="0"/>
          <w:color w:val="auto"/>
          <w:spacing w:val="2"/>
          <w:sz w:val="12"/>
          <w:szCs w:val="12"/>
          <w:lang w:val="en-AU" w:eastAsia="en-AU"/>
        </w:rPr>
        <w:id w:val="-597092860"/>
        <w:docPartObj>
          <w:docPartGallery w:val="Table of Contents"/>
          <w:docPartUnique/>
        </w:docPartObj>
      </w:sdtPr>
      <w:sdtEndPr>
        <w:rPr>
          <w:sz w:val="18"/>
          <w:szCs w:val="18"/>
        </w:rPr>
      </w:sdtEndPr>
      <w:sdtContent>
        <w:p w14:paraId="16202382" w14:textId="77777777" w:rsidR="00F11B0C" w:rsidRPr="00CE1E49" w:rsidRDefault="00F11B0C" w:rsidP="00A458BA">
          <w:pPr>
            <w:pStyle w:val="TOCHeading"/>
            <w:framePr w:wrap="around" w:x="691" w:y="1366"/>
            <w:pBdr>
              <w:top w:val="none" w:sz="0" w:space="0" w:color="auto"/>
              <w:bottom w:val="none" w:sz="0" w:space="0" w:color="auto"/>
            </w:pBdr>
            <w:rPr>
              <w:rFonts w:asciiTheme="minorHAnsi" w:hAnsiTheme="minorHAnsi" w:cstheme="minorHAnsi"/>
              <w:sz w:val="36"/>
              <w:szCs w:val="24"/>
            </w:rPr>
          </w:pPr>
          <w:r w:rsidRPr="00CE1E49">
            <w:rPr>
              <w:rFonts w:asciiTheme="minorHAnsi" w:hAnsiTheme="minorHAnsi" w:cstheme="minorHAnsi"/>
              <w:sz w:val="36"/>
              <w:szCs w:val="24"/>
            </w:rPr>
            <w:t>CONTENTS</w:t>
          </w:r>
        </w:p>
        <w:p w14:paraId="69FEE939" w14:textId="77777777" w:rsidR="00F11B0C" w:rsidRDefault="00F11B0C">
          <w:pPr>
            <w:pStyle w:val="TOC1"/>
            <w:rPr>
              <w:rFonts w:cs="Arial"/>
              <w:b w:val="0"/>
              <w:bCs/>
              <w:sz w:val="18"/>
              <w:szCs w:val="18"/>
            </w:rPr>
          </w:pPr>
        </w:p>
        <w:p w14:paraId="1969AF50" w14:textId="77777777" w:rsidR="008838FF" w:rsidRDefault="008838FF" w:rsidP="00991974">
          <w:pPr>
            <w:pStyle w:val="TOC1"/>
            <w:rPr>
              <w:rFonts w:eastAsiaTheme="majorEastAsia" w:cs="Arial"/>
              <w:b w:val="0"/>
              <w:caps/>
              <w:sz w:val="18"/>
              <w:szCs w:val="18"/>
              <w:lang w:val="en-GB"/>
            </w:rPr>
          </w:pPr>
        </w:p>
        <w:p w14:paraId="62C63C10" w14:textId="2B51BE10" w:rsidR="00F11B0C" w:rsidRPr="00991974" w:rsidRDefault="00F11B0C" w:rsidP="00991974">
          <w:pPr>
            <w:pStyle w:val="TOC1"/>
            <w:rPr>
              <w:rFonts w:eastAsiaTheme="minorEastAsia" w:cstheme="minorHAnsi"/>
              <w:b w:val="0"/>
              <w:bCs/>
              <w:caps/>
              <w:color w:val="002060"/>
              <w:kern w:val="2"/>
              <w14:ligatures w14:val="standardContextual"/>
            </w:rPr>
          </w:pPr>
          <w:r w:rsidRPr="00217FAF">
            <w:rPr>
              <w:rFonts w:eastAsiaTheme="majorEastAsia" w:cs="Arial"/>
              <w:b w:val="0"/>
              <w:caps/>
              <w:sz w:val="18"/>
              <w:szCs w:val="18"/>
              <w:lang w:val="en-GB"/>
            </w:rPr>
            <w:fldChar w:fldCharType="begin"/>
          </w:r>
          <w:r w:rsidRPr="00217FAF">
            <w:rPr>
              <w:rFonts w:cs="Arial"/>
              <w:sz w:val="18"/>
              <w:szCs w:val="18"/>
            </w:rPr>
            <w:instrText xml:space="preserve"> TOC \o "1-3" \h \z \u </w:instrText>
          </w:r>
          <w:r w:rsidRPr="00217FAF">
            <w:rPr>
              <w:rFonts w:eastAsiaTheme="majorEastAsia" w:cs="Arial"/>
              <w:b w:val="0"/>
              <w:caps/>
              <w:sz w:val="18"/>
              <w:szCs w:val="18"/>
              <w:lang w:val="en-GB"/>
            </w:rPr>
            <w:fldChar w:fldCharType="separate"/>
          </w:r>
          <w:hyperlink w:anchor="_Toc236042935" w:history="1">
            <w:r w:rsidRPr="00991974">
              <w:rPr>
                <w:rStyle w:val="Hyperlink"/>
                <w:rFonts w:cstheme="minorHAnsi"/>
                <w:b w:val="0"/>
                <w:bCs/>
                <w:color w:val="002060"/>
              </w:rPr>
              <w:t>Section 1. Description of municipality</w:t>
            </w:r>
            <w:r w:rsidRPr="00991974">
              <w:rPr>
                <w:rFonts w:cstheme="minorHAnsi"/>
                <w:b w:val="0"/>
                <w:bCs/>
                <w:webHidden/>
                <w:color w:val="002060"/>
              </w:rPr>
              <w:tab/>
            </w:r>
            <w:r w:rsidR="007F212E">
              <w:rPr>
                <w:rFonts w:cstheme="minorHAnsi"/>
                <w:b w:val="0"/>
                <w:bCs/>
                <w:webHidden/>
                <w:color w:val="002060"/>
              </w:rPr>
              <w:tab/>
            </w:r>
            <w:r w:rsidR="0094362E">
              <w:rPr>
                <w:rFonts w:cstheme="minorHAnsi"/>
                <w:b w:val="0"/>
                <w:bCs/>
                <w:webHidden/>
                <w:color w:val="002060"/>
              </w:rPr>
              <w:tab/>
            </w:r>
            <w:r w:rsidR="0094362E">
              <w:rPr>
                <w:rFonts w:cstheme="minorHAnsi"/>
                <w:b w:val="0"/>
                <w:bCs/>
                <w:webHidden/>
                <w:color w:val="002060"/>
              </w:rPr>
              <w:tab/>
            </w:r>
            <w:r w:rsidR="0094362E">
              <w:rPr>
                <w:rFonts w:cstheme="minorHAnsi"/>
                <w:b w:val="0"/>
                <w:bCs/>
                <w:webHidden/>
                <w:color w:val="002060"/>
              </w:rPr>
              <w:tab/>
            </w:r>
            <w:r w:rsidR="0094362E">
              <w:rPr>
                <w:rFonts w:cstheme="minorHAnsi"/>
                <w:b w:val="0"/>
                <w:bCs/>
                <w:webHidden/>
                <w:color w:val="002060"/>
              </w:rPr>
              <w:tab/>
            </w:r>
            <w:r w:rsidR="00E16D4C">
              <w:rPr>
                <w:rFonts w:cstheme="minorHAnsi"/>
                <w:b w:val="0"/>
                <w:bCs/>
                <w:webHidden/>
                <w:color w:val="002060"/>
              </w:rPr>
              <w:tab/>
            </w:r>
            <w:r w:rsidRPr="00991974">
              <w:rPr>
                <w:rFonts w:cstheme="minorHAnsi"/>
                <w:b w:val="0"/>
                <w:bCs/>
                <w:webHidden/>
                <w:color w:val="002060"/>
              </w:rPr>
              <w:fldChar w:fldCharType="begin"/>
            </w:r>
            <w:r w:rsidRPr="00991974">
              <w:rPr>
                <w:rFonts w:cstheme="minorHAnsi"/>
                <w:b w:val="0"/>
                <w:bCs/>
                <w:webHidden/>
                <w:color w:val="002060"/>
              </w:rPr>
              <w:instrText xml:space="preserve"> PAGEREF _Toc236042935 \h </w:instrText>
            </w:r>
            <w:r w:rsidRPr="00991974">
              <w:rPr>
                <w:rFonts w:cstheme="minorHAnsi"/>
                <w:b w:val="0"/>
                <w:bCs/>
                <w:webHidden/>
                <w:color w:val="002060"/>
              </w:rPr>
            </w:r>
            <w:r w:rsidRPr="00991974">
              <w:rPr>
                <w:rFonts w:cstheme="minorHAnsi"/>
                <w:b w:val="0"/>
                <w:bCs/>
                <w:webHidden/>
                <w:color w:val="002060"/>
              </w:rPr>
              <w:fldChar w:fldCharType="separate"/>
            </w:r>
            <w:r w:rsidR="00C065BE">
              <w:rPr>
                <w:rFonts w:cstheme="minorHAnsi"/>
                <w:b w:val="0"/>
                <w:bCs/>
                <w:webHidden/>
                <w:color w:val="002060"/>
              </w:rPr>
              <w:t>110</w:t>
            </w:r>
            <w:r w:rsidRPr="00991974">
              <w:rPr>
                <w:rFonts w:cstheme="minorHAnsi"/>
                <w:b w:val="0"/>
                <w:bCs/>
                <w:webHidden/>
                <w:color w:val="002060"/>
              </w:rPr>
              <w:fldChar w:fldCharType="end"/>
            </w:r>
          </w:hyperlink>
        </w:p>
        <w:p w14:paraId="69FB11A5" w14:textId="50C9E518" w:rsidR="00F11B0C" w:rsidRPr="00991974" w:rsidRDefault="00F11B0C">
          <w:pPr>
            <w:pStyle w:val="TOC2"/>
            <w:rPr>
              <w:rFonts w:eastAsiaTheme="minorEastAsia" w:cstheme="minorHAnsi"/>
              <w:bCs/>
              <w:caps/>
              <w:color w:val="002060"/>
              <w:kern w:val="2"/>
              <w14:ligatures w14:val="standardContextual"/>
            </w:rPr>
          </w:pPr>
          <w:hyperlink w:anchor="_Toc236042936" w:history="1">
            <w:r w:rsidRPr="00991974">
              <w:rPr>
                <w:rStyle w:val="Hyperlink"/>
                <w:rFonts w:cstheme="minorHAnsi"/>
                <w:bCs/>
                <w:color w:val="002060"/>
              </w:rPr>
              <w:t>Section 2. Service Performance Indicators</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_Toc236042936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111</w:t>
            </w:r>
            <w:r w:rsidRPr="00991974">
              <w:rPr>
                <w:rFonts w:cstheme="minorHAnsi"/>
                <w:bCs/>
                <w:webHidden/>
                <w:color w:val="002060"/>
              </w:rPr>
              <w:fldChar w:fldCharType="end"/>
            </w:r>
          </w:hyperlink>
        </w:p>
        <w:p w14:paraId="5FE0CCFE" w14:textId="5614BF62" w:rsidR="00F11B0C" w:rsidRPr="00991974" w:rsidRDefault="00F11B0C">
          <w:pPr>
            <w:pStyle w:val="TOC2"/>
            <w:rPr>
              <w:rFonts w:eastAsiaTheme="minorEastAsia" w:cstheme="minorHAnsi"/>
              <w:bCs/>
              <w:caps/>
              <w:color w:val="002060"/>
              <w:kern w:val="2"/>
              <w14:ligatures w14:val="standardContextual"/>
            </w:rPr>
          </w:pPr>
          <w:hyperlink w:anchor="_Toc236042937" w:history="1">
            <w:r w:rsidRPr="00991974">
              <w:rPr>
                <w:rStyle w:val="Hyperlink"/>
                <w:rFonts w:cstheme="minorHAnsi"/>
                <w:bCs/>
                <w:color w:val="002060"/>
              </w:rPr>
              <w:t>Section 3. Financial Performance Indicators</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_Toc236042937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116</w:t>
            </w:r>
            <w:r w:rsidRPr="00991974">
              <w:rPr>
                <w:rFonts w:cstheme="minorHAnsi"/>
                <w:bCs/>
                <w:webHidden/>
                <w:color w:val="002060"/>
              </w:rPr>
              <w:fldChar w:fldCharType="end"/>
            </w:r>
          </w:hyperlink>
        </w:p>
        <w:p w14:paraId="4E25153F" w14:textId="74D7E937" w:rsidR="00F11B0C" w:rsidRPr="00991974" w:rsidRDefault="00F11B0C">
          <w:pPr>
            <w:pStyle w:val="TOC2"/>
            <w:rPr>
              <w:rFonts w:eastAsiaTheme="minorEastAsia" w:cstheme="minorHAnsi"/>
              <w:bCs/>
              <w:caps/>
              <w:color w:val="002060"/>
              <w:kern w:val="2"/>
              <w14:ligatures w14:val="standardContextual"/>
            </w:rPr>
          </w:pPr>
          <w:hyperlink w:anchor="_Toc236042938" w:history="1">
            <w:r w:rsidRPr="00991974">
              <w:rPr>
                <w:rStyle w:val="Hyperlink"/>
                <w:rFonts w:cstheme="minorHAnsi"/>
                <w:bCs/>
                <w:color w:val="002060"/>
              </w:rPr>
              <w:t>Section 4. Sustainable Capacity Indicators</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_Toc236042938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120</w:t>
            </w:r>
            <w:r w:rsidRPr="00991974">
              <w:rPr>
                <w:rFonts w:cstheme="minorHAnsi"/>
                <w:bCs/>
                <w:webHidden/>
                <w:color w:val="002060"/>
              </w:rPr>
              <w:fldChar w:fldCharType="end"/>
            </w:r>
          </w:hyperlink>
        </w:p>
        <w:p w14:paraId="7FACFE14" w14:textId="345F27E9" w:rsidR="00F11B0C" w:rsidRPr="00991974" w:rsidRDefault="00F11B0C">
          <w:pPr>
            <w:pStyle w:val="TOC2"/>
            <w:rPr>
              <w:rFonts w:eastAsiaTheme="minorEastAsia" w:cstheme="minorHAnsi"/>
              <w:bCs/>
              <w:caps/>
              <w:color w:val="002060"/>
              <w:kern w:val="2"/>
              <w14:ligatures w14:val="standardContextual"/>
            </w:rPr>
          </w:pPr>
          <w:hyperlink w:anchor="_Toc236042939" w:history="1">
            <w:r w:rsidRPr="00991974">
              <w:rPr>
                <w:rStyle w:val="Hyperlink"/>
                <w:rFonts w:cstheme="minorHAnsi"/>
                <w:bCs/>
                <w:color w:val="002060"/>
              </w:rPr>
              <w:t>Basis for preparation</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_Toc236042939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122</w:t>
            </w:r>
            <w:r w:rsidRPr="00991974">
              <w:rPr>
                <w:rFonts w:cstheme="minorHAnsi"/>
                <w:bCs/>
                <w:webHidden/>
                <w:color w:val="002060"/>
              </w:rPr>
              <w:fldChar w:fldCharType="end"/>
            </w:r>
          </w:hyperlink>
        </w:p>
        <w:p w14:paraId="2A9C508F" w14:textId="4018D857" w:rsidR="00F11B0C" w:rsidRPr="00991974" w:rsidRDefault="00F11B0C">
          <w:pPr>
            <w:pStyle w:val="TOC2"/>
            <w:rPr>
              <w:rFonts w:eastAsiaTheme="minorEastAsia" w:cstheme="minorHAnsi"/>
              <w:bCs/>
              <w:caps/>
              <w:color w:val="002060"/>
              <w:kern w:val="2"/>
              <w14:ligatures w14:val="standardContextual"/>
            </w:rPr>
          </w:pPr>
          <w:hyperlink w:anchor="_Toc236042940" w:history="1">
            <w:r w:rsidRPr="00991974">
              <w:rPr>
                <w:rStyle w:val="Hyperlink"/>
                <w:rFonts w:cstheme="minorHAnsi"/>
                <w:bCs/>
                <w:color w:val="002060"/>
              </w:rPr>
              <w:t>Definitions</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_Toc236042940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122</w:t>
            </w:r>
            <w:r w:rsidRPr="00991974">
              <w:rPr>
                <w:rFonts w:cstheme="minorHAnsi"/>
                <w:bCs/>
                <w:webHidden/>
                <w:color w:val="002060"/>
              </w:rPr>
              <w:fldChar w:fldCharType="end"/>
            </w:r>
          </w:hyperlink>
        </w:p>
        <w:p w14:paraId="49CB4B33" w14:textId="2BB49C1C" w:rsidR="00F11B0C" w:rsidRPr="00991974" w:rsidRDefault="00F11B0C">
          <w:pPr>
            <w:pStyle w:val="TOC2"/>
            <w:rPr>
              <w:rFonts w:eastAsiaTheme="minorEastAsia" w:cstheme="minorHAnsi"/>
              <w:bCs/>
              <w:caps/>
              <w:color w:val="002060"/>
              <w:kern w:val="2"/>
              <w14:ligatures w14:val="standardContextual"/>
            </w:rPr>
          </w:pPr>
          <w:hyperlink w:anchor="_Toc236042941" w:history="1">
            <w:r w:rsidRPr="00991974">
              <w:rPr>
                <w:rStyle w:val="Hyperlink"/>
                <w:rFonts w:cstheme="minorHAnsi"/>
                <w:bCs/>
                <w:color w:val="002060"/>
              </w:rPr>
              <w:t>Other Matters</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_Toc236042941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124</w:t>
            </w:r>
            <w:r w:rsidRPr="00991974">
              <w:rPr>
                <w:rFonts w:cstheme="minorHAnsi"/>
                <w:bCs/>
                <w:webHidden/>
                <w:color w:val="002060"/>
              </w:rPr>
              <w:fldChar w:fldCharType="end"/>
            </w:r>
          </w:hyperlink>
        </w:p>
        <w:p w14:paraId="1710C7C9" w14:textId="4D7DD011" w:rsidR="00F11B0C" w:rsidRPr="00991974" w:rsidRDefault="00F11B0C">
          <w:pPr>
            <w:pStyle w:val="TOC2"/>
            <w:rPr>
              <w:rFonts w:eastAsiaTheme="minorEastAsia" w:cstheme="minorHAnsi"/>
              <w:bCs/>
              <w:caps/>
              <w:color w:val="002060"/>
              <w:kern w:val="2"/>
              <w14:ligatures w14:val="standardContextual"/>
            </w:rPr>
          </w:pPr>
          <w:hyperlink w:anchor="_Toc236042942" w:history="1">
            <w:r w:rsidRPr="00991974">
              <w:rPr>
                <w:rStyle w:val="Hyperlink"/>
                <w:rFonts w:cstheme="minorHAnsi"/>
                <w:bCs/>
                <w:color w:val="002060"/>
              </w:rPr>
              <w:t>CERTIFICATION OF THE PERFORMANCE STATEMENT</w:t>
            </w:r>
            <w:r w:rsidRPr="00991974">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94362E">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_Toc236042942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125</w:t>
            </w:r>
            <w:r w:rsidRPr="00991974">
              <w:rPr>
                <w:rFonts w:cstheme="minorHAnsi"/>
                <w:bCs/>
                <w:webHidden/>
                <w:color w:val="002060"/>
              </w:rPr>
              <w:fldChar w:fldCharType="end"/>
            </w:r>
          </w:hyperlink>
        </w:p>
        <w:p w14:paraId="79CD1ED7" w14:textId="66BB9A1A" w:rsidR="00F11B0C" w:rsidRPr="00991974" w:rsidRDefault="00F11B0C">
          <w:pPr>
            <w:pStyle w:val="TOC2"/>
            <w:rPr>
              <w:rFonts w:eastAsiaTheme="minorEastAsia" w:cstheme="minorHAnsi"/>
              <w:bCs/>
              <w:caps/>
              <w:color w:val="002060"/>
              <w:kern w:val="2"/>
              <w14:ligatures w14:val="standardContextual"/>
            </w:rPr>
          </w:pPr>
          <w:hyperlink w:anchor="_Toc236042943" w:history="1">
            <w:r w:rsidRPr="00991974">
              <w:rPr>
                <w:rStyle w:val="Hyperlink"/>
                <w:rFonts w:cstheme="minorHAnsi"/>
                <w:bCs/>
                <w:color w:val="002060"/>
              </w:rPr>
              <w:t>INDEPENDENT AUDITOR’S REPORT OF THE PERFORMANCE STATEMENT 2025–26</w:t>
            </w:r>
            <w:r w:rsidRPr="00991974">
              <w:rPr>
                <w:rFonts w:cstheme="minorHAnsi"/>
                <w:bCs/>
                <w:webHidden/>
                <w:color w:val="002060"/>
              </w:rPr>
              <w:tab/>
            </w:r>
            <w:r w:rsidR="00E16D4C">
              <w:rPr>
                <w:rFonts w:cstheme="minorHAnsi"/>
                <w:bCs/>
                <w:webHidden/>
                <w:color w:val="002060"/>
              </w:rPr>
              <w:tab/>
            </w:r>
            <w:r w:rsidRPr="00991974">
              <w:rPr>
                <w:rFonts w:cstheme="minorHAnsi"/>
                <w:bCs/>
                <w:webHidden/>
                <w:color w:val="002060"/>
              </w:rPr>
              <w:fldChar w:fldCharType="begin"/>
            </w:r>
            <w:r w:rsidRPr="00991974">
              <w:rPr>
                <w:rFonts w:cstheme="minorHAnsi"/>
                <w:bCs/>
                <w:webHidden/>
                <w:color w:val="002060"/>
              </w:rPr>
              <w:instrText xml:space="preserve"> PAGEREF _Toc236042943 \h </w:instrText>
            </w:r>
            <w:r w:rsidRPr="00991974">
              <w:rPr>
                <w:rFonts w:cstheme="minorHAnsi"/>
                <w:bCs/>
                <w:webHidden/>
                <w:color w:val="002060"/>
              </w:rPr>
            </w:r>
            <w:r w:rsidRPr="00991974">
              <w:rPr>
                <w:rFonts w:cstheme="minorHAnsi"/>
                <w:bCs/>
                <w:webHidden/>
                <w:color w:val="002060"/>
              </w:rPr>
              <w:fldChar w:fldCharType="separate"/>
            </w:r>
            <w:r w:rsidR="00C065BE">
              <w:rPr>
                <w:rFonts w:cstheme="minorHAnsi"/>
                <w:bCs/>
                <w:webHidden/>
                <w:color w:val="002060"/>
              </w:rPr>
              <w:t>126</w:t>
            </w:r>
            <w:r w:rsidRPr="00991974">
              <w:rPr>
                <w:rFonts w:cstheme="minorHAnsi"/>
                <w:bCs/>
                <w:webHidden/>
                <w:color w:val="002060"/>
              </w:rPr>
              <w:fldChar w:fldCharType="end"/>
            </w:r>
          </w:hyperlink>
        </w:p>
        <w:p w14:paraId="4D25207B" w14:textId="10D10130" w:rsidR="00F11B0C" w:rsidRPr="008231DB" w:rsidRDefault="00F11B0C">
          <w:pPr>
            <w:rPr>
              <w:rFonts w:cs="Arial"/>
              <w:sz w:val="18"/>
              <w:szCs w:val="18"/>
            </w:rPr>
          </w:pPr>
          <w:r w:rsidRPr="00217FAF">
            <w:rPr>
              <w:rFonts w:cs="Arial"/>
              <w:b/>
              <w:bCs/>
              <w:sz w:val="18"/>
              <w:szCs w:val="18"/>
            </w:rPr>
            <w:fldChar w:fldCharType="end"/>
          </w:r>
        </w:p>
      </w:sdtContent>
    </w:sdt>
    <w:p w14:paraId="7544AABA" w14:textId="77777777" w:rsidR="00F11B0C" w:rsidRDefault="00F11B0C">
      <w:pPr>
        <w:rPr>
          <w:noProof/>
        </w:rPr>
      </w:pPr>
      <w:bookmarkStart w:id="84" w:name="_Toc171340942"/>
      <w:bookmarkStart w:id="85" w:name="_Toc171430839"/>
      <w:bookmarkStart w:id="86" w:name="_Toc171431262"/>
      <w:bookmarkStart w:id="87" w:name="_Toc171582961"/>
      <w:bookmarkStart w:id="88" w:name="_Toc171583227"/>
      <w:bookmarkStart w:id="89" w:name="_Toc172290896"/>
      <w:bookmarkStart w:id="90" w:name="_Toc172635707"/>
      <w:r>
        <w:rPr>
          <w:rFonts w:eastAsiaTheme="majorEastAsia" w:cstheme="majorBidi"/>
          <w:b/>
          <w:color w:val="003361"/>
          <w:sz w:val="24"/>
          <w:szCs w:val="26"/>
        </w:rPr>
        <w:br w:type="page"/>
      </w:r>
      <w:r w:rsidRPr="58385317">
        <w:rPr>
          <w:rFonts w:eastAsiaTheme="majorEastAsia" w:cstheme="majorBidi"/>
          <w:b/>
          <w:color w:val="003361"/>
          <w:sz w:val="24"/>
          <w:szCs w:val="26"/>
        </w:rPr>
        <w:fldChar w:fldCharType="begin"/>
      </w:r>
      <w:r>
        <w:rPr>
          <w:rFonts w:eastAsiaTheme="majorEastAsia" w:cstheme="majorBidi"/>
          <w:b/>
          <w:color w:val="003361"/>
          <w:sz w:val="24"/>
          <w:szCs w:val="26"/>
        </w:rPr>
        <w:instrText xml:space="preserve"> TOC \o "1-3" \h \z \u </w:instrText>
      </w:r>
      <w:r w:rsidRPr="58385317">
        <w:rPr>
          <w:rFonts w:eastAsiaTheme="majorEastAsia" w:cstheme="majorBidi"/>
          <w:b/>
          <w:color w:val="003361"/>
          <w:sz w:val="24"/>
          <w:szCs w:val="26"/>
        </w:rPr>
        <w:fldChar w:fldCharType="separate"/>
      </w:r>
    </w:p>
    <w:p w14:paraId="6656A105" w14:textId="77777777" w:rsidR="00F11B0C" w:rsidRPr="00CE1E49" w:rsidRDefault="00F11B0C" w:rsidP="00A458BA">
      <w:pPr>
        <w:keepNext/>
        <w:keepLines/>
        <w:spacing w:before="100" w:after="100"/>
        <w:outlineLvl w:val="1"/>
        <w:rPr>
          <w:rFonts w:eastAsiaTheme="majorEastAsia" w:cstheme="minorBidi"/>
          <w:b/>
          <w:color w:val="003361"/>
          <w:sz w:val="28"/>
          <w:szCs w:val="28"/>
        </w:rPr>
      </w:pPr>
      <w:r w:rsidRPr="58385317">
        <w:rPr>
          <w:rFonts w:eastAsiaTheme="majorEastAsia" w:cstheme="majorBidi"/>
          <w:b/>
          <w:color w:val="003361"/>
          <w:sz w:val="24"/>
          <w:szCs w:val="24"/>
        </w:rPr>
        <w:lastRenderedPageBreak/>
        <w:fldChar w:fldCharType="end"/>
      </w:r>
      <w:bookmarkStart w:id="91" w:name="_Toc172637301"/>
      <w:bookmarkStart w:id="92" w:name="_Toc175219488"/>
      <w:bookmarkStart w:id="93" w:name="_Toc175219585"/>
      <w:bookmarkStart w:id="94" w:name="_Toc177383626"/>
      <w:bookmarkStart w:id="95" w:name="_Toc202863985"/>
      <w:bookmarkStart w:id="96" w:name="_Toc236042935"/>
      <w:bookmarkStart w:id="97" w:name="_Hlk208228948"/>
      <w:r w:rsidRPr="58385317">
        <w:rPr>
          <w:rFonts w:eastAsiaTheme="majorEastAsia" w:cstheme="minorBidi"/>
          <w:b/>
          <w:color w:val="003361"/>
          <w:sz w:val="28"/>
          <w:szCs w:val="28"/>
        </w:rPr>
        <w:t>Section 1. Description of municipality</w:t>
      </w:r>
      <w:bookmarkEnd w:id="84"/>
      <w:bookmarkEnd w:id="85"/>
      <w:bookmarkEnd w:id="86"/>
      <w:bookmarkEnd w:id="87"/>
      <w:bookmarkEnd w:id="88"/>
      <w:bookmarkEnd w:id="89"/>
      <w:bookmarkEnd w:id="90"/>
      <w:bookmarkEnd w:id="91"/>
      <w:bookmarkEnd w:id="92"/>
      <w:bookmarkEnd w:id="93"/>
      <w:bookmarkEnd w:id="94"/>
      <w:bookmarkEnd w:id="95"/>
      <w:bookmarkEnd w:id="96"/>
    </w:p>
    <w:p w14:paraId="246C3BF9" w14:textId="77777777" w:rsidR="00F11B0C" w:rsidRDefault="00F11B0C" w:rsidP="00A458BA">
      <w:pPr>
        <w:spacing w:before="100" w:after="100"/>
        <w:rPr>
          <w:rFonts w:cs="Arial"/>
          <w:b/>
          <w:color w:val="003361"/>
          <w:szCs w:val="16"/>
        </w:rPr>
      </w:pPr>
      <w:r w:rsidRPr="00AC3272">
        <w:rPr>
          <w:rFonts w:cs="Arial"/>
          <w:b/>
          <w:color w:val="003361"/>
          <w:szCs w:val="16"/>
        </w:rPr>
        <w:t>For the year ended 30 June 202</w:t>
      </w:r>
      <w:r>
        <w:rPr>
          <w:rFonts w:cs="Arial"/>
          <w:b/>
          <w:color w:val="003361"/>
          <w:szCs w:val="16"/>
        </w:rPr>
        <w:t>6</w:t>
      </w:r>
      <w:bookmarkStart w:id="98" w:name="_Hlk79863537"/>
    </w:p>
    <w:bookmarkEnd w:id="98"/>
    <w:p w14:paraId="5AEFBC7B"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The City of Greater Geelong, Victoria’s largest regional municipality, is located 75 kilometres</w:t>
      </w:r>
    </w:p>
    <w:p w14:paraId="3A1E9A25"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southwest of Melbourne and is bound by the Moorabool Shire in our north, Wyndham City Council and</w:t>
      </w:r>
    </w:p>
    <w:p w14:paraId="430C40A7"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the Borough of Queenscliffe in our east, Surf Coast Shire and Golden Plains Shire in our west, and</w:t>
      </w:r>
    </w:p>
    <w:p w14:paraId="48191DE2"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Bass Strait to our south.</w:t>
      </w:r>
    </w:p>
    <w:p w14:paraId="069C516E"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Covering an area of 1,247 square kilometres, the region is characterised by the multi-award winning</w:t>
      </w:r>
    </w:p>
    <w:p w14:paraId="35EC92C6"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Waterfront overlooking Corio Bay, the picturesque Bellarine Peninsula, the Barwon River, You Yangs</w:t>
      </w:r>
    </w:p>
    <w:p w14:paraId="4FC7770B"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Regional Park, wetlands, beautiful parklands and wildlife sanctuaries. Geelong is also the gateway to</w:t>
      </w:r>
    </w:p>
    <w:p w14:paraId="322EB4EB" w14:textId="77777777" w:rsidR="00A27AA2" w:rsidRPr="00A27AA2" w:rsidRDefault="00A27AA2" w:rsidP="00A27AA2">
      <w:pPr>
        <w:pStyle w:val="BodyText"/>
        <w:spacing w:before="100" w:after="100" w:line="240" w:lineRule="auto"/>
        <w:jc w:val="both"/>
        <w:rPr>
          <w:rStyle w:val="ARBodyText"/>
          <w:rFonts w:eastAsia="MS Gothic" w:cs="Arial"/>
          <w:szCs w:val="20"/>
        </w:rPr>
      </w:pPr>
      <w:r w:rsidRPr="00A27AA2">
        <w:rPr>
          <w:rStyle w:val="ARBodyText"/>
          <w:rFonts w:eastAsia="MS Gothic" w:cs="Arial"/>
          <w:szCs w:val="20"/>
        </w:rPr>
        <w:t>the world-renowned coastline of south-west Victoria via the Great Ocean Road. With an estimated</w:t>
      </w:r>
    </w:p>
    <w:p w14:paraId="74E8F1DB" w14:textId="44DF5FA1" w:rsidR="00F11B0C" w:rsidRPr="00B84640" w:rsidRDefault="00A27AA2" w:rsidP="00A27AA2">
      <w:pPr>
        <w:pStyle w:val="BodyText"/>
        <w:spacing w:before="100" w:after="100" w:line="240" w:lineRule="auto"/>
        <w:jc w:val="both"/>
        <w:rPr>
          <w:rStyle w:val="ARBodyText"/>
          <w:rFonts w:eastAsia="MS Gothic" w:cs="Arial"/>
        </w:rPr>
      </w:pPr>
      <w:r w:rsidRPr="00A27AA2">
        <w:rPr>
          <w:rStyle w:val="ARBodyText"/>
          <w:rFonts w:eastAsia="MS Gothic" w:cs="Arial"/>
          <w:szCs w:val="20"/>
        </w:rPr>
        <w:t>295,052 residents, the population is forecast to reach 441,984 by 2046.</w:t>
      </w:r>
    </w:p>
    <w:p w14:paraId="27935BC4" w14:textId="77777777" w:rsidR="00F11B0C" w:rsidRDefault="00F11B0C" w:rsidP="00A458BA">
      <w:pPr>
        <w:keepNext/>
        <w:keepLines/>
        <w:spacing w:before="100" w:after="100"/>
        <w:outlineLvl w:val="1"/>
        <w:rPr>
          <w:rFonts w:eastAsiaTheme="majorEastAsia" w:cstheme="majorBidi"/>
          <w:b/>
          <w:color w:val="003361"/>
          <w:sz w:val="24"/>
          <w:szCs w:val="26"/>
        </w:rPr>
        <w:sectPr w:rsidR="00F11B0C" w:rsidSect="00FD7FF2">
          <w:headerReference w:type="even" r:id="rId117"/>
          <w:headerReference w:type="default" r:id="rId118"/>
          <w:headerReference w:type="first" r:id="rId119"/>
          <w:footerReference w:type="first" r:id="rId120"/>
          <w:type w:val="continuous"/>
          <w:pgSz w:w="11907" w:h="16840" w:code="9"/>
          <w:pgMar w:top="794" w:right="794" w:bottom="794" w:left="794" w:header="0" w:footer="340" w:gutter="0"/>
          <w:cols w:space="284"/>
          <w:docGrid w:linePitch="360"/>
        </w:sectPr>
      </w:pPr>
    </w:p>
    <w:p w14:paraId="5B3435C2" w14:textId="6EB101D0" w:rsidR="00F11B0C" w:rsidRPr="00CE1E49" w:rsidRDefault="00F11B0C" w:rsidP="00A458BA">
      <w:pPr>
        <w:keepNext/>
        <w:keepLines/>
        <w:spacing w:before="100" w:after="100"/>
        <w:outlineLvl w:val="1"/>
        <w:rPr>
          <w:rFonts w:eastAsiaTheme="majorEastAsia" w:cstheme="minorBidi"/>
          <w:b/>
          <w:color w:val="003361"/>
          <w:sz w:val="28"/>
          <w:szCs w:val="28"/>
        </w:rPr>
      </w:pPr>
      <w:bookmarkStart w:id="99" w:name="_Toc171340944"/>
      <w:bookmarkStart w:id="100" w:name="_Toc171430841"/>
      <w:bookmarkStart w:id="101" w:name="_Toc171431264"/>
      <w:bookmarkStart w:id="102" w:name="_Toc171582963"/>
      <w:bookmarkStart w:id="103" w:name="_Toc171583229"/>
      <w:bookmarkStart w:id="104" w:name="_Toc172290898"/>
      <w:bookmarkStart w:id="105" w:name="_Toc172635709"/>
      <w:bookmarkStart w:id="106" w:name="_Toc172637303"/>
      <w:bookmarkStart w:id="107" w:name="_Toc173928492"/>
      <w:bookmarkStart w:id="108" w:name="_Toc173928761"/>
      <w:bookmarkStart w:id="109" w:name="_Toc175219490"/>
      <w:bookmarkStart w:id="110" w:name="_Toc175219587"/>
      <w:bookmarkStart w:id="111" w:name="_Toc177383628"/>
      <w:bookmarkStart w:id="112" w:name="_Toc202863987"/>
      <w:bookmarkStart w:id="113" w:name="_Toc236042936"/>
      <w:r w:rsidRPr="5E5D8EEB">
        <w:rPr>
          <w:rFonts w:eastAsiaTheme="majorEastAsia" w:cstheme="minorBidi"/>
          <w:b/>
          <w:color w:val="003361"/>
          <w:sz w:val="28"/>
          <w:szCs w:val="28"/>
        </w:rPr>
        <w:lastRenderedPageBreak/>
        <w:t>Section 2. Service Performance Indicators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7CFF3F38" w14:textId="77777777" w:rsidR="00F11B0C" w:rsidRPr="000A3C30" w:rsidRDefault="00F11B0C" w:rsidP="00A458BA">
      <w:pPr>
        <w:spacing w:before="100" w:after="100"/>
        <w:rPr>
          <w:rFonts w:cs="Arial"/>
          <w:b/>
          <w:color w:val="003361"/>
          <w:szCs w:val="16"/>
        </w:rPr>
      </w:pPr>
      <w:r w:rsidRPr="000A3C30">
        <w:rPr>
          <w:rFonts w:cs="Arial"/>
          <w:b/>
          <w:color w:val="003361"/>
          <w:szCs w:val="16"/>
        </w:rPr>
        <w:t>For the year ended 30 June 202</w:t>
      </w:r>
      <w:r>
        <w:rPr>
          <w:rFonts w:cs="Arial"/>
          <w:b/>
          <w:color w:val="003361"/>
          <w:szCs w:val="16"/>
        </w:rPr>
        <w:t>6</w:t>
      </w:r>
    </w:p>
    <w:tbl>
      <w:tblPr>
        <w:tblW w:w="143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81"/>
        <w:gridCol w:w="1544"/>
        <w:gridCol w:w="6"/>
        <w:gridCol w:w="36"/>
        <w:gridCol w:w="1586"/>
        <w:gridCol w:w="1465"/>
        <w:gridCol w:w="1508"/>
        <w:gridCol w:w="68"/>
        <w:gridCol w:w="1543"/>
      </w:tblGrid>
      <w:tr w:rsidR="00F11B0C" w:rsidRPr="000A3C30" w14:paraId="5C952683" w14:textId="77777777" w:rsidTr="007D3025">
        <w:trPr>
          <w:trHeight w:val="310"/>
          <w:tblHeader/>
        </w:trPr>
        <w:tc>
          <w:tcPr>
            <w:tcW w:w="6581" w:type="dxa"/>
            <w:vMerge w:val="restart"/>
            <w:shd w:val="clear" w:color="auto" w:fill="1F497C"/>
            <w:vAlign w:val="center"/>
            <w:hideMark/>
          </w:tcPr>
          <w:p w14:paraId="67294F30" w14:textId="77777777" w:rsidR="00F11B0C" w:rsidRPr="00C52AD8" w:rsidRDefault="00F11B0C" w:rsidP="00A458BA">
            <w:pPr>
              <w:spacing w:before="100" w:after="100"/>
              <w:ind w:left="57"/>
              <w:jc w:val="center"/>
              <w:textAlignment w:val="baseline"/>
              <w:rPr>
                <w:rFonts w:cstheme="minorHAnsi"/>
                <w:sz w:val="24"/>
                <w:szCs w:val="24"/>
              </w:rPr>
            </w:pPr>
            <w:r w:rsidRPr="00C52AD8">
              <w:rPr>
                <w:rFonts w:cstheme="minorHAnsi"/>
                <w:b/>
                <w:bCs/>
                <w:color w:val="FFFFFF"/>
                <w:sz w:val="18"/>
                <w:szCs w:val="18"/>
              </w:rPr>
              <w:t>INDICATOR/MEASURE</w:t>
            </w:r>
          </w:p>
        </w:tc>
        <w:tc>
          <w:tcPr>
            <w:tcW w:w="7756" w:type="dxa"/>
            <w:gridSpan w:val="8"/>
            <w:shd w:val="clear" w:color="auto" w:fill="1F497C"/>
            <w:vAlign w:val="center"/>
          </w:tcPr>
          <w:p w14:paraId="36CFCA6A" w14:textId="77777777" w:rsidR="00F11B0C" w:rsidRPr="00C52AD8" w:rsidRDefault="00F11B0C" w:rsidP="00A458BA">
            <w:pPr>
              <w:spacing w:before="100" w:after="100"/>
              <w:ind w:left="57"/>
              <w:jc w:val="center"/>
              <w:textAlignment w:val="baseline"/>
              <w:rPr>
                <w:rFonts w:cstheme="minorHAnsi"/>
                <w:b/>
                <w:bCs/>
                <w:color w:val="FFFFFF"/>
                <w:sz w:val="18"/>
                <w:szCs w:val="18"/>
              </w:rPr>
            </w:pPr>
            <w:r w:rsidRPr="00C52AD8">
              <w:rPr>
                <w:rFonts w:cstheme="minorHAnsi"/>
                <w:b/>
                <w:bCs/>
                <w:color w:val="FFFFFF"/>
                <w:sz w:val="18"/>
                <w:szCs w:val="18"/>
              </w:rPr>
              <w:t>RESULTS</w:t>
            </w:r>
          </w:p>
        </w:tc>
      </w:tr>
      <w:tr w:rsidR="00F11B0C" w:rsidRPr="000A3C30" w14:paraId="656489A9" w14:textId="77777777" w:rsidTr="007D3025">
        <w:trPr>
          <w:trHeight w:val="288"/>
          <w:tblHeader/>
        </w:trPr>
        <w:tc>
          <w:tcPr>
            <w:tcW w:w="6581" w:type="dxa"/>
            <w:vMerge/>
            <w:vAlign w:val="center"/>
          </w:tcPr>
          <w:p w14:paraId="60F35FE8" w14:textId="77777777" w:rsidR="00F11B0C" w:rsidRPr="00C52AD8" w:rsidRDefault="00F11B0C" w:rsidP="00A458BA">
            <w:pPr>
              <w:spacing w:before="100" w:after="100"/>
              <w:ind w:left="57"/>
              <w:jc w:val="center"/>
              <w:textAlignment w:val="baseline"/>
              <w:rPr>
                <w:rFonts w:cstheme="minorHAnsi"/>
                <w:b/>
                <w:bCs/>
                <w:color w:val="FFFFFF"/>
                <w:sz w:val="18"/>
                <w:szCs w:val="18"/>
              </w:rPr>
            </w:pPr>
          </w:p>
        </w:tc>
        <w:tc>
          <w:tcPr>
            <w:tcW w:w="1550" w:type="dxa"/>
            <w:gridSpan w:val="2"/>
            <w:shd w:val="clear" w:color="auto" w:fill="1F497C"/>
            <w:vAlign w:val="center"/>
          </w:tcPr>
          <w:p w14:paraId="73B32BD5" w14:textId="77777777" w:rsidR="00F11B0C" w:rsidRPr="00C52AD8" w:rsidRDefault="00F11B0C" w:rsidP="00A458BA">
            <w:pPr>
              <w:spacing w:before="100" w:after="100"/>
              <w:ind w:left="57"/>
              <w:jc w:val="center"/>
              <w:textAlignment w:val="baseline"/>
              <w:rPr>
                <w:rFonts w:cstheme="minorHAnsi"/>
                <w:b/>
                <w:bCs/>
                <w:color w:val="FFFFFF"/>
                <w:sz w:val="18"/>
                <w:szCs w:val="18"/>
              </w:rPr>
            </w:pPr>
            <w:r w:rsidRPr="00C52AD8">
              <w:rPr>
                <w:rFonts w:cstheme="minorHAnsi"/>
                <w:b/>
                <w:bCs/>
                <w:color w:val="FFFFFF"/>
                <w:sz w:val="18"/>
                <w:szCs w:val="18"/>
              </w:rPr>
              <w:t>202</w:t>
            </w:r>
            <w:r>
              <w:rPr>
                <w:rFonts w:cstheme="minorHAnsi"/>
                <w:b/>
                <w:bCs/>
                <w:color w:val="FFFFFF"/>
                <w:sz w:val="18"/>
                <w:szCs w:val="18"/>
              </w:rPr>
              <w:t>3</w:t>
            </w:r>
          </w:p>
        </w:tc>
        <w:tc>
          <w:tcPr>
            <w:tcW w:w="1622" w:type="dxa"/>
            <w:gridSpan w:val="2"/>
            <w:shd w:val="clear" w:color="auto" w:fill="1F497C"/>
            <w:vAlign w:val="center"/>
          </w:tcPr>
          <w:p w14:paraId="3BA58171" w14:textId="77777777" w:rsidR="00F11B0C" w:rsidRPr="00C52AD8" w:rsidRDefault="00F11B0C" w:rsidP="00A458BA">
            <w:pPr>
              <w:spacing w:before="100" w:after="100"/>
              <w:ind w:left="57"/>
              <w:jc w:val="center"/>
              <w:textAlignment w:val="baseline"/>
              <w:rPr>
                <w:rFonts w:cstheme="minorHAnsi"/>
                <w:b/>
                <w:bCs/>
                <w:color w:val="FFFFFF"/>
                <w:sz w:val="18"/>
                <w:szCs w:val="18"/>
              </w:rPr>
            </w:pPr>
            <w:r w:rsidRPr="00C52AD8">
              <w:rPr>
                <w:rFonts w:cstheme="minorHAnsi"/>
                <w:b/>
                <w:bCs/>
                <w:color w:val="FFFFFF"/>
                <w:sz w:val="18"/>
                <w:szCs w:val="18"/>
              </w:rPr>
              <w:t>202</w:t>
            </w:r>
            <w:r>
              <w:rPr>
                <w:rFonts w:cstheme="minorHAnsi"/>
                <w:b/>
                <w:bCs/>
                <w:color w:val="FFFFFF"/>
                <w:sz w:val="18"/>
                <w:szCs w:val="18"/>
              </w:rPr>
              <w:t>4</w:t>
            </w:r>
          </w:p>
        </w:tc>
        <w:tc>
          <w:tcPr>
            <w:tcW w:w="1465" w:type="dxa"/>
            <w:shd w:val="clear" w:color="auto" w:fill="1F497C"/>
            <w:vAlign w:val="center"/>
          </w:tcPr>
          <w:p w14:paraId="576397A7" w14:textId="77777777" w:rsidR="00F11B0C" w:rsidRPr="00C52AD8" w:rsidRDefault="00F11B0C" w:rsidP="00A458BA">
            <w:pPr>
              <w:spacing w:before="100" w:after="100"/>
              <w:ind w:left="57"/>
              <w:jc w:val="center"/>
              <w:textAlignment w:val="baseline"/>
              <w:rPr>
                <w:rFonts w:cstheme="minorHAnsi"/>
                <w:b/>
                <w:bCs/>
                <w:color w:val="FFFFFF"/>
                <w:sz w:val="18"/>
                <w:szCs w:val="18"/>
              </w:rPr>
            </w:pPr>
            <w:r w:rsidRPr="00C52AD8">
              <w:rPr>
                <w:rFonts w:cstheme="minorHAnsi"/>
                <w:b/>
                <w:bCs/>
                <w:color w:val="FFFFFF"/>
                <w:sz w:val="18"/>
                <w:szCs w:val="18"/>
              </w:rPr>
              <w:t>202</w:t>
            </w:r>
            <w:r>
              <w:rPr>
                <w:rFonts w:cstheme="minorHAnsi"/>
                <w:b/>
                <w:bCs/>
                <w:color w:val="FFFFFF"/>
                <w:sz w:val="18"/>
                <w:szCs w:val="18"/>
              </w:rPr>
              <w:t>5</w:t>
            </w:r>
          </w:p>
        </w:tc>
        <w:tc>
          <w:tcPr>
            <w:tcW w:w="3119" w:type="dxa"/>
            <w:gridSpan w:val="3"/>
            <w:shd w:val="clear" w:color="auto" w:fill="1F497C"/>
            <w:vAlign w:val="center"/>
          </w:tcPr>
          <w:p w14:paraId="22BDC613" w14:textId="77777777" w:rsidR="00F11B0C" w:rsidRPr="00C52AD8" w:rsidRDefault="00F11B0C" w:rsidP="00A458BA">
            <w:pPr>
              <w:spacing w:before="100" w:after="100"/>
              <w:ind w:left="57"/>
              <w:jc w:val="center"/>
              <w:textAlignment w:val="baseline"/>
              <w:rPr>
                <w:rFonts w:cstheme="minorHAnsi"/>
                <w:b/>
                <w:bCs/>
                <w:color w:val="FFFFFF"/>
                <w:sz w:val="18"/>
                <w:szCs w:val="18"/>
              </w:rPr>
            </w:pPr>
            <w:r w:rsidRPr="00C52AD8">
              <w:rPr>
                <w:rFonts w:cstheme="minorHAnsi"/>
                <w:b/>
                <w:bCs/>
                <w:color w:val="FFFFFF"/>
                <w:sz w:val="18"/>
                <w:szCs w:val="18"/>
              </w:rPr>
              <w:t>202</w:t>
            </w:r>
            <w:r>
              <w:rPr>
                <w:rFonts w:cstheme="minorHAnsi"/>
                <w:b/>
                <w:bCs/>
                <w:color w:val="FFFFFF"/>
                <w:sz w:val="18"/>
                <w:szCs w:val="18"/>
              </w:rPr>
              <w:t>6</w:t>
            </w:r>
          </w:p>
        </w:tc>
      </w:tr>
      <w:tr w:rsidR="00F11B0C" w:rsidRPr="00AC59B1" w14:paraId="36EFF2AD" w14:textId="77777777" w:rsidTr="007D3025">
        <w:trPr>
          <w:trHeight w:val="20"/>
          <w:tblHeader/>
        </w:trPr>
        <w:tc>
          <w:tcPr>
            <w:tcW w:w="6581" w:type="dxa"/>
            <w:vMerge/>
            <w:vAlign w:val="center"/>
            <w:hideMark/>
          </w:tcPr>
          <w:p w14:paraId="5D021287" w14:textId="77777777" w:rsidR="00F11B0C" w:rsidRPr="00C52AD8" w:rsidRDefault="00F11B0C" w:rsidP="00A458BA">
            <w:pPr>
              <w:spacing w:before="100" w:after="100"/>
              <w:ind w:left="57"/>
              <w:rPr>
                <w:rFonts w:cstheme="minorHAnsi"/>
                <w:sz w:val="24"/>
                <w:szCs w:val="24"/>
              </w:rPr>
            </w:pPr>
          </w:p>
        </w:tc>
        <w:tc>
          <w:tcPr>
            <w:tcW w:w="1544" w:type="dxa"/>
            <w:shd w:val="clear" w:color="auto" w:fill="1F497C"/>
            <w:vAlign w:val="center"/>
            <w:hideMark/>
          </w:tcPr>
          <w:p w14:paraId="338DA1BB" w14:textId="77777777" w:rsidR="00F11B0C" w:rsidRPr="00AC59B1"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aps/>
                <w:color w:val="FFFFFF"/>
                <w:sz w:val="18"/>
                <w:szCs w:val="18"/>
              </w:rPr>
              <w:t>Actual</w:t>
            </w:r>
          </w:p>
        </w:tc>
        <w:tc>
          <w:tcPr>
            <w:tcW w:w="1628" w:type="dxa"/>
            <w:gridSpan w:val="3"/>
            <w:shd w:val="clear" w:color="auto" w:fill="1F497C"/>
            <w:vAlign w:val="center"/>
            <w:hideMark/>
          </w:tcPr>
          <w:p w14:paraId="5B8250DC" w14:textId="77777777" w:rsidR="00F11B0C" w:rsidRPr="00AC59B1"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aps/>
                <w:color w:val="FFFFFF"/>
                <w:sz w:val="18"/>
                <w:szCs w:val="18"/>
              </w:rPr>
              <w:t>Actual</w:t>
            </w:r>
          </w:p>
        </w:tc>
        <w:tc>
          <w:tcPr>
            <w:tcW w:w="1465" w:type="dxa"/>
            <w:shd w:val="clear" w:color="auto" w:fill="1F497C"/>
            <w:vAlign w:val="center"/>
            <w:hideMark/>
          </w:tcPr>
          <w:p w14:paraId="3164DE2A" w14:textId="77777777" w:rsidR="00F11B0C" w:rsidRPr="00AC59B1"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aps/>
                <w:color w:val="FFFFFF"/>
                <w:sz w:val="18"/>
                <w:szCs w:val="18"/>
              </w:rPr>
              <w:t>Actual</w:t>
            </w:r>
          </w:p>
        </w:tc>
        <w:tc>
          <w:tcPr>
            <w:tcW w:w="1576" w:type="dxa"/>
            <w:gridSpan w:val="2"/>
            <w:shd w:val="clear" w:color="auto" w:fill="1F497C"/>
            <w:vAlign w:val="center"/>
          </w:tcPr>
          <w:p w14:paraId="05ABCDB9" w14:textId="77777777" w:rsidR="00F11B0C" w:rsidRPr="00C52AD8"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aps/>
                <w:color w:val="FFFFFF"/>
                <w:sz w:val="18"/>
                <w:szCs w:val="18"/>
              </w:rPr>
              <w:t>Target as per budget</w:t>
            </w:r>
          </w:p>
        </w:tc>
        <w:tc>
          <w:tcPr>
            <w:tcW w:w="1543" w:type="dxa"/>
            <w:shd w:val="clear" w:color="auto" w:fill="1F497C"/>
            <w:vAlign w:val="center"/>
          </w:tcPr>
          <w:p w14:paraId="2AFFEB3B" w14:textId="77777777" w:rsidR="00F11B0C" w:rsidRPr="00AC59B1"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aps/>
                <w:color w:val="FFFFFF"/>
                <w:sz w:val="18"/>
                <w:szCs w:val="18"/>
              </w:rPr>
              <w:t>Actual</w:t>
            </w:r>
          </w:p>
        </w:tc>
      </w:tr>
      <w:tr w:rsidR="00F11B0C" w:rsidRPr="000A3C30" w14:paraId="0FE99F07"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55"/>
        </w:trPr>
        <w:tc>
          <w:tcPr>
            <w:tcW w:w="14337" w:type="dxa"/>
            <w:gridSpan w:val="9"/>
            <w:tcBorders>
              <w:top w:val="single" w:sz="6" w:space="0" w:color="D9D9D9" w:themeColor="background1" w:themeShade="D9"/>
              <w:left w:val="nil"/>
              <w:bottom w:val="single" w:sz="6" w:space="0" w:color="D9D9D9" w:themeColor="background1" w:themeShade="D9"/>
              <w:right w:val="nil"/>
            </w:tcBorders>
            <w:shd w:val="clear" w:color="auto" w:fill="99D1DC"/>
          </w:tcPr>
          <w:p w14:paraId="2E3DB230" w14:textId="77777777" w:rsidR="00F11B0C" w:rsidRPr="00C52AD8" w:rsidRDefault="00F11B0C" w:rsidP="00A458BA">
            <w:pPr>
              <w:spacing w:before="100" w:after="100"/>
              <w:ind w:left="57"/>
              <w:textAlignment w:val="baseline"/>
              <w:rPr>
                <w:rFonts w:cstheme="minorHAnsi"/>
                <w:sz w:val="18"/>
                <w:szCs w:val="16"/>
              </w:rPr>
            </w:pPr>
            <w:r w:rsidRPr="00C52AD8">
              <w:rPr>
                <w:rFonts w:cstheme="minorHAnsi"/>
                <w:b/>
                <w:bCs/>
                <w:sz w:val="18"/>
                <w:szCs w:val="16"/>
              </w:rPr>
              <w:t>Aquatic Facilities</w:t>
            </w:r>
          </w:p>
        </w:tc>
      </w:tr>
      <w:tr w:rsidR="00F11B0C" w:rsidRPr="000A3C30" w14:paraId="2326C736"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10867CE1" w14:textId="77777777" w:rsidR="00F11B0C" w:rsidRPr="000A3C30" w:rsidRDefault="00F11B0C" w:rsidP="00A458BA">
            <w:pPr>
              <w:spacing w:before="100" w:after="100"/>
              <w:ind w:left="57"/>
              <w:textAlignment w:val="baseline"/>
              <w:rPr>
                <w:rFonts w:cstheme="minorHAnsi"/>
                <w:b/>
                <w:bCs/>
                <w:sz w:val="18"/>
                <w:szCs w:val="16"/>
              </w:rPr>
            </w:pPr>
            <w:r w:rsidRPr="000A3C30">
              <w:rPr>
                <w:rFonts w:cstheme="minorHAnsi"/>
                <w:b/>
                <w:bCs/>
                <w:sz w:val="18"/>
                <w:szCs w:val="16"/>
              </w:rPr>
              <w:t>AF6</w:t>
            </w:r>
          </w:p>
          <w:p w14:paraId="12717319" w14:textId="77777777" w:rsidR="00F11B0C" w:rsidRPr="000A3C30" w:rsidRDefault="00F11B0C" w:rsidP="00A458BA">
            <w:pPr>
              <w:spacing w:before="100" w:after="100"/>
              <w:ind w:left="57"/>
              <w:textAlignment w:val="baseline"/>
              <w:rPr>
                <w:rFonts w:cstheme="minorHAnsi"/>
                <w:b/>
                <w:bCs/>
                <w:i/>
                <w:iCs/>
                <w:sz w:val="18"/>
                <w:szCs w:val="16"/>
              </w:rPr>
            </w:pPr>
            <w:r w:rsidRPr="000A3C30">
              <w:rPr>
                <w:rFonts w:cstheme="minorHAnsi"/>
                <w:b/>
                <w:bCs/>
                <w:i/>
                <w:iCs/>
                <w:sz w:val="18"/>
                <w:szCs w:val="16"/>
                <w:lang w:val="en-GB"/>
              </w:rPr>
              <w:t>Utilisation</w:t>
            </w:r>
          </w:p>
          <w:p w14:paraId="255931C4" w14:textId="77777777" w:rsidR="00F11B0C" w:rsidRPr="000A3C30" w:rsidRDefault="00F11B0C" w:rsidP="00A458BA">
            <w:pPr>
              <w:spacing w:before="100" w:after="100"/>
              <w:ind w:left="57"/>
              <w:textAlignment w:val="baseline"/>
              <w:rPr>
                <w:rFonts w:cstheme="minorHAnsi"/>
                <w:i/>
                <w:sz w:val="18"/>
                <w:szCs w:val="16"/>
              </w:rPr>
            </w:pPr>
            <w:r w:rsidRPr="000A3C30">
              <w:rPr>
                <w:rFonts w:cstheme="minorHAnsi"/>
                <w:i/>
                <w:sz w:val="18"/>
                <w:szCs w:val="16"/>
              </w:rPr>
              <w:t>Utilisation of aquatic facilities</w:t>
            </w:r>
          </w:p>
          <w:p w14:paraId="69D70212" w14:textId="77777777" w:rsidR="00F11B0C" w:rsidRPr="000A3C30" w:rsidRDefault="00F11B0C" w:rsidP="00A458BA">
            <w:pPr>
              <w:spacing w:before="100" w:after="100"/>
              <w:ind w:left="57"/>
              <w:textAlignment w:val="baseline"/>
              <w:rPr>
                <w:rFonts w:cstheme="minorHAnsi"/>
                <w:sz w:val="18"/>
                <w:szCs w:val="16"/>
              </w:rPr>
            </w:pPr>
            <w:r w:rsidRPr="00763025">
              <w:rPr>
                <w:rFonts w:cstheme="minorHAnsi"/>
                <w:sz w:val="16"/>
                <w:szCs w:val="14"/>
              </w:rPr>
              <w:t>[Number of visits to aquatic facilities / Population]</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78774C85" w14:textId="77777777" w:rsidR="00F11B0C" w:rsidRPr="000A3C30" w:rsidRDefault="00F11B0C" w:rsidP="00A458BA">
            <w:pPr>
              <w:spacing w:before="100" w:after="100"/>
              <w:ind w:left="57"/>
              <w:jc w:val="center"/>
              <w:textAlignment w:val="baseline"/>
              <w:rPr>
                <w:rFonts w:cstheme="minorHAnsi"/>
                <w:sz w:val="18"/>
                <w:szCs w:val="16"/>
              </w:rPr>
            </w:pPr>
            <w:r w:rsidRPr="000A3C30">
              <w:rPr>
                <w:rFonts w:cstheme="minorHAnsi"/>
                <w:sz w:val="18"/>
                <w:szCs w:val="16"/>
              </w:rPr>
              <w:t>7.21</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3BF7E4F" w14:textId="77777777" w:rsidR="00F11B0C" w:rsidRPr="000A3C30" w:rsidRDefault="00F11B0C" w:rsidP="00A458BA">
            <w:pPr>
              <w:spacing w:before="100" w:after="100"/>
              <w:ind w:left="57"/>
              <w:jc w:val="center"/>
              <w:textAlignment w:val="baseline"/>
              <w:rPr>
                <w:rFonts w:cstheme="minorHAnsi"/>
                <w:sz w:val="18"/>
                <w:szCs w:val="16"/>
              </w:rPr>
            </w:pPr>
            <w:r w:rsidRPr="00FE6932">
              <w:rPr>
                <w:rFonts w:cstheme="minorHAnsi"/>
                <w:sz w:val="18"/>
                <w:szCs w:val="16"/>
              </w:rPr>
              <w:t>7.01</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45D5712" w14:textId="77777777" w:rsidR="00F11B0C" w:rsidRPr="000A3C30" w:rsidRDefault="00F11B0C" w:rsidP="00A458BA">
            <w:pPr>
              <w:spacing w:before="100" w:after="100"/>
              <w:ind w:left="57"/>
              <w:jc w:val="center"/>
              <w:textAlignment w:val="baseline"/>
              <w:rPr>
                <w:rFonts w:cstheme="minorHAnsi"/>
                <w:sz w:val="18"/>
                <w:szCs w:val="16"/>
              </w:rPr>
            </w:pPr>
            <w:r w:rsidRPr="00680746">
              <w:rPr>
                <w:rFonts w:cstheme="minorHAnsi"/>
                <w:sz w:val="18"/>
                <w:szCs w:val="16"/>
              </w:rPr>
              <w:t>7.72</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7BE2141E" w14:textId="77777777" w:rsidR="00F11B0C" w:rsidRPr="000A3C30" w:rsidRDefault="00F11B0C" w:rsidP="00A458BA">
            <w:pPr>
              <w:spacing w:before="100" w:after="100"/>
              <w:ind w:left="57"/>
              <w:jc w:val="center"/>
              <w:textAlignment w:val="baseline"/>
              <w:rPr>
                <w:rFonts w:cstheme="minorHAnsi"/>
                <w:sz w:val="18"/>
                <w:szCs w:val="16"/>
              </w:rPr>
            </w:pPr>
            <w:r w:rsidRPr="00C82C6F">
              <w:rPr>
                <w:rFonts w:cstheme="minorHAnsi"/>
                <w:sz w:val="18"/>
                <w:szCs w:val="16"/>
              </w:rPr>
              <w:t>Not applicable</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2B2AC726" w14:textId="77777777" w:rsidR="00F11B0C" w:rsidRPr="000A3C30" w:rsidRDefault="00F11B0C" w:rsidP="00A458BA">
            <w:pPr>
              <w:spacing w:before="100" w:after="100"/>
              <w:ind w:left="57"/>
              <w:jc w:val="center"/>
              <w:textAlignment w:val="baseline"/>
              <w:rPr>
                <w:rFonts w:cstheme="minorHAnsi"/>
                <w:sz w:val="18"/>
                <w:szCs w:val="16"/>
              </w:rPr>
            </w:pPr>
            <w:r>
              <w:rPr>
                <w:rFonts w:cstheme="minorHAnsi"/>
                <w:sz w:val="18"/>
                <w:szCs w:val="16"/>
              </w:rPr>
              <w:t>8.19</w:t>
            </w:r>
          </w:p>
        </w:tc>
      </w:tr>
      <w:tr w:rsidR="00F11B0C" w:rsidRPr="000A3C30" w14:paraId="3D3CAFF3"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21B52442" w14:textId="3700053E" w:rsidR="00F11B0C" w:rsidRPr="00D90801" w:rsidRDefault="00F11B0C" w:rsidP="001B1FA6">
            <w:pPr>
              <w:spacing w:before="100" w:after="100"/>
              <w:ind w:left="57"/>
              <w:textAlignment w:val="baseline"/>
              <w:rPr>
                <w:rFonts w:cstheme="minorHAnsi"/>
                <w:sz w:val="18"/>
                <w:szCs w:val="16"/>
                <w:highlight w:val="yellow"/>
              </w:rPr>
            </w:pPr>
            <w:r w:rsidRPr="00ED081D">
              <w:rPr>
                <w:rFonts w:cstheme="minorHAnsi"/>
                <w:b/>
                <w:bCs/>
                <w:sz w:val="18"/>
                <w:szCs w:val="16"/>
              </w:rPr>
              <w:t xml:space="preserve">Comment: </w:t>
            </w:r>
            <w:r w:rsidR="001B1FA6" w:rsidRPr="001B1FA6">
              <w:rPr>
                <w:rFonts w:cstheme="minorHAnsi"/>
                <w:sz w:val="18"/>
                <w:szCs w:val="16"/>
              </w:rPr>
              <w:t>The increase in visitation reflects a combination of factors. North Bellarine Aquatic Centre has continued to attract strong community use and the City's aquatic facilities have</w:t>
            </w:r>
            <w:r w:rsidR="001B1FA6">
              <w:rPr>
                <w:rFonts w:cstheme="minorHAnsi"/>
                <w:sz w:val="18"/>
                <w:szCs w:val="16"/>
              </w:rPr>
              <w:t xml:space="preserve"> </w:t>
            </w:r>
            <w:r w:rsidR="001B1FA6" w:rsidRPr="001B1FA6">
              <w:rPr>
                <w:rFonts w:cstheme="minorHAnsi"/>
                <w:sz w:val="18"/>
                <w:szCs w:val="16"/>
              </w:rPr>
              <w:t>experienced fewer operational disruptions in recent years, providing more consistent access for the community.</w:t>
            </w:r>
          </w:p>
        </w:tc>
      </w:tr>
      <w:tr w:rsidR="00F11B0C" w:rsidRPr="000A3C30" w14:paraId="3D18A064"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5"/>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5C36CB0D" w14:textId="77777777" w:rsidR="00F11B0C" w:rsidRPr="000A3C30" w:rsidRDefault="00F11B0C" w:rsidP="00A458BA">
            <w:pPr>
              <w:spacing w:before="100" w:after="100"/>
              <w:ind w:left="57"/>
              <w:textAlignment w:val="baseline"/>
              <w:rPr>
                <w:rFonts w:cstheme="minorHAnsi"/>
                <w:sz w:val="18"/>
                <w:szCs w:val="16"/>
              </w:rPr>
            </w:pPr>
            <w:r w:rsidRPr="000A3C30">
              <w:rPr>
                <w:rFonts w:cstheme="minorHAnsi"/>
                <w:b/>
                <w:bCs/>
                <w:sz w:val="18"/>
                <w:szCs w:val="16"/>
              </w:rPr>
              <w:t>Animal Management</w:t>
            </w:r>
          </w:p>
        </w:tc>
      </w:tr>
      <w:tr w:rsidR="00F11B0C" w:rsidRPr="000A3C30" w14:paraId="65F305D3"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74CE0107" w14:textId="77777777" w:rsidR="00F11B0C" w:rsidRPr="000A3C30" w:rsidRDefault="00F11B0C" w:rsidP="00A458BA">
            <w:pPr>
              <w:spacing w:before="100" w:after="100"/>
              <w:ind w:left="57"/>
              <w:textAlignment w:val="baseline"/>
              <w:rPr>
                <w:rFonts w:cstheme="minorHAnsi"/>
                <w:b/>
                <w:bCs/>
                <w:sz w:val="18"/>
                <w:szCs w:val="16"/>
              </w:rPr>
            </w:pPr>
            <w:r w:rsidRPr="000A3C30">
              <w:rPr>
                <w:rFonts w:cstheme="minorHAnsi"/>
                <w:b/>
                <w:bCs/>
                <w:sz w:val="18"/>
                <w:szCs w:val="16"/>
              </w:rPr>
              <w:t>AM7</w:t>
            </w:r>
          </w:p>
          <w:p w14:paraId="1E0A6E8B" w14:textId="77777777" w:rsidR="00F11B0C" w:rsidRPr="000A3C30" w:rsidRDefault="00F11B0C" w:rsidP="00A458BA">
            <w:pPr>
              <w:spacing w:before="100" w:after="100"/>
              <w:ind w:left="57"/>
              <w:textAlignment w:val="baseline"/>
              <w:rPr>
                <w:rFonts w:cstheme="minorHAnsi"/>
                <w:b/>
                <w:bCs/>
                <w:i/>
                <w:iCs/>
                <w:sz w:val="18"/>
                <w:szCs w:val="16"/>
              </w:rPr>
            </w:pPr>
            <w:r w:rsidRPr="000A3C30">
              <w:rPr>
                <w:rFonts w:cstheme="minorHAnsi"/>
                <w:b/>
                <w:bCs/>
                <w:i/>
                <w:iCs/>
                <w:sz w:val="18"/>
                <w:szCs w:val="16"/>
                <w:lang w:val="en-GB"/>
              </w:rPr>
              <w:t>Health and safety</w:t>
            </w:r>
          </w:p>
          <w:p w14:paraId="113F8DDC" w14:textId="77777777" w:rsidR="00F11B0C" w:rsidRPr="000A3C30" w:rsidRDefault="00F11B0C" w:rsidP="00A458BA">
            <w:pPr>
              <w:spacing w:before="100" w:after="100"/>
              <w:ind w:left="57"/>
              <w:textAlignment w:val="baseline"/>
              <w:rPr>
                <w:rFonts w:cstheme="minorHAnsi"/>
                <w:i/>
                <w:sz w:val="18"/>
                <w:szCs w:val="16"/>
              </w:rPr>
            </w:pPr>
            <w:r w:rsidRPr="000A3C30">
              <w:rPr>
                <w:rFonts w:cstheme="minorHAnsi"/>
                <w:i/>
                <w:sz w:val="18"/>
                <w:szCs w:val="16"/>
              </w:rPr>
              <w:t>Animal management prosecutions</w:t>
            </w:r>
          </w:p>
          <w:p w14:paraId="4E31EFB6" w14:textId="77777777" w:rsidR="00F11B0C" w:rsidRPr="000A3C30" w:rsidRDefault="00F11B0C" w:rsidP="00A458BA">
            <w:pPr>
              <w:spacing w:before="100" w:after="100"/>
              <w:ind w:left="57"/>
              <w:textAlignment w:val="baseline"/>
              <w:rPr>
                <w:rFonts w:cstheme="minorHAnsi"/>
                <w:sz w:val="18"/>
                <w:szCs w:val="16"/>
              </w:rPr>
            </w:pPr>
            <w:r w:rsidRPr="00763025">
              <w:rPr>
                <w:rFonts w:cstheme="minorHAnsi"/>
                <w:sz w:val="16"/>
                <w:szCs w:val="14"/>
              </w:rPr>
              <w:t>[Number of successful animal management prosecutions / Number of animal management prosecutions]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6CC5FB32" w14:textId="77777777" w:rsidR="00F11B0C" w:rsidRPr="000A3C30" w:rsidRDefault="00F11B0C" w:rsidP="00A458BA">
            <w:pPr>
              <w:spacing w:before="100" w:after="100"/>
              <w:ind w:left="57"/>
              <w:jc w:val="center"/>
              <w:textAlignment w:val="baseline"/>
              <w:rPr>
                <w:rFonts w:cstheme="minorHAnsi"/>
                <w:sz w:val="18"/>
                <w:szCs w:val="16"/>
              </w:rPr>
            </w:pPr>
            <w:r w:rsidRPr="000A3C30">
              <w:rPr>
                <w:rFonts w:cstheme="minorHAnsi"/>
                <w:sz w:val="18"/>
                <w:szCs w:val="16"/>
              </w:rPr>
              <w:t>100%</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242A474" w14:textId="77777777" w:rsidR="00F11B0C" w:rsidRPr="000A3C30" w:rsidRDefault="00F11B0C" w:rsidP="00A458BA">
            <w:pPr>
              <w:spacing w:before="100" w:after="100"/>
              <w:ind w:left="57"/>
              <w:jc w:val="center"/>
              <w:textAlignment w:val="baseline"/>
              <w:rPr>
                <w:rFonts w:cstheme="minorHAnsi"/>
                <w:sz w:val="18"/>
                <w:szCs w:val="16"/>
              </w:rPr>
            </w:pPr>
            <w:r w:rsidRPr="00FE6932">
              <w:rPr>
                <w:rFonts w:cstheme="minorHAnsi"/>
                <w:sz w:val="18"/>
                <w:szCs w:val="16"/>
              </w:rPr>
              <w:t>100%</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51ABB036" w14:textId="77777777" w:rsidR="00F11B0C" w:rsidRPr="000A3C30" w:rsidRDefault="00F11B0C" w:rsidP="00A458BA">
            <w:pPr>
              <w:spacing w:before="100" w:after="100"/>
              <w:ind w:left="57"/>
              <w:jc w:val="center"/>
              <w:textAlignment w:val="baseline"/>
              <w:rPr>
                <w:rFonts w:cstheme="minorHAnsi"/>
                <w:sz w:val="18"/>
                <w:szCs w:val="16"/>
              </w:rPr>
            </w:pPr>
            <w:r w:rsidRPr="009640D8">
              <w:rPr>
                <w:rFonts w:cstheme="minorHAnsi"/>
                <w:sz w:val="18"/>
                <w:szCs w:val="16"/>
              </w:rPr>
              <w:t>100%</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4293D8B1" w14:textId="77777777" w:rsidR="00F11B0C" w:rsidRPr="000A3C30" w:rsidRDefault="00F11B0C" w:rsidP="00A458BA">
            <w:pPr>
              <w:spacing w:before="100" w:after="100"/>
              <w:ind w:left="57"/>
              <w:jc w:val="center"/>
              <w:textAlignment w:val="baseline"/>
              <w:rPr>
                <w:rFonts w:cstheme="minorHAnsi"/>
                <w:sz w:val="18"/>
                <w:szCs w:val="16"/>
              </w:rPr>
            </w:pPr>
            <w:r w:rsidRPr="0023019A">
              <w:rPr>
                <w:rFonts w:cstheme="minorHAnsi"/>
                <w:sz w:val="18"/>
                <w:szCs w:val="16"/>
              </w:rPr>
              <w:t>Not applicable</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CECDD4F" w14:textId="77777777" w:rsidR="00F11B0C" w:rsidRPr="000A3C30" w:rsidRDefault="00F11B0C" w:rsidP="00A458BA">
            <w:pPr>
              <w:spacing w:before="100" w:after="100"/>
              <w:ind w:left="57"/>
              <w:jc w:val="center"/>
              <w:textAlignment w:val="baseline"/>
              <w:rPr>
                <w:rFonts w:cstheme="minorHAnsi"/>
                <w:sz w:val="18"/>
                <w:szCs w:val="16"/>
              </w:rPr>
            </w:pPr>
            <w:r>
              <w:rPr>
                <w:rFonts w:cstheme="minorHAnsi"/>
                <w:sz w:val="18"/>
                <w:szCs w:val="16"/>
              </w:rPr>
              <w:t>100%</w:t>
            </w:r>
          </w:p>
        </w:tc>
      </w:tr>
      <w:tr w:rsidR="00F11B0C" w:rsidRPr="000A3C30" w14:paraId="48E7324B"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5"/>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37335F99" w14:textId="0A01B41F" w:rsidR="00F11B0C" w:rsidRPr="00D90801" w:rsidRDefault="00F11B0C" w:rsidP="001B1FA6">
            <w:pPr>
              <w:spacing w:before="100" w:after="100"/>
              <w:ind w:left="57"/>
              <w:textAlignment w:val="baseline"/>
              <w:rPr>
                <w:rFonts w:cstheme="minorHAnsi"/>
                <w:sz w:val="18"/>
                <w:szCs w:val="16"/>
                <w:highlight w:val="yellow"/>
              </w:rPr>
            </w:pPr>
            <w:r w:rsidRPr="00CA5C7F">
              <w:rPr>
                <w:rFonts w:cstheme="minorHAnsi"/>
                <w:b/>
                <w:bCs/>
                <w:sz w:val="18"/>
                <w:szCs w:val="16"/>
              </w:rPr>
              <w:t xml:space="preserve">Comment: </w:t>
            </w:r>
            <w:r w:rsidR="001B1FA6" w:rsidRPr="001B1FA6">
              <w:rPr>
                <w:rFonts w:cstheme="minorHAnsi"/>
                <w:sz w:val="18"/>
                <w:szCs w:val="16"/>
              </w:rPr>
              <w:t>We continue to successfully prosecute all matters brought before the Court, with 22 animal management prosecutions in 2025</w:t>
            </w:r>
            <w:r w:rsidR="008903D0">
              <w:rPr>
                <w:rFonts w:cstheme="minorHAnsi"/>
                <w:sz w:val="18"/>
                <w:szCs w:val="16"/>
              </w:rPr>
              <w:t>–</w:t>
            </w:r>
            <w:r w:rsidR="001B1FA6" w:rsidRPr="001B1FA6">
              <w:rPr>
                <w:rFonts w:cstheme="minorHAnsi"/>
                <w:sz w:val="18"/>
                <w:szCs w:val="16"/>
              </w:rPr>
              <w:t>26. The number of prosecutions in 2025</w:t>
            </w:r>
            <w:r w:rsidR="008903D0">
              <w:rPr>
                <w:rFonts w:cstheme="minorHAnsi"/>
                <w:sz w:val="18"/>
                <w:szCs w:val="16"/>
              </w:rPr>
              <w:t>–</w:t>
            </w:r>
            <w:r w:rsidR="001B1FA6" w:rsidRPr="001B1FA6">
              <w:rPr>
                <w:rFonts w:cstheme="minorHAnsi"/>
                <w:sz w:val="18"/>
                <w:szCs w:val="16"/>
              </w:rPr>
              <w:t>26 increased</w:t>
            </w:r>
            <w:r w:rsidR="001B1FA6">
              <w:rPr>
                <w:rFonts w:cstheme="minorHAnsi"/>
                <w:sz w:val="18"/>
                <w:szCs w:val="16"/>
              </w:rPr>
              <w:t xml:space="preserve"> </w:t>
            </w:r>
            <w:r w:rsidR="001B1FA6" w:rsidRPr="001B1FA6">
              <w:rPr>
                <w:rFonts w:cstheme="minorHAnsi"/>
                <w:sz w:val="18"/>
                <w:szCs w:val="16"/>
              </w:rPr>
              <w:t>175</w:t>
            </w:r>
            <w:r w:rsidR="008903D0">
              <w:rPr>
                <w:rFonts w:cstheme="minorHAnsi"/>
                <w:sz w:val="18"/>
                <w:szCs w:val="16"/>
              </w:rPr>
              <w:t xml:space="preserve"> per cent</w:t>
            </w:r>
            <w:r w:rsidR="001B1FA6" w:rsidRPr="001B1FA6">
              <w:rPr>
                <w:rFonts w:cstheme="minorHAnsi"/>
                <w:sz w:val="18"/>
                <w:szCs w:val="16"/>
              </w:rPr>
              <w:t xml:space="preserve"> on 2024</w:t>
            </w:r>
            <w:r w:rsidR="008903D0">
              <w:rPr>
                <w:rFonts w:cstheme="minorHAnsi"/>
                <w:sz w:val="18"/>
                <w:szCs w:val="16"/>
              </w:rPr>
              <w:t>–</w:t>
            </w:r>
            <w:r w:rsidR="001B1FA6" w:rsidRPr="001B1FA6">
              <w:rPr>
                <w:rFonts w:cstheme="minorHAnsi"/>
                <w:sz w:val="18"/>
                <w:szCs w:val="16"/>
              </w:rPr>
              <w:t>25 numbers. This highlights the large jump in the number of serious animal attacks that occurred in the community.</w:t>
            </w:r>
          </w:p>
        </w:tc>
      </w:tr>
      <w:tr w:rsidR="00F11B0C" w:rsidRPr="000A3C30" w14:paraId="436286E1"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5"/>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68814C8C" w14:textId="77777777" w:rsidR="00F11B0C" w:rsidRPr="000A3C30" w:rsidRDefault="00F11B0C" w:rsidP="00A458BA">
            <w:pPr>
              <w:keepNext/>
              <w:spacing w:before="100" w:after="100"/>
              <w:ind w:left="57"/>
              <w:textAlignment w:val="baseline"/>
              <w:rPr>
                <w:rFonts w:cstheme="minorHAnsi"/>
                <w:sz w:val="18"/>
                <w:szCs w:val="16"/>
              </w:rPr>
            </w:pPr>
            <w:r w:rsidRPr="000A3C30">
              <w:rPr>
                <w:rFonts w:cstheme="minorHAnsi"/>
                <w:b/>
                <w:bCs/>
                <w:sz w:val="18"/>
                <w:szCs w:val="16"/>
              </w:rPr>
              <w:lastRenderedPageBreak/>
              <w:t>Food Safety </w:t>
            </w:r>
          </w:p>
        </w:tc>
      </w:tr>
      <w:tr w:rsidR="00F11B0C" w:rsidRPr="000A3C30" w14:paraId="4E9B9D50"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35DD2E6B" w14:textId="77777777" w:rsidR="00F11B0C" w:rsidRPr="000A3C30" w:rsidRDefault="00F11B0C" w:rsidP="00A458BA">
            <w:pPr>
              <w:keepNext/>
              <w:spacing w:before="100" w:after="100"/>
              <w:ind w:left="57"/>
              <w:textAlignment w:val="baseline"/>
              <w:rPr>
                <w:rFonts w:cstheme="minorHAnsi"/>
                <w:b/>
                <w:bCs/>
                <w:sz w:val="18"/>
                <w:szCs w:val="16"/>
              </w:rPr>
            </w:pPr>
            <w:r w:rsidRPr="000A3C30">
              <w:rPr>
                <w:rFonts w:cstheme="minorHAnsi"/>
                <w:b/>
                <w:bCs/>
                <w:sz w:val="18"/>
                <w:szCs w:val="16"/>
              </w:rPr>
              <w:t>FS4</w:t>
            </w:r>
          </w:p>
          <w:p w14:paraId="014AA00F" w14:textId="77777777" w:rsidR="00F11B0C" w:rsidRPr="000A3C30" w:rsidRDefault="00F11B0C" w:rsidP="00A458BA">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Health and safety</w:t>
            </w:r>
          </w:p>
          <w:p w14:paraId="26EB031E" w14:textId="77777777" w:rsidR="00F11B0C" w:rsidRPr="000A3C30" w:rsidRDefault="00F11B0C" w:rsidP="00A458BA">
            <w:pPr>
              <w:keepNext/>
              <w:spacing w:before="100" w:after="100"/>
              <w:ind w:left="57"/>
              <w:textAlignment w:val="baseline"/>
              <w:rPr>
                <w:rFonts w:cstheme="minorHAnsi"/>
                <w:i/>
                <w:sz w:val="18"/>
                <w:szCs w:val="16"/>
              </w:rPr>
            </w:pPr>
            <w:r w:rsidRPr="000A3C30">
              <w:rPr>
                <w:rFonts w:cstheme="minorHAnsi"/>
                <w:i/>
                <w:sz w:val="18"/>
                <w:szCs w:val="16"/>
                <w:lang w:val="en-GB"/>
              </w:rPr>
              <w:t>Critical and major non-compliance outcome notifications</w:t>
            </w:r>
          </w:p>
          <w:p w14:paraId="20E35B10" w14:textId="77777777" w:rsidR="00F11B0C" w:rsidRPr="000A3C30" w:rsidRDefault="00F11B0C" w:rsidP="00A458BA">
            <w:pPr>
              <w:keepNext/>
              <w:spacing w:before="100" w:after="100"/>
              <w:ind w:left="57"/>
              <w:textAlignment w:val="baseline"/>
              <w:rPr>
                <w:rFonts w:cstheme="minorHAnsi"/>
                <w:sz w:val="18"/>
                <w:szCs w:val="16"/>
              </w:rPr>
            </w:pPr>
            <w:r w:rsidRPr="00763025">
              <w:rPr>
                <w:rFonts w:cstheme="minorHAnsi"/>
                <w:sz w:val="16"/>
                <w:szCs w:val="14"/>
                <w:lang w:val="en-GB"/>
              </w:rPr>
              <w:t>[Number of critical non-compliance outcome notifications and major non-compliance notifications about a food premises followed up / Number of critical non-compliance outcome notifications and major non-compliance notifications about a food premises]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4D292687"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90.76%</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EB7E398" w14:textId="77777777" w:rsidR="00F11B0C" w:rsidRPr="000A3C30" w:rsidRDefault="00F11B0C" w:rsidP="00A458BA">
            <w:pPr>
              <w:keepNext/>
              <w:spacing w:before="100" w:after="100"/>
              <w:ind w:left="57"/>
              <w:jc w:val="center"/>
              <w:textAlignment w:val="baseline"/>
              <w:rPr>
                <w:rFonts w:cstheme="minorHAnsi"/>
                <w:sz w:val="18"/>
                <w:szCs w:val="16"/>
              </w:rPr>
            </w:pPr>
            <w:r w:rsidRPr="00FE6932">
              <w:rPr>
                <w:rFonts w:cstheme="minorHAnsi"/>
                <w:sz w:val="18"/>
                <w:szCs w:val="16"/>
              </w:rPr>
              <w:t>93.46%</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2FA31895"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100</w:t>
            </w:r>
            <w:r w:rsidRPr="00FE6932">
              <w:rPr>
                <w:rFonts w:cstheme="minorHAnsi"/>
                <w:sz w:val="18"/>
                <w:szCs w:val="16"/>
              </w:rPr>
              <w:t>%</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1EF2E838"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N</w:t>
            </w:r>
            <w:r>
              <w:rPr>
                <w:rFonts w:cstheme="minorHAnsi"/>
                <w:sz w:val="18"/>
                <w:szCs w:val="16"/>
              </w:rPr>
              <w:t>ot applicable</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7C368E2"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99.42%</w:t>
            </w:r>
          </w:p>
        </w:tc>
      </w:tr>
      <w:tr w:rsidR="00F11B0C" w:rsidRPr="000A3C30" w14:paraId="6102133C"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42EEDF87" w14:textId="77777777" w:rsidR="00F11B0C" w:rsidRPr="000A3C30" w:rsidRDefault="00F11B0C" w:rsidP="00A458BA">
            <w:pPr>
              <w:keepLines/>
              <w:spacing w:before="100" w:after="100"/>
              <w:ind w:left="57"/>
              <w:textAlignment w:val="baseline"/>
              <w:rPr>
                <w:rFonts w:cstheme="minorHAnsi"/>
                <w:sz w:val="18"/>
                <w:szCs w:val="16"/>
              </w:rPr>
            </w:pPr>
            <w:r>
              <w:rPr>
                <w:rFonts w:cstheme="minorHAnsi"/>
                <w:b/>
                <w:bCs/>
                <w:sz w:val="18"/>
                <w:szCs w:val="16"/>
              </w:rPr>
              <w:t xml:space="preserve">Comment: </w:t>
            </w:r>
            <w:r w:rsidRPr="00F72E4B">
              <w:rPr>
                <w:rFonts w:cstheme="minorHAnsi"/>
                <w:sz w:val="18"/>
                <w:szCs w:val="16"/>
              </w:rPr>
              <w:t xml:space="preserve">The City prioritises food safety and </w:t>
            </w:r>
            <w:r>
              <w:rPr>
                <w:rFonts w:cstheme="minorHAnsi"/>
                <w:sz w:val="18"/>
                <w:szCs w:val="16"/>
              </w:rPr>
              <w:t>was</w:t>
            </w:r>
            <w:r w:rsidRPr="00F72E4B">
              <w:rPr>
                <w:rFonts w:cstheme="minorHAnsi"/>
                <w:sz w:val="18"/>
                <w:szCs w:val="16"/>
              </w:rPr>
              <w:t xml:space="preserve"> able to achieve over 99% follow up rate to help protect public health</w:t>
            </w:r>
            <w:r w:rsidRPr="00374C50">
              <w:rPr>
                <w:rFonts w:cstheme="minorHAnsi"/>
                <w:sz w:val="18"/>
                <w:szCs w:val="16"/>
              </w:rPr>
              <w:t>. The result remains similar to previous years.</w:t>
            </w:r>
          </w:p>
        </w:tc>
      </w:tr>
      <w:tr w:rsidR="00F11B0C" w:rsidRPr="000A3C30" w14:paraId="12AB821A"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5"/>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27A8D2CB" w14:textId="77777777" w:rsidR="00F11B0C" w:rsidRPr="000A3C30" w:rsidRDefault="00F11B0C" w:rsidP="00A458BA">
            <w:pPr>
              <w:keepLines/>
              <w:spacing w:before="100" w:after="100"/>
              <w:ind w:left="57"/>
              <w:textAlignment w:val="baseline"/>
              <w:rPr>
                <w:rFonts w:cstheme="minorHAnsi"/>
                <w:sz w:val="18"/>
                <w:szCs w:val="16"/>
              </w:rPr>
            </w:pPr>
            <w:r w:rsidRPr="000A3C30">
              <w:rPr>
                <w:rFonts w:cstheme="minorHAnsi"/>
                <w:b/>
                <w:bCs/>
                <w:sz w:val="18"/>
                <w:szCs w:val="16"/>
              </w:rPr>
              <w:t>Governance</w:t>
            </w:r>
          </w:p>
        </w:tc>
      </w:tr>
      <w:tr w:rsidR="00F11B0C" w:rsidRPr="000A3C30" w14:paraId="4941FC41"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58AAD671" w14:textId="77777777" w:rsidR="00F11B0C" w:rsidRPr="000A3C30" w:rsidRDefault="00F11B0C" w:rsidP="00A458BA">
            <w:pPr>
              <w:keepLines/>
              <w:spacing w:before="100" w:after="100"/>
              <w:ind w:left="57"/>
              <w:textAlignment w:val="baseline"/>
              <w:rPr>
                <w:rFonts w:cstheme="minorHAnsi"/>
                <w:b/>
                <w:bCs/>
                <w:sz w:val="18"/>
                <w:szCs w:val="16"/>
              </w:rPr>
            </w:pPr>
            <w:r w:rsidRPr="000A3C30">
              <w:rPr>
                <w:rFonts w:cstheme="minorHAnsi"/>
                <w:b/>
                <w:bCs/>
                <w:sz w:val="18"/>
                <w:szCs w:val="16"/>
              </w:rPr>
              <w:t>G2</w:t>
            </w:r>
          </w:p>
          <w:p w14:paraId="2CF19354" w14:textId="77777777" w:rsidR="00F11B0C" w:rsidRPr="000A3C30" w:rsidRDefault="00F11B0C" w:rsidP="00A458BA">
            <w:pPr>
              <w:keepLines/>
              <w:spacing w:before="100" w:after="100"/>
              <w:ind w:left="57"/>
              <w:textAlignment w:val="baseline"/>
              <w:rPr>
                <w:rFonts w:cstheme="minorHAnsi"/>
                <w:b/>
                <w:bCs/>
                <w:i/>
                <w:iCs/>
                <w:sz w:val="18"/>
                <w:szCs w:val="16"/>
              </w:rPr>
            </w:pPr>
            <w:r w:rsidRPr="000A3C30">
              <w:rPr>
                <w:rFonts w:cstheme="minorHAnsi"/>
                <w:b/>
                <w:bCs/>
                <w:i/>
                <w:iCs/>
                <w:sz w:val="18"/>
                <w:szCs w:val="16"/>
                <w:lang w:val="en-GB"/>
              </w:rPr>
              <w:t>Satisfaction</w:t>
            </w:r>
          </w:p>
          <w:p w14:paraId="4AADD508" w14:textId="77777777" w:rsidR="00F11B0C" w:rsidRPr="000A3C30" w:rsidRDefault="00F11B0C" w:rsidP="00A458BA">
            <w:pPr>
              <w:keepLines/>
              <w:spacing w:before="100" w:after="100"/>
              <w:ind w:left="57"/>
              <w:textAlignment w:val="baseline"/>
              <w:rPr>
                <w:rFonts w:cstheme="minorHAnsi"/>
                <w:i/>
                <w:sz w:val="18"/>
                <w:szCs w:val="16"/>
              </w:rPr>
            </w:pPr>
            <w:r w:rsidRPr="000A3C30">
              <w:rPr>
                <w:rFonts w:cstheme="minorHAnsi"/>
                <w:i/>
                <w:sz w:val="18"/>
                <w:szCs w:val="16"/>
                <w:lang w:val="en-GB"/>
              </w:rPr>
              <w:t>Satisfaction with community consultation and engagement</w:t>
            </w:r>
          </w:p>
          <w:p w14:paraId="09D273BE" w14:textId="77777777" w:rsidR="00F11B0C" w:rsidRPr="000A3C30" w:rsidRDefault="00F11B0C" w:rsidP="00A458BA">
            <w:pPr>
              <w:keepLines/>
              <w:spacing w:before="100" w:after="100"/>
              <w:ind w:left="57"/>
              <w:textAlignment w:val="baseline"/>
              <w:rPr>
                <w:rFonts w:cstheme="minorHAnsi"/>
                <w:sz w:val="18"/>
                <w:szCs w:val="16"/>
              </w:rPr>
            </w:pPr>
            <w:r w:rsidRPr="00763025">
              <w:rPr>
                <w:rFonts w:cstheme="minorHAnsi"/>
                <w:sz w:val="16"/>
                <w:szCs w:val="14"/>
                <w:lang w:val="en-GB"/>
              </w:rPr>
              <w:t>[Community satisfaction rating out of 100 with how council has performed on community consultation and engagement]</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69AEFFB6" w14:textId="77777777" w:rsidR="00F11B0C" w:rsidRPr="000A3C30" w:rsidRDefault="00F11B0C" w:rsidP="00A458BA">
            <w:pPr>
              <w:keepLines/>
              <w:spacing w:before="100" w:after="100"/>
              <w:ind w:left="57"/>
              <w:jc w:val="center"/>
              <w:textAlignment w:val="baseline"/>
              <w:rPr>
                <w:rFonts w:cstheme="minorHAnsi"/>
                <w:sz w:val="18"/>
                <w:szCs w:val="16"/>
              </w:rPr>
            </w:pPr>
            <w:r w:rsidRPr="000A3C30">
              <w:rPr>
                <w:rFonts w:cstheme="minorHAnsi"/>
                <w:sz w:val="18"/>
                <w:szCs w:val="16"/>
              </w:rPr>
              <w:t>5</w:t>
            </w:r>
            <w:r>
              <w:rPr>
                <w:rFonts w:cstheme="minorHAnsi"/>
                <w:sz w:val="18"/>
                <w:szCs w:val="16"/>
              </w:rPr>
              <w:t>2</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994D217" w14:textId="77777777" w:rsidR="00F11B0C" w:rsidRPr="000A3C30" w:rsidRDefault="00F11B0C" w:rsidP="00A458BA">
            <w:pPr>
              <w:keepLines/>
              <w:spacing w:before="100" w:after="100"/>
              <w:ind w:left="57"/>
              <w:jc w:val="center"/>
              <w:textAlignment w:val="baseline"/>
              <w:rPr>
                <w:rFonts w:cstheme="minorHAnsi"/>
                <w:sz w:val="18"/>
                <w:szCs w:val="16"/>
              </w:rPr>
            </w:pPr>
            <w:r>
              <w:rPr>
                <w:rFonts w:cstheme="minorHAnsi"/>
                <w:sz w:val="18"/>
                <w:szCs w:val="16"/>
              </w:rPr>
              <w:t>49</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5D4CA88D" w14:textId="77777777" w:rsidR="00F11B0C" w:rsidRPr="000A3C30" w:rsidRDefault="00F11B0C" w:rsidP="00A458BA">
            <w:pPr>
              <w:keepLines/>
              <w:spacing w:before="100" w:after="100"/>
              <w:ind w:left="57"/>
              <w:jc w:val="center"/>
              <w:textAlignment w:val="baseline"/>
              <w:rPr>
                <w:rFonts w:cstheme="minorHAnsi"/>
                <w:sz w:val="18"/>
                <w:szCs w:val="16"/>
              </w:rPr>
            </w:pPr>
            <w:r w:rsidRPr="008B2127">
              <w:rPr>
                <w:rFonts w:cstheme="minorHAnsi"/>
                <w:sz w:val="18"/>
                <w:szCs w:val="16"/>
              </w:rPr>
              <w:t>4</w:t>
            </w:r>
            <w:r>
              <w:rPr>
                <w:rFonts w:cstheme="minorHAnsi"/>
                <w:sz w:val="18"/>
                <w:szCs w:val="16"/>
              </w:rPr>
              <w:t>8</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60EB0E26" w14:textId="77777777" w:rsidR="00F11B0C" w:rsidRPr="000A3C30" w:rsidRDefault="00F11B0C" w:rsidP="00A458BA">
            <w:pPr>
              <w:keepLines/>
              <w:spacing w:before="100" w:after="100"/>
              <w:ind w:left="57"/>
              <w:jc w:val="center"/>
              <w:textAlignment w:val="baseline"/>
              <w:rPr>
                <w:rFonts w:cstheme="minorHAnsi"/>
                <w:sz w:val="18"/>
                <w:szCs w:val="16"/>
              </w:rPr>
            </w:pPr>
            <w:r w:rsidRPr="000A3C30">
              <w:rPr>
                <w:rFonts w:cstheme="minorHAnsi"/>
                <w:sz w:val="18"/>
                <w:szCs w:val="16"/>
              </w:rPr>
              <w:t>5</w:t>
            </w:r>
            <w:r>
              <w:rPr>
                <w:rFonts w:cstheme="minorHAnsi"/>
                <w:sz w:val="18"/>
                <w:szCs w:val="16"/>
              </w:rPr>
              <w:t>4</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48ABB58" w14:textId="77777777" w:rsidR="00F11B0C" w:rsidRPr="000A3C30" w:rsidRDefault="00F11B0C" w:rsidP="00A458BA">
            <w:pPr>
              <w:keepLines/>
              <w:spacing w:before="100" w:after="100"/>
              <w:ind w:left="57"/>
              <w:jc w:val="center"/>
            </w:pPr>
            <w:r w:rsidRPr="64C651D3">
              <w:rPr>
                <w:sz w:val="18"/>
                <w:szCs w:val="18"/>
              </w:rPr>
              <w:t>48</w:t>
            </w:r>
          </w:p>
        </w:tc>
      </w:tr>
      <w:tr w:rsidR="00F11B0C" w:rsidRPr="000A3C30" w14:paraId="0D69C160"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037728ED" w14:textId="71B502F5" w:rsidR="00F11B0C" w:rsidRPr="00DD61AC" w:rsidRDefault="00F11B0C" w:rsidP="00A458BA">
            <w:pPr>
              <w:keepLines/>
              <w:spacing w:before="100" w:after="100"/>
              <w:ind w:left="57"/>
              <w:textAlignment w:val="baseline"/>
              <w:rPr>
                <w:rFonts w:cstheme="minorHAnsi"/>
                <w:b/>
                <w:bCs/>
                <w:sz w:val="18"/>
                <w:szCs w:val="16"/>
              </w:rPr>
            </w:pPr>
            <w:r w:rsidRPr="00DD61AC">
              <w:rPr>
                <w:rFonts w:cstheme="minorHAnsi"/>
                <w:b/>
                <w:bCs/>
                <w:sz w:val="18"/>
                <w:szCs w:val="16"/>
              </w:rPr>
              <w:t>Comment:</w:t>
            </w:r>
            <w:r>
              <w:rPr>
                <w:rFonts w:cstheme="minorHAnsi"/>
                <w:b/>
                <w:bCs/>
                <w:sz w:val="18"/>
                <w:szCs w:val="16"/>
              </w:rPr>
              <w:t xml:space="preserve"> </w:t>
            </w:r>
            <w:r w:rsidR="002726B5" w:rsidRPr="002726B5">
              <w:rPr>
                <w:rFonts w:cstheme="minorHAnsi"/>
                <w:sz w:val="18"/>
                <w:szCs w:val="16"/>
              </w:rPr>
              <w:t>Community satisfaction with consultation and engagement remained unchanged in 2026 and was comparable with other Regional Centres. Feedback indicates opportunities to further improve communication and transparency by strengthening community understanding of how feedback is considered and incorporated into Council decisions.</w:t>
            </w:r>
          </w:p>
        </w:tc>
      </w:tr>
      <w:tr w:rsidR="00F11B0C" w:rsidRPr="000A3C30" w14:paraId="14926BAC"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5"/>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2D2C38F9" w14:textId="77777777" w:rsidR="00F11B0C" w:rsidRPr="000A3C30" w:rsidRDefault="00F11B0C" w:rsidP="00A458BA">
            <w:pPr>
              <w:keepNext/>
              <w:spacing w:before="100" w:after="100"/>
              <w:ind w:left="57"/>
              <w:textAlignment w:val="baseline"/>
              <w:rPr>
                <w:rFonts w:cstheme="minorHAnsi"/>
                <w:sz w:val="18"/>
                <w:szCs w:val="16"/>
              </w:rPr>
            </w:pPr>
            <w:r w:rsidRPr="000A3C30">
              <w:rPr>
                <w:rFonts w:cstheme="minorHAnsi"/>
                <w:b/>
                <w:bCs/>
                <w:sz w:val="18"/>
                <w:szCs w:val="16"/>
              </w:rPr>
              <w:lastRenderedPageBreak/>
              <w:t>Libraries</w:t>
            </w:r>
          </w:p>
        </w:tc>
      </w:tr>
      <w:tr w:rsidR="00F11B0C" w:rsidRPr="000A3C30" w14:paraId="5442305B"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50395656" w14:textId="77777777" w:rsidR="00F11B0C" w:rsidRPr="000A3C30" w:rsidRDefault="00F11B0C" w:rsidP="00A458BA">
            <w:pPr>
              <w:keepNext/>
              <w:spacing w:before="100" w:after="100"/>
              <w:ind w:left="57"/>
              <w:textAlignment w:val="baseline"/>
              <w:rPr>
                <w:rFonts w:cstheme="minorHAnsi"/>
                <w:b/>
                <w:bCs/>
                <w:sz w:val="18"/>
                <w:szCs w:val="16"/>
              </w:rPr>
            </w:pPr>
            <w:r w:rsidRPr="000A3C30">
              <w:rPr>
                <w:rFonts w:cstheme="minorHAnsi"/>
                <w:b/>
                <w:bCs/>
                <w:sz w:val="18"/>
                <w:szCs w:val="16"/>
              </w:rPr>
              <w:t>LB7</w:t>
            </w:r>
          </w:p>
          <w:p w14:paraId="42B20B91" w14:textId="77777777" w:rsidR="00F11B0C" w:rsidRPr="000A3C30" w:rsidRDefault="00F11B0C" w:rsidP="00A458BA">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Participation</w:t>
            </w:r>
          </w:p>
          <w:p w14:paraId="437289D9" w14:textId="77777777" w:rsidR="00F11B0C" w:rsidRPr="000A3C30" w:rsidRDefault="00F11B0C" w:rsidP="00A458BA">
            <w:pPr>
              <w:keepNext/>
              <w:spacing w:before="100" w:after="100"/>
              <w:ind w:left="57"/>
              <w:textAlignment w:val="baseline"/>
              <w:rPr>
                <w:rFonts w:cstheme="minorHAnsi"/>
                <w:i/>
                <w:sz w:val="18"/>
                <w:szCs w:val="16"/>
              </w:rPr>
            </w:pPr>
            <w:r w:rsidRPr="000A3C30">
              <w:rPr>
                <w:rFonts w:cstheme="minorHAnsi"/>
                <w:i/>
                <w:sz w:val="18"/>
                <w:szCs w:val="16"/>
                <w:lang w:val="en-GB"/>
              </w:rPr>
              <w:t>Library membership</w:t>
            </w:r>
          </w:p>
          <w:p w14:paraId="1C1F314F" w14:textId="77777777" w:rsidR="00F11B0C" w:rsidRPr="000A3C30" w:rsidRDefault="00F11B0C" w:rsidP="00A458BA">
            <w:pPr>
              <w:keepNext/>
              <w:spacing w:before="100" w:after="100"/>
              <w:ind w:left="57"/>
              <w:textAlignment w:val="baseline"/>
              <w:rPr>
                <w:rFonts w:cstheme="minorHAnsi"/>
                <w:sz w:val="18"/>
                <w:szCs w:val="16"/>
              </w:rPr>
            </w:pPr>
            <w:r w:rsidRPr="00763025">
              <w:rPr>
                <w:rFonts w:cstheme="minorHAnsi"/>
                <w:sz w:val="16"/>
                <w:szCs w:val="14"/>
                <w:lang w:val="en-GB"/>
              </w:rPr>
              <w:t>[The number of registered library members / Population] x100</w:t>
            </w:r>
          </w:p>
        </w:tc>
        <w:tc>
          <w:tcPr>
            <w:tcW w:w="1586"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73B3779E"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New for 2024</w:t>
            </w:r>
          </w:p>
        </w:tc>
        <w:tc>
          <w:tcPr>
            <w:tcW w:w="15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4700D305"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28.60%</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5AC52F1"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31.32</w:t>
            </w:r>
            <w:r w:rsidRPr="008B2127">
              <w:rPr>
                <w:rFonts w:cstheme="minorHAnsi"/>
                <w:sz w:val="18"/>
                <w:szCs w:val="16"/>
              </w:rPr>
              <w:t>%</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3EF69F26"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N</w:t>
            </w:r>
            <w:r>
              <w:rPr>
                <w:rFonts w:cstheme="minorHAnsi"/>
                <w:sz w:val="18"/>
                <w:szCs w:val="16"/>
              </w:rPr>
              <w:t>ot applicable</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644461B" w14:textId="77777777" w:rsidR="00F11B0C" w:rsidRPr="000A3C30" w:rsidRDefault="00F11B0C" w:rsidP="00A458BA">
            <w:pPr>
              <w:keepNext/>
              <w:spacing w:before="100" w:after="100"/>
              <w:ind w:left="57"/>
              <w:jc w:val="center"/>
              <w:textAlignment w:val="baseline"/>
              <w:rPr>
                <w:rFonts w:cstheme="minorHAnsi"/>
                <w:sz w:val="18"/>
                <w:szCs w:val="16"/>
              </w:rPr>
            </w:pPr>
            <w:r w:rsidRPr="00A629CC">
              <w:rPr>
                <w:rFonts w:cstheme="minorHAnsi"/>
                <w:sz w:val="18"/>
                <w:szCs w:val="16"/>
              </w:rPr>
              <w:t>31.</w:t>
            </w:r>
            <w:r>
              <w:rPr>
                <w:rFonts w:cstheme="minorHAnsi"/>
                <w:sz w:val="18"/>
                <w:szCs w:val="16"/>
              </w:rPr>
              <w:t>84</w:t>
            </w:r>
            <w:r w:rsidRPr="00A629CC">
              <w:rPr>
                <w:rFonts w:cstheme="minorHAnsi"/>
                <w:sz w:val="18"/>
                <w:szCs w:val="16"/>
              </w:rPr>
              <w:t>%</w:t>
            </w:r>
          </w:p>
        </w:tc>
      </w:tr>
      <w:tr w:rsidR="00F11B0C" w:rsidRPr="000A3C30" w14:paraId="38F6F5B5"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vAlign w:val="center"/>
          </w:tcPr>
          <w:p w14:paraId="0A45F5E5" w14:textId="3C295305" w:rsidR="00F11B0C" w:rsidRPr="000A3C30" w:rsidRDefault="00F11B0C" w:rsidP="00A458BA">
            <w:pPr>
              <w:keepNext/>
              <w:spacing w:before="100" w:after="100"/>
              <w:ind w:left="57"/>
              <w:textAlignment w:val="baseline"/>
              <w:rPr>
                <w:rFonts w:cstheme="minorHAnsi"/>
                <w:sz w:val="18"/>
                <w:szCs w:val="16"/>
              </w:rPr>
            </w:pPr>
            <w:r>
              <w:rPr>
                <w:rFonts w:cstheme="minorHAnsi"/>
                <w:b/>
                <w:bCs/>
                <w:sz w:val="18"/>
                <w:szCs w:val="16"/>
              </w:rPr>
              <w:t xml:space="preserve">Comment: </w:t>
            </w:r>
            <w:r w:rsidR="002726B5" w:rsidRPr="002726B5">
              <w:rPr>
                <w:rFonts w:cstheme="minorHAnsi"/>
                <w:sz w:val="18"/>
                <w:szCs w:val="16"/>
              </w:rPr>
              <w:t xml:space="preserve">City of Greater Geelong services are reporting a steady 3.6% increase in active members with registered activity compared to the same period last year. </w:t>
            </w:r>
            <w:proofErr w:type="gramStart"/>
            <w:r w:rsidR="002726B5" w:rsidRPr="002726B5">
              <w:rPr>
                <w:rFonts w:cstheme="minorHAnsi"/>
                <w:sz w:val="18"/>
                <w:szCs w:val="16"/>
              </w:rPr>
              <w:t>The majority of</w:t>
            </w:r>
            <w:proofErr w:type="gramEnd"/>
            <w:r w:rsidR="002726B5" w:rsidRPr="002726B5">
              <w:rPr>
                <w:rFonts w:cstheme="minorHAnsi"/>
                <w:sz w:val="18"/>
                <w:szCs w:val="16"/>
              </w:rPr>
              <w:t xml:space="preserve"> this growth is attributable to members from Biyal-a Armstrong Creek. Membership growth has outpaced population growth over the same period, resulting in a 1.6% increase in this indicator when compared to the previous year.</w:t>
            </w:r>
          </w:p>
        </w:tc>
      </w:tr>
      <w:tr w:rsidR="00F11B0C" w:rsidRPr="000A3C30" w14:paraId="3FF6246D"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5"/>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753CFE56" w14:textId="77777777" w:rsidR="00F11B0C" w:rsidRPr="000A3C30" w:rsidRDefault="00F11B0C" w:rsidP="00A458BA">
            <w:pPr>
              <w:keepNext/>
              <w:spacing w:before="100" w:after="100"/>
              <w:ind w:left="57"/>
              <w:textAlignment w:val="baseline"/>
              <w:rPr>
                <w:rFonts w:cstheme="minorHAnsi"/>
                <w:sz w:val="18"/>
                <w:szCs w:val="16"/>
              </w:rPr>
            </w:pPr>
            <w:r w:rsidRPr="000A3C30">
              <w:rPr>
                <w:rFonts w:cstheme="minorHAnsi"/>
                <w:b/>
                <w:bCs/>
                <w:sz w:val="18"/>
                <w:szCs w:val="16"/>
              </w:rPr>
              <w:t>Maternal and Child Health (</w:t>
            </w:r>
            <w:proofErr w:type="spellStart"/>
            <w:r w:rsidRPr="000A3C30">
              <w:rPr>
                <w:rFonts w:cstheme="minorHAnsi"/>
                <w:b/>
                <w:bCs/>
                <w:sz w:val="18"/>
                <w:szCs w:val="16"/>
              </w:rPr>
              <w:t>MCH</w:t>
            </w:r>
            <w:proofErr w:type="spellEnd"/>
            <w:r w:rsidRPr="000A3C30">
              <w:rPr>
                <w:rFonts w:cstheme="minorHAnsi"/>
                <w:b/>
                <w:bCs/>
                <w:sz w:val="18"/>
                <w:szCs w:val="16"/>
              </w:rPr>
              <w:t>)</w:t>
            </w:r>
          </w:p>
        </w:tc>
      </w:tr>
      <w:tr w:rsidR="00F11B0C" w:rsidRPr="000A3C30" w14:paraId="19313530"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60E034C0" w14:textId="77777777" w:rsidR="00F11B0C" w:rsidRPr="000A3C30" w:rsidRDefault="00F11B0C" w:rsidP="00A458BA">
            <w:pPr>
              <w:keepNext/>
              <w:spacing w:before="100" w:after="100"/>
              <w:ind w:left="57"/>
              <w:textAlignment w:val="baseline"/>
              <w:rPr>
                <w:rFonts w:cstheme="minorHAnsi"/>
                <w:b/>
                <w:bCs/>
                <w:sz w:val="18"/>
                <w:szCs w:val="16"/>
              </w:rPr>
            </w:pPr>
            <w:r w:rsidRPr="000A3C30">
              <w:rPr>
                <w:rFonts w:cstheme="minorHAnsi"/>
                <w:b/>
                <w:bCs/>
                <w:sz w:val="18"/>
                <w:szCs w:val="16"/>
              </w:rPr>
              <w:t>MC4</w:t>
            </w:r>
          </w:p>
          <w:p w14:paraId="14548AB6" w14:textId="77777777" w:rsidR="00F11B0C" w:rsidRPr="000A3C30" w:rsidRDefault="00F11B0C" w:rsidP="00A458BA">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Participation</w:t>
            </w:r>
          </w:p>
          <w:p w14:paraId="0A5A1D3F" w14:textId="77777777" w:rsidR="00F11B0C" w:rsidRPr="000A3C30" w:rsidRDefault="00F11B0C" w:rsidP="00A458BA">
            <w:pPr>
              <w:keepNext/>
              <w:spacing w:before="100" w:after="100"/>
              <w:ind w:left="57"/>
              <w:textAlignment w:val="baseline"/>
              <w:rPr>
                <w:rFonts w:cstheme="minorHAnsi"/>
                <w:i/>
                <w:sz w:val="18"/>
                <w:szCs w:val="16"/>
              </w:rPr>
            </w:pPr>
            <w:r w:rsidRPr="000A3C30">
              <w:rPr>
                <w:rFonts w:cstheme="minorHAnsi"/>
                <w:i/>
                <w:sz w:val="18"/>
                <w:szCs w:val="16"/>
                <w:lang w:val="en-GB"/>
              </w:rPr>
              <w:t xml:space="preserve">Participation in the </w:t>
            </w:r>
            <w:proofErr w:type="spellStart"/>
            <w:r w:rsidRPr="000A3C30">
              <w:rPr>
                <w:rFonts w:cstheme="minorHAnsi"/>
                <w:i/>
                <w:sz w:val="18"/>
                <w:szCs w:val="16"/>
                <w:lang w:val="en-GB"/>
              </w:rPr>
              <w:t>MCH</w:t>
            </w:r>
            <w:proofErr w:type="spellEnd"/>
            <w:r w:rsidRPr="000A3C30">
              <w:rPr>
                <w:rFonts w:cstheme="minorHAnsi"/>
                <w:i/>
                <w:sz w:val="18"/>
                <w:szCs w:val="16"/>
                <w:lang w:val="en-GB"/>
              </w:rPr>
              <w:t xml:space="preserve"> service</w:t>
            </w:r>
          </w:p>
          <w:p w14:paraId="3E20A50C" w14:textId="77777777" w:rsidR="00F11B0C" w:rsidRPr="000A3C30" w:rsidRDefault="00F11B0C" w:rsidP="00A458BA">
            <w:pPr>
              <w:keepNext/>
              <w:spacing w:before="100" w:after="100"/>
              <w:ind w:left="57"/>
              <w:textAlignment w:val="baseline"/>
              <w:rPr>
                <w:rFonts w:cstheme="minorHAnsi"/>
                <w:sz w:val="18"/>
                <w:szCs w:val="16"/>
              </w:rPr>
            </w:pPr>
            <w:r w:rsidRPr="00763025">
              <w:rPr>
                <w:rFonts w:cstheme="minorHAnsi"/>
                <w:sz w:val="16"/>
                <w:szCs w:val="14"/>
                <w:lang w:val="en-GB"/>
              </w:rPr>
              <w:t xml:space="preserve">[Number of children who attend the </w:t>
            </w:r>
            <w:proofErr w:type="spellStart"/>
            <w:r w:rsidRPr="00763025">
              <w:rPr>
                <w:rFonts w:cstheme="minorHAnsi"/>
                <w:sz w:val="16"/>
                <w:szCs w:val="14"/>
                <w:lang w:val="en-GB"/>
              </w:rPr>
              <w:t>MCH</w:t>
            </w:r>
            <w:proofErr w:type="spellEnd"/>
            <w:r w:rsidRPr="00763025">
              <w:rPr>
                <w:rFonts w:cstheme="minorHAnsi"/>
                <w:sz w:val="16"/>
                <w:szCs w:val="14"/>
                <w:lang w:val="en-GB"/>
              </w:rPr>
              <w:t xml:space="preserve"> service at least once (in the year) / Number of children enrolled in the </w:t>
            </w:r>
            <w:proofErr w:type="spellStart"/>
            <w:r w:rsidRPr="00763025">
              <w:rPr>
                <w:rFonts w:cstheme="minorHAnsi"/>
                <w:sz w:val="16"/>
                <w:szCs w:val="14"/>
                <w:lang w:val="en-GB"/>
              </w:rPr>
              <w:t>MCH</w:t>
            </w:r>
            <w:proofErr w:type="spellEnd"/>
            <w:r w:rsidRPr="00763025">
              <w:rPr>
                <w:rFonts w:cstheme="minorHAnsi"/>
                <w:sz w:val="16"/>
                <w:szCs w:val="14"/>
                <w:lang w:val="en-GB"/>
              </w:rPr>
              <w:t xml:space="preserve"> service]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056888D1"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73.61%</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6556A08" w14:textId="77777777" w:rsidR="00F11B0C" w:rsidRPr="000A3C30" w:rsidRDefault="00F11B0C" w:rsidP="00A458BA">
            <w:pPr>
              <w:keepNext/>
              <w:spacing w:before="100" w:after="100"/>
              <w:ind w:left="57"/>
              <w:jc w:val="center"/>
              <w:textAlignment w:val="baseline"/>
              <w:rPr>
                <w:rFonts w:cstheme="minorHAnsi"/>
                <w:sz w:val="18"/>
                <w:szCs w:val="16"/>
              </w:rPr>
            </w:pPr>
            <w:r w:rsidRPr="00544EAE">
              <w:rPr>
                <w:rFonts w:cstheme="minorHAnsi"/>
                <w:sz w:val="18"/>
                <w:szCs w:val="16"/>
              </w:rPr>
              <w:t>73.88%</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5D17FE8" w14:textId="77777777" w:rsidR="00F11B0C" w:rsidRPr="000A3C30" w:rsidRDefault="00F11B0C" w:rsidP="00A458BA">
            <w:pPr>
              <w:keepNext/>
              <w:spacing w:before="100" w:after="100"/>
              <w:ind w:left="57"/>
              <w:jc w:val="center"/>
              <w:textAlignment w:val="baseline"/>
              <w:rPr>
                <w:rFonts w:cstheme="minorHAnsi"/>
                <w:sz w:val="18"/>
                <w:szCs w:val="16"/>
              </w:rPr>
            </w:pPr>
            <w:r w:rsidRPr="00A629CC">
              <w:rPr>
                <w:rFonts w:cstheme="minorHAnsi"/>
                <w:sz w:val="18"/>
                <w:szCs w:val="16"/>
              </w:rPr>
              <w:t>73.39%</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3124E0AB"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N</w:t>
            </w:r>
            <w:r>
              <w:rPr>
                <w:rFonts w:cstheme="minorHAnsi"/>
                <w:sz w:val="18"/>
                <w:szCs w:val="16"/>
              </w:rPr>
              <w:t>ot applicable</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ECBBD7C"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71.61%</w:t>
            </w:r>
          </w:p>
        </w:tc>
      </w:tr>
      <w:tr w:rsidR="00F11B0C" w:rsidRPr="000A3C30" w14:paraId="0AF16019"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vAlign w:val="center"/>
          </w:tcPr>
          <w:p w14:paraId="0FD21EB9" w14:textId="2EC812C7" w:rsidR="00F11B0C" w:rsidRPr="000F704C" w:rsidRDefault="00F11B0C" w:rsidP="00A458BA">
            <w:pPr>
              <w:keepNext/>
              <w:spacing w:before="100" w:after="100"/>
              <w:ind w:left="57"/>
              <w:textAlignment w:val="baseline"/>
              <w:rPr>
                <w:rFonts w:cstheme="minorHAnsi"/>
                <w:sz w:val="18"/>
                <w:szCs w:val="16"/>
              </w:rPr>
            </w:pPr>
            <w:r w:rsidRPr="000F704C">
              <w:rPr>
                <w:rFonts w:cstheme="minorHAnsi"/>
                <w:b/>
                <w:bCs/>
                <w:sz w:val="18"/>
                <w:szCs w:val="16"/>
              </w:rPr>
              <w:t xml:space="preserve">Comment: </w:t>
            </w:r>
            <w:r w:rsidR="002726B5" w:rsidRPr="002726B5">
              <w:rPr>
                <w:rFonts w:cstheme="minorHAnsi"/>
                <w:sz w:val="18"/>
                <w:szCs w:val="16"/>
              </w:rPr>
              <w:t xml:space="preserve">Participation in the City's </w:t>
            </w:r>
            <w:proofErr w:type="spellStart"/>
            <w:r w:rsidR="002726B5" w:rsidRPr="002726B5">
              <w:rPr>
                <w:rFonts w:cstheme="minorHAnsi"/>
                <w:sz w:val="18"/>
                <w:szCs w:val="16"/>
              </w:rPr>
              <w:t>MCH</w:t>
            </w:r>
            <w:proofErr w:type="spellEnd"/>
            <w:r w:rsidR="002726B5" w:rsidRPr="002726B5">
              <w:rPr>
                <w:rFonts w:cstheme="minorHAnsi"/>
                <w:sz w:val="18"/>
                <w:szCs w:val="16"/>
              </w:rPr>
              <w:t xml:space="preserve"> service remained relatively unchanged. There were 13,638 children enrolled in the City’s </w:t>
            </w:r>
            <w:proofErr w:type="spellStart"/>
            <w:r w:rsidR="002726B5" w:rsidRPr="002726B5">
              <w:rPr>
                <w:rFonts w:cstheme="minorHAnsi"/>
                <w:sz w:val="18"/>
                <w:szCs w:val="16"/>
              </w:rPr>
              <w:t>MCH</w:t>
            </w:r>
            <w:proofErr w:type="spellEnd"/>
            <w:r w:rsidR="002726B5" w:rsidRPr="002726B5">
              <w:rPr>
                <w:rFonts w:cstheme="minorHAnsi"/>
                <w:sz w:val="18"/>
                <w:szCs w:val="16"/>
              </w:rPr>
              <w:t xml:space="preserve"> service of which 9,766 attended at least once in the year</w:t>
            </w:r>
            <w:r w:rsidR="002726B5">
              <w:rPr>
                <w:rFonts w:cstheme="minorHAnsi"/>
                <w:sz w:val="18"/>
                <w:szCs w:val="16"/>
              </w:rPr>
              <w:t>.</w:t>
            </w:r>
          </w:p>
        </w:tc>
      </w:tr>
      <w:tr w:rsidR="00F11B0C" w:rsidRPr="000A3C30" w14:paraId="04E98DB8"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69005E18" w14:textId="77777777" w:rsidR="00F11B0C" w:rsidRPr="000A3C30" w:rsidRDefault="00F11B0C" w:rsidP="00305DB6">
            <w:pPr>
              <w:keepNext/>
              <w:spacing w:before="100" w:after="100"/>
              <w:ind w:left="57"/>
              <w:textAlignment w:val="baseline"/>
              <w:rPr>
                <w:rFonts w:cstheme="minorHAnsi"/>
                <w:b/>
                <w:bCs/>
                <w:sz w:val="18"/>
                <w:szCs w:val="16"/>
              </w:rPr>
            </w:pPr>
            <w:r w:rsidRPr="000A3C30">
              <w:rPr>
                <w:rFonts w:cstheme="minorHAnsi"/>
                <w:b/>
                <w:bCs/>
                <w:sz w:val="18"/>
                <w:szCs w:val="16"/>
              </w:rPr>
              <w:lastRenderedPageBreak/>
              <w:t>MC5</w:t>
            </w:r>
          </w:p>
          <w:p w14:paraId="4E26B5B4" w14:textId="77777777" w:rsidR="00F11B0C" w:rsidRPr="000A3C30" w:rsidRDefault="00F11B0C" w:rsidP="00305DB6">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Participation</w:t>
            </w:r>
          </w:p>
          <w:p w14:paraId="3E15A550" w14:textId="77777777" w:rsidR="00F11B0C" w:rsidRPr="000A3C30" w:rsidRDefault="00F11B0C" w:rsidP="00305DB6">
            <w:pPr>
              <w:keepNext/>
              <w:spacing w:before="100" w:after="100"/>
              <w:ind w:left="57"/>
              <w:textAlignment w:val="baseline"/>
              <w:rPr>
                <w:rFonts w:cstheme="minorHAnsi"/>
                <w:i/>
                <w:sz w:val="18"/>
                <w:szCs w:val="16"/>
              </w:rPr>
            </w:pPr>
            <w:r w:rsidRPr="000A3C30">
              <w:rPr>
                <w:rFonts w:cstheme="minorHAnsi"/>
                <w:i/>
                <w:sz w:val="18"/>
                <w:szCs w:val="16"/>
                <w:lang w:val="en-GB"/>
              </w:rPr>
              <w:t xml:space="preserve">Participation in the </w:t>
            </w:r>
            <w:proofErr w:type="spellStart"/>
            <w:r w:rsidRPr="000A3C30">
              <w:rPr>
                <w:rFonts w:cstheme="minorHAnsi"/>
                <w:i/>
                <w:sz w:val="18"/>
                <w:szCs w:val="16"/>
                <w:lang w:val="en-GB"/>
              </w:rPr>
              <w:t>MCH</w:t>
            </w:r>
            <w:proofErr w:type="spellEnd"/>
            <w:r w:rsidRPr="000A3C30">
              <w:rPr>
                <w:rFonts w:cstheme="minorHAnsi"/>
                <w:i/>
                <w:sz w:val="18"/>
                <w:szCs w:val="16"/>
                <w:lang w:val="en-GB"/>
              </w:rPr>
              <w:t xml:space="preserve"> service by Aboriginal children</w:t>
            </w:r>
          </w:p>
          <w:p w14:paraId="5F73CF9E" w14:textId="77777777" w:rsidR="00F11B0C" w:rsidRPr="000A3C30" w:rsidRDefault="00F11B0C" w:rsidP="00305DB6">
            <w:pPr>
              <w:keepNext/>
              <w:spacing w:before="100" w:after="100"/>
              <w:ind w:left="57"/>
              <w:textAlignment w:val="baseline"/>
              <w:rPr>
                <w:rFonts w:cstheme="minorHAnsi"/>
                <w:sz w:val="18"/>
                <w:szCs w:val="16"/>
              </w:rPr>
            </w:pPr>
            <w:r w:rsidRPr="00763025">
              <w:rPr>
                <w:rFonts w:cstheme="minorHAnsi"/>
                <w:sz w:val="16"/>
                <w:szCs w:val="14"/>
                <w:lang w:val="en-GB"/>
              </w:rPr>
              <w:t xml:space="preserve">[Number of Aboriginal children who attend the </w:t>
            </w:r>
            <w:proofErr w:type="spellStart"/>
            <w:r w:rsidRPr="00763025">
              <w:rPr>
                <w:rFonts w:cstheme="minorHAnsi"/>
                <w:sz w:val="16"/>
                <w:szCs w:val="14"/>
                <w:lang w:val="en-GB"/>
              </w:rPr>
              <w:t>MCH</w:t>
            </w:r>
            <w:proofErr w:type="spellEnd"/>
            <w:r w:rsidRPr="00763025">
              <w:rPr>
                <w:rFonts w:cstheme="minorHAnsi"/>
                <w:sz w:val="16"/>
                <w:szCs w:val="14"/>
                <w:lang w:val="en-GB"/>
              </w:rPr>
              <w:t xml:space="preserve"> service at least once (in the year) / Number of Aboriginal children enrolled in the </w:t>
            </w:r>
            <w:proofErr w:type="spellStart"/>
            <w:r w:rsidRPr="00763025">
              <w:rPr>
                <w:rFonts w:cstheme="minorHAnsi"/>
                <w:sz w:val="16"/>
                <w:szCs w:val="14"/>
                <w:lang w:val="en-GB"/>
              </w:rPr>
              <w:t>MCH</w:t>
            </w:r>
            <w:proofErr w:type="spellEnd"/>
            <w:r w:rsidRPr="00763025">
              <w:rPr>
                <w:rFonts w:cstheme="minorHAnsi"/>
                <w:sz w:val="16"/>
                <w:szCs w:val="14"/>
                <w:lang w:val="en-GB"/>
              </w:rPr>
              <w:t xml:space="preserve"> service]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78F0CD44" w14:textId="77777777" w:rsidR="00F11B0C" w:rsidRPr="000A3C30" w:rsidRDefault="00F11B0C" w:rsidP="00305DB6">
            <w:pPr>
              <w:keepNext/>
              <w:spacing w:before="100" w:after="100"/>
              <w:ind w:left="57"/>
              <w:jc w:val="center"/>
              <w:textAlignment w:val="baseline"/>
              <w:rPr>
                <w:rFonts w:cstheme="minorHAnsi"/>
                <w:sz w:val="18"/>
                <w:szCs w:val="16"/>
              </w:rPr>
            </w:pPr>
            <w:r w:rsidRPr="000A3C30">
              <w:rPr>
                <w:rFonts w:cstheme="minorHAnsi"/>
                <w:sz w:val="18"/>
                <w:szCs w:val="16"/>
              </w:rPr>
              <w:t>71.62%</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48FFA6FC" w14:textId="77777777" w:rsidR="00F11B0C" w:rsidRPr="000A3C30" w:rsidRDefault="00F11B0C" w:rsidP="00305DB6">
            <w:pPr>
              <w:keepNext/>
              <w:spacing w:before="100" w:after="100"/>
              <w:ind w:left="57"/>
              <w:jc w:val="center"/>
              <w:textAlignment w:val="baseline"/>
              <w:rPr>
                <w:rFonts w:cstheme="minorHAnsi"/>
                <w:sz w:val="18"/>
                <w:szCs w:val="16"/>
              </w:rPr>
            </w:pPr>
            <w:r w:rsidRPr="00544EAE">
              <w:rPr>
                <w:rFonts w:cstheme="minorHAnsi"/>
                <w:sz w:val="18"/>
                <w:szCs w:val="16"/>
              </w:rPr>
              <w:t>75.29%</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2B5E000" w14:textId="77777777" w:rsidR="00F11B0C" w:rsidRPr="000A3C30" w:rsidRDefault="00F11B0C" w:rsidP="00305DB6">
            <w:pPr>
              <w:keepNext/>
              <w:spacing w:before="100" w:after="100"/>
              <w:ind w:left="57"/>
              <w:jc w:val="center"/>
              <w:textAlignment w:val="baseline"/>
              <w:rPr>
                <w:rFonts w:cstheme="minorHAnsi"/>
                <w:sz w:val="18"/>
                <w:szCs w:val="16"/>
              </w:rPr>
            </w:pPr>
            <w:r w:rsidRPr="00C40B1A">
              <w:rPr>
                <w:rFonts w:cstheme="minorHAnsi"/>
                <w:sz w:val="18"/>
                <w:szCs w:val="16"/>
              </w:rPr>
              <w:t>73.78%</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665F1A4B" w14:textId="77777777" w:rsidR="00F11B0C" w:rsidRPr="000A3C30" w:rsidRDefault="00F11B0C" w:rsidP="00305DB6">
            <w:pPr>
              <w:keepNext/>
              <w:spacing w:before="100" w:after="100"/>
              <w:ind w:left="57"/>
              <w:jc w:val="center"/>
              <w:textAlignment w:val="baseline"/>
              <w:rPr>
                <w:rFonts w:cstheme="minorHAnsi"/>
                <w:sz w:val="18"/>
                <w:szCs w:val="16"/>
              </w:rPr>
            </w:pPr>
            <w:r w:rsidRPr="000A3C30">
              <w:rPr>
                <w:rFonts w:cstheme="minorHAnsi"/>
                <w:sz w:val="18"/>
                <w:szCs w:val="16"/>
              </w:rPr>
              <w:t>N</w:t>
            </w:r>
            <w:r>
              <w:rPr>
                <w:rFonts w:cstheme="minorHAnsi"/>
                <w:sz w:val="18"/>
                <w:szCs w:val="16"/>
              </w:rPr>
              <w:t>ot applicable</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9809539" w14:textId="77777777" w:rsidR="00F11B0C" w:rsidRPr="000A3C30" w:rsidRDefault="00F11B0C" w:rsidP="00305DB6">
            <w:pPr>
              <w:keepNext/>
              <w:spacing w:before="100" w:after="100"/>
              <w:ind w:left="57"/>
              <w:jc w:val="center"/>
              <w:textAlignment w:val="baseline"/>
              <w:rPr>
                <w:rFonts w:cstheme="minorHAnsi"/>
                <w:sz w:val="18"/>
                <w:szCs w:val="16"/>
              </w:rPr>
            </w:pPr>
            <w:r>
              <w:rPr>
                <w:rFonts w:cstheme="minorHAnsi"/>
                <w:sz w:val="18"/>
                <w:szCs w:val="16"/>
              </w:rPr>
              <w:t>75.11%</w:t>
            </w:r>
          </w:p>
        </w:tc>
      </w:tr>
      <w:tr w:rsidR="00F11B0C" w:rsidRPr="000A3C30" w14:paraId="6C35D9E0"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0EEE6F70" w14:textId="54A9A9A8" w:rsidR="00F11B0C" w:rsidRPr="00076730" w:rsidRDefault="00F11B0C" w:rsidP="00305DB6">
            <w:pPr>
              <w:keepNext/>
              <w:spacing w:before="100" w:after="100"/>
              <w:ind w:left="57"/>
              <w:textAlignment w:val="baseline"/>
              <w:rPr>
                <w:b/>
                <w:bCs/>
                <w:sz w:val="18"/>
                <w:szCs w:val="18"/>
              </w:rPr>
            </w:pPr>
            <w:r w:rsidRPr="7B208CFD">
              <w:rPr>
                <w:b/>
                <w:bCs/>
                <w:sz w:val="18"/>
                <w:szCs w:val="18"/>
              </w:rPr>
              <w:t xml:space="preserve">Comment: </w:t>
            </w:r>
            <w:r w:rsidR="004B5870" w:rsidRPr="004B5870">
              <w:rPr>
                <w:sz w:val="18"/>
                <w:szCs w:val="18"/>
              </w:rPr>
              <w:t xml:space="preserve">There were 237 children who identify as Aboriginal or Torres Strait Islander enrolled in the City’s </w:t>
            </w:r>
            <w:proofErr w:type="spellStart"/>
            <w:r w:rsidR="004B5870" w:rsidRPr="004B5870">
              <w:rPr>
                <w:sz w:val="18"/>
                <w:szCs w:val="18"/>
              </w:rPr>
              <w:t>MCH</w:t>
            </w:r>
            <w:proofErr w:type="spellEnd"/>
            <w:r w:rsidR="004B5870" w:rsidRPr="004B5870">
              <w:rPr>
                <w:sz w:val="18"/>
                <w:szCs w:val="18"/>
              </w:rPr>
              <w:t xml:space="preserve"> service, with 178 attending at least one session during the year. Increased participation may reflect the positive impact of targeted Best Start initiatives including community outreach, activations and the creation of culturally safe spaces. </w:t>
            </w:r>
            <w:proofErr w:type="spellStart"/>
            <w:r w:rsidR="004B5870" w:rsidRPr="004B5870">
              <w:rPr>
                <w:sz w:val="18"/>
                <w:szCs w:val="18"/>
              </w:rPr>
              <w:t>MCH</w:t>
            </w:r>
            <w:proofErr w:type="spellEnd"/>
            <w:r w:rsidR="004B5870" w:rsidRPr="004B5870">
              <w:rPr>
                <w:sz w:val="18"/>
                <w:szCs w:val="18"/>
              </w:rPr>
              <w:t xml:space="preserve"> services continue to test and refine new approaches through the Best Start program to improve engagement with families.</w:t>
            </w:r>
          </w:p>
        </w:tc>
      </w:tr>
      <w:tr w:rsidR="00F11B0C" w:rsidRPr="000A3C30" w14:paraId="01B15D4B"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68F45D6F" w14:textId="77777777" w:rsidR="00F11B0C" w:rsidRPr="000248C7" w:rsidRDefault="00F11B0C" w:rsidP="00A458BA">
            <w:pPr>
              <w:keepNext/>
              <w:spacing w:before="100" w:after="100"/>
              <w:ind w:left="57"/>
              <w:textAlignment w:val="baseline"/>
              <w:rPr>
                <w:rFonts w:cstheme="minorHAnsi"/>
                <w:b/>
                <w:bCs/>
                <w:sz w:val="18"/>
                <w:szCs w:val="16"/>
              </w:rPr>
            </w:pPr>
            <w:r>
              <w:rPr>
                <w:rFonts w:cstheme="minorHAnsi"/>
                <w:b/>
                <w:bCs/>
                <w:sz w:val="18"/>
                <w:szCs w:val="16"/>
              </w:rPr>
              <w:t>Roads</w:t>
            </w:r>
          </w:p>
        </w:tc>
      </w:tr>
      <w:tr w:rsidR="00F11B0C" w:rsidRPr="000A3C30" w14:paraId="7EEBE132"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0C54C44A" w14:textId="77777777" w:rsidR="00F11B0C" w:rsidRPr="000A3C30" w:rsidRDefault="00F11B0C" w:rsidP="00A458BA">
            <w:pPr>
              <w:keepNext/>
              <w:spacing w:before="100" w:after="100"/>
              <w:ind w:left="57"/>
              <w:textAlignment w:val="baseline"/>
              <w:rPr>
                <w:rFonts w:cstheme="minorHAnsi"/>
                <w:b/>
                <w:bCs/>
                <w:sz w:val="18"/>
                <w:szCs w:val="16"/>
              </w:rPr>
            </w:pPr>
            <w:r w:rsidRPr="000A3C30">
              <w:rPr>
                <w:rFonts w:cstheme="minorHAnsi"/>
                <w:b/>
                <w:bCs/>
                <w:sz w:val="18"/>
                <w:szCs w:val="16"/>
              </w:rPr>
              <w:t>R2</w:t>
            </w:r>
          </w:p>
          <w:p w14:paraId="2AFB0DA6" w14:textId="77777777" w:rsidR="00F11B0C" w:rsidRPr="000A3C30" w:rsidRDefault="00F11B0C" w:rsidP="00A458BA">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Condition</w:t>
            </w:r>
          </w:p>
          <w:p w14:paraId="7C475DB4" w14:textId="77777777" w:rsidR="00F11B0C" w:rsidRPr="000A3C30" w:rsidRDefault="00F11B0C" w:rsidP="00A458BA">
            <w:pPr>
              <w:keepNext/>
              <w:spacing w:before="100" w:after="100"/>
              <w:ind w:left="57"/>
              <w:textAlignment w:val="baseline"/>
              <w:rPr>
                <w:rFonts w:cstheme="minorHAnsi"/>
                <w:i/>
                <w:sz w:val="18"/>
                <w:szCs w:val="16"/>
              </w:rPr>
            </w:pPr>
            <w:r w:rsidRPr="000A3C30">
              <w:rPr>
                <w:rFonts w:cstheme="minorHAnsi"/>
                <w:i/>
                <w:sz w:val="18"/>
                <w:szCs w:val="16"/>
                <w:lang w:val="en-GB"/>
              </w:rPr>
              <w:t>Sealed local roads maintained to condition standards</w:t>
            </w:r>
          </w:p>
          <w:p w14:paraId="58E2AD20" w14:textId="77777777" w:rsidR="00F11B0C" w:rsidRPr="000A3C30" w:rsidRDefault="00F11B0C" w:rsidP="00A458BA">
            <w:pPr>
              <w:keepNext/>
              <w:spacing w:before="100" w:after="100"/>
              <w:ind w:left="57"/>
              <w:textAlignment w:val="baseline"/>
              <w:rPr>
                <w:rFonts w:cstheme="minorHAnsi"/>
                <w:sz w:val="18"/>
                <w:szCs w:val="16"/>
              </w:rPr>
            </w:pPr>
            <w:r w:rsidRPr="00763025">
              <w:rPr>
                <w:rFonts w:cstheme="minorHAnsi"/>
                <w:sz w:val="16"/>
                <w:szCs w:val="14"/>
                <w:lang w:val="en-GB"/>
              </w:rPr>
              <w:t>[Number of kilometres of sealed local roads below the renewal intervention level set by / Kilometres of sealed local roads]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B18880F" w14:textId="7777777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95.59%</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47285C59" w14:textId="77777777" w:rsidR="00F11B0C" w:rsidRPr="000A3C30" w:rsidRDefault="00F11B0C" w:rsidP="00A458BA">
            <w:pPr>
              <w:keepNext/>
              <w:spacing w:before="100" w:after="100"/>
              <w:ind w:left="57"/>
              <w:jc w:val="center"/>
              <w:textAlignment w:val="baseline"/>
              <w:rPr>
                <w:rFonts w:cstheme="minorHAnsi"/>
                <w:sz w:val="18"/>
                <w:szCs w:val="16"/>
              </w:rPr>
            </w:pPr>
            <w:r w:rsidRPr="00544EAE">
              <w:rPr>
                <w:rFonts w:cstheme="minorHAnsi"/>
                <w:sz w:val="18"/>
                <w:szCs w:val="16"/>
              </w:rPr>
              <w:t>96.30%</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26BA54F" w14:textId="77777777" w:rsidR="00F11B0C" w:rsidRPr="000A3C30" w:rsidRDefault="00F11B0C" w:rsidP="00A458BA">
            <w:pPr>
              <w:keepNext/>
              <w:spacing w:before="100" w:after="100"/>
              <w:ind w:left="57"/>
              <w:jc w:val="center"/>
              <w:textAlignment w:val="baseline"/>
              <w:rPr>
                <w:rFonts w:cstheme="minorHAnsi"/>
                <w:sz w:val="18"/>
                <w:szCs w:val="16"/>
              </w:rPr>
            </w:pPr>
            <w:r w:rsidRPr="004B1EC7">
              <w:rPr>
                <w:rFonts w:cstheme="minorHAnsi"/>
                <w:sz w:val="18"/>
                <w:szCs w:val="16"/>
              </w:rPr>
              <w:t>93</w:t>
            </w:r>
            <w:r w:rsidRPr="004B1EC7">
              <w:rPr>
                <w:rFonts w:cstheme="minorHAnsi"/>
                <w:color w:val="FF0000"/>
                <w:sz w:val="18"/>
                <w:szCs w:val="16"/>
              </w:rPr>
              <w:t>.</w:t>
            </w:r>
            <w:r w:rsidRPr="004B1EC7">
              <w:rPr>
                <w:rFonts w:cstheme="minorHAnsi"/>
                <w:sz w:val="18"/>
                <w:szCs w:val="16"/>
              </w:rPr>
              <w:t>25%</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26B1C5E1" w14:textId="7B245E67" w:rsidR="00F11B0C" w:rsidRPr="000A3C30" w:rsidRDefault="00F11B0C" w:rsidP="00A458BA">
            <w:pPr>
              <w:keepNext/>
              <w:spacing w:before="100" w:after="100"/>
              <w:ind w:left="57"/>
              <w:jc w:val="center"/>
              <w:textAlignment w:val="baseline"/>
              <w:rPr>
                <w:rFonts w:cstheme="minorHAnsi"/>
                <w:sz w:val="18"/>
                <w:szCs w:val="16"/>
              </w:rPr>
            </w:pPr>
            <w:r w:rsidRPr="000A3C30">
              <w:rPr>
                <w:rFonts w:cstheme="minorHAnsi"/>
                <w:sz w:val="18"/>
                <w:szCs w:val="16"/>
              </w:rPr>
              <w:t>9</w:t>
            </w:r>
            <w:r>
              <w:rPr>
                <w:rFonts w:cstheme="minorHAnsi"/>
                <w:sz w:val="18"/>
                <w:szCs w:val="16"/>
              </w:rPr>
              <w:t>6.56%</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D011E16"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93.98%</w:t>
            </w:r>
          </w:p>
        </w:tc>
      </w:tr>
      <w:tr w:rsidR="00F11B0C" w:rsidRPr="000A3C30" w14:paraId="244FBC67"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nil"/>
              <w:right w:val="single" w:sz="6" w:space="0" w:color="D9D9D9" w:themeColor="background1" w:themeShade="D9"/>
            </w:tcBorders>
            <w:shd w:val="clear" w:color="auto" w:fill="D5E8F1"/>
          </w:tcPr>
          <w:p w14:paraId="3A2B25A3" w14:textId="6112642A" w:rsidR="00F11B0C" w:rsidRPr="000A3C30" w:rsidRDefault="00F11B0C" w:rsidP="00A458BA">
            <w:pPr>
              <w:keepNext/>
              <w:spacing w:before="100" w:after="100"/>
              <w:ind w:left="57"/>
              <w:textAlignment w:val="baseline"/>
              <w:rPr>
                <w:rFonts w:cstheme="minorHAnsi"/>
                <w:sz w:val="18"/>
                <w:szCs w:val="16"/>
              </w:rPr>
            </w:pPr>
            <w:r w:rsidRPr="00374C50">
              <w:rPr>
                <w:rFonts w:cstheme="minorHAnsi"/>
                <w:b/>
                <w:bCs/>
                <w:sz w:val="18"/>
                <w:szCs w:val="16"/>
              </w:rPr>
              <w:t xml:space="preserve">Comment: </w:t>
            </w:r>
            <w:r w:rsidR="004B5870" w:rsidRPr="004B5870">
              <w:rPr>
                <w:rFonts w:cstheme="minorHAnsi"/>
                <w:sz w:val="18"/>
                <w:szCs w:val="16"/>
              </w:rPr>
              <w:t>Council maintains most of its road network in accordance with established condition standards. The current target represents the proportion of roads that are classified as within excellent to fair condition. The City will be pursuing a future target where by 97% would fall within this excellent to fair condition range.</w:t>
            </w:r>
          </w:p>
        </w:tc>
      </w:tr>
      <w:tr w:rsidR="00F11B0C" w:rsidRPr="000A3C30" w14:paraId="47B46386"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nil"/>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21FB7B42" w14:textId="77777777" w:rsidR="00F11B0C" w:rsidRPr="00F90AF0" w:rsidRDefault="00F11B0C" w:rsidP="000310BE">
            <w:pPr>
              <w:keepLines/>
              <w:spacing w:before="100" w:after="100"/>
              <w:ind w:left="57"/>
              <w:textAlignment w:val="baseline"/>
              <w:rPr>
                <w:rFonts w:cstheme="minorHAnsi"/>
                <w:b/>
                <w:bCs/>
                <w:sz w:val="18"/>
                <w:szCs w:val="16"/>
              </w:rPr>
            </w:pPr>
            <w:r>
              <w:rPr>
                <w:rFonts w:cstheme="minorHAnsi"/>
                <w:b/>
                <w:bCs/>
                <w:sz w:val="18"/>
                <w:szCs w:val="16"/>
              </w:rPr>
              <w:t>Statutory Planning</w:t>
            </w:r>
          </w:p>
        </w:tc>
      </w:tr>
      <w:tr w:rsidR="00F11B0C" w:rsidRPr="000A3C30" w14:paraId="5A36DFB8"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6E5AEFA2" w14:textId="77777777" w:rsidR="00F11B0C" w:rsidRPr="000A3C30" w:rsidRDefault="00F11B0C" w:rsidP="000310BE">
            <w:pPr>
              <w:keepNext/>
              <w:spacing w:before="100" w:after="100"/>
              <w:ind w:left="57"/>
              <w:textAlignment w:val="baseline"/>
              <w:rPr>
                <w:rFonts w:cstheme="minorHAnsi"/>
                <w:b/>
                <w:bCs/>
                <w:sz w:val="18"/>
                <w:szCs w:val="16"/>
              </w:rPr>
            </w:pPr>
            <w:r w:rsidRPr="000A3C30">
              <w:rPr>
                <w:rFonts w:cstheme="minorHAnsi"/>
                <w:b/>
                <w:bCs/>
                <w:sz w:val="18"/>
                <w:szCs w:val="16"/>
              </w:rPr>
              <w:lastRenderedPageBreak/>
              <w:t>SP2</w:t>
            </w:r>
          </w:p>
          <w:p w14:paraId="31A7FF88" w14:textId="77777777" w:rsidR="00F11B0C" w:rsidRPr="000A3C30" w:rsidRDefault="00F11B0C" w:rsidP="000310BE">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Service standard</w:t>
            </w:r>
          </w:p>
          <w:p w14:paraId="1502CA9E" w14:textId="77777777" w:rsidR="00F11B0C" w:rsidRPr="000A3C30" w:rsidRDefault="00F11B0C" w:rsidP="000310BE">
            <w:pPr>
              <w:keepNext/>
              <w:spacing w:before="100" w:after="100"/>
              <w:ind w:left="57"/>
              <w:textAlignment w:val="baseline"/>
              <w:rPr>
                <w:rFonts w:cstheme="minorHAnsi"/>
                <w:i/>
                <w:sz w:val="18"/>
                <w:szCs w:val="16"/>
              </w:rPr>
            </w:pPr>
            <w:r w:rsidRPr="000A3C30">
              <w:rPr>
                <w:rFonts w:cstheme="minorHAnsi"/>
                <w:i/>
                <w:sz w:val="18"/>
                <w:szCs w:val="16"/>
                <w:lang w:val="en-GB"/>
              </w:rPr>
              <w:t>Planning applications decided within required time frames</w:t>
            </w:r>
          </w:p>
          <w:p w14:paraId="2723CA72" w14:textId="77777777" w:rsidR="00F11B0C" w:rsidRPr="000A3C30" w:rsidRDefault="00F11B0C" w:rsidP="000310BE">
            <w:pPr>
              <w:keepNext/>
              <w:spacing w:before="100" w:after="100"/>
              <w:ind w:left="57"/>
              <w:textAlignment w:val="baseline"/>
              <w:rPr>
                <w:rFonts w:cstheme="minorHAnsi"/>
                <w:sz w:val="18"/>
                <w:szCs w:val="16"/>
              </w:rPr>
            </w:pPr>
            <w:r w:rsidRPr="00763025">
              <w:rPr>
                <w:rFonts w:cstheme="minorHAnsi"/>
                <w:sz w:val="16"/>
                <w:szCs w:val="14"/>
                <w:lang w:val="en-GB"/>
              </w:rPr>
              <w:t xml:space="preserve">[Number of planning application decisions made within 60 days for regular permits and 10 days for </w:t>
            </w:r>
            <w:proofErr w:type="spellStart"/>
            <w:r w:rsidRPr="00763025">
              <w:rPr>
                <w:rFonts w:cstheme="minorHAnsi"/>
                <w:sz w:val="16"/>
                <w:szCs w:val="14"/>
                <w:lang w:val="en-GB"/>
              </w:rPr>
              <w:t>VicSmart</w:t>
            </w:r>
            <w:proofErr w:type="spellEnd"/>
            <w:r w:rsidRPr="00763025">
              <w:rPr>
                <w:rFonts w:cstheme="minorHAnsi"/>
                <w:sz w:val="16"/>
                <w:szCs w:val="14"/>
                <w:lang w:val="en-GB"/>
              </w:rPr>
              <w:t xml:space="preserve"> permits / Number of planning application decisions made]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231A2FFD" w14:textId="77777777" w:rsidR="00F11B0C" w:rsidRPr="000A3C30" w:rsidRDefault="00F11B0C" w:rsidP="000310BE">
            <w:pPr>
              <w:keepNext/>
              <w:spacing w:before="100" w:after="100"/>
              <w:ind w:left="57"/>
              <w:jc w:val="center"/>
              <w:textAlignment w:val="baseline"/>
              <w:rPr>
                <w:rFonts w:cstheme="minorHAnsi"/>
                <w:sz w:val="18"/>
                <w:szCs w:val="16"/>
              </w:rPr>
            </w:pPr>
            <w:r w:rsidRPr="000A3C30">
              <w:rPr>
                <w:rFonts w:cstheme="minorHAnsi"/>
                <w:sz w:val="18"/>
                <w:szCs w:val="16"/>
              </w:rPr>
              <w:t>75.05%</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EAFB5B5" w14:textId="77777777" w:rsidR="00F11B0C" w:rsidRPr="000A3C30" w:rsidRDefault="00F11B0C" w:rsidP="000310BE">
            <w:pPr>
              <w:keepLines/>
              <w:spacing w:before="100" w:after="100"/>
              <w:ind w:left="57"/>
              <w:jc w:val="center"/>
              <w:textAlignment w:val="baseline"/>
              <w:rPr>
                <w:rFonts w:cstheme="minorHAnsi"/>
                <w:sz w:val="18"/>
                <w:szCs w:val="16"/>
              </w:rPr>
            </w:pPr>
            <w:r w:rsidRPr="00544EAE">
              <w:rPr>
                <w:rFonts w:cstheme="minorHAnsi"/>
                <w:sz w:val="18"/>
                <w:szCs w:val="16"/>
              </w:rPr>
              <w:t>78.60%</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5DAAE74" w14:textId="77777777" w:rsidR="00F11B0C" w:rsidRPr="000A3C30" w:rsidRDefault="00F11B0C" w:rsidP="000310BE">
            <w:pPr>
              <w:keepLines/>
              <w:spacing w:before="100" w:after="100"/>
              <w:ind w:left="57"/>
              <w:jc w:val="center"/>
              <w:textAlignment w:val="baseline"/>
              <w:rPr>
                <w:rFonts w:cstheme="minorHAnsi"/>
                <w:sz w:val="18"/>
                <w:szCs w:val="16"/>
              </w:rPr>
            </w:pPr>
            <w:r w:rsidRPr="004B1EC7">
              <w:rPr>
                <w:rFonts w:cstheme="minorHAnsi"/>
                <w:sz w:val="18"/>
                <w:szCs w:val="16"/>
              </w:rPr>
              <w:t>74.01%</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61637FD7" w14:textId="77777777" w:rsidR="00F11B0C" w:rsidRPr="000A3C30" w:rsidRDefault="00F11B0C" w:rsidP="000310BE">
            <w:pPr>
              <w:keepLines/>
              <w:spacing w:before="100" w:after="100"/>
              <w:ind w:left="57"/>
              <w:jc w:val="center"/>
              <w:textAlignment w:val="baseline"/>
              <w:rPr>
                <w:rFonts w:cstheme="minorHAnsi"/>
                <w:sz w:val="18"/>
                <w:szCs w:val="16"/>
              </w:rPr>
            </w:pPr>
            <w:r w:rsidRPr="000A3C30">
              <w:rPr>
                <w:rFonts w:cstheme="minorHAnsi"/>
                <w:sz w:val="18"/>
                <w:szCs w:val="16"/>
              </w:rPr>
              <w:t>70.00%</w:t>
            </w:r>
          </w:p>
        </w:tc>
        <w:tc>
          <w:tcPr>
            <w:tcW w:w="1611" w:type="dxa"/>
            <w:gridSpan w:val="2"/>
            <w:tcBorders>
              <w:top w:val="single" w:sz="6" w:space="0" w:color="D9D9D9" w:themeColor="background1" w:themeShade="D9"/>
              <w:left w:val="single" w:sz="6" w:space="0" w:color="D9D9D9" w:themeColor="background1" w:themeShade="D9"/>
              <w:bottom w:val="single" w:sz="4" w:space="0" w:color="99D1DC"/>
              <w:right w:val="single" w:sz="6" w:space="0" w:color="D9D9D9" w:themeColor="background1" w:themeShade="D9"/>
            </w:tcBorders>
          </w:tcPr>
          <w:p w14:paraId="412C43EE" w14:textId="77777777" w:rsidR="00F11B0C" w:rsidRPr="000A3C30" w:rsidRDefault="00F11B0C" w:rsidP="000310BE">
            <w:pPr>
              <w:keepLines/>
              <w:spacing w:before="100" w:after="100"/>
              <w:ind w:left="57"/>
              <w:jc w:val="center"/>
              <w:textAlignment w:val="baseline"/>
              <w:rPr>
                <w:rFonts w:cstheme="minorHAnsi"/>
                <w:sz w:val="18"/>
                <w:szCs w:val="16"/>
              </w:rPr>
            </w:pPr>
            <w:r>
              <w:rPr>
                <w:rFonts w:cstheme="minorHAnsi"/>
                <w:sz w:val="18"/>
                <w:szCs w:val="16"/>
              </w:rPr>
              <w:t>81.62%</w:t>
            </w:r>
          </w:p>
        </w:tc>
      </w:tr>
      <w:tr w:rsidR="00F11B0C" w:rsidRPr="000A3C30" w14:paraId="347BFCE2"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4" w:space="0" w:color="99D1DC"/>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06318305" w14:textId="399B83B0" w:rsidR="00F11B0C" w:rsidRPr="000A3C30" w:rsidRDefault="00F11B0C" w:rsidP="000310BE">
            <w:pPr>
              <w:keepNext/>
              <w:spacing w:before="100" w:after="100"/>
              <w:ind w:left="57"/>
              <w:textAlignment w:val="baseline"/>
              <w:rPr>
                <w:rFonts w:cstheme="minorHAnsi"/>
                <w:sz w:val="18"/>
                <w:szCs w:val="16"/>
              </w:rPr>
            </w:pPr>
            <w:r>
              <w:rPr>
                <w:rFonts w:cstheme="minorHAnsi"/>
                <w:b/>
                <w:bCs/>
                <w:sz w:val="18"/>
                <w:szCs w:val="16"/>
              </w:rPr>
              <w:t xml:space="preserve">Comment: </w:t>
            </w:r>
            <w:r w:rsidR="004B5870" w:rsidRPr="004B5870">
              <w:rPr>
                <w:rFonts w:cstheme="minorHAnsi"/>
                <w:sz w:val="18"/>
                <w:szCs w:val="16"/>
              </w:rPr>
              <w:t>Council achieved its target for the percentage of planning application decisions made within legislated time frames. The increased result is based on staff retention, experience of employees and improved internal processes.</w:t>
            </w:r>
          </w:p>
        </w:tc>
      </w:tr>
      <w:tr w:rsidR="00F11B0C" w:rsidRPr="000A3C30" w14:paraId="288AF655"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99D1DC"/>
          </w:tcPr>
          <w:p w14:paraId="13A12812" w14:textId="77777777" w:rsidR="00F11B0C" w:rsidRPr="000A3C30" w:rsidRDefault="00F11B0C" w:rsidP="00A458BA">
            <w:pPr>
              <w:keepNext/>
              <w:spacing w:before="100" w:after="100"/>
              <w:ind w:left="57"/>
              <w:textAlignment w:val="baseline"/>
              <w:rPr>
                <w:rFonts w:cstheme="minorHAnsi"/>
                <w:sz w:val="18"/>
                <w:szCs w:val="16"/>
              </w:rPr>
            </w:pPr>
            <w:r>
              <w:rPr>
                <w:rFonts w:cstheme="minorHAnsi"/>
                <w:b/>
                <w:bCs/>
                <w:sz w:val="18"/>
                <w:szCs w:val="16"/>
              </w:rPr>
              <w:t>Waste Management</w:t>
            </w:r>
          </w:p>
        </w:tc>
      </w:tr>
      <w:tr w:rsidR="00F11B0C" w:rsidRPr="000A3C30" w14:paraId="1BFCD40D"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658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618F2C4" w14:textId="77777777" w:rsidR="00F11B0C" w:rsidRPr="000A3C30" w:rsidRDefault="00F11B0C" w:rsidP="00A458BA">
            <w:pPr>
              <w:keepNext/>
              <w:spacing w:before="100" w:after="100"/>
              <w:ind w:left="57"/>
              <w:textAlignment w:val="baseline"/>
              <w:rPr>
                <w:rFonts w:cstheme="minorHAnsi"/>
                <w:b/>
                <w:bCs/>
                <w:sz w:val="18"/>
                <w:szCs w:val="16"/>
              </w:rPr>
            </w:pPr>
            <w:r w:rsidRPr="000A3C30">
              <w:rPr>
                <w:rFonts w:cstheme="minorHAnsi"/>
                <w:b/>
                <w:bCs/>
                <w:sz w:val="18"/>
                <w:szCs w:val="16"/>
              </w:rPr>
              <w:t>WC5 </w:t>
            </w:r>
          </w:p>
          <w:p w14:paraId="36264BE1" w14:textId="77777777" w:rsidR="00F11B0C" w:rsidRPr="000A3C30" w:rsidRDefault="00F11B0C" w:rsidP="00A458BA">
            <w:pPr>
              <w:keepNext/>
              <w:spacing w:before="100" w:after="100"/>
              <w:ind w:left="57"/>
              <w:textAlignment w:val="baseline"/>
              <w:rPr>
                <w:rFonts w:cstheme="minorHAnsi"/>
                <w:b/>
                <w:bCs/>
                <w:i/>
                <w:iCs/>
                <w:sz w:val="18"/>
                <w:szCs w:val="16"/>
              </w:rPr>
            </w:pPr>
            <w:r w:rsidRPr="000A3C30">
              <w:rPr>
                <w:rFonts w:cstheme="minorHAnsi"/>
                <w:b/>
                <w:bCs/>
                <w:i/>
                <w:iCs/>
                <w:sz w:val="18"/>
                <w:szCs w:val="16"/>
                <w:lang w:val="en-GB"/>
              </w:rPr>
              <w:t>Waste diversion</w:t>
            </w:r>
          </w:p>
          <w:p w14:paraId="7639C82F" w14:textId="77777777" w:rsidR="00F11B0C" w:rsidRPr="000A3C30" w:rsidRDefault="00F11B0C" w:rsidP="00A458BA">
            <w:pPr>
              <w:keepNext/>
              <w:spacing w:before="100" w:after="100"/>
              <w:ind w:left="57"/>
              <w:textAlignment w:val="baseline"/>
              <w:rPr>
                <w:rFonts w:cstheme="minorHAnsi"/>
                <w:i/>
                <w:sz w:val="18"/>
                <w:szCs w:val="16"/>
              </w:rPr>
            </w:pPr>
            <w:r w:rsidRPr="000A3C30">
              <w:rPr>
                <w:rFonts w:cstheme="minorHAnsi"/>
                <w:i/>
                <w:sz w:val="18"/>
                <w:szCs w:val="16"/>
                <w:lang w:val="en-GB"/>
              </w:rPr>
              <w:t>Kerbside collection waste diverted from landfill</w:t>
            </w:r>
          </w:p>
          <w:p w14:paraId="21C19DED" w14:textId="77777777" w:rsidR="00F11B0C" w:rsidRPr="000A3C30" w:rsidRDefault="00F11B0C" w:rsidP="00A458BA">
            <w:pPr>
              <w:keepNext/>
              <w:spacing w:before="100" w:after="100"/>
              <w:ind w:left="57"/>
              <w:textAlignment w:val="baseline"/>
              <w:rPr>
                <w:rFonts w:cstheme="minorHAnsi"/>
                <w:b/>
                <w:bCs/>
                <w:sz w:val="18"/>
                <w:szCs w:val="16"/>
              </w:rPr>
            </w:pPr>
            <w:r w:rsidRPr="00763025">
              <w:rPr>
                <w:rFonts w:cstheme="minorHAnsi"/>
                <w:sz w:val="16"/>
                <w:szCs w:val="14"/>
                <w:lang w:val="en-GB"/>
              </w:rPr>
              <w:t>[Weight of recyclables and green organics collected from kerbside bins / Weight of garbage, recyclables and green organics collected from kerbside bins] x100</w:t>
            </w:r>
          </w:p>
        </w:tc>
        <w:tc>
          <w:tcPr>
            <w:tcW w:w="155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1BD4417A"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53.21</w:t>
            </w:r>
            <w:r w:rsidRPr="00544EAE">
              <w:rPr>
                <w:rFonts w:cstheme="minorHAnsi"/>
                <w:sz w:val="18"/>
                <w:szCs w:val="16"/>
              </w:rPr>
              <w:t>%</w:t>
            </w:r>
          </w:p>
        </w:tc>
        <w:tc>
          <w:tcPr>
            <w:tcW w:w="1622"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8E09786"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50.99</w:t>
            </w:r>
            <w:r w:rsidRPr="000A3C30">
              <w:rPr>
                <w:rFonts w:cstheme="minorHAnsi"/>
                <w:sz w:val="18"/>
                <w:szCs w:val="16"/>
              </w:rPr>
              <w:t>%</w:t>
            </w:r>
          </w:p>
        </w:tc>
        <w:tc>
          <w:tcPr>
            <w:tcW w:w="146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B21BDFB" w14:textId="77777777" w:rsidR="00F11B0C" w:rsidRPr="000A3C30" w:rsidRDefault="00F11B0C" w:rsidP="00A458BA">
            <w:pPr>
              <w:keepNext/>
              <w:spacing w:before="100" w:after="100"/>
              <w:ind w:left="57"/>
              <w:jc w:val="center"/>
              <w:textAlignment w:val="baseline"/>
              <w:rPr>
                <w:rFonts w:cstheme="minorHAnsi"/>
                <w:sz w:val="18"/>
                <w:szCs w:val="16"/>
              </w:rPr>
            </w:pPr>
            <w:r w:rsidRPr="000C6297">
              <w:rPr>
                <w:rFonts w:cstheme="minorHAnsi"/>
                <w:sz w:val="18"/>
                <w:szCs w:val="16"/>
              </w:rPr>
              <w:t>49.08%</w:t>
            </w:r>
          </w:p>
        </w:tc>
        <w:tc>
          <w:tcPr>
            <w:tcW w:w="150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BF4F9"/>
          </w:tcPr>
          <w:p w14:paraId="788218E7" w14:textId="1E69F7C1" w:rsidR="00F11B0C" w:rsidRPr="000A3C30" w:rsidRDefault="00FF25AB" w:rsidP="00A458BA">
            <w:pPr>
              <w:keepNext/>
              <w:spacing w:before="100" w:after="100"/>
              <w:ind w:left="57"/>
              <w:jc w:val="center"/>
              <w:textAlignment w:val="baseline"/>
              <w:rPr>
                <w:rFonts w:cstheme="minorHAnsi"/>
                <w:sz w:val="18"/>
                <w:szCs w:val="16"/>
              </w:rPr>
            </w:pPr>
            <w:r>
              <w:rPr>
                <w:rFonts w:cstheme="minorHAnsi"/>
                <w:sz w:val="18"/>
                <w:szCs w:val="16"/>
              </w:rPr>
              <w:t>49</w:t>
            </w:r>
            <w:r w:rsidR="00F11B0C">
              <w:rPr>
                <w:rFonts w:cstheme="minorHAnsi"/>
                <w:sz w:val="18"/>
                <w:szCs w:val="16"/>
              </w:rPr>
              <w:t>.</w:t>
            </w:r>
            <w:r>
              <w:rPr>
                <w:rFonts w:cstheme="minorHAnsi"/>
                <w:sz w:val="18"/>
                <w:szCs w:val="16"/>
              </w:rPr>
              <w:t>84</w:t>
            </w:r>
            <w:r w:rsidR="00F11B0C">
              <w:rPr>
                <w:rFonts w:cstheme="minorHAnsi"/>
                <w:sz w:val="18"/>
                <w:szCs w:val="16"/>
              </w:rPr>
              <w:t>%</w:t>
            </w:r>
          </w:p>
        </w:tc>
        <w:tc>
          <w:tcPr>
            <w:tcW w:w="1611"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2024423" w14:textId="77777777" w:rsidR="00F11B0C" w:rsidRPr="000A3C30" w:rsidRDefault="00F11B0C" w:rsidP="00A458BA">
            <w:pPr>
              <w:keepNext/>
              <w:spacing w:before="100" w:after="100"/>
              <w:ind w:left="57"/>
              <w:jc w:val="center"/>
              <w:textAlignment w:val="baseline"/>
              <w:rPr>
                <w:rFonts w:cstheme="minorHAnsi"/>
                <w:sz w:val="18"/>
                <w:szCs w:val="16"/>
              </w:rPr>
            </w:pPr>
            <w:r>
              <w:rPr>
                <w:rFonts w:cstheme="minorHAnsi"/>
                <w:sz w:val="18"/>
                <w:szCs w:val="16"/>
              </w:rPr>
              <w:t>49.46%</w:t>
            </w:r>
          </w:p>
        </w:tc>
      </w:tr>
      <w:tr w:rsidR="00F11B0C" w:rsidRPr="000A3C30" w14:paraId="69C95B6E" w14:textId="77777777" w:rsidTr="007D302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14337" w:type="dxa"/>
            <w:gridSpan w:val="9"/>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4D5FA853" w14:textId="0E368E7A" w:rsidR="00F11B0C" w:rsidRPr="000A3C30" w:rsidRDefault="00F11B0C" w:rsidP="00A458BA">
            <w:pPr>
              <w:keepNext/>
              <w:keepLines/>
              <w:spacing w:before="100" w:after="100"/>
              <w:ind w:left="57"/>
              <w:textAlignment w:val="baseline"/>
              <w:rPr>
                <w:rFonts w:cstheme="minorHAnsi"/>
                <w:sz w:val="18"/>
                <w:szCs w:val="16"/>
              </w:rPr>
            </w:pPr>
            <w:r>
              <w:rPr>
                <w:rFonts w:cstheme="minorHAnsi"/>
                <w:b/>
                <w:bCs/>
                <w:sz w:val="18"/>
                <w:szCs w:val="16"/>
              </w:rPr>
              <w:t xml:space="preserve">Comment: </w:t>
            </w:r>
            <w:r w:rsidR="004B5870" w:rsidRPr="004B5870">
              <w:rPr>
                <w:rFonts w:cstheme="minorHAnsi"/>
                <w:sz w:val="18"/>
                <w:szCs w:val="16"/>
              </w:rPr>
              <w:t>Landfill and green waste disposal weights grew generally in line with serviced property growth. Recycling weights remained stable as residents continue to engage with the Container Deposit Scheme and retail foot traffic continues to recover.</w:t>
            </w:r>
          </w:p>
        </w:tc>
      </w:tr>
    </w:tbl>
    <w:p w14:paraId="6CC57EA6" w14:textId="77777777" w:rsidR="00F11B0C" w:rsidRDefault="00F11B0C" w:rsidP="00A458BA">
      <w:pPr>
        <w:ind w:left="57"/>
        <w:rPr>
          <w:rFonts w:eastAsiaTheme="majorEastAsia" w:cstheme="majorBidi"/>
          <w:b/>
          <w:color w:val="003361"/>
          <w:sz w:val="24"/>
          <w:szCs w:val="26"/>
        </w:rPr>
      </w:pPr>
      <w:bookmarkStart w:id="114" w:name="_Toc171340945"/>
      <w:bookmarkStart w:id="115" w:name="_Toc171430842"/>
      <w:bookmarkStart w:id="116" w:name="_Toc171431265"/>
      <w:bookmarkStart w:id="117" w:name="_Toc171582964"/>
      <w:bookmarkStart w:id="118" w:name="_Toc171583230"/>
      <w:bookmarkStart w:id="119" w:name="_Toc172290899"/>
      <w:bookmarkStart w:id="120" w:name="_Toc172635710"/>
      <w:bookmarkStart w:id="121" w:name="_Toc172637304"/>
      <w:bookmarkStart w:id="122" w:name="_Toc173928493"/>
      <w:bookmarkStart w:id="123" w:name="_Toc173928762"/>
      <w:bookmarkStart w:id="124" w:name="_Toc175219491"/>
      <w:bookmarkStart w:id="125" w:name="_Toc175219588"/>
      <w:bookmarkStart w:id="126" w:name="_Toc177383629"/>
      <w:r>
        <w:rPr>
          <w:rFonts w:eastAsiaTheme="majorEastAsia" w:cstheme="majorBidi"/>
          <w:b/>
          <w:color w:val="003361"/>
          <w:sz w:val="24"/>
          <w:szCs w:val="26"/>
        </w:rPr>
        <w:br w:type="page"/>
      </w:r>
    </w:p>
    <w:p w14:paraId="6F989186" w14:textId="26C9B8E8" w:rsidR="00F11B0C" w:rsidRPr="00CE1E49" w:rsidRDefault="00F11B0C" w:rsidP="00A458BA">
      <w:pPr>
        <w:keepNext/>
        <w:keepLines/>
        <w:spacing w:before="100" w:after="100"/>
        <w:ind w:left="57"/>
        <w:outlineLvl w:val="1"/>
        <w:rPr>
          <w:rFonts w:eastAsiaTheme="majorEastAsia" w:cstheme="minorBidi"/>
          <w:b/>
          <w:color w:val="003361"/>
          <w:sz w:val="28"/>
          <w:szCs w:val="28"/>
        </w:rPr>
      </w:pPr>
      <w:bookmarkStart w:id="127" w:name="_Toc202863988"/>
      <w:bookmarkStart w:id="128" w:name="_Toc236042937"/>
      <w:r w:rsidRPr="5E5D8EEB">
        <w:rPr>
          <w:rFonts w:eastAsiaTheme="majorEastAsia" w:cstheme="minorBidi"/>
          <w:b/>
          <w:color w:val="003361"/>
          <w:sz w:val="28"/>
          <w:szCs w:val="28"/>
        </w:rPr>
        <w:lastRenderedPageBreak/>
        <w:t>Section 3. Financial Performance Indicators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4B13BF2F" w14:textId="77777777" w:rsidR="00F11B0C" w:rsidRPr="003D24AC" w:rsidRDefault="00F11B0C" w:rsidP="00A458BA">
      <w:pPr>
        <w:spacing w:before="100" w:after="100"/>
        <w:ind w:left="57"/>
        <w:rPr>
          <w:rFonts w:cs="Arial"/>
          <w:b/>
          <w:color w:val="003361"/>
          <w:szCs w:val="16"/>
        </w:rPr>
      </w:pPr>
      <w:r w:rsidRPr="000A3C30">
        <w:rPr>
          <w:rFonts w:cs="Arial"/>
          <w:b/>
          <w:color w:val="003361"/>
          <w:szCs w:val="16"/>
        </w:rPr>
        <w:t>For the year ended 30 June 202</w:t>
      </w:r>
      <w:r>
        <w:rPr>
          <w:rFonts w:cs="Arial"/>
          <w:b/>
          <w:color w:val="003361"/>
          <w:szCs w:val="16"/>
        </w:rPr>
        <w:t>6</w:t>
      </w:r>
    </w:p>
    <w:tbl>
      <w:tblPr>
        <w:tblW w:w="524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47"/>
        <w:gridCol w:w="1152"/>
        <w:gridCol w:w="1152"/>
        <w:gridCol w:w="1152"/>
        <w:gridCol w:w="1152"/>
        <w:gridCol w:w="1152"/>
        <w:gridCol w:w="1152"/>
        <w:gridCol w:w="1152"/>
        <w:gridCol w:w="1152"/>
        <w:gridCol w:w="1155"/>
      </w:tblGrid>
      <w:tr w:rsidR="00F11B0C" w:rsidRPr="00BF40EB" w14:paraId="19D9B79C" w14:textId="77777777" w:rsidTr="007D3025">
        <w:trPr>
          <w:cantSplit/>
          <w:trHeight w:val="285"/>
          <w:tblHeader/>
        </w:trPr>
        <w:tc>
          <w:tcPr>
            <w:tcW w:w="1453" w:type="pct"/>
            <w:vMerge w:val="restart"/>
            <w:shd w:val="clear" w:color="auto" w:fill="1F497C"/>
            <w:vAlign w:val="center"/>
            <w:hideMark/>
          </w:tcPr>
          <w:p w14:paraId="4F9A5181" w14:textId="77777777" w:rsidR="00F11B0C" w:rsidRPr="00BF40EB" w:rsidRDefault="00F11B0C" w:rsidP="00A458BA">
            <w:pPr>
              <w:spacing w:before="100" w:after="100"/>
              <w:ind w:left="57"/>
              <w:jc w:val="center"/>
              <w:textAlignment w:val="baseline"/>
              <w:rPr>
                <w:rFonts w:cstheme="minorHAnsi"/>
                <w:caps/>
                <w:sz w:val="24"/>
                <w:szCs w:val="24"/>
              </w:rPr>
            </w:pPr>
            <w:r w:rsidRPr="00BF40EB">
              <w:rPr>
                <w:rFonts w:cstheme="minorHAnsi"/>
                <w:b/>
                <w:bCs/>
                <w:caps/>
                <w:color w:val="FFFFFF"/>
                <w:sz w:val="18"/>
                <w:szCs w:val="18"/>
              </w:rPr>
              <w:t>INDICATOR/MEASURE</w:t>
            </w:r>
          </w:p>
        </w:tc>
        <w:tc>
          <w:tcPr>
            <w:tcW w:w="3547" w:type="pct"/>
            <w:gridSpan w:val="9"/>
            <w:shd w:val="clear" w:color="auto" w:fill="1F497C"/>
            <w:vAlign w:val="center"/>
          </w:tcPr>
          <w:p w14:paraId="6E359D20" w14:textId="77777777" w:rsidR="00F11B0C" w:rsidRPr="00BF40EB" w:rsidRDefault="00F11B0C" w:rsidP="00A458BA">
            <w:pPr>
              <w:spacing w:before="100" w:after="100"/>
              <w:ind w:left="57"/>
              <w:jc w:val="center"/>
              <w:textAlignment w:val="baseline"/>
              <w:rPr>
                <w:rFonts w:cstheme="minorHAnsi"/>
                <w:caps/>
                <w:sz w:val="24"/>
                <w:szCs w:val="24"/>
              </w:rPr>
            </w:pPr>
            <w:r w:rsidRPr="00BF40EB">
              <w:rPr>
                <w:rFonts w:cstheme="minorHAnsi"/>
                <w:b/>
                <w:bCs/>
                <w:caps/>
                <w:color w:val="FFFFFF"/>
                <w:sz w:val="18"/>
                <w:szCs w:val="18"/>
              </w:rPr>
              <w:t>RESULTS</w:t>
            </w:r>
          </w:p>
        </w:tc>
      </w:tr>
      <w:tr w:rsidR="00F11B0C" w:rsidRPr="00BF40EB" w14:paraId="7FC96FC2" w14:textId="77777777" w:rsidTr="007D3025">
        <w:trPr>
          <w:cantSplit/>
          <w:trHeight w:val="285"/>
          <w:tblHeader/>
        </w:trPr>
        <w:tc>
          <w:tcPr>
            <w:tcW w:w="1453" w:type="pct"/>
            <w:vMerge/>
            <w:vAlign w:val="center"/>
          </w:tcPr>
          <w:p w14:paraId="50658D33" w14:textId="77777777" w:rsidR="00F11B0C" w:rsidRPr="00BF40EB" w:rsidRDefault="00F11B0C" w:rsidP="00A458BA">
            <w:pPr>
              <w:spacing w:before="100" w:after="100"/>
              <w:ind w:left="57"/>
              <w:jc w:val="center"/>
              <w:textAlignment w:val="baseline"/>
              <w:rPr>
                <w:rFonts w:cstheme="minorHAnsi"/>
                <w:b/>
                <w:bCs/>
                <w:caps/>
                <w:color w:val="FFFFFF"/>
                <w:sz w:val="18"/>
                <w:szCs w:val="18"/>
              </w:rPr>
            </w:pPr>
          </w:p>
        </w:tc>
        <w:tc>
          <w:tcPr>
            <w:tcW w:w="394" w:type="pct"/>
            <w:tcBorders>
              <w:bottom w:val="single" w:sz="4" w:space="0" w:color="auto"/>
            </w:tcBorders>
            <w:shd w:val="clear" w:color="auto" w:fill="1F497C"/>
            <w:vAlign w:val="center"/>
          </w:tcPr>
          <w:p w14:paraId="62E6B9D6"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olor w:val="FFFFFF"/>
                <w:sz w:val="18"/>
                <w:szCs w:val="18"/>
              </w:rPr>
              <w:t>202</w:t>
            </w:r>
            <w:r>
              <w:rPr>
                <w:rFonts w:cstheme="minorHAnsi"/>
                <w:b/>
                <w:bCs/>
                <w:color w:val="FFFFFF"/>
                <w:sz w:val="18"/>
                <w:szCs w:val="18"/>
              </w:rPr>
              <w:t>3</w:t>
            </w:r>
          </w:p>
        </w:tc>
        <w:tc>
          <w:tcPr>
            <w:tcW w:w="394" w:type="pct"/>
            <w:tcBorders>
              <w:bottom w:val="single" w:sz="4" w:space="0" w:color="auto"/>
            </w:tcBorders>
            <w:shd w:val="clear" w:color="auto" w:fill="1F497C"/>
            <w:vAlign w:val="center"/>
          </w:tcPr>
          <w:p w14:paraId="48743E8D"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olor w:val="FFFFFF"/>
                <w:sz w:val="18"/>
                <w:szCs w:val="18"/>
              </w:rPr>
              <w:t>202</w:t>
            </w:r>
            <w:r>
              <w:rPr>
                <w:rFonts w:cstheme="minorHAnsi"/>
                <w:b/>
                <w:bCs/>
                <w:color w:val="FFFFFF"/>
                <w:sz w:val="18"/>
                <w:szCs w:val="18"/>
              </w:rPr>
              <w:t>4</w:t>
            </w:r>
          </w:p>
        </w:tc>
        <w:tc>
          <w:tcPr>
            <w:tcW w:w="394" w:type="pct"/>
            <w:tcBorders>
              <w:bottom w:val="single" w:sz="4" w:space="0" w:color="auto"/>
            </w:tcBorders>
            <w:shd w:val="clear" w:color="auto" w:fill="1F497C"/>
            <w:vAlign w:val="center"/>
          </w:tcPr>
          <w:p w14:paraId="2E909212"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olor w:val="FFFFFF"/>
                <w:sz w:val="18"/>
                <w:szCs w:val="18"/>
              </w:rPr>
              <w:t>202</w:t>
            </w:r>
            <w:r>
              <w:rPr>
                <w:rFonts w:cstheme="minorHAnsi"/>
                <w:b/>
                <w:bCs/>
                <w:color w:val="FFFFFF"/>
                <w:sz w:val="18"/>
                <w:szCs w:val="18"/>
              </w:rPr>
              <w:t>5</w:t>
            </w:r>
          </w:p>
        </w:tc>
        <w:tc>
          <w:tcPr>
            <w:tcW w:w="788" w:type="pct"/>
            <w:gridSpan w:val="2"/>
            <w:tcBorders>
              <w:bottom w:val="single" w:sz="4" w:space="0" w:color="auto"/>
            </w:tcBorders>
            <w:shd w:val="clear" w:color="auto" w:fill="1F497C"/>
            <w:vAlign w:val="center"/>
          </w:tcPr>
          <w:p w14:paraId="7B409720"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C52AD8">
              <w:rPr>
                <w:rFonts w:cstheme="minorHAnsi"/>
                <w:b/>
                <w:bCs/>
                <w:color w:val="FFFFFF"/>
                <w:sz w:val="18"/>
                <w:szCs w:val="18"/>
              </w:rPr>
              <w:t>202</w:t>
            </w:r>
            <w:r>
              <w:rPr>
                <w:rFonts w:cstheme="minorHAnsi"/>
                <w:b/>
                <w:bCs/>
                <w:color w:val="FFFFFF"/>
                <w:sz w:val="18"/>
                <w:szCs w:val="18"/>
              </w:rPr>
              <w:t>6</w:t>
            </w:r>
          </w:p>
        </w:tc>
        <w:tc>
          <w:tcPr>
            <w:tcW w:w="394" w:type="pct"/>
            <w:tcBorders>
              <w:bottom w:val="single" w:sz="4" w:space="0" w:color="auto"/>
            </w:tcBorders>
            <w:shd w:val="clear" w:color="auto" w:fill="1F497C"/>
            <w:vAlign w:val="center"/>
          </w:tcPr>
          <w:p w14:paraId="77F2979D"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202</w:t>
            </w:r>
            <w:r>
              <w:rPr>
                <w:rFonts w:cstheme="minorHAnsi"/>
                <w:b/>
                <w:bCs/>
                <w:caps/>
                <w:color w:val="FFFFFF"/>
                <w:sz w:val="18"/>
                <w:szCs w:val="18"/>
              </w:rPr>
              <w:t>7</w:t>
            </w:r>
          </w:p>
        </w:tc>
        <w:tc>
          <w:tcPr>
            <w:tcW w:w="394" w:type="pct"/>
            <w:tcBorders>
              <w:bottom w:val="single" w:sz="4" w:space="0" w:color="auto"/>
            </w:tcBorders>
            <w:shd w:val="clear" w:color="auto" w:fill="1F497C"/>
            <w:vAlign w:val="center"/>
          </w:tcPr>
          <w:p w14:paraId="30AF5EF1"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202</w:t>
            </w:r>
            <w:r>
              <w:rPr>
                <w:rFonts w:cstheme="minorHAnsi"/>
                <w:b/>
                <w:bCs/>
                <w:caps/>
                <w:color w:val="FFFFFF"/>
                <w:sz w:val="18"/>
                <w:szCs w:val="18"/>
              </w:rPr>
              <w:t>8</w:t>
            </w:r>
          </w:p>
        </w:tc>
        <w:tc>
          <w:tcPr>
            <w:tcW w:w="394" w:type="pct"/>
            <w:tcBorders>
              <w:bottom w:val="single" w:sz="4" w:space="0" w:color="auto"/>
            </w:tcBorders>
            <w:shd w:val="clear" w:color="auto" w:fill="1F497C"/>
            <w:vAlign w:val="center"/>
          </w:tcPr>
          <w:p w14:paraId="52DA1599"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202</w:t>
            </w:r>
            <w:r>
              <w:rPr>
                <w:rFonts w:cstheme="minorHAnsi"/>
                <w:b/>
                <w:bCs/>
                <w:caps/>
                <w:color w:val="FFFFFF"/>
                <w:sz w:val="18"/>
                <w:szCs w:val="18"/>
              </w:rPr>
              <w:t>9</w:t>
            </w:r>
          </w:p>
        </w:tc>
        <w:tc>
          <w:tcPr>
            <w:tcW w:w="395" w:type="pct"/>
            <w:tcBorders>
              <w:bottom w:val="single" w:sz="4" w:space="0" w:color="auto"/>
            </w:tcBorders>
            <w:shd w:val="clear" w:color="auto" w:fill="1F497C"/>
            <w:vAlign w:val="center"/>
          </w:tcPr>
          <w:p w14:paraId="137B6474"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Pr>
                <w:rFonts w:cstheme="minorHAnsi"/>
                <w:b/>
                <w:bCs/>
                <w:caps/>
                <w:color w:val="FFFFFF"/>
                <w:sz w:val="18"/>
                <w:szCs w:val="18"/>
              </w:rPr>
              <w:t>2030</w:t>
            </w:r>
          </w:p>
        </w:tc>
      </w:tr>
      <w:tr w:rsidR="00F11B0C" w:rsidRPr="00BF40EB" w14:paraId="576BA5E8" w14:textId="77777777" w:rsidTr="007D3025">
        <w:trPr>
          <w:cantSplit/>
          <w:trHeight w:val="300"/>
          <w:tblHeader/>
        </w:trPr>
        <w:tc>
          <w:tcPr>
            <w:tcW w:w="1453" w:type="pct"/>
            <w:vMerge/>
            <w:vAlign w:val="center"/>
            <w:hideMark/>
          </w:tcPr>
          <w:p w14:paraId="6DD15977" w14:textId="77777777" w:rsidR="00F11B0C" w:rsidRPr="00BF40EB" w:rsidRDefault="00F11B0C" w:rsidP="00A458BA">
            <w:pPr>
              <w:spacing w:before="100" w:after="100"/>
              <w:ind w:left="57"/>
              <w:rPr>
                <w:rFonts w:cstheme="minorHAnsi"/>
                <w:caps/>
                <w:sz w:val="24"/>
                <w:szCs w:val="24"/>
              </w:rPr>
            </w:pPr>
          </w:p>
        </w:tc>
        <w:tc>
          <w:tcPr>
            <w:tcW w:w="394" w:type="pct"/>
            <w:tcBorders>
              <w:bottom w:val="single" w:sz="4" w:space="0" w:color="auto"/>
            </w:tcBorders>
            <w:shd w:val="clear" w:color="auto" w:fill="1F497C"/>
            <w:vAlign w:val="center"/>
            <w:hideMark/>
          </w:tcPr>
          <w:p w14:paraId="13620AF7" w14:textId="77777777" w:rsidR="00F11B0C" w:rsidRPr="00BF40EB" w:rsidRDefault="00F11B0C" w:rsidP="00A458BA">
            <w:pPr>
              <w:spacing w:before="100" w:after="100"/>
              <w:ind w:left="57"/>
              <w:jc w:val="center"/>
              <w:textAlignment w:val="baseline"/>
              <w:rPr>
                <w:rFonts w:cstheme="minorHAnsi"/>
                <w:caps/>
                <w:sz w:val="24"/>
                <w:szCs w:val="24"/>
              </w:rPr>
            </w:pPr>
            <w:r w:rsidRPr="00BF40EB">
              <w:rPr>
                <w:rFonts w:cstheme="minorHAnsi"/>
                <w:b/>
                <w:bCs/>
                <w:caps/>
                <w:color w:val="FFFFFF"/>
                <w:sz w:val="18"/>
                <w:szCs w:val="18"/>
              </w:rPr>
              <w:t>Actual</w:t>
            </w:r>
          </w:p>
        </w:tc>
        <w:tc>
          <w:tcPr>
            <w:tcW w:w="394" w:type="pct"/>
            <w:tcBorders>
              <w:bottom w:val="single" w:sz="4" w:space="0" w:color="auto"/>
            </w:tcBorders>
            <w:shd w:val="clear" w:color="auto" w:fill="1F497C"/>
            <w:vAlign w:val="center"/>
            <w:hideMark/>
          </w:tcPr>
          <w:p w14:paraId="334B6C64" w14:textId="77777777" w:rsidR="00F11B0C" w:rsidRPr="00BF40EB" w:rsidRDefault="00F11B0C" w:rsidP="00A458BA">
            <w:pPr>
              <w:spacing w:before="100" w:after="100"/>
              <w:ind w:left="57"/>
              <w:jc w:val="center"/>
              <w:textAlignment w:val="baseline"/>
              <w:rPr>
                <w:rFonts w:cstheme="minorHAnsi"/>
                <w:caps/>
                <w:sz w:val="24"/>
                <w:szCs w:val="24"/>
              </w:rPr>
            </w:pPr>
            <w:r w:rsidRPr="00BF40EB">
              <w:rPr>
                <w:rFonts w:cstheme="minorHAnsi"/>
                <w:b/>
                <w:bCs/>
                <w:caps/>
                <w:color w:val="FFFFFF"/>
                <w:sz w:val="18"/>
                <w:szCs w:val="18"/>
              </w:rPr>
              <w:t>Actual</w:t>
            </w:r>
          </w:p>
        </w:tc>
        <w:tc>
          <w:tcPr>
            <w:tcW w:w="394" w:type="pct"/>
            <w:tcBorders>
              <w:bottom w:val="single" w:sz="4" w:space="0" w:color="auto"/>
            </w:tcBorders>
            <w:shd w:val="clear" w:color="auto" w:fill="1F497C"/>
            <w:vAlign w:val="center"/>
            <w:hideMark/>
          </w:tcPr>
          <w:p w14:paraId="6F89F6D1" w14:textId="77777777" w:rsidR="00F11B0C" w:rsidRPr="00BF40EB" w:rsidRDefault="00F11B0C" w:rsidP="00A458BA">
            <w:pPr>
              <w:spacing w:before="100" w:after="100"/>
              <w:ind w:left="57"/>
              <w:jc w:val="center"/>
              <w:textAlignment w:val="baseline"/>
              <w:rPr>
                <w:rFonts w:cstheme="minorHAnsi"/>
                <w:caps/>
                <w:sz w:val="24"/>
                <w:szCs w:val="24"/>
              </w:rPr>
            </w:pPr>
            <w:r w:rsidRPr="00BF40EB">
              <w:rPr>
                <w:rFonts w:cstheme="minorHAnsi"/>
                <w:b/>
                <w:bCs/>
                <w:caps/>
                <w:color w:val="FFFFFF"/>
                <w:sz w:val="18"/>
                <w:szCs w:val="18"/>
              </w:rPr>
              <w:t>Actual</w:t>
            </w:r>
          </w:p>
        </w:tc>
        <w:tc>
          <w:tcPr>
            <w:tcW w:w="394" w:type="pct"/>
            <w:tcBorders>
              <w:bottom w:val="single" w:sz="4" w:space="0" w:color="auto"/>
            </w:tcBorders>
            <w:shd w:val="clear" w:color="auto" w:fill="1F497C"/>
            <w:vAlign w:val="center"/>
          </w:tcPr>
          <w:p w14:paraId="1ACE9C80"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 xml:space="preserve">Target </w:t>
            </w:r>
            <w:r w:rsidRPr="00BF40EB">
              <w:rPr>
                <w:rFonts w:cstheme="minorHAnsi"/>
                <w:b/>
                <w:bCs/>
                <w:caps/>
                <w:color w:val="FFFFFF"/>
                <w:sz w:val="18"/>
                <w:szCs w:val="18"/>
              </w:rPr>
              <w:br/>
              <w:t>as per budget</w:t>
            </w:r>
          </w:p>
        </w:tc>
        <w:tc>
          <w:tcPr>
            <w:tcW w:w="394" w:type="pct"/>
            <w:tcBorders>
              <w:bottom w:val="single" w:sz="4" w:space="0" w:color="auto"/>
            </w:tcBorders>
            <w:shd w:val="clear" w:color="auto" w:fill="1F497C"/>
            <w:vAlign w:val="center"/>
          </w:tcPr>
          <w:p w14:paraId="0356959F" w14:textId="77777777" w:rsidR="00F11B0C" w:rsidRPr="00BF40EB" w:rsidRDefault="00F11B0C" w:rsidP="00A458BA">
            <w:pPr>
              <w:spacing w:before="100" w:after="100"/>
              <w:ind w:left="57"/>
              <w:jc w:val="center"/>
              <w:textAlignment w:val="baseline"/>
              <w:rPr>
                <w:rFonts w:cstheme="minorHAnsi"/>
                <w:caps/>
                <w:sz w:val="24"/>
                <w:szCs w:val="24"/>
              </w:rPr>
            </w:pPr>
            <w:r w:rsidRPr="00BF40EB">
              <w:rPr>
                <w:rFonts w:cstheme="minorHAnsi"/>
                <w:b/>
                <w:bCs/>
                <w:caps/>
                <w:color w:val="FFFFFF"/>
                <w:sz w:val="18"/>
                <w:szCs w:val="18"/>
              </w:rPr>
              <w:t>Actual</w:t>
            </w:r>
          </w:p>
        </w:tc>
        <w:tc>
          <w:tcPr>
            <w:tcW w:w="394" w:type="pct"/>
            <w:tcBorders>
              <w:bottom w:val="single" w:sz="4" w:space="0" w:color="auto"/>
            </w:tcBorders>
            <w:shd w:val="clear" w:color="auto" w:fill="1F497C"/>
            <w:vAlign w:val="center"/>
            <w:hideMark/>
          </w:tcPr>
          <w:p w14:paraId="2BB6B44D"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Forecast</w:t>
            </w:r>
          </w:p>
        </w:tc>
        <w:tc>
          <w:tcPr>
            <w:tcW w:w="394" w:type="pct"/>
            <w:tcBorders>
              <w:bottom w:val="single" w:sz="4" w:space="0" w:color="auto"/>
            </w:tcBorders>
            <w:shd w:val="clear" w:color="auto" w:fill="1F497C"/>
            <w:vAlign w:val="center"/>
          </w:tcPr>
          <w:p w14:paraId="1B2FC903"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Forecast</w:t>
            </w:r>
          </w:p>
        </w:tc>
        <w:tc>
          <w:tcPr>
            <w:tcW w:w="394" w:type="pct"/>
            <w:tcBorders>
              <w:bottom w:val="single" w:sz="4" w:space="0" w:color="auto"/>
            </w:tcBorders>
            <w:shd w:val="clear" w:color="auto" w:fill="1F497C"/>
            <w:vAlign w:val="center"/>
          </w:tcPr>
          <w:p w14:paraId="133F462B"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Forecast</w:t>
            </w:r>
          </w:p>
        </w:tc>
        <w:tc>
          <w:tcPr>
            <w:tcW w:w="395" w:type="pct"/>
            <w:tcBorders>
              <w:bottom w:val="single" w:sz="4" w:space="0" w:color="auto"/>
            </w:tcBorders>
            <w:shd w:val="clear" w:color="auto" w:fill="1F497C"/>
            <w:vAlign w:val="center"/>
          </w:tcPr>
          <w:p w14:paraId="7D739D6F" w14:textId="77777777" w:rsidR="00F11B0C" w:rsidRPr="00BF40EB" w:rsidRDefault="00F11B0C" w:rsidP="00A458BA">
            <w:pPr>
              <w:spacing w:before="100" w:after="100"/>
              <w:ind w:left="57"/>
              <w:jc w:val="center"/>
              <w:textAlignment w:val="baseline"/>
              <w:rPr>
                <w:rFonts w:cstheme="minorHAnsi"/>
                <w:b/>
                <w:bCs/>
                <w:caps/>
                <w:color w:val="FFFFFF"/>
                <w:sz w:val="18"/>
                <w:szCs w:val="18"/>
              </w:rPr>
            </w:pPr>
            <w:r w:rsidRPr="00BF40EB">
              <w:rPr>
                <w:rFonts w:cstheme="minorHAnsi"/>
                <w:b/>
                <w:bCs/>
                <w:caps/>
                <w:color w:val="FFFFFF"/>
                <w:sz w:val="18"/>
                <w:szCs w:val="18"/>
              </w:rPr>
              <w:t>Forecast</w:t>
            </w:r>
          </w:p>
        </w:tc>
      </w:tr>
      <w:tr w:rsidR="00F11B0C" w:rsidRPr="00BF40EB" w14:paraId="7C74EA82"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C8956A"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b/>
                <w:bCs/>
                <w:sz w:val="18"/>
                <w:szCs w:val="18"/>
              </w:rPr>
              <w:t>E2</w:t>
            </w:r>
            <w:r>
              <w:rPr>
                <w:rFonts w:cstheme="minorHAnsi"/>
                <w:b/>
                <w:bCs/>
                <w:sz w:val="18"/>
                <w:szCs w:val="18"/>
              </w:rPr>
              <w:t xml:space="preserve"> </w:t>
            </w:r>
            <w:r w:rsidRPr="00BF40EB">
              <w:rPr>
                <w:rFonts w:cstheme="minorHAnsi"/>
                <w:b/>
                <w:bCs/>
                <w:i/>
                <w:iCs/>
                <w:sz w:val="18"/>
                <w:szCs w:val="18"/>
                <w:lang w:val="en-GB"/>
              </w:rPr>
              <w:t>Expenditure level</w:t>
            </w:r>
          </w:p>
          <w:p w14:paraId="4518DF12"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i/>
                <w:iCs/>
                <w:sz w:val="18"/>
                <w:szCs w:val="18"/>
              </w:rPr>
              <w:t>Expenses per property assessment</w:t>
            </w:r>
          </w:p>
          <w:p w14:paraId="66328E07" w14:textId="77777777" w:rsidR="00F11B0C" w:rsidRPr="00BF40EB" w:rsidRDefault="00F11B0C" w:rsidP="00A458BA">
            <w:pPr>
              <w:spacing w:before="100" w:after="100"/>
              <w:ind w:left="57"/>
              <w:rPr>
                <w:rFonts w:cstheme="minorHAnsi"/>
                <w:sz w:val="18"/>
                <w:szCs w:val="18"/>
              </w:rPr>
            </w:pPr>
            <w:r w:rsidRPr="00763025">
              <w:rPr>
                <w:rFonts w:cstheme="minorHAnsi"/>
                <w:sz w:val="16"/>
                <w:szCs w:val="16"/>
              </w:rPr>
              <w:t>[Total expenses / Number of property assessments]</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7F903D" w14:textId="77777777" w:rsidR="00F11B0C" w:rsidRPr="00D41EAC" w:rsidRDefault="00F11B0C" w:rsidP="00A458BA">
            <w:pPr>
              <w:spacing w:before="100" w:after="100"/>
              <w:ind w:left="57"/>
              <w:jc w:val="center"/>
              <w:textAlignment w:val="baseline"/>
              <w:rPr>
                <w:rFonts w:cstheme="minorHAnsi"/>
                <w:sz w:val="18"/>
                <w:szCs w:val="18"/>
              </w:rPr>
            </w:pPr>
            <w:r w:rsidRPr="00D41EAC">
              <w:rPr>
                <w:rFonts w:cstheme="minorHAnsi"/>
                <w:sz w:val="18"/>
                <w:szCs w:val="18"/>
              </w:rPr>
              <w:t>$3,339.68</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CD4B02" w14:textId="77777777" w:rsidR="00F11B0C" w:rsidRPr="00D41EAC" w:rsidRDefault="00F11B0C" w:rsidP="00A458BA">
            <w:pPr>
              <w:spacing w:before="100" w:after="100"/>
              <w:ind w:left="57"/>
              <w:jc w:val="center"/>
              <w:textAlignment w:val="baseline"/>
              <w:rPr>
                <w:rFonts w:cstheme="minorHAnsi"/>
                <w:sz w:val="18"/>
                <w:szCs w:val="18"/>
              </w:rPr>
            </w:pPr>
            <w:r w:rsidRPr="00C7655D">
              <w:rPr>
                <w:rFonts w:cstheme="minorHAnsi"/>
                <w:sz w:val="18"/>
                <w:szCs w:val="18"/>
              </w:rPr>
              <w:t>$3,511.60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C32CD8" w14:textId="77777777" w:rsidR="00F11B0C" w:rsidRPr="00D41EAC" w:rsidRDefault="00F11B0C" w:rsidP="00A458BA">
            <w:pPr>
              <w:spacing w:before="100" w:after="100"/>
              <w:ind w:left="57"/>
              <w:jc w:val="center"/>
              <w:textAlignment w:val="baseline"/>
              <w:rPr>
                <w:rFonts w:cstheme="minorHAnsi"/>
                <w:sz w:val="18"/>
                <w:szCs w:val="18"/>
              </w:rPr>
            </w:pPr>
            <w:r w:rsidRPr="2A282747">
              <w:rPr>
                <w:sz w:val="18"/>
                <w:szCs w:val="18"/>
              </w:rPr>
              <w:t>$3,567.95</w:t>
            </w:r>
          </w:p>
        </w:tc>
        <w:tc>
          <w:tcPr>
            <w:tcW w:w="394" w:type="pct"/>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249C3F40" w14:textId="77777777" w:rsidR="00F11B0C" w:rsidRPr="00D41EAC" w:rsidRDefault="00F11B0C" w:rsidP="00A458BA">
            <w:pPr>
              <w:spacing w:before="100" w:after="100"/>
              <w:ind w:left="57"/>
              <w:jc w:val="center"/>
              <w:textAlignment w:val="baseline"/>
              <w:rPr>
                <w:rFonts w:cstheme="minorHAnsi"/>
                <w:sz w:val="18"/>
                <w:szCs w:val="18"/>
              </w:rPr>
            </w:pPr>
            <w:r w:rsidRPr="00622029">
              <w:rPr>
                <w:rFonts w:cstheme="minorHAnsi"/>
                <w:sz w:val="18"/>
                <w:szCs w:val="18"/>
              </w:rPr>
              <w:t>$3,616.00</w:t>
            </w:r>
          </w:p>
        </w:tc>
        <w:tc>
          <w:tcPr>
            <w:tcW w:w="394" w:type="pct"/>
            <w:tcBorders>
              <w:top w:val="single" w:sz="4" w:space="0" w:color="auto"/>
              <w:left w:val="single" w:sz="4" w:space="0" w:color="D9D9D9" w:themeColor="background1" w:themeShade="D9"/>
              <w:bottom w:val="nil"/>
              <w:right w:val="single" w:sz="4" w:space="0" w:color="D9D9D9" w:themeColor="background1" w:themeShade="D9"/>
            </w:tcBorders>
            <w:shd w:val="clear" w:color="000000" w:fill="DAEEF3"/>
          </w:tcPr>
          <w:p w14:paraId="1933397E" w14:textId="77777777" w:rsidR="00F11B0C" w:rsidRPr="00744015" w:rsidRDefault="00F11B0C" w:rsidP="00A458BA">
            <w:pPr>
              <w:spacing w:before="100" w:after="100"/>
              <w:ind w:left="57"/>
              <w:jc w:val="center"/>
              <w:textAlignment w:val="baseline"/>
              <w:rPr>
                <w:sz w:val="18"/>
                <w:szCs w:val="18"/>
              </w:rPr>
            </w:pPr>
            <w:r w:rsidRPr="00D66614">
              <w:rPr>
                <w:rFonts w:cstheme="minorHAnsi"/>
                <w:sz w:val="18"/>
                <w:szCs w:val="18"/>
              </w:rPr>
              <w:t>$3,736.00</w:t>
            </w:r>
          </w:p>
        </w:tc>
        <w:tc>
          <w:tcPr>
            <w:tcW w:w="394" w:type="pct"/>
            <w:tcBorders>
              <w:top w:val="single" w:sz="4" w:space="0" w:color="auto"/>
              <w:left w:val="single" w:sz="4" w:space="0" w:color="D9D9D9" w:themeColor="background1" w:themeShade="D9"/>
              <w:bottom w:val="nil"/>
              <w:right w:val="single" w:sz="4" w:space="0" w:color="D9D9D9" w:themeColor="background1" w:themeShade="D9"/>
            </w:tcBorders>
            <w:shd w:val="clear" w:color="000000" w:fill="FFFFFF"/>
          </w:tcPr>
          <w:p w14:paraId="5D3155F0" w14:textId="77777777" w:rsidR="00F11B0C" w:rsidRPr="00D41EAC" w:rsidRDefault="00F11B0C" w:rsidP="00A458BA">
            <w:pPr>
              <w:spacing w:before="100" w:after="100"/>
              <w:ind w:left="57"/>
              <w:jc w:val="center"/>
              <w:textAlignment w:val="baseline"/>
              <w:rPr>
                <w:rFonts w:cstheme="minorHAnsi"/>
                <w:sz w:val="18"/>
                <w:szCs w:val="18"/>
              </w:rPr>
            </w:pPr>
            <w:r w:rsidRPr="00D66614">
              <w:rPr>
                <w:rFonts w:cstheme="minorHAnsi"/>
                <w:sz w:val="18"/>
                <w:szCs w:val="18"/>
              </w:rPr>
              <w:t>$3,660.72</w:t>
            </w:r>
          </w:p>
        </w:tc>
        <w:tc>
          <w:tcPr>
            <w:tcW w:w="394" w:type="pct"/>
            <w:tcBorders>
              <w:top w:val="single" w:sz="4" w:space="0" w:color="auto"/>
              <w:left w:val="single" w:sz="4" w:space="0" w:color="D9D9D9" w:themeColor="background1" w:themeShade="D9"/>
              <w:bottom w:val="nil"/>
              <w:right w:val="single" w:sz="4" w:space="0" w:color="D9D9D9" w:themeColor="background1" w:themeShade="D9"/>
            </w:tcBorders>
            <w:shd w:val="clear" w:color="000000" w:fill="FFFFFF"/>
          </w:tcPr>
          <w:p w14:paraId="48BAB6BF" w14:textId="25FF95D1" w:rsidR="00F11B0C" w:rsidRPr="00D41EAC" w:rsidRDefault="004B5870" w:rsidP="00A458BA">
            <w:pPr>
              <w:spacing w:before="100" w:after="100"/>
              <w:ind w:left="57"/>
              <w:jc w:val="center"/>
              <w:textAlignment w:val="baseline"/>
              <w:rPr>
                <w:rFonts w:cstheme="minorHAnsi"/>
                <w:sz w:val="18"/>
                <w:szCs w:val="18"/>
              </w:rPr>
            </w:pPr>
            <w:r w:rsidRPr="004B5870">
              <w:rPr>
                <w:rFonts w:cstheme="minorHAnsi"/>
                <w:sz w:val="18"/>
                <w:szCs w:val="18"/>
              </w:rPr>
              <w:t>$3,698.55</w:t>
            </w:r>
          </w:p>
        </w:tc>
        <w:tc>
          <w:tcPr>
            <w:tcW w:w="394" w:type="pct"/>
            <w:tcBorders>
              <w:top w:val="single" w:sz="4" w:space="0" w:color="auto"/>
              <w:left w:val="single" w:sz="4" w:space="0" w:color="D9D9D9" w:themeColor="background1" w:themeShade="D9"/>
              <w:bottom w:val="nil"/>
              <w:right w:val="single" w:sz="4" w:space="0" w:color="D9D9D9" w:themeColor="background1" w:themeShade="D9"/>
            </w:tcBorders>
            <w:shd w:val="clear" w:color="000000" w:fill="FFFFFF"/>
          </w:tcPr>
          <w:p w14:paraId="3E01A011" w14:textId="4E01CC1B" w:rsidR="00F11B0C" w:rsidRPr="00D41EAC" w:rsidRDefault="004B5870" w:rsidP="00A458BA">
            <w:pPr>
              <w:spacing w:before="100" w:after="100"/>
              <w:ind w:left="57"/>
              <w:jc w:val="center"/>
              <w:textAlignment w:val="baseline"/>
              <w:rPr>
                <w:rFonts w:cstheme="minorHAnsi"/>
                <w:sz w:val="18"/>
                <w:szCs w:val="18"/>
              </w:rPr>
            </w:pPr>
            <w:r w:rsidRPr="004B5870">
              <w:rPr>
                <w:rFonts w:cstheme="minorHAnsi"/>
                <w:sz w:val="18"/>
                <w:szCs w:val="18"/>
              </w:rPr>
              <w:t>$3,736.11</w:t>
            </w:r>
          </w:p>
        </w:tc>
        <w:tc>
          <w:tcPr>
            <w:tcW w:w="395" w:type="pct"/>
            <w:tcBorders>
              <w:top w:val="single" w:sz="4" w:space="0" w:color="auto"/>
              <w:left w:val="single" w:sz="4" w:space="0" w:color="D9D9D9" w:themeColor="background1" w:themeShade="D9"/>
              <w:bottom w:val="nil"/>
              <w:right w:val="single" w:sz="4" w:space="0" w:color="D9D9D9" w:themeColor="background1" w:themeShade="D9"/>
            </w:tcBorders>
            <w:shd w:val="clear" w:color="000000" w:fill="FFFFFF"/>
          </w:tcPr>
          <w:p w14:paraId="5F668E7B" w14:textId="2B06C05F" w:rsidR="00F11B0C" w:rsidRPr="00D41EAC" w:rsidRDefault="004B5870" w:rsidP="00A458BA">
            <w:pPr>
              <w:spacing w:before="100" w:after="100"/>
              <w:ind w:left="57"/>
              <w:jc w:val="center"/>
              <w:textAlignment w:val="baseline"/>
              <w:rPr>
                <w:rFonts w:cstheme="minorHAnsi"/>
                <w:sz w:val="18"/>
                <w:szCs w:val="18"/>
              </w:rPr>
            </w:pPr>
            <w:r w:rsidRPr="004B5870">
              <w:rPr>
                <w:rFonts w:cstheme="minorHAnsi"/>
                <w:sz w:val="18"/>
                <w:szCs w:val="18"/>
              </w:rPr>
              <w:t>$3,810.38</w:t>
            </w:r>
          </w:p>
        </w:tc>
      </w:tr>
      <w:tr w:rsidR="00F11B0C" w:rsidRPr="00BF40EB" w14:paraId="65DC60BD"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2C5577A9" w14:textId="119F7D5F" w:rsidR="00F11B0C" w:rsidRPr="00D41EAC" w:rsidRDefault="00F11B0C" w:rsidP="00A458BA">
            <w:pPr>
              <w:rPr>
                <w:rFonts w:cstheme="minorHAnsi"/>
                <w:sz w:val="18"/>
                <w:szCs w:val="18"/>
              </w:rPr>
            </w:pPr>
            <w:r>
              <w:rPr>
                <w:rFonts w:cstheme="minorHAnsi"/>
                <w:b/>
                <w:bCs/>
                <w:sz w:val="18"/>
                <w:szCs w:val="18"/>
              </w:rPr>
              <w:t xml:space="preserve">Comment: </w:t>
            </w:r>
            <w:r w:rsidR="004B5870" w:rsidRPr="004B5870">
              <w:rPr>
                <w:rFonts w:cstheme="minorHAnsi"/>
                <w:sz w:val="18"/>
                <w:szCs w:val="18"/>
              </w:rPr>
              <w:t>The rise in expenses per property assessment is primarily due to increased expenditure related to one-off correction for asset write offs that do not meet the asset recognition criteria under Australian Accounting Standards.</w:t>
            </w:r>
          </w:p>
        </w:tc>
      </w:tr>
      <w:tr w:rsidR="00F11B0C" w:rsidRPr="00BF40EB" w14:paraId="3D59F41C"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782467"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b/>
                <w:bCs/>
                <w:sz w:val="18"/>
                <w:szCs w:val="18"/>
              </w:rPr>
              <w:t>E4</w:t>
            </w:r>
            <w:r>
              <w:rPr>
                <w:rFonts w:cstheme="minorHAnsi"/>
                <w:b/>
                <w:bCs/>
                <w:sz w:val="18"/>
                <w:szCs w:val="18"/>
              </w:rPr>
              <w:t xml:space="preserve"> </w:t>
            </w:r>
            <w:r w:rsidRPr="00BF40EB">
              <w:rPr>
                <w:rFonts w:cstheme="minorHAnsi"/>
                <w:b/>
                <w:bCs/>
                <w:i/>
                <w:iCs/>
                <w:sz w:val="18"/>
                <w:szCs w:val="18"/>
                <w:lang w:val="en-GB"/>
              </w:rPr>
              <w:t>Revenue level</w:t>
            </w:r>
          </w:p>
          <w:p w14:paraId="661952EA"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i/>
                <w:iCs/>
                <w:sz w:val="18"/>
                <w:szCs w:val="18"/>
              </w:rPr>
              <w:t>Average rate per property</w:t>
            </w:r>
          </w:p>
          <w:p w14:paraId="748ED07E" w14:textId="77777777" w:rsidR="00F11B0C" w:rsidRPr="00BF40EB" w:rsidRDefault="00F11B0C" w:rsidP="00A458BA">
            <w:pPr>
              <w:spacing w:before="100" w:after="100"/>
              <w:ind w:left="57"/>
              <w:rPr>
                <w:rFonts w:cstheme="minorHAnsi"/>
                <w:sz w:val="18"/>
                <w:szCs w:val="18"/>
              </w:rPr>
            </w:pPr>
            <w:r w:rsidRPr="00763025">
              <w:rPr>
                <w:rFonts w:cstheme="minorHAnsi"/>
                <w:sz w:val="16"/>
                <w:szCs w:val="16"/>
              </w:rPr>
              <w:t>[Total rate revenue / Number of property assessments]</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E16AC9" w14:textId="77777777" w:rsidR="00F11B0C" w:rsidRPr="00D41EAC" w:rsidRDefault="00F11B0C" w:rsidP="00A458BA">
            <w:pPr>
              <w:spacing w:before="100" w:after="100"/>
              <w:ind w:left="57"/>
              <w:jc w:val="center"/>
              <w:textAlignment w:val="baseline"/>
              <w:rPr>
                <w:rFonts w:cstheme="minorHAnsi"/>
                <w:sz w:val="18"/>
                <w:szCs w:val="18"/>
              </w:rPr>
            </w:pPr>
            <w:r w:rsidRPr="00D41EAC">
              <w:rPr>
                <w:rFonts w:cstheme="minorHAnsi"/>
                <w:sz w:val="18"/>
                <w:szCs w:val="18"/>
              </w:rPr>
              <w:t>$1,660.37</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CA61FB" w14:textId="77777777" w:rsidR="00F11B0C" w:rsidRPr="00D41EAC" w:rsidRDefault="00F11B0C" w:rsidP="00A458BA">
            <w:pPr>
              <w:spacing w:before="100" w:after="100"/>
              <w:ind w:left="57"/>
              <w:jc w:val="center"/>
              <w:textAlignment w:val="baseline"/>
              <w:rPr>
                <w:rFonts w:cstheme="minorHAnsi"/>
                <w:sz w:val="18"/>
                <w:szCs w:val="18"/>
              </w:rPr>
            </w:pPr>
            <w:r w:rsidRPr="00C7655D">
              <w:rPr>
                <w:rFonts w:cstheme="minorHAnsi"/>
                <w:sz w:val="18"/>
                <w:szCs w:val="18"/>
              </w:rPr>
              <w:t>$1,728.27</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1DC688" w14:textId="77777777" w:rsidR="00F11B0C" w:rsidRPr="00D41EAC" w:rsidRDefault="00F11B0C" w:rsidP="00A458BA">
            <w:pPr>
              <w:spacing w:before="100" w:after="100"/>
              <w:ind w:left="57"/>
              <w:jc w:val="center"/>
              <w:textAlignment w:val="baseline"/>
              <w:rPr>
                <w:rFonts w:cstheme="minorHAnsi"/>
                <w:sz w:val="18"/>
                <w:szCs w:val="18"/>
              </w:rPr>
            </w:pPr>
            <w:r w:rsidRPr="004129F3">
              <w:rPr>
                <w:rFonts w:cstheme="minorHAnsi"/>
                <w:sz w:val="18"/>
                <w:szCs w:val="20"/>
              </w:rPr>
              <w:t>$1,802.34</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0F561BE9" w14:textId="77777777" w:rsidR="00F11B0C" w:rsidRPr="00D41EAC" w:rsidRDefault="00F11B0C" w:rsidP="00A458BA">
            <w:pPr>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75797E93"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$1,852.69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0F9D1CD"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$1,893.15</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1AF27DD1" w14:textId="29BE5877" w:rsidR="00F11B0C" w:rsidRPr="00316B33"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$2,468.34</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63D17452" w14:textId="7C0A9D5A" w:rsidR="00F11B0C" w:rsidRPr="00316B33"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$2,549.02</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5684CDF" w14:textId="060D6AB0" w:rsidR="00F11B0C" w:rsidRPr="00316B33"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$2,621.76</w:t>
            </w:r>
          </w:p>
        </w:tc>
      </w:tr>
      <w:tr w:rsidR="00F11B0C" w:rsidRPr="00BF40EB" w14:paraId="15BD57F1"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3EF69BA1" w14:textId="38004BFE" w:rsidR="00F11B0C" w:rsidRPr="008759FF" w:rsidRDefault="00F11B0C" w:rsidP="00A458BA">
            <w:pPr>
              <w:rPr>
                <w:sz w:val="18"/>
                <w:szCs w:val="18"/>
              </w:rPr>
            </w:pPr>
            <w:r w:rsidRPr="008759FF">
              <w:rPr>
                <w:b/>
                <w:sz w:val="18"/>
                <w:szCs w:val="18"/>
              </w:rPr>
              <w:t xml:space="preserve">Comment: </w:t>
            </w:r>
            <w:r w:rsidR="004B5870" w:rsidRPr="004B5870">
              <w:rPr>
                <w:sz w:val="18"/>
                <w:szCs w:val="18"/>
              </w:rPr>
              <w:t>The average rate per property has increased slightly in line with prior year and budget trends. Future increases are expected in line with rate increases.</w:t>
            </w:r>
          </w:p>
        </w:tc>
      </w:tr>
      <w:tr w:rsidR="00F11B0C" w:rsidRPr="00BF40EB" w14:paraId="4023AD08"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E373F9"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b/>
                <w:bCs/>
                <w:sz w:val="18"/>
                <w:szCs w:val="18"/>
              </w:rPr>
              <w:t>L1</w:t>
            </w:r>
            <w:r>
              <w:rPr>
                <w:rFonts w:cstheme="minorHAnsi"/>
                <w:b/>
                <w:bCs/>
                <w:sz w:val="18"/>
                <w:szCs w:val="18"/>
              </w:rPr>
              <w:t xml:space="preserve"> </w:t>
            </w:r>
            <w:r w:rsidRPr="00BF40EB">
              <w:rPr>
                <w:rFonts w:cstheme="minorHAnsi"/>
                <w:b/>
                <w:bCs/>
                <w:i/>
                <w:iCs/>
                <w:sz w:val="18"/>
                <w:szCs w:val="18"/>
                <w:lang w:val="en-GB"/>
              </w:rPr>
              <w:t>Working capital</w:t>
            </w:r>
          </w:p>
          <w:p w14:paraId="7FE4CC81"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i/>
                <w:iCs/>
                <w:sz w:val="18"/>
                <w:szCs w:val="18"/>
              </w:rPr>
              <w:t>Current assets compared to current liabilities</w:t>
            </w:r>
          </w:p>
          <w:p w14:paraId="078661C9" w14:textId="77777777" w:rsidR="00F11B0C" w:rsidRPr="00BF40EB" w:rsidRDefault="00F11B0C" w:rsidP="00A458BA">
            <w:pPr>
              <w:spacing w:before="100" w:after="100"/>
              <w:ind w:left="57"/>
              <w:textAlignment w:val="baseline"/>
              <w:rPr>
                <w:rFonts w:cstheme="minorHAnsi"/>
                <w:b/>
                <w:bCs/>
                <w:sz w:val="18"/>
                <w:szCs w:val="18"/>
              </w:rPr>
            </w:pPr>
            <w:r w:rsidRPr="00763025">
              <w:rPr>
                <w:rFonts w:cstheme="minorHAnsi"/>
                <w:sz w:val="16"/>
                <w:szCs w:val="16"/>
              </w:rPr>
              <w:t>[Current assets / Current liabilities]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62054E" w14:textId="77777777" w:rsidR="00F11B0C" w:rsidRPr="00D41EAC" w:rsidRDefault="00F11B0C" w:rsidP="00A458BA">
            <w:pPr>
              <w:spacing w:before="100" w:after="100"/>
              <w:ind w:left="57"/>
              <w:jc w:val="center"/>
              <w:textAlignment w:val="baseline"/>
              <w:rPr>
                <w:rFonts w:cstheme="minorHAnsi"/>
                <w:sz w:val="18"/>
                <w:szCs w:val="18"/>
              </w:rPr>
            </w:pPr>
            <w:r w:rsidRPr="00D41EAC">
              <w:rPr>
                <w:rFonts w:cstheme="minorHAnsi"/>
                <w:sz w:val="18"/>
                <w:szCs w:val="18"/>
              </w:rPr>
              <w:t>134.85%</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725E65" w14:textId="77777777" w:rsidR="00F11B0C" w:rsidRPr="00D41EAC" w:rsidRDefault="00F11B0C" w:rsidP="00A458BA">
            <w:pPr>
              <w:spacing w:before="100" w:after="100"/>
              <w:ind w:left="57"/>
              <w:jc w:val="center"/>
              <w:textAlignment w:val="baseline"/>
              <w:rPr>
                <w:rFonts w:cstheme="minorHAnsi"/>
                <w:sz w:val="18"/>
                <w:szCs w:val="18"/>
              </w:rPr>
            </w:pPr>
            <w:r w:rsidRPr="00C7655D">
              <w:rPr>
                <w:rFonts w:cstheme="minorHAnsi"/>
                <w:sz w:val="18"/>
                <w:szCs w:val="18"/>
              </w:rPr>
              <w:t>162.78%</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9C3975" w14:textId="77777777" w:rsidR="00F11B0C" w:rsidRPr="00D41EAC" w:rsidRDefault="00F11B0C" w:rsidP="00A458BA">
            <w:pPr>
              <w:spacing w:before="100" w:after="100"/>
              <w:ind w:left="57"/>
              <w:jc w:val="center"/>
              <w:textAlignment w:val="baseline"/>
              <w:rPr>
                <w:rFonts w:cstheme="minorHAnsi"/>
                <w:sz w:val="18"/>
                <w:szCs w:val="18"/>
              </w:rPr>
            </w:pPr>
            <w:r w:rsidRPr="004129F3">
              <w:rPr>
                <w:rFonts w:cstheme="minorHAnsi"/>
                <w:sz w:val="18"/>
                <w:szCs w:val="20"/>
              </w:rPr>
              <w:t>168.20%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5A552581" w14:textId="77777777" w:rsidR="00F11B0C" w:rsidRPr="00D41EAC" w:rsidRDefault="00F11B0C" w:rsidP="00A458BA">
            <w:pPr>
              <w:spacing w:before="100" w:after="100"/>
              <w:ind w:left="57"/>
              <w:jc w:val="center"/>
              <w:textAlignment w:val="baseline"/>
              <w:rPr>
                <w:rFonts w:cstheme="minorHAnsi"/>
                <w:sz w:val="18"/>
                <w:szCs w:val="18"/>
              </w:rPr>
            </w:pPr>
            <w:r>
              <w:rPr>
                <w:rFonts w:cstheme="minorHAnsi"/>
                <w:sz w:val="18"/>
                <w:szCs w:val="18"/>
              </w:rPr>
              <w:t>158.38%</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0F8CA434" w14:textId="72C42320" w:rsidR="00F11B0C" w:rsidRPr="00316B33"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162.61%</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2184064E"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197.50%</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60F2A6A4"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173.21%</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7EFC648"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150.07%</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249696CB"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112.34%</w:t>
            </w:r>
          </w:p>
        </w:tc>
      </w:tr>
      <w:tr w:rsidR="00F11B0C" w:rsidRPr="00BF40EB" w14:paraId="4B6E5A8F"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33B1EA18" w14:textId="441C918A" w:rsidR="00F11B0C" w:rsidRPr="00F401FA" w:rsidRDefault="00F11B0C" w:rsidP="00A458BA">
            <w:pPr>
              <w:rPr>
                <w:sz w:val="18"/>
                <w:szCs w:val="18"/>
              </w:rPr>
            </w:pPr>
            <w:r w:rsidRPr="56E0BEEB">
              <w:rPr>
                <w:b/>
                <w:sz w:val="18"/>
                <w:szCs w:val="18"/>
              </w:rPr>
              <w:t xml:space="preserve">Comment: </w:t>
            </w:r>
            <w:r w:rsidR="004B5870" w:rsidRPr="004B5870">
              <w:rPr>
                <w:sz w:val="18"/>
                <w:szCs w:val="18"/>
              </w:rPr>
              <w:t>The decrease in the current assets to current liabilities ratio is due to the reclassification of interest-bearing loans and borrowings from non-current in 2024-25 to current at 30 June 2026, with loan principal of $50 million due to be fully repaid, of which $30 million will be refinanced in the 2026</w:t>
            </w:r>
            <w:r w:rsidR="008903D0">
              <w:rPr>
                <w:rFonts w:cstheme="minorHAnsi"/>
                <w:sz w:val="18"/>
                <w:szCs w:val="16"/>
              </w:rPr>
              <w:t>–</w:t>
            </w:r>
            <w:r w:rsidR="004B5870" w:rsidRPr="004B5870">
              <w:rPr>
                <w:sz w:val="18"/>
                <w:szCs w:val="18"/>
              </w:rPr>
              <w:t>27 financial year.</w:t>
            </w:r>
          </w:p>
        </w:tc>
      </w:tr>
      <w:tr w:rsidR="00F11B0C" w:rsidRPr="00BF40EB" w14:paraId="6FE22F0C"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94F07F"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b/>
                <w:bCs/>
                <w:sz w:val="18"/>
                <w:szCs w:val="18"/>
              </w:rPr>
              <w:lastRenderedPageBreak/>
              <w:t>L2</w:t>
            </w:r>
            <w:r>
              <w:rPr>
                <w:rFonts w:cstheme="minorHAnsi"/>
                <w:b/>
                <w:bCs/>
                <w:sz w:val="18"/>
                <w:szCs w:val="18"/>
              </w:rPr>
              <w:t xml:space="preserve"> </w:t>
            </w:r>
            <w:r w:rsidRPr="00BF40EB">
              <w:rPr>
                <w:rFonts w:cstheme="minorHAnsi"/>
                <w:b/>
                <w:bCs/>
                <w:i/>
                <w:iCs/>
                <w:sz w:val="18"/>
                <w:szCs w:val="18"/>
                <w:lang w:val="en-GB"/>
              </w:rPr>
              <w:t>Unrestricted cash</w:t>
            </w:r>
          </w:p>
          <w:p w14:paraId="63DB1C17"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i/>
                <w:iCs/>
                <w:sz w:val="18"/>
                <w:szCs w:val="18"/>
              </w:rPr>
              <w:t>Unrestricted cash compared to current liabilities</w:t>
            </w:r>
          </w:p>
          <w:p w14:paraId="67D18408" w14:textId="77777777" w:rsidR="00F11B0C" w:rsidRPr="00BF40EB" w:rsidRDefault="00F11B0C" w:rsidP="00A458BA">
            <w:pPr>
              <w:spacing w:before="100" w:after="100"/>
              <w:ind w:left="57"/>
              <w:textAlignment w:val="baseline"/>
              <w:rPr>
                <w:rFonts w:cstheme="minorHAnsi"/>
                <w:b/>
                <w:bCs/>
                <w:sz w:val="18"/>
                <w:szCs w:val="18"/>
              </w:rPr>
            </w:pPr>
            <w:r w:rsidRPr="00763025">
              <w:rPr>
                <w:rFonts w:cstheme="minorHAnsi"/>
                <w:sz w:val="16"/>
                <w:szCs w:val="16"/>
              </w:rPr>
              <w:t>[Unrestricted cash / Current liabilities]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C31366" w14:textId="77777777" w:rsidR="00F11B0C" w:rsidRPr="00D41EAC" w:rsidRDefault="00F11B0C" w:rsidP="00A458BA">
            <w:pPr>
              <w:spacing w:before="100" w:after="100"/>
              <w:ind w:left="57"/>
              <w:jc w:val="center"/>
              <w:textAlignment w:val="baseline"/>
              <w:rPr>
                <w:rFonts w:cstheme="minorHAnsi"/>
                <w:sz w:val="18"/>
                <w:szCs w:val="18"/>
              </w:rPr>
            </w:pPr>
            <w:r w:rsidRPr="00D41EAC">
              <w:rPr>
                <w:rFonts w:cstheme="minorHAnsi"/>
                <w:sz w:val="18"/>
                <w:szCs w:val="18"/>
              </w:rPr>
              <w:t>33.34%</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CC30DB" w14:textId="77777777" w:rsidR="00F11B0C" w:rsidRPr="00D41EAC" w:rsidRDefault="00F11B0C" w:rsidP="00A458BA">
            <w:pPr>
              <w:spacing w:before="100" w:after="100"/>
              <w:ind w:left="57"/>
              <w:jc w:val="center"/>
              <w:textAlignment w:val="baseline"/>
              <w:rPr>
                <w:rFonts w:cstheme="minorHAnsi"/>
                <w:sz w:val="18"/>
                <w:szCs w:val="18"/>
              </w:rPr>
            </w:pPr>
            <w:r w:rsidRPr="00C7655D">
              <w:rPr>
                <w:rFonts w:cstheme="minorHAnsi"/>
                <w:sz w:val="18"/>
                <w:szCs w:val="18"/>
              </w:rPr>
              <w:t>29.58%</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7B24B0" w14:textId="77777777" w:rsidR="00F11B0C" w:rsidRPr="00D41EAC" w:rsidRDefault="00F11B0C" w:rsidP="00A458BA">
            <w:pPr>
              <w:spacing w:before="100" w:after="100"/>
              <w:ind w:left="57"/>
              <w:jc w:val="center"/>
              <w:textAlignment w:val="baseline"/>
              <w:rPr>
                <w:rFonts w:cstheme="minorHAnsi"/>
                <w:sz w:val="18"/>
                <w:szCs w:val="18"/>
              </w:rPr>
            </w:pPr>
            <w:r w:rsidRPr="00657252">
              <w:rPr>
                <w:rFonts w:cstheme="minorHAnsi"/>
                <w:sz w:val="18"/>
                <w:szCs w:val="20"/>
              </w:rPr>
              <w:t>15.43%</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103B59B2" w14:textId="77777777" w:rsidR="00F11B0C" w:rsidRPr="00D41EAC" w:rsidRDefault="00F11B0C" w:rsidP="00A458BA">
            <w:pPr>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4FECA88D"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-45.72%</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450B0D7A"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14.29%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410DC82"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11.95%</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25E8433E"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17.26%</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A685719"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29.14%</w:t>
            </w:r>
          </w:p>
        </w:tc>
      </w:tr>
      <w:tr w:rsidR="00F11B0C" w:rsidRPr="00BF40EB" w14:paraId="07F7AA5B"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5333DED0" w14:textId="65E64049" w:rsidR="00F11B0C" w:rsidRPr="00C7655D" w:rsidRDefault="00F11B0C" w:rsidP="00A458BA">
            <w:pPr>
              <w:rPr>
                <w:sz w:val="18"/>
                <w:szCs w:val="18"/>
              </w:rPr>
            </w:pPr>
            <w:r w:rsidRPr="5566213F">
              <w:rPr>
                <w:b/>
                <w:bCs/>
                <w:sz w:val="18"/>
                <w:szCs w:val="18"/>
              </w:rPr>
              <w:t xml:space="preserve">Comment: </w:t>
            </w:r>
            <w:r w:rsidR="004B5870" w:rsidRPr="004B5870">
              <w:rPr>
                <w:sz w:val="18"/>
                <w:szCs w:val="18"/>
              </w:rPr>
              <w:t>The negative result in 2025</w:t>
            </w:r>
            <w:r w:rsidR="008903D0">
              <w:rPr>
                <w:rFonts w:cstheme="minorHAnsi"/>
                <w:sz w:val="18"/>
                <w:szCs w:val="16"/>
              </w:rPr>
              <w:t>–</w:t>
            </w:r>
            <w:r w:rsidR="004B5870" w:rsidRPr="004B5870">
              <w:rPr>
                <w:sz w:val="18"/>
                <w:szCs w:val="18"/>
              </w:rPr>
              <w:t>26 is due to the increased interest-bearing loans and borrowings in current liabilities, as Council is required to repay $50 million of principal debt in 2026</w:t>
            </w:r>
            <w:r w:rsidR="008903D0">
              <w:rPr>
                <w:rFonts w:cstheme="minorHAnsi"/>
                <w:sz w:val="18"/>
                <w:szCs w:val="16"/>
              </w:rPr>
              <w:t>–</w:t>
            </w:r>
            <w:r w:rsidR="004B5870" w:rsidRPr="004B5870">
              <w:rPr>
                <w:sz w:val="18"/>
                <w:szCs w:val="18"/>
              </w:rPr>
              <w:t>27, of which $30 million will be refinanced. The ratio only includes cash and cash equivalents. If Council’s longer-term investments of $190 million were included, this ratio would be 51.9%. Council’s long-term financial strategy also requires funds to be held in reserve to manage future growth and housing-related demands. In 2025</w:t>
            </w:r>
            <w:r w:rsidR="008903D0">
              <w:rPr>
                <w:rFonts w:cstheme="minorHAnsi"/>
                <w:sz w:val="18"/>
                <w:szCs w:val="16"/>
              </w:rPr>
              <w:t>–</w:t>
            </w:r>
            <w:r w:rsidR="004B5870" w:rsidRPr="004B5870">
              <w:rPr>
                <w:sz w:val="18"/>
                <w:szCs w:val="18"/>
              </w:rPr>
              <w:t>26, Council delivered a cash surplus, with an additional $49 million of funds moved to reserves, reducing unrestricted cash.</w:t>
            </w:r>
          </w:p>
        </w:tc>
      </w:tr>
      <w:tr w:rsidR="00F11B0C" w:rsidRPr="00BF40EB" w14:paraId="667022A4"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4F21E7" w14:textId="77777777" w:rsidR="00F11B0C" w:rsidRPr="00BF40EB" w:rsidRDefault="00F11B0C" w:rsidP="00A458BA">
            <w:pPr>
              <w:keepNext/>
              <w:keepLines/>
              <w:spacing w:before="100" w:after="100"/>
              <w:ind w:left="57"/>
              <w:textAlignment w:val="baseline"/>
              <w:rPr>
                <w:rFonts w:cstheme="minorHAnsi"/>
                <w:sz w:val="18"/>
                <w:szCs w:val="18"/>
              </w:rPr>
            </w:pPr>
            <w:r w:rsidRPr="00BF40EB">
              <w:rPr>
                <w:rFonts w:cstheme="minorHAnsi"/>
                <w:b/>
                <w:bCs/>
                <w:sz w:val="18"/>
                <w:szCs w:val="18"/>
              </w:rPr>
              <w:t>O2</w:t>
            </w:r>
            <w:r>
              <w:rPr>
                <w:rFonts w:cstheme="minorHAnsi"/>
                <w:b/>
                <w:bCs/>
                <w:sz w:val="18"/>
                <w:szCs w:val="18"/>
              </w:rPr>
              <w:t xml:space="preserve"> </w:t>
            </w:r>
            <w:r w:rsidRPr="00BF40EB">
              <w:rPr>
                <w:rFonts w:cstheme="minorHAnsi"/>
                <w:b/>
                <w:bCs/>
                <w:i/>
                <w:iCs/>
                <w:sz w:val="18"/>
                <w:szCs w:val="18"/>
                <w:lang w:val="en-GB"/>
              </w:rPr>
              <w:t>Loans and borrowings</w:t>
            </w:r>
          </w:p>
          <w:p w14:paraId="4DD46146" w14:textId="77777777" w:rsidR="00F11B0C" w:rsidRPr="00BF40EB" w:rsidRDefault="00F11B0C" w:rsidP="00A458BA">
            <w:pPr>
              <w:keepNext/>
              <w:keepLines/>
              <w:spacing w:before="100" w:after="100"/>
              <w:ind w:left="57"/>
              <w:textAlignment w:val="baseline"/>
              <w:rPr>
                <w:rFonts w:cstheme="minorHAnsi"/>
                <w:sz w:val="18"/>
                <w:szCs w:val="18"/>
              </w:rPr>
            </w:pPr>
            <w:r w:rsidRPr="00BF40EB">
              <w:rPr>
                <w:rFonts w:cstheme="minorHAnsi"/>
                <w:i/>
                <w:iCs/>
                <w:sz w:val="18"/>
                <w:szCs w:val="18"/>
              </w:rPr>
              <w:t>Loans and borrowings compared to rates</w:t>
            </w:r>
          </w:p>
          <w:p w14:paraId="67A4A9C5" w14:textId="77777777" w:rsidR="00F11B0C" w:rsidRPr="00BF40EB" w:rsidRDefault="00F11B0C" w:rsidP="00A458BA">
            <w:pPr>
              <w:keepNext/>
              <w:keepLines/>
              <w:spacing w:before="100" w:after="100"/>
              <w:ind w:left="57"/>
              <w:textAlignment w:val="baseline"/>
              <w:rPr>
                <w:rFonts w:cstheme="minorHAnsi"/>
                <w:b/>
                <w:bCs/>
                <w:sz w:val="18"/>
                <w:szCs w:val="18"/>
              </w:rPr>
            </w:pPr>
            <w:r w:rsidRPr="00763025">
              <w:rPr>
                <w:rFonts w:cstheme="minorHAnsi"/>
                <w:sz w:val="16"/>
                <w:szCs w:val="16"/>
                <w:lang w:val="en-GB"/>
              </w:rPr>
              <w:t>[</w:t>
            </w:r>
            <w:r w:rsidRPr="00763025">
              <w:rPr>
                <w:rFonts w:cstheme="minorHAnsi"/>
                <w:sz w:val="16"/>
                <w:szCs w:val="16"/>
              </w:rPr>
              <w:t>Interest bearing loans and borrowings / Rate revenue]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11E79F" w14:textId="77777777" w:rsidR="00F11B0C" w:rsidRPr="00D41EAC" w:rsidRDefault="00F11B0C" w:rsidP="00A458BA">
            <w:pPr>
              <w:keepNext/>
              <w:keepLines/>
              <w:spacing w:before="100" w:after="100"/>
              <w:ind w:left="57"/>
              <w:jc w:val="center"/>
              <w:textAlignment w:val="baseline"/>
              <w:rPr>
                <w:rFonts w:cstheme="minorHAnsi"/>
                <w:sz w:val="18"/>
                <w:szCs w:val="18"/>
              </w:rPr>
            </w:pPr>
            <w:r w:rsidRPr="00D41EAC">
              <w:rPr>
                <w:rFonts w:cstheme="minorHAnsi"/>
                <w:sz w:val="18"/>
                <w:szCs w:val="18"/>
              </w:rPr>
              <w:t>44.41%</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EF9EAB" w14:textId="77777777" w:rsidR="00F11B0C" w:rsidRPr="00D41EAC" w:rsidRDefault="00F11B0C" w:rsidP="00A458BA">
            <w:pPr>
              <w:keepNext/>
              <w:keepLines/>
              <w:spacing w:before="100" w:after="100"/>
              <w:ind w:left="57"/>
              <w:jc w:val="center"/>
              <w:textAlignment w:val="baseline"/>
              <w:rPr>
                <w:rFonts w:cstheme="minorHAnsi"/>
                <w:sz w:val="18"/>
                <w:szCs w:val="18"/>
              </w:rPr>
            </w:pPr>
            <w:r w:rsidRPr="00C7655D">
              <w:rPr>
                <w:rFonts w:cstheme="minorHAnsi"/>
                <w:sz w:val="18"/>
                <w:szCs w:val="18"/>
              </w:rPr>
              <w:t>60.56%</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A6F325" w14:textId="77777777" w:rsidR="00F11B0C" w:rsidRPr="00D41EAC" w:rsidRDefault="00F11B0C" w:rsidP="00A458BA">
            <w:pPr>
              <w:keepNext/>
              <w:keepLines/>
              <w:spacing w:before="100" w:after="100"/>
              <w:ind w:left="57"/>
              <w:jc w:val="center"/>
              <w:textAlignment w:val="baseline"/>
              <w:rPr>
                <w:rFonts w:cstheme="minorHAnsi"/>
                <w:sz w:val="18"/>
                <w:szCs w:val="18"/>
              </w:rPr>
            </w:pPr>
            <w:r w:rsidRPr="00657252">
              <w:rPr>
                <w:rFonts w:cstheme="minorHAnsi"/>
                <w:sz w:val="18"/>
                <w:szCs w:val="20"/>
              </w:rPr>
              <w:t>50.86%</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06CA90EF" w14:textId="77777777" w:rsidR="00F11B0C" w:rsidRPr="00D41EAC" w:rsidRDefault="00F11B0C" w:rsidP="00A458BA">
            <w:pPr>
              <w:keepNext/>
              <w:keepLines/>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2426E709"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46.09%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0379FF51"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36.16%</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A447EFE"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32.19%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30C8DBCC"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28.94%</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24A4EEF6"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26.63%</w:t>
            </w:r>
          </w:p>
        </w:tc>
      </w:tr>
      <w:tr w:rsidR="00F11B0C" w:rsidRPr="00BF40EB" w14:paraId="1C0AD9E8"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76EDCE28" w14:textId="3A89942C" w:rsidR="00F11B0C" w:rsidRPr="00874DB0" w:rsidRDefault="00F11B0C" w:rsidP="00A458BA">
            <w:pPr>
              <w:rPr>
                <w:rFonts w:cstheme="minorHAnsi"/>
                <w:sz w:val="18"/>
                <w:szCs w:val="18"/>
              </w:rPr>
            </w:pPr>
            <w:r w:rsidRPr="00B84CE7">
              <w:rPr>
                <w:rFonts w:cstheme="minorHAnsi"/>
                <w:b/>
                <w:bCs/>
                <w:sz w:val="18"/>
                <w:szCs w:val="18"/>
              </w:rPr>
              <w:t>Comment:</w:t>
            </w:r>
            <w:r>
              <w:rPr>
                <w:rFonts w:cstheme="minorHAnsi"/>
                <w:b/>
                <w:bCs/>
                <w:sz w:val="18"/>
                <w:szCs w:val="18"/>
              </w:rPr>
              <w:t xml:space="preserve"> </w:t>
            </w:r>
            <w:r w:rsidR="004B5870" w:rsidRPr="004B5870">
              <w:rPr>
                <w:rFonts w:cstheme="minorHAnsi"/>
                <w:sz w:val="18"/>
                <w:szCs w:val="18"/>
              </w:rPr>
              <w:t>This result declined in 2025</w:t>
            </w:r>
            <w:r w:rsidR="008903D0">
              <w:rPr>
                <w:rFonts w:cstheme="minorHAnsi"/>
                <w:sz w:val="18"/>
                <w:szCs w:val="16"/>
              </w:rPr>
              <w:t>–</w:t>
            </w:r>
            <w:r w:rsidR="004B5870" w:rsidRPr="004B5870">
              <w:rPr>
                <w:rFonts w:cstheme="minorHAnsi"/>
                <w:sz w:val="18"/>
                <w:szCs w:val="18"/>
              </w:rPr>
              <w:t xml:space="preserve">26 due to lower borrowings, with Council repaying current debt balances and </w:t>
            </w:r>
            <w:proofErr w:type="gramStart"/>
            <w:r w:rsidR="004B5870" w:rsidRPr="004B5870">
              <w:rPr>
                <w:rFonts w:cstheme="minorHAnsi"/>
                <w:sz w:val="18"/>
                <w:szCs w:val="18"/>
              </w:rPr>
              <w:t>entering into</w:t>
            </w:r>
            <w:proofErr w:type="gramEnd"/>
            <w:r w:rsidR="004B5870" w:rsidRPr="004B5870">
              <w:rPr>
                <w:rFonts w:cstheme="minorHAnsi"/>
                <w:sz w:val="18"/>
                <w:szCs w:val="18"/>
              </w:rPr>
              <w:t xml:space="preserve"> no new borrowings during the year. The ratio is expected to decrease in future years due to planned loan repayments as part of our long term strategy to reduce debt.</w:t>
            </w:r>
          </w:p>
        </w:tc>
      </w:tr>
      <w:tr w:rsidR="00F11B0C" w:rsidRPr="00BF40EB" w14:paraId="757C5959"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56590B" w14:textId="77777777" w:rsidR="00F11B0C" w:rsidRPr="00BF40EB" w:rsidRDefault="00F11B0C" w:rsidP="00A458BA">
            <w:pPr>
              <w:keepNext/>
              <w:keepLines/>
              <w:spacing w:before="100" w:after="100"/>
              <w:ind w:left="57"/>
              <w:textAlignment w:val="baseline"/>
              <w:rPr>
                <w:rFonts w:cstheme="minorHAnsi"/>
                <w:sz w:val="18"/>
                <w:szCs w:val="18"/>
              </w:rPr>
            </w:pPr>
            <w:r w:rsidRPr="00BF40EB">
              <w:rPr>
                <w:rFonts w:cstheme="minorHAnsi"/>
                <w:b/>
                <w:bCs/>
                <w:sz w:val="18"/>
                <w:szCs w:val="18"/>
              </w:rPr>
              <w:t>O3</w:t>
            </w:r>
            <w:r>
              <w:rPr>
                <w:rFonts w:cstheme="minorHAnsi"/>
                <w:b/>
                <w:bCs/>
                <w:sz w:val="18"/>
                <w:szCs w:val="18"/>
              </w:rPr>
              <w:t xml:space="preserve"> </w:t>
            </w:r>
            <w:r w:rsidRPr="00BF40EB">
              <w:rPr>
                <w:rFonts w:cstheme="minorHAnsi"/>
                <w:b/>
                <w:bCs/>
                <w:i/>
                <w:iCs/>
                <w:sz w:val="18"/>
                <w:szCs w:val="18"/>
                <w:lang w:val="en-GB"/>
              </w:rPr>
              <w:t>Loans and borrowings</w:t>
            </w:r>
          </w:p>
          <w:p w14:paraId="76A2EAF0" w14:textId="77777777" w:rsidR="00F11B0C" w:rsidRPr="00BF40EB" w:rsidRDefault="00F11B0C" w:rsidP="00A458BA">
            <w:pPr>
              <w:keepNext/>
              <w:keepLines/>
              <w:spacing w:before="100" w:after="100"/>
              <w:ind w:left="57"/>
              <w:textAlignment w:val="baseline"/>
              <w:rPr>
                <w:rFonts w:cstheme="minorHAnsi"/>
                <w:sz w:val="18"/>
                <w:szCs w:val="18"/>
              </w:rPr>
            </w:pPr>
            <w:r w:rsidRPr="00BF40EB">
              <w:rPr>
                <w:rFonts w:cstheme="minorHAnsi"/>
                <w:i/>
                <w:iCs/>
                <w:sz w:val="18"/>
                <w:szCs w:val="18"/>
              </w:rPr>
              <w:t>Loans and borrowings repayments compared to rates</w:t>
            </w:r>
          </w:p>
          <w:p w14:paraId="631BE143" w14:textId="77777777" w:rsidR="00F11B0C" w:rsidRPr="00BF40EB" w:rsidRDefault="00F11B0C" w:rsidP="00A458BA">
            <w:pPr>
              <w:keepNext/>
              <w:keepLines/>
              <w:spacing w:before="100" w:after="100"/>
              <w:ind w:left="57"/>
              <w:textAlignment w:val="baseline"/>
              <w:rPr>
                <w:rFonts w:cstheme="minorHAnsi"/>
                <w:b/>
                <w:bCs/>
                <w:sz w:val="18"/>
                <w:szCs w:val="18"/>
              </w:rPr>
            </w:pPr>
            <w:r w:rsidRPr="00763025">
              <w:rPr>
                <w:rFonts w:cstheme="minorHAnsi"/>
                <w:sz w:val="16"/>
                <w:szCs w:val="16"/>
                <w:lang w:val="en-GB"/>
              </w:rPr>
              <w:t>[Interest and principal repayments on interest bearing loans and borrowings / Rate revenue] x100</w:t>
            </w:r>
            <w:r w:rsidRPr="00763025">
              <w:rPr>
                <w:rFonts w:cstheme="minorHAnsi"/>
                <w:sz w:val="16"/>
                <w:szCs w:val="16"/>
              </w:rPr>
              <w:t> </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9DACB8" w14:textId="77777777" w:rsidR="00F11B0C" w:rsidRPr="00D41EAC" w:rsidRDefault="00F11B0C" w:rsidP="00A458BA">
            <w:pPr>
              <w:keepNext/>
              <w:keepLines/>
              <w:spacing w:before="100" w:after="100"/>
              <w:ind w:left="57"/>
              <w:jc w:val="center"/>
              <w:textAlignment w:val="baseline"/>
              <w:rPr>
                <w:rFonts w:cstheme="minorHAnsi"/>
                <w:sz w:val="18"/>
                <w:szCs w:val="18"/>
              </w:rPr>
            </w:pPr>
            <w:r w:rsidRPr="00D41EAC">
              <w:rPr>
                <w:rFonts w:cstheme="minorHAnsi"/>
                <w:sz w:val="18"/>
                <w:szCs w:val="18"/>
              </w:rPr>
              <w:t>5.39%</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F7DF78" w14:textId="77777777" w:rsidR="00F11B0C" w:rsidRPr="00D41EAC" w:rsidRDefault="00F11B0C" w:rsidP="00A458BA">
            <w:pPr>
              <w:keepNext/>
              <w:keepLines/>
              <w:spacing w:before="100" w:after="100"/>
              <w:ind w:left="57"/>
              <w:jc w:val="center"/>
              <w:textAlignment w:val="baseline"/>
              <w:rPr>
                <w:rFonts w:cstheme="minorHAnsi"/>
                <w:sz w:val="18"/>
                <w:szCs w:val="18"/>
              </w:rPr>
            </w:pPr>
            <w:r w:rsidRPr="00C7655D">
              <w:rPr>
                <w:rFonts w:cstheme="minorHAnsi"/>
                <w:sz w:val="18"/>
                <w:szCs w:val="18"/>
              </w:rPr>
              <w:t>4.36%</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44C328" w14:textId="77777777" w:rsidR="00F11B0C" w:rsidRPr="00D41EAC" w:rsidRDefault="00F11B0C" w:rsidP="00A458BA">
            <w:pPr>
              <w:keepNext/>
              <w:keepLines/>
              <w:spacing w:before="100" w:after="100"/>
              <w:ind w:left="57"/>
              <w:jc w:val="center"/>
              <w:textAlignment w:val="baseline"/>
              <w:rPr>
                <w:rFonts w:cstheme="minorHAnsi"/>
                <w:sz w:val="18"/>
                <w:szCs w:val="18"/>
              </w:rPr>
            </w:pPr>
            <w:r w:rsidRPr="00657252">
              <w:rPr>
                <w:rFonts w:cstheme="minorHAnsi"/>
                <w:sz w:val="18"/>
                <w:szCs w:val="20"/>
              </w:rPr>
              <w:t>8.32%</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36FF90BA" w14:textId="77777777" w:rsidR="00F11B0C" w:rsidRPr="00D41EAC" w:rsidRDefault="00F11B0C" w:rsidP="00A458BA">
            <w:pPr>
              <w:keepNext/>
              <w:keepLines/>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shd w:val="clear" w:color="000000" w:fill="DAEEF3"/>
          </w:tcPr>
          <w:p w14:paraId="055FF615"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3.64%</w:t>
            </w:r>
          </w:p>
        </w:tc>
        <w:tc>
          <w:tcPr>
            <w:tcW w:w="394" w:type="pct"/>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shd w:val="clear" w:color="000000" w:fill="FFFFFF"/>
          </w:tcPr>
          <w:p w14:paraId="4D70342F"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17.58%</w:t>
            </w:r>
          </w:p>
        </w:tc>
        <w:tc>
          <w:tcPr>
            <w:tcW w:w="394" w:type="pct"/>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shd w:val="clear" w:color="000000" w:fill="FFFFFF"/>
          </w:tcPr>
          <w:p w14:paraId="648EBD86"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3.31%</w:t>
            </w:r>
          </w:p>
        </w:tc>
        <w:tc>
          <w:tcPr>
            <w:tcW w:w="394" w:type="pct"/>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shd w:val="clear" w:color="000000" w:fill="FFFFFF"/>
          </w:tcPr>
          <w:p w14:paraId="53099E56"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2.73%</w:t>
            </w:r>
          </w:p>
        </w:tc>
        <w:tc>
          <w:tcPr>
            <w:tcW w:w="395" w:type="pct"/>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shd w:val="clear" w:color="000000" w:fill="FFFFFF"/>
          </w:tcPr>
          <w:p w14:paraId="330C2F39"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6.65%</w:t>
            </w:r>
          </w:p>
        </w:tc>
      </w:tr>
      <w:tr w:rsidR="00F11B0C" w:rsidRPr="00BF40EB" w14:paraId="4D6C13EF"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3E7C9BA6" w14:textId="45DBED63" w:rsidR="00F11B0C" w:rsidRPr="00C7655D" w:rsidRDefault="00F11B0C" w:rsidP="00A458BA">
            <w:pPr>
              <w:rPr>
                <w:rFonts w:cstheme="minorHAnsi"/>
                <w:sz w:val="18"/>
                <w:szCs w:val="18"/>
              </w:rPr>
            </w:pPr>
            <w:r>
              <w:rPr>
                <w:rFonts w:cstheme="minorHAnsi"/>
                <w:b/>
                <w:bCs/>
                <w:sz w:val="18"/>
                <w:szCs w:val="18"/>
              </w:rPr>
              <w:t xml:space="preserve">Comment: </w:t>
            </w:r>
            <w:r w:rsidR="004B5870" w:rsidRPr="004B5870">
              <w:rPr>
                <w:rFonts w:cstheme="minorHAnsi"/>
                <w:sz w:val="18"/>
                <w:szCs w:val="18"/>
              </w:rPr>
              <w:t>This result decreased due to repayment of loans and borrowings being lower in 2025</w:t>
            </w:r>
            <w:r w:rsidR="008903D0">
              <w:rPr>
                <w:rFonts w:cstheme="minorHAnsi"/>
                <w:sz w:val="18"/>
                <w:szCs w:val="16"/>
              </w:rPr>
              <w:t>–</w:t>
            </w:r>
            <w:r w:rsidR="004B5870" w:rsidRPr="004B5870">
              <w:rPr>
                <w:rFonts w:cstheme="minorHAnsi"/>
                <w:sz w:val="18"/>
                <w:szCs w:val="18"/>
              </w:rPr>
              <w:t>26 than in the prior year, which included the repayment of a $10 million interest only loan. The ratio is expected to decrease in future years due to planned loan repayments as part of our long term strategy to reduce debt.</w:t>
            </w:r>
          </w:p>
        </w:tc>
      </w:tr>
      <w:tr w:rsidR="00F11B0C" w:rsidRPr="00BF40EB" w14:paraId="15B642FF"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458F7E"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b/>
                <w:bCs/>
                <w:sz w:val="18"/>
                <w:szCs w:val="18"/>
              </w:rPr>
              <w:lastRenderedPageBreak/>
              <w:t>O4</w:t>
            </w:r>
            <w:r>
              <w:rPr>
                <w:rFonts w:cstheme="minorHAnsi"/>
                <w:b/>
                <w:bCs/>
                <w:sz w:val="18"/>
                <w:szCs w:val="18"/>
              </w:rPr>
              <w:t xml:space="preserve"> </w:t>
            </w:r>
            <w:r w:rsidRPr="00BF40EB">
              <w:rPr>
                <w:rFonts w:cstheme="minorHAnsi"/>
                <w:b/>
                <w:bCs/>
                <w:i/>
                <w:iCs/>
                <w:sz w:val="18"/>
                <w:szCs w:val="18"/>
              </w:rPr>
              <w:t>Indebtedness</w:t>
            </w:r>
            <w:r w:rsidRPr="00BF40EB">
              <w:rPr>
                <w:rFonts w:cstheme="minorHAnsi"/>
                <w:i/>
                <w:iCs/>
                <w:sz w:val="18"/>
                <w:szCs w:val="18"/>
              </w:rPr>
              <w:t> </w:t>
            </w:r>
          </w:p>
          <w:p w14:paraId="759E9C2D"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i/>
                <w:iCs/>
                <w:sz w:val="18"/>
                <w:szCs w:val="18"/>
              </w:rPr>
              <w:t>Non-current liabilities compared to own source revenue</w:t>
            </w:r>
          </w:p>
          <w:p w14:paraId="60DA6E85" w14:textId="77777777" w:rsidR="00F11B0C" w:rsidRPr="00BF40EB" w:rsidRDefault="00F11B0C" w:rsidP="00A458BA">
            <w:pPr>
              <w:spacing w:before="100" w:after="100"/>
              <w:ind w:left="57"/>
              <w:textAlignment w:val="baseline"/>
              <w:rPr>
                <w:rFonts w:cstheme="minorHAnsi"/>
                <w:b/>
                <w:bCs/>
                <w:sz w:val="18"/>
                <w:szCs w:val="18"/>
              </w:rPr>
            </w:pPr>
            <w:r w:rsidRPr="00763025">
              <w:rPr>
                <w:rFonts w:cstheme="minorHAnsi"/>
                <w:sz w:val="16"/>
                <w:szCs w:val="16"/>
                <w:lang w:val="en-GB"/>
              </w:rPr>
              <w:t>[Non-current liabilities / Own source revenue]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CECE0B" w14:textId="77777777" w:rsidR="00F11B0C" w:rsidRPr="00D41EAC" w:rsidRDefault="00F11B0C" w:rsidP="00A458BA">
            <w:pPr>
              <w:spacing w:before="100" w:after="100"/>
              <w:ind w:left="57"/>
              <w:jc w:val="center"/>
              <w:textAlignment w:val="baseline"/>
              <w:rPr>
                <w:rFonts w:cstheme="minorHAnsi"/>
                <w:sz w:val="18"/>
                <w:szCs w:val="18"/>
              </w:rPr>
            </w:pPr>
            <w:r w:rsidRPr="00D41EAC">
              <w:rPr>
                <w:rFonts w:cstheme="minorHAnsi"/>
                <w:sz w:val="18"/>
                <w:szCs w:val="18"/>
              </w:rPr>
              <w:t>35.72%</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C33AC9" w14:textId="77777777" w:rsidR="00F11B0C" w:rsidRPr="00D41EAC" w:rsidRDefault="00F11B0C" w:rsidP="00A458BA">
            <w:pPr>
              <w:spacing w:before="100" w:after="100"/>
              <w:ind w:left="57"/>
              <w:jc w:val="center"/>
              <w:textAlignment w:val="baseline"/>
              <w:rPr>
                <w:rFonts w:cstheme="minorHAnsi"/>
                <w:sz w:val="18"/>
                <w:szCs w:val="18"/>
              </w:rPr>
            </w:pPr>
            <w:r w:rsidRPr="00C7655D">
              <w:rPr>
                <w:rFonts w:cstheme="minorHAnsi"/>
                <w:sz w:val="18"/>
                <w:szCs w:val="18"/>
              </w:rPr>
              <w:t>51.23%</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B31319" w14:textId="77777777" w:rsidR="00F11B0C" w:rsidRPr="00D41EAC" w:rsidRDefault="00F11B0C" w:rsidP="00A458BA">
            <w:pPr>
              <w:spacing w:before="100" w:after="100"/>
              <w:ind w:left="57"/>
              <w:jc w:val="center"/>
              <w:textAlignment w:val="baseline"/>
              <w:rPr>
                <w:rFonts w:cstheme="minorHAnsi"/>
                <w:sz w:val="18"/>
                <w:szCs w:val="18"/>
              </w:rPr>
            </w:pPr>
            <w:r w:rsidRPr="007E50F3">
              <w:rPr>
                <w:rFonts w:cstheme="minorHAnsi"/>
                <w:sz w:val="18"/>
                <w:szCs w:val="20"/>
              </w:rPr>
              <w:t>45.91%</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42F09D5E" w14:textId="77777777" w:rsidR="00F11B0C" w:rsidRPr="00D41EAC" w:rsidRDefault="00F11B0C" w:rsidP="00A458BA">
            <w:pPr>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23D1FF95" w14:textId="7421396F" w:rsidR="00F11B0C" w:rsidRPr="00537D67"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30.68%</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4A46C833"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34.09%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187B3AE6"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33.23%</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4A8F5262"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26.20%</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75868B8"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18.61%</w:t>
            </w:r>
          </w:p>
        </w:tc>
      </w:tr>
      <w:tr w:rsidR="00F11B0C" w:rsidRPr="00BF40EB" w14:paraId="66E8DE22"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0C34F6B3" w14:textId="3312AD0A" w:rsidR="00F11B0C" w:rsidRPr="00C7655D" w:rsidRDefault="00F11B0C" w:rsidP="00A458BA">
            <w:pPr>
              <w:rPr>
                <w:rFonts w:cstheme="minorHAnsi"/>
                <w:sz w:val="18"/>
                <w:szCs w:val="18"/>
              </w:rPr>
            </w:pPr>
            <w:r>
              <w:rPr>
                <w:rFonts w:cstheme="minorHAnsi"/>
                <w:b/>
                <w:bCs/>
                <w:sz w:val="18"/>
                <w:szCs w:val="18"/>
              </w:rPr>
              <w:t xml:space="preserve">Comment: </w:t>
            </w:r>
            <w:r w:rsidR="004B5870" w:rsidRPr="004B5870">
              <w:rPr>
                <w:rFonts w:cstheme="minorHAnsi"/>
                <w:sz w:val="18"/>
                <w:szCs w:val="18"/>
              </w:rPr>
              <w:t>The decrease is due to the reclassification of interest-bearing loans and borrowings from non-current in 2024-25 to current at 30 June 2026. This reflects $50 million of loan principal to be repaid in 2026</w:t>
            </w:r>
            <w:r w:rsidR="008903D0">
              <w:rPr>
                <w:rFonts w:cstheme="minorHAnsi"/>
                <w:sz w:val="18"/>
                <w:szCs w:val="16"/>
              </w:rPr>
              <w:t>–</w:t>
            </w:r>
            <w:r w:rsidR="004B5870" w:rsidRPr="004B5870">
              <w:rPr>
                <w:rFonts w:cstheme="minorHAnsi"/>
                <w:sz w:val="18"/>
                <w:szCs w:val="18"/>
              </w:rPr>
              <w:t>27, of which $30 million will be refinanced. The ratio is expected to decrease in future years due to planned loan repayments as part of our long term strategy to reduce debt and reduce current and long term liabilities.</w:t>
            </w:r>
          </w:p>
        </w:tc>
      </w:tr>
      <w:tr w:rsidR="00F11B0C" w:rsidRPr="00316B33" w14:paraId="68786BED"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9EA588"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b/>
                <w:bCs/>
                <w:sz w:val="18"/>
                <w:szCs w:val="18"/>
              </w:rPr>
              <w:t>O5</w:t>
            </w:r>
            <w:r>
              <w:rPr>
                <w:rFonts w:cstheme="minorHAnsi"/>
                <w:b/>
                <w:bCs/>
                <w:sz w:val="18"/>
                <w:szCs w:val="18"/>
              </w:rPr>
              <w:t xml:space="preserve"> </w:t>
            </w:r>
            <w:r w:rsidRPr="00BF40EB">
              <w:rPr>
                <w:rFonts w:cstheme="minorHAnsi"/>
                <w:b/>
                <w:bCs/>
                <w:i/>
                <w:iCs/>
                <w:sz w:val="18"/>
                <w:szCs w:val="18"/>
              </w:rPr>
              <w:t>Asset renewal and upgrade</w:t>
            </w:r>
            <w:r w:rsidRPr="00BF40EB">
              <w:rPr>
                <w:rFonts w:cstheme="minorHAnsi"/>
                <w:i/>
                <w:iCs/>
                <w:sz w:val="18"/>
                <w:szCs w:val="18"/>
              </w:rPr>
              <w:t> </w:t>
            </w:r>
          </w:p>
          <w:p w14:paraId="77410A73"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i/>
                <w:iCs/>
                <w:sz w:val="18"/>
                <w:szCs w:val="18"/>
              </w:rPr>
              <w:t>Asset renewal and upgrade expense compared to depreciation</w:t>
            </w:r>
          </w:p>
          <w:p w14:paraId="153AD8E3" w14:textId="77777777" w:rsidR="00F11B0C" w:rsidRPr="00D70B4D" w:rsidRDefault="00F11B0C" w:rsidP="00A458BA">
            <w:pPr>
              <w:keepNext/>
              <w:spacing w:before="100" w:after="100"/>
              <w:ind w:left="57"/>
              <w:textAlignment w:val="baseline"/>
              <w:rPr>
                <w:rFonts w:cstheme="minorHAnsi"/>
                <w:sz w:val="18"/>
                <w:szCs w:val="18"/>
                <w:lang w:val="en-GB"/>
              </w:rPr>
            </w:pPr>
            <w:r w:rsidRPr="00763025">
              <w:rPr>
                <w:rFonts w:cstheme="minorHAnsi"/>
                <w:sz w:val="16"/>
                <w:szCs w:val="16"/>
                <w:lang w:val="en-GB"/>
              </w:rPr>
              <w:t>[Asset renewal and asset upgrade expenditure / Asset depreciation]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9F40BA" w14:textId="77777777" w:rsidR="00F11B0C" w:rsidRPr="00D41EAC" w:rsidRDefault="00F11B0C" w:rsidP="00A458BA">
            <w:pPr>
              <w:keepNext/>
              <w:spacing w:before="100" w:after="100"/>
              <w:ind w:left="57"/>
              <w:jc w:val="center"/>
              <w:textAlignment w:val="baseline"/>
              <w:rPr>
                <w:rFonts w:cstheme="minorHAnsi"/>
                <w:sz w:val="18"/>
                <w:szCs w:val="18"/>
              </w:rPr>
            </w:pPr>
            <w:r w:rsidRPr="00D41EAC">
              <w:rPr>
                <w:rFonts w:cstheme="minorHAnsi"/>
                <w:sz w:val="18"/>
                <w:szCs w:val="18"/>
              </w:rPr>
              <w:t>65.72%</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82E541" w14:textId="77777777" w:rsidR="00F11B0C" w:rsidRPr="00D41EAC" w:rsidRDefault="00F11B0C" w:rsidP="00A458BA">
            <w:pPr>
              <w:keepNext/>
              <w:spacing w:before="100" w:after="100"/>
              <w:ind w:left="57"/>
              <w:jc w:val="center"/>
              <w:textAlignment w:val="baseline"/>
              <w:rPr>
                <w:rFonts w:cstheme="minorHAnsi"/>
                <w:sz w:val="18"/>
                <w:szCs w:val="18"/>
              </w:rPr>
            </w:pPr>
            <w:r w:rsidRPr="00C7655D">
              <w:rPr>
                <w:rFonts w:cstheme="minorHAnsi"/>
                <w:sz w:val="18"/>
                <w:szCs w:val="18"/>
              </w:rPr>
              <w:t>71.00%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A1C59C" w14:textId="77777777" w:rsidR="00F11B0C" w:rsidRPr="00D41EAC" w:rsidRDefault="00F11B0C" w:rsidP="00A458BA">
            <w:pPr>
              <w:keepNext/>
              <w:spacing w:before="100" w:after="100"/>
              <w:ind w:left="57"/>
              <w:jc w:val="center"/>
              <w:textAlignment w:val="baseline"/>
              <w:rPr>
                <w:rFonts w:cstheme="minorHAnsi"/>
                <w:sz w:val="18"/>
                <w:szCs w:val="18"/>
              </w:rPr>
            </w:pPr>
            <w:r w:rsidRPr="00F20268">
              <w:rPr>
                <w:rFonts w:cstheme="minorHAnsi"/>
                <w:sz w:val="18"/>
                <w:szCs w:val="18"/>
              </w:rPr>
              <w:t>62.98%</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2A26A0BA" w14:textId="77777777" w:rsidR="00F11B0C" w:rsidRPr="00D41EAC" w:rsidRDefault="00F11B0C" w:rsidP="00A458BA">
            <w:pPr>
              <w:keepNext/>
              <w:spacing w:before="100" w:after="100"/>
              <w:ind w:left="57"/>
              <w:jc w:val="center"/>
              <w:textAlignment w:val="baseline"/>
              <w:rPr>
                <w:rFonts w:cstheme="minorHAnsi"/>
                <w:sz w:val="18"/>
                <w:szCs w:val="18"/>
              </w:rPr>
            </w:pPr>
            <w:r>
              <w:rPr>
                <w:rFonts w:cstheme="minorHAnsi"/>
                <w:sz w:val="18"/>
                <w:szCs w:val="18"/>
              </w:rPr>
              <w:t>104.39%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26F0DC1C"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88.84%</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0138DE2A"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79.62%</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DAFA960"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96.67%</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701C9F3"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86.08%</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AAD613D"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84.87%</w:t>
            </w:r>
          </w:p>
        </w:tc>
      </w:tr>
      <w:tr w:rsidR="00F11B0C" w:rsidRPr="00BF40EB" w14:paraId="6E65FA79"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6ED14C38" w14:textId="1C9224B9" w:rsidR="00F11B0C" w:rsidRPr="0071536E" w:rsidRDefault="00F11B0C" w:rsidP="00A458BA">
            <w:pPr>
              <w:rPr>
                <w:sz w:val="18"/>
                <w:szCs w:val="18"/>
              </w:rPr>
            </w:pPr>
            <w:r w:rsidRPr="2A282747">
              <w:rPr>
                <w:b/>
                <w:sz w:val="18"/>
                <w:szCs w:val="18"/>
              </w:rPr>
              <w:t xml:space="preserve">Comment: </w:t>
            </w:r>
            <w:r w:rsidR="004B5870" w:rsidRPr="004B5870">
              <w:rPr>
                <w:sz w:val="18"/>
                <w:szCs w:val="18"/>
              </w:rPr>
              <w:t>The City invested $93.6 million in delivering asset renewals and upgrades in 2025</w:t>
            </w:r>
            <w:r w:rsidR="008903D0">
              <w:rPr>
                <w:rFonts w:cstheme="minorHAnsi"/>
                <w:sz w:val="18"/>
                <w:szCs w:val="16"/>
              </w:rPr>
              <w:t>–</w:t>
            </w:r>
            <w:r w:rsidR="004B5870" w:rsidRPr="004B5870">
              <w:rPr>
                <w:sz w:val="18"/>
                <w:szCs w:val="18"/>
              </w:rPr>
              <w:t>26. This ratio of 88.84% improved from prior year but remained below target due to delays in delivering the capital program.</w:t>
            </w:r>
          </w:p>
        </w:tc>
      </w:tr>
      <w:tr w:rsidR="00F11B0C" w:rsidRPr="00BF40EB" w14:paraId="34A821F7"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46F728"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b/>
                <w:bCs/>
                <w:sz w:val="18"/>
                <w:szCs w:val="18"/>
              </w:rPr>
              <w:t>OP1</w:t>
            </w:r>
            <w:r>
              <w:rPr>
                <w:rFonts w:cstheme="minorHAnsi"/>
                <w:b/>
                <w:bCs/>
                <w:sz w:val="18"/>
                <w:szCs w:val="18"/>
              </w:rPr>
              <w:t xml:space="preserve"> </w:t>
            </w:r>
            <w:r w:rsidRPr="00BF40EB">
              <w:rPr>
                <w:rFonts w:cstheme="minorHAnsi"/>
                <w:b/>
                <w:bCs/>
                <w:i/>
                <w:iCs/>
                <w:sz w:val="18"/>
                <w:szCs w:val="18"/>
              </w:rPr>
              <w:t>Adjusted underlying result</w:t>
            </w:r>
          </w:p>
          <w:p w14:paraId="12849579" w14:textId="77777777" w:rsidR="00F11B0C" w:rsidRPr="00BF40EB" w:rsidRDefault="00F11B0C" w:rsidP="00A458BA">
            <w:pPr>
              <w:spacing w:before="100" w:after="100"/>
              <w:ind w:left="57"/>
              <w:textAlignment w:val="baseline"/>
              <w:rPr>
                <w:rFonts w:cstheme="minorHAnsi"/>
                <w:sz w:val="18"/>
                <w:szCs w:val="18"/>
              </w:rPr>
            </w:pPr>
            <w:r w:rsidRPr="00BF40EB">
              <w:rPr>
                <w:rFonts w:cstheme="minorHAnsi"/>
                <w:i/>
                <w:iCs/>
                <w:sz w:val="18"/>
                <w:szCs w:val="18"/>
              </w:rPr>
              <w:t>Adjusted underlying surplus (or deficit)</w:t>
            </w:r>
          </w:p>
          <w:p w14:paraId="0366F191" w14:textId="77777777" w:rsidR="00F11B0C" w:rsidRPr="00BF40EB" w:rsidRDefault="00F11B0C" w:rsidP="00A458BA">
            <w:pPr>
              <w:spacing w:before="100" w:after="100"/>
              <w:ind w:left="57"/>
              <w:textAlignment w:val="baseline"/>
              <w:rPr>
                <w:rFonts w:cstheme="minorHAnsi"/>
                <w:b/>
                <w:bCs/>
                <w:sz w:val="18"/>
                <w:szCs w:val="18"/>
              </w:rPr>
            </w:pPr>
            <w:r w:rsidRPr="00763025">
              <w:rPr>
                <w:rFonts w:cstheme="minorHAnsi"/>
                <w:sz w:val="16"/>
                <w:szCs w:val="16"/>
                <w:lang w:val="en-GB"/>
              </w:rPr>
              <w:t>[Adjusted underlying surplus (or deficit) / Adjusted underlying revenue]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4DFA68" w14:textId="77777777" w:rsidR="00F11B0C" w:rsidRPr="00D41EAC" w:rsidRDefault="00F11B0C" w:rsidP="00A458BA">
            <w:pPr>
              <w:spacing w:before="100" w:after="100"/>
              <w:ind w:left="57"/>
              <w:jc w:val="center"/>
              <w:textAlignment w:val="baseline"/>
              <w:rPr>
                <w:rFonts w:cstheme="minorHAnsi"/>
                <w:sz w:val="18"/>
                <w:szCs w:val="18"/>
              </w:rPr>
            </w:pPr>
            <w:r w:rsidRPr="00D41EAC">
              <w:rPr>
                <w:rFonts w:cstheme="minorHAnsi"/>
                <w:sz w:val="18"/>
                <w:szCs w:val="18"/>
              </w:rPr>
              <w:t>8.33%</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8C1A23" w14:textId="77777777" w:rsidR="00F11B0C" w:rsidRPr="00D41EAC" w:rsidRDefault="00F11B0C" w:rsidP="00A458BA">
            <w:pPr>
              <w:spacing w:before="100" w:after="100"/>
              <w:ind w:left="57"/>
              <w:jc w:val="center"/>
              <w:textAlignment w:val="baseline"/>
              <w:rPr>
                <w:rFonts w:cstheme="minorHAnsi"/>
                <w:sz w:val="18"/>
                <w:szCs w:val="18"/>
              </w:rPr>
            </w:pPr>
            <w:r w:rsidRPr="00C7655D">
              <w:rPr>
                <w:rFonts w:cstheme="minorHAnsi"/>
                <w:sz w:val="18"/>
                <w:szCs w:val="18"/>
              </w:rPr>
              <w:t>-12.85%</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D36696" w14:textId="77777777" w:rsidR="00F11B0C" w:rsidRPr="00D41EAC" w:rsidRDefault="00F11B0C" w:rsidP="00A458BA">
            <w:pPr>
              <w:spacing w:before="100" w:after="100"/>
              <w:ind w:left="57"/>
              <w:jc w:val="center"/>
              <w:textAlignment w:val="baseline"/>
              <w:rPr>
                <w:rFonts w:cstheme="minorHAnsi"/>
                <w:sz w:val="18"/>
                <w:szCs w:val="18"/>
              </w:rPr>
            </w:pPr>
            <w:r w:rsidRPr="2A282747">
              <w:rPr>
                <w:sz w:val="18"/>
                <w:szCs w:val="18"/>
              </w:rPr>
              <w:t>0.36%</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13137956" w14:textId="77777777" w:rsidR="00F11B0C" w:rsidRPr="00D41EAC" w:rsidRDefault="00F11B0C" w:rsidP="00A458BA">
            <w:pPr>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6D22A0D8" w14:textId="4B494D52" w:rsidR="00F11B0C" w:rsidRPr="00316B33"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-2.40%</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64817F0B"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-0.89%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6F3BD82"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2.47%</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FBA0F5F"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2.45%</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FECA5F8" w14:textId="77777777" w:rsidR="00F11B0C" w:rsidRPr="00537D67"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2.24%</w:t>
            </w:r>
          </w:p>
        </w:tc>
      </w:tr>
      <w:tr w:rsidR="00F11B0C" w:rsidRPr="00BF40EB" w14:paraId="7A27E7D0"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312BD8C6" w14:textId="2B5E06A6" w:rsidR="00F11B0C" w:rsidRPr="00C7655D" w:rsidRDefault="00F11B0C" w:rsidP="00A458BA">
            <w:pPr>
              <w:rPr>
                <w:sz w:val="18"/>
                <w:szCs w:val="18"/>
              </w:rPr>
            </w:pPr>
            <w:r w:rsidRPr="2A282747">
              <w:rPr>
                <w:b/>
                <w:bCs/>
                <w:sz w:val="18"/>
                <w:szCs w:val="18"/>
              </w:rPr>
              <w:t xml:space="preserve">Comment: </w:t>
            </w:r>
            <w:r w:rsidR="004B5870" w:rsidRPr="004B5870">
              <w:rPr>
                <w:sz w:val="18"/>
                <w:szCs w:val="18"/>
              </w:rPr>
              <w:t>The City achieved a favourable cash surplus and operating surplus in 2025</w:t>
            </w:r>
            <w:r w:rsidR="008903D0">
              <w:rPr>
                <w:rFonts w:cstheme="minorHAnsi"/>
                <w:sz w:val="18"/>
                <w:szCs w:val="16"/>
              </w:rPr>
              <w:t>–</w:t>
            </w:r>
            <w:r w:rsidR="004B5870" w:rsidRPr="004B5870">
              <w:rPr>
                <w:sz w:val="18"/>
                <w:szCs w:val="18"/>
              </w:rPr>
              <w:t>26. Operating income and expense increased in line with prior year trends. The unfavourable movement in this ratio was due to the derecognition of green assets that do not meet the asset recognition criteria under Australian Accounting Standards, resulting in an additional $18.8 million of asset write-offs to operating expenditure.</w:t>
            </w:r>
          </w:p>
        </w:tc>
      </w:tr>
      <w:tr w:rsidR="00F11B0C" w:rsidRPr="00BF40EB" w14:paraId="5DDE44A7"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F50621"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b/>
                <w:bCs/>
                <w:sz w:val="18"/>
                <w:szCs w:val="18"/>
              </w:rPr>
              <w:lastRenderedPageBreak/>
              <w:t>S1</w:t>
            </w:r>
            <w:r>
              <w:rPr>
                <w:rFonts w:cstheme="minorHAnsi"/>
                <w:b/>
                <w:bCs/>
                <w:sz w:val="18"/>
                <w:szCs w:val="18"/>
              </w:rPr>
              <w:t xml:space="preserve"> </w:t>
            </w:r>
            <w:r w:rsidRPr="00BF40EB">
              <w:rPr>
                <w:rFonts w:cstheme="minorHAnsi"/>
                <w:b/>
                <w:bCs/>
                <w:i/>
                <w:iCs/>
                <w:sz w:val="18"/>
                <w:szCs w:val="18"/>
              </w:rPr>
              <w:t>Rates concentration</w:t>
            </w:r>
          </w:p>
          <w:p w14:paraId="3DF90BA9"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i/>
                <w:iCs/>
                <w:sz w:val="18"/>
                <w:szCs w:val="18"/>
              </w:rPr>
              <w:t>Rates compared to adjusted underlying revenue</w:t>
            </w:r>
          </w:p>
          <w:p w14:paraId="16412CE9" w14:textId="77777777" w:rsidR="00F11B0C" w:rsidRPr="00BF40EB" w:rsidRDefault="00F11B0C" w:rsidP="00A458BA">
            <w:pPr>
              <w:keepNext/>
              <w:spacing w:before="100" w:after="100"/>
              <w:ind w:left="57"/>
              <w:textAlignment w:val="baseline"/>
              <w:rPr>
                <w:rFonts w:cstheme="minorHAnsi"/>
                <w:b/>
                <w:bCs/>
                <w:sz w:val="18"/>
                <w:szCs w:val="18"/>
              </w:rPr>
            </w:pPr>
            <w:r w:rsidRPr="00763025">
              <w:rPr>
                <w:rFonts w:cstheme="minorHAnsi"/>
                <w:sz w:val="16"/>
                <w:szCs w:val="16"/>
                <w:lang w:val="en-GB"/>
              </w:rPr>
              <w:t>[Rate revenue / Adjusted underlying revenue]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64AA4E" w14:textId="77777777" w:rsidR="00F11B0C" w:rsidRPr="00D41EAC" w:rsidRDefault="00F11B0C" w:rsidP="00A458BA">
            <w:pPr>
              <w:keepNext/>
              <w:spacing w:before="100" w:after="100"/>
              <w:ind w:left="57"/>
              <w:jc w:val="center"/>
              <w:textAlignment w:val="baseline"/>
              <w:rPr>
                <w:rFonts w:cstheme="minorHAnsi"/>
                <w:sz w:val="18"/>
                <w:szCs w:val="18"/>
              </w:rPr>
            </w:pPr>
            <w:r w:rsidRPr="00D41EAC">
              <w:rPr>
                <w:rFonts w:cstheme="minorHAnsi"/>
                <w:sz w:val="18"/>
                <w:szCs w:val="18"/>
              </w:rPr>
              <w:t>56.45%</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E64CFF" w14:textId="77777777" w:rsidR="00F11B0C" w:rsidRPr="00D41EAC" w:rsidRDefault="00F11B0C" w:rsidP="00A458BA">
            <w:pPr>
              <w:keepNext/>
              <w:spacing w:before="100" w:after="100"/>
              <w:ind w:left="57"/>
              <w:jc w:val="center"/>
              <w:textAlignment w:val="baseline"/>
              <w:rPr>
                <w:rFonts w:cstheme="minorHAnsi"/>
                <w:sz w:val="18"/>
                <w:szCs w:val="18"/>
              </w:rPr>
            </w:pPr>
            <w:r w:rsidRPr="00C7655D">
              <w:rPr>
                <w:rFonts w:cstheme="minorHAnsi"/>
                <w:sz w:val="18"/>
                <w:szCs w:val="18"/>
              </w:rPr>
              <w:t>69.16%</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24CA9A" w14:textId="77777777" w:rsidR="00F11B0C" w:rsidRPr="00D41EAC" w:rsidRDefault="00F11B0C" w:rsidP="00A458BA">
            <w:pPr>
              <w:keepNext/>
              <w:spacing w:before="100" w:after="100"/>
              <w:ind w:left="57"/>
              <w:jc w:val="center"/>
              <w:textAlignment w:val="baseline"/>
              <w:rPr>
                <w:rFonts w:cstheme="minorHAnsi"/>
                <w:sz w:val="18"/>
                <w:szCs w:val="18"/>
              </w:rPr>
            </w:pPr>
            <w:r w:rsidRPr="00537D67">
              <w:rPr>
                <w:rFonts w:cstheme="minorHAnsi"/>
                <w:sz w:val="18"/>
                <w:szCs w:val="20"/>
              </w:rPr>
              <w:t>62.87%</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057D2215" w14:textId="77777777" w:rsidR="00F11B0C" w:rsidRPr="00D41EAC" w:rsidRDefault="00F11B0C" w:rsidP="00A458BA">
            <w:pPr>
              <w:keepNext/>
              <w:spacing w:before="100" w:after="100"/>
              <w:ind w:left="57"/>
              <w:jc w:val="center"/>
              <w:textAlignment w:val="baseline"/>
              <w:rPr>
                <w:rFonts w:cstheme="minorHAnsi"/>
                <w:sz w:val="18"/>
                <w:szCs w:val="18"/>
              </w:rPr>
            </w:pPr>
            <w:r>
              <w:rPr>
                <w:rFonts w:cstheme="minorHAnsi"/>
                <w:sz w:val="18"/>
                <w:szCs w:val="18"/>
              </w:rPr>
              <w:t>65.95%</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2C913295" w14:textId="5F508334" w:rsidR="00F11B0C" w:rsidRPr="00316B33" w:rsidRDefault="004B5870" w:rsidP="00A458BA">
            <w:pPr>
              <w:keepNext/>
              <w:spacing w:before="100" w:after="100"/>
              <w:ind w:left="57"/>
              <w:jc w:val="center"/>
              <w:textAlignment w:val="baseline"/>
              <w:rPr>
                <w:rFonts w:cstheme="minorHAnsi"/>
                <w:sz w:val="18"/>
                <w:szCs w:val="18"/>
              </w:rPr>
            </w:pPr>
            <w:r w:rsidRPr="004B5870">
              <w:rPr>
                <w:rFonts w:cstheme="minorHAnsi"/>
                <w:sz w:val="18"/>
                <w:szCs w:val="18"/>
              </w:rPr>
              <w:t>63.79%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94E4562"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66.28%</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2AC8B6D7"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65.36%</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711B21B5"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66.56%</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38E90129"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67.27%</w:t>
            </w:r>
          </w:p>
        </w:tc>
      </w:tr>
      <w:tr w:rsidR="00F11B0C" w:rsidRPr="00BF40EB" w14:paraId="23B0F929" w14:textId="77777777" w:rsidTr="007D3025">
        <w:trPr>
          <w:cantSplit/>
          <w:trHeight w:val="556"/>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32FCB4CD" w14:textId="77777777" w:rsidR="00F11B0C" w:rsidRPr="000D63EA" w:rsidRDefault="00F11B0C" w:rsidP="00A458BA">
            <w:pPr>
              <w:rPr>
                <w:rFonts w:cstheme="minorHAnsi"/>
                <w:sz w:val="18"/>
                <w:szCs w:val="20"/>
              </w:rPr>
            </w:pPr>
            <w:r w:rsidRPr="009A5121">
              <w:rPr>
                <w:rFonts w:cstheme="minorHAnsi"/>
                <w:b/>
                <w:bCs/>
                <w:sz w:val="18"/>
                <w:szCs w:val="20"/>
              </w:rPr>
              <w:t xml:space="preserve">Comment: </w:t>
            </w:r>
            <w:r w:rsidRPr="000D63EA">
              <w:rPr>
                <w:rFonts w:cstheme="minorHAnsi"/>
                <w:sz w:val="18"/>
                <w:szCs w:val="20"/>
              </w:rPr>
              <w:t>This result is consistent with prior year and forecast</w:t>
            </w:r>
            <w:r>
              <w:rPr>
                <w:rFonts w:cstheme="minorHAnsi"/>
                <w:sz w:val="18"/>
                <w:szCs w:val="20"/>
              </w:rPr>
              <w:t>, reflecting stable increases in</w:t>
            </w:r>
            <w:r w:rsidRPr="000D63EA">
              <w:rPr>
                <w:rFonts w:cstheme="minorHAnsi"/>
                <w:sz w:val="18"/>
                <w:szCs w:val="20"/>
              </w:rPr>
              <w:t xml:space="preserve"> rates and revenue.  </w:t>
            </w:r>
          </w:p>
        </w:tc>
      </w:tr>
      <w:tr w:rsidR="00F11B0C" w:rsidRPr="00BF40EB" w14:paraId="61ABAA12" w14:textId="77777777" w:rsidTr="007D3025">
        <w:trPr>
          <w:cantSplit/>
          <w:trHeight w:val="300"/>
        </w:trPr>
        <w:tc>
          <w:tcPr>
            <w:tcW w:w="14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5367D2"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b/>
                <w:bCs/>
                <w:sz w:val="18"/>
                <w:szCs w:val="18"/>
              </w:rPr>
              <w:t>S2</w:t>
            </w:r>
            <w:r>
              <w:rPr>
                <w:rFonts w:cstheme="minorHAnsi"/>
                <w:b/>
                <w:bCs/>
                <w:sz w:val="18"/>
                <w:szCs w:val="18"/>
              </w:rPr>
              <w:t xml:space="preserve"> </w:t>
            </w:r>
            <w:r w:rsidRPr="00BF40EB">
              <w:rPr>
                <w:rFonts w:cstheme="minorHAnsi"/>
                <w:b/>
                <w:bCs/>
                <w:i/>
                <w:iCs/>
                <w:sz w:val="18"/>
                <w:szCs w:val="18"/>
              </w:rPr>
              <w:t>Rates effort</w:t>
            </w:r>
          </w:p>
          <w:p w14:paraId="35C2B988" w14:textId="77777777" w:rsidR="00F11B0C" w:rsidRPr="00BF40EB" w:rsidRDefault="00F11B0C" w:rsidP="00A458BA">
            <w:pPr>
              <w:keepNext/>
              <w:spacing w:before="100" w:after="100"/>
              <w:ind w:left="57"/>
              <w:textAlignment w:val="baseline"/>
              <w:rPr>
                <w:rFonts w:cstheme="minorHAnsi"/>
                <w:sz w:val="18"/>
                <w:szCs w:val="18"/>
              </w:rPr>
            </w:pPr>
            <w:r w:rsidRPr="00BF40EB">
              <w:rPr>
                <w:rFonts w:cstheme="minorHAnsi"/>
                <w:i/>
                <w:iCs/>
                <w:sz w:val="18"/>
                <w:szCs w:val="18"/>
              </w:rPr>
              <w:t>Rates compared to property values</w:t>
            </w:r>
          </w:p>
          <w:p w14:paraId="0A5472DF" w14:textId="77777777" w:rsidR="00F11B0C" w:rsidRPr="00BF40EB" w:rsidRDefault="00F11B0C" w:rsidP="00A458BA">
            <w:pPr>
              <w:keepNext/>
              <w:spacing w:before="100" w:after="100"/>
              <w:ind w:left="57"/>
              <w:textAlignment w:val="baseline"/>
              <w:rPr>
                <w:rFonts w:cstheme="minorHAnsi"/>
                <w:b/>
                <w:bCs/>
                <w:sz w:val="18"/>
                <w:szCs w:val="18"/>
              </w:rPr>
            </w:pPr>
            <w:r w:rsidRPr="00763025">
              <w:rPr>
                <w:rFonts w:cstheme="minorHAnsi"/>
                <w:sz w:val="16"/>
                <w:szCs w:val="16"/>
                <w:lang w:val="en-GB"/>
              </w:rPr>
              <w:t>[Rate revenue / Capital improved value of rateable properties in the municipality] x100</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C78E08" w14:textId="77777777" w:rsidR="00F11B0C" w:rsidRPr="00D41EAC" w:rsidRDefault="00F11B0C" w:rsidP="00A458BA">
            <w:pPr>
              <w:keepNext/>
              <w:spacing w:before="100" w:after="100"/>
              <w:ind w:left="57"/>
              <w:jc w:val="center"/>
              <w:textAlignment w:val="baseline"/>
              <w:rPr>
                <w:rFonts w:cstheme="minorHAnsi"/>
                <w:sz w:val="18"/>
                <w:szCs w:val="18"/>
              </w:rPr>
            </w:pPr>
            <w:r w:rsidRPr="00D41EAC">
              <w:rPr>
                <w:rFonts w:cstheme="minorHAnsi"/>
                <w:sz w:val="18"/>
                <w:szCs w:val="18"/>
              </w:rPr>
              <w:t>0.27%</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A0AB83" w14:textId="77777777" w:rsidR="00F11B0C" w:rsidRPr="00D41EAC" w:rsidRDefault="00F11B0C" w:rsidP="00A458BA">
            <w:pPr>
              <w:keepNext/>
              <w:spacing w:before="100" w:after="100"/>
              <w:ind w:left="57"/>
              <w:jc w:val="center"/>
              <w:textAlignment w:val="baseline"/>
              <w:rPr>
                <w:rFonts w:cstheme="minorHAnsi"/>
                <w:sz w:val="18"/>
                <w:szCs w:val="18"/>
              </w:rPr>
            </w:pPr>
            <w:r w:rsidRPr="00C7655D">
              <w:rPr>
                <w:rFonts w:cstheme="minorHAnsi"/>
                <w:sz w:val="18"/>
                <w:szCs w:val="18"/>
              </w:rPr>
              <w:t>0.26%</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E09BED" w14:textId="77777777" w:rsidR="00F11B0C" w:rsidRPr="00D41EAC" w:rsidRDefault="00F11B0C" w:rsidP="00A458BA">
            <w:pPr>
              <w:keepNext/>
              <w:spacing w:before="100" w:after="100"/>
              <w:ind w:left="57"/>
              <w:jc w:val="center"/>
              <w:textAlignment w:val="baseline"/>
              <w:rPr>
                <w:rFonts w:cstheme="minorHAnsi"/>
                <w:sz w:val="18"/>
                <w:szCs w:val="18"/>
              </w:rPr>
            </w:pPr>
            <w:r w:rsidRPr="4785C899">
              <w:rPr>
                <w:sz w:val="18"/>
                <w:szCs w:val="18"/>
              </w:rPr>
              <w:t>0.28%</w:t>
            </w:r>
          </w:p>
        </w:tc>
        <w:tc>
          <w:tcPr>
            <w:tcW w:w="39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BF4F9"/>
          </w:tcPr>
          <w:p w14:paraId="7FCABD0B" w14:textId="77777777" w:rsidR="00F11B0C" w:rsidRPr="00D41EAC" w:rsidRDefault="00F11B0C" w:rsidP="00A458BA">
            <w:pPr>
              <w:keepNext/>
              <w:spacing w:before="100" w:after="100"/>
              <w:ind w:left="57"/>
              <w:jc w:val="center"/>
              <w:textAlignment w:val="baseline"/>
              <w:rPr>
                <w:rFonts w:cstheme="minorHAnsi"/>
                <w:sz w:val="18"/>
                <w:szCs w:val="18"/>
              </w:rPr>
            </w:pPr>
            <w:r>
              <w:rPr>
                <w:rFonts w:cstheme="minorHAnsi"/>
                <w:sz w:val="18"/>
                <w:szCs w:val="18"/>
              </w:rPr>
              <w:t>Not applicable</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DAEEF3"/>
          </w:tcPr>
          <w:p w14:paraId="1FC34935"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0.29%</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21DC339F"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0.30%</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17B52B8A"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0.31%</w:t>
            </w:r>
          </w:p>
        </w:tc>
        <w:tc>
          <w:tcPr>
            <w:tcW w:w="394"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1C53F945"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0.32%</w:t>
            </w:r>
          </w:p>
        </w:tc>
        <w:tc>
          <w:tcPr>
            <w:tcW w:w="395" w:type="pct"/>
            <w:tcBorders>
              <w:top w:val="nil"/>
              <w:left w:val="single" w:sz="4" w:space="0" w:color="D9D9D9" w:themeColor="background1" w:themeShade="D9"/>
              <w:bottom w:val="nil"/>
              <w:right w:val="single" w:sz="4" w:space="0" w:color="D9D9D9" w:themeColor="background1" w:themeShade="D9"/>
            </w:tcBorders>
            <w:shd w:val="clear" w:color="000000" w:fill="FFFFFF"/>
          </w:tcPr>
          <w:p w14:paraId="5C8E7F04" w14:textId="77777777" w:rsidR="00F11B0C" w:rsidRPr="00316B33" w:rsidRDefault="00F11B0C" w:rsidP="00A458BA">
            <w:pPr>
              <w:keepNext/>
              <w:spacing w:before="100" w:after="100"/>
              <w:ind w:left="57"/>
              <w:jc w:val="center"/>
              <w:textAlignment w:val="baseline"/>
              <w:rPr>
                <w:rFonts w:cstheme="minorHAnsi"/>
                <w:sz w:val="18"/>
                <w:szCs w:val="18"/>
              </w:rPr>
            </w:pPr>
            <w:r w:rsidRPr="00316B33">
              <w:rPr>
                <w:rFonts w:cstheme="minorHAnsi"/>
                <w:sz w:val="18"/>
                <w:szCs w:val="18"/>
              </w:rPr>
              <w:t>0.33%</w:t>
            </w:r>
          </w:p>
        </w:tc>
      </w:tr>
      <w:tr w:rsidR="00F11B0C" w:rsidRPr="00BF40EB" w14:paraId="05151FE6" w14:textId="77777777" w:rsidTr="007D3025">
        <w:trPr>
          <w:cantSplit/>
          <w:trHeight w:val="300"/>
        </w:trPr>
        <w:tc>
          <w:tcPr>
            <w:tcW w:w="5000" w:type="pct"/>
            <w:gridSpan w:val="10"/>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5E8F1"/>
          </w:tcPr>
          <w:p w14:paraId="11A86AC7" w14:textId="77777777" w:rsidR="00F11B0C" w:rsidRPr="00AB4AA0" w:rsidRDefault="00F11B0C" w:rsidP="00A458BA">
            <w:pPr>
              <w:rPr>
                <w:rFonts w:cstheme="minorHAnsi"/>
                <w:sz w:val="18"/>
                <w:szCs w:val="18"/>
              </w:rPr>
            </w:pPr>
            <w:r>
              <w:rPr>
                <w:rFonts w:cstheme="minorHAnsi"/>
                <w:b/>
                <w:bCs/>
                <w:sz w:val="18"/>
                <w:szCs w:val="18"/>
              </w:rPr>
              <w:t xml:space="preserve">Comment: </w:t>
            </w:r>
            <w:r w:rsidRPr="00AB4AA0">
              <w:rPr>
                <w:rFonts w:cstheme="minorHAnsi"/>
                <w:sz w:val="18"/>
                <w:szCs w:val="18"/>
              </w:rPr>
              <w:t xml:space="preserve">Rate revenue and Capital Improved Value have remained stable year on year.  </w:t>
            </w:r>
          </w:p>
        </w:tc>
      </w:tr>
    </w:tbl>
    <w:p w14:paraId="16757899" w14:textId="77777777" w:rsidR="00F11B0C" w:rsidRDefault="00F11B0C" w:rsidP="00A458BA">
      <w:pPr>
        <w:ind w:left="57"/>
      </w:pPr>
      <w:bookmarkStart w:id="129" w:name="_Toc171340946"/>
      <w:bookmarkStart w:id="130" w:name="_Toc171430843"/>
      <w:bookmarkStart w:id="131" w:name="_Toc171431266"/>
      <w:bookmarkStart w:id="132" w:name="_Toc171582965"/>
      <w:bookmarkStart w:id="133" w:name="_Toc171583231"/>
      <w:bookmarkStart w:id="134" w:name="_Toc172290900"/>
      <w:bookmarkStart w:id="135" w:name="_Toc172635711"/>
      <w:bookmarkStart w:id="136" w:name="_Toc172637305"/>
      <w:bookmarkStart w:id="137" w:name="_Toc173928494"/>
      <w:bookmarkStart w:id="138" w:name="_Toc173928763"/>
      <w:bookmarkStart w:id="139" w:name="_Toc175219492"/>
      <w:bookmarkStart w:id="140" w:name="_Toc175219589"/>
      <w:bookmarkStart w:id="141" w:name="_Toc177383630"/>
      <w:bookmarkStart w:id="142" w:name="_Toc202863989"/>
      <w:bookmarkStart w:id="143" w:name="_Hlk79863606"/>
      <w:bookmarkStart w:id="144" w:name="_Toc146113687"/>
      <w:bookmarkStart w:id="145" w:name="_Toc146635500"/>
    </w:p>
    <w:p w14:paraId="33A04858" w14:textId="77777777" w:rsidR="00F11B0C" w:rsidRDefault="00F11B0C">
      <w:r>
        <w:br w:type="page"/>
      </w:r>
    </w:p>
    <w:p w14:paraId="27042BBE" w14:textId="61C5BFB9" w:rsidR="00F11B0C" w:rsidRPr="00CE1E49" w:rsidRDefault="00F11B0C" w:rsidP="00A458BA">
      <w:pPr>
        <w:keepNext/>
        <w:keepLines/>
        <w:spacing w:before="100" w:after="100"/>
        <w:outlineLvl w:val="1"/>
        <w:rPr>
          <w:rFonts w:eastAsiaTheme="majorEastAsia" w:cstheme="minorBidi"/>
          <w:b/>
          <w:color w:val="003361"/>
          <w:sz w:val="28"/>
          <w:szCs w:val="28"/>
        </w:rPr>
      </w:pPr>
      <w:bookmarkStart w:id="146" w:name="_Toc171340943"/>
      <w:bookmarkStart w:id="147" w:name="_Toc171430840"/>
      <w:bookmarkStart w:id="148" w:name="_Toc171431263"/>
      <w:bookmarkStart w:id="149" w:name="_Toc171582962"/>
      <w:bookmarkStart w:id="150" w:name="_Toc171583228"/>
      <w:bookmarkStart w:id="151" w:name="_Toc172290897"/>
      <w:bookmarkStart w:id="152" w:name="_Toc172635708"/>
      <w:bookmarkStart w:id="153" w:name="_Toc172637302"/>
      <w:bookmarkStart w:id="154" w:name="_Toc173928491"/>
      <w:bookmarkStart w:id="155" w:name="_Toc173928760"/>
      <w:bookmarkStart w:id="156" w:name="_Toc175219489"/>
      <w:bookmarkStart w:id="157" w:name="_Toc175219586"/>
      <w:bookmarkStart w:id="158" w:name="_Toc177383627"/>
      <w:bookmarkStart w:id="159" w:name="_Toc202863986"/>
      <w:bookmarkStart w:id="160" w:name="_Toc236042938"/>
      <w:r w:rsidRPr="5E5D8EEB">
        <w:rPr>
          <w:rFonts w:eastAsiaTheme="majorEastAsia" w:cstheme="minorBidi"/>
          <w:b/>
          <w:color w:val="003361"/>
          <w:sz w:val="28"/>
          <w:szCs w:val="28"/>
        </w:rPr>
        <w:lastRenderedPageBreak/>
        <w:t>Section 4. Sustainable Capacity Indicators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660ECE58" w14:textId="77777777" w:rsidR="00F11B0C" w:rsidRPr="00AC3272" w:rsidRDefault="00F11B0C" w:rsidP="00A458BA">
      <w:pPr>
        <w:spacing w:before="100" w:after="100"/>
        <w:rPr>
          <w:rFonts w:cs="Arial"/>
          <w:b/>
          <w:color w:val="003361"/>
          <w:szCs w:val="16"/>
        </w:rPr>
      </w:pPr>
      <w:r w:rsidRPr="00AC3272">
        <w:rPr>
          <w:rFonts w:cs="Arial"/>
          <w:b/>
          <w:color w:val="003361"/>
          <w:szCs w:val="16"/>
        </w:rPr>
        <w:t>For the year ended 30 June 202</w:t>
      </w:r>
      <w:r>
        <w:rPr>
          <w:rFonts w:cs="Arial"/>
          <w:b/>
          <w:color w:val="003361"/>
          <w:szCs w:val="16"/>
        </w:rPr>
        <w:t>6</w:t>
      </w:r>
    </w:p>
    <w:tbl>
      <w:tblPr>
        <w:tblW w:w="497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6"/>
        <w:gridCol w:w="1842"/>
        <w:gridCol w:w="1842"/>
        <w:gridCol w:w="1842"/>
        <w:gridCol w:w="1847"/>
      </w:tblGrid>
      <w:tr w:rsidR="00F11B0C" w:rsidRPr="00586277" w14:paraId="1B471CCF" w14:textId="77777777" w:rsidTr="007D3025">
        <w:trPr>
          <w:trHeight w:val="285"/>
          <w:tblHeader/>
        </w:trPr>
        <w:tc>
          <w:tcPr>
            <w:tcW w:w="2346" w:type="pct"/>
            <w:vMerge w:val="restart"/>
            <w:shd w:val="clear" w:color="auto" w:fill="1F497C"/>
            <w:vAlign w:val="center"/>
            <w:hideMark/>
          </w:tcPr>
          <w:p w14:paraId="610EFA41" w14:textId="77777777" w:rsidR="00F11B0C" w:rsidRPr="001301B6" w:rsidRDefault="00F11B0C">
            <w:pPr>
              <w:spacing w:before="100" w:after="100"/>
              <w:ind w:left="57"/>
              <w:jc w:val="center"/>
              <w:textAlignment w:val="baseline"/>
              <w:rPr>
                <w:rFonts w:cstheme="minorHAnsi"/>
                <w:sz w:val="18"/>
                <w:szCs w:val="18"/>
              </w:rPr>
            </w:pPr>
            <w:r w:rsidRPr="001301B6">
              <w:rPr>
                <w:rFonts w:cstheme="minorHAnsi"/>
                <w:b/>
                <w:bCs/>
                <w:color w:val="FFFFFF"/>
                <w:sz w:val="18"/>
                <w:szCs w:val="18"/>
              </w:rPr>
              <w:t>INDICATOR/MEASURE</w:t>
            </w:r>
          </w:p>
        </w:tc>
        <w:tc>
          <w:tcPr>
            <w:tcW w:w="2654" w:type="pct"/>
            <w:gridSpan w:val="4"/>
            <w:shd w:val="clear" w:color="auto" w:fill="1F497C"/>
            <w:vAlign w:val="center"/>
          </w:tcPr>
          <w:p w14:paraId="16A38C39" w14:textId="77777777" w:rsidR="00F11B0C" w:rsidRPr="001301B6" w:rsidRDefault="00F11B0C">
            <w:pPr>
              <w:spacing w:before="100" w:after="100"/>
              <w:ind w:left="57"/>
              <w:jc w:val="center"/>
              <w:textAlignment w:val="baseline"/>
              <w:rPr>
                <w:rFonts w:cstheme="minorHAnsi"/>
                <w:b/>
                <w:bCs/>
                <w:color w:val="FFFFFF"/>
                <w:sz w:val="18"/>
                <w:szCs w:val="18"/>
              </w:rPr>
            </w:pPr>
            <w:r w:rsidRPr="001301B6">
              <w:rPr>
                <w:rFonts w:cstheme="minorHAnsi"/>
                <w:b/>
                <w:bCs/>
                <w:color w:val="FFFFFF"/>
                <w:sz w:val="18"/>
                <w:szCs w:val="18"/>
              </w:rPr>
              <w:t>RESULTS</w:t>
            </w:r>
          </w:p>
        </w:tc>
      </w:tr>
      <w:tr w:rsidR="00F11B0C" w:rsidRPr="00586277" w14:paraId="7D4C0C3D" w14:textId="77777777" w:rsidTr="007D3025">
        <w:trPr>
          <w:trHeight w:val="270"/>
          <w:tblHeader/>
        </w:trPr>
        <w:tc>
          <w:tcPr>
            <w:tcW w:w="2346" w:type="pct"/>
            <w:vMerge/>
            <w:vAlign w:val="center"/>
            <w:hideMark/>
          </w:tcPr>
          <w:p w14:paraId="1228EA39" w14:textId="77777777" w:rsidR="00F11B0C" w:rsidRPr="001301B6" w:rsidRDefault="00F11B0C">
            <w:pPr>
              <w:spacing w:before="100" w:after="100"/>
              <w:ind w:left="57"/>
              <w:rPr>
                <w:rFonts w:cstheme="minorHAnsi"/>
                <w:sz w:val="24"/>
                <w:szCs w:val="24"/>
              </w:rPr>
            </w:pPr>
          </w:p>
        </w:tc>
        <w:tc>
          <w:tcPr>
            <w:tcW w:w="663" w:type="pct"/>
            <w:tcBorders>
              <w:bottom w:val="single" w:sz="4" w:space="0" w:color="auto"/>
            </w:tcBorders>
            <w:shd w:val="clear" w:color="auto" w:fill="1F497C"/>
            <w:vAlign w:val="center"/>
            <w:hideMark/>
          </w:tcPr>
          <w:p w14:paraId="46AE48F3" w14:textId="77777777" w:rsidR="00F11B0C" w:rsidRPr="001301B6" w:rsidRDefault="00F11B0C">
            <w:pPr>
              <w:spacing w:before="100" w:after="100"/>
              <w:ind w:left="57"/>
              <w:jc w:val="center"/>
              <w:textAlignment w:val="baseline"/>
              <w:rPr>
                <w:rFonts w:cstheme="minorHAnsi"/>
                <w:sz w:val="24"/>
                <w:szCs w:val="24"/>
              </w:rPr>
            </w:pPr>
            <w:r w:rsidRPr="001301B6">
              <w:rPr>
                <w:rFonts w:cstheme="minorHAnsi"/>
                <w:b/>
                <w:bCs/>
                <w:color w:val="FFFFFF"/>
                <w:sz w:val="18"/>
                <w:szCs w:val="18"/>
              </w:rPr>
              <w:t>202</w:t>
            </w:r>
            <w:r>
              <w:rPr>
                <w:rFonts w:cstheme="minorHAnsi"/>
                <w:b/>
                <w:bCs/>
                <w:color w:val="FFFFFF"/>
                <w:sz w:val="18"/>
                <w:szCs w:val="18"/>
              </w:rPr>
              <w:t>3</w:t>
            </w:r>
          </w:p>
        </w:tc>
        <w:tc>
          <w:tcPr>
            <w:tcW w:w="663" w:type="pct"/>
            <w:tcBorders>
              <w:bottom w:val="single" w:sz="4" w:space="0" w:color="auto"/>
            </w:tcBorders>
            <w:shd w:val="clear" w:color="auto" w:fill="1F497C"/>
            <w:vAlign w:val="center"/>
            <w:hideMark/>
          </w:tcPr>
          <w:p w14:paraId="27316D9E" w14:textId="77777777" w:rsidR="00F11B0C" w:rsidRPr="001301B6" w:rsidRDefault="00F11B0C">
            <w:pPr>
              <w:spacing w:before="100" w:after="100"/>
              <w:ind w:left="57"/>
              <w:jc w:val="center"/>
              <w:textAlignment w:val="baseline"/>
              <w:rPr>
                <w:rFonts w:cstheme="minorHAnsi"/>
                <w:sz w:val="24"/>
                <w:szCs w:val="24"/>
              </w:rPr>
            </w:pPr>
            <w:r w:rsidRPr="001301B6">
              <w:rPr>
                <w:rFonts w:cstheme="minorHAnsi"/>
                <w:b/>
                <w:bCs/>
                <w:color w:val="FFFFFF"/>
                <w:sz w:val="18"/>
                <w:szCs w:val="18"/>
              </w:rPr>
              <w:t>202</w:t>
            </w:r>
            <w:r>
              <w:rPr>
                <w:rFonts w:cstheme="minorHAnsi"/>
                <w:b/>
                <w:bCs/>
                <w:color w:val="FFFFFF"/>
                <w:sz w:val="18"/>
                <w:szCs w:val="18"/>
              </w:rPr>
              <w:t>4</w:t>
            </w:r>
          </w:p>
        </w:tc>
        <w:tc>
          <w:tcPr>
            <w:tcW w:w="663" w:type="pct"/>
            <w:tcBorders>
              <w:bottom w:val="single" w:sz="4" w:space="0" w:color="auto"/>
            </w:tcBorders>
            <w:shd w:val="clear" w:color="auto" w:fill="1F497C"/>
            <w:vAlign w:val="center"/>
            <w:hideMark/>
          </w:tcPr>
          <w:p w14:paraId="2E4709FC" w14:textId="77777777" w:rsidR="00F11B0C" w:rsidRPr="001301B6" w:rsidRDefault="00F11B0C">
            <w:pPr>
              <w:spacing w:before="100" w:after="100"/>
              <w:ind w:left="57"/>
              <w:jc w:val="center"/>
              <w:textAlignment w:val="baseline"/>
              <w:rPr>
                <w:rFonts w:cstheme="minorHAnsi"/>
                <w:sz w:val="24"/>
                <w:szCs w:val="24"/>
              </w:rPr>
            </w:pPr>
            <w:r w:rsidRPr="001301B6">
              <w:rPr>
                <w:rFonts w:cstheme="minorHAnsi"/>
                <w:b/>
                <w:bCs/>
                <w:color w:val="FFFFFF"/>
                <w:sz w:val="18"/>
                <w:szCs w:val="18"/>
              </w:rPr>
              <w:t>202</w:t>
            </w:r>
            <w:r>
              <w:rPr>
                <w:rFonts w:cstheme="minorHAnsi"/>
                <w:b/>
                <w:bCs/>
                <w:color w:val="FFFFFF"/>
                <w:sz w:val="18"/>
                <w:szCs w:val="18"/>
              </w:rPr>
              <w:t>5</w:t>
            </w:r>
          </w:p>
        </w:tc>
        <w:tc>
          <w:tcPr>
            <w:tcW w:w="665" w:type="pct"/>
            <w:tcBorders>
              <w:bottom w:val="single" w:sz="4" w:space="0" w:color="auto"/>
            </w:tcBorders>
            <w:shd w:val="clear" w:color="auto" w:fill="1F497C"/>
            <w:vAlign w:val="center"/>
          </w:tcPr>
          <w:p w14:paraId="7656DC3D" w14:textId="77777777" w:rsidR="00F11B0C" w:rsidRPr="001301B6" w:rsidRDefault="00F11B0C">
            <w:pPr>
              <w:spacing w:before="100" w:after="100"/>
              <w:ind w:left="57"/>
              <w:jc w:val="center"/>
              <w:textAlignment w:val="baseline"/>
              <w:rPr>
                <w:rFonts w:cstheme="minorHAnsi"/>
                <w:sz w:val="24"/>
                <w:szCs w:val="24"/>
              </w:rPr>
            </w:pPr>
            <w:r w:rsidRPr="001301B6">
              <w:rPr>
                <w:rFonts w:cstheme="minorHAnsi"/>
                <w:b/>
                <w:bCs/>
                <w:color w:val="FFFFFF"/>
                <w:sz w:val="18"/>
                <w:szCs w:val="18"/>
              </w:rPr>
              <w:t>202</w:t>
            </w:r>
            <w:r>
              <w:rPr>
                <w:rFonts w:cstheme="minorHAnsi"/>
                <w:b/>
                <w:bCs/>
                <w:color w:val="FFFFFF"/>
                <w:sz w:val="18"/>
                <w:szCs w:val="18"/>
              </w:rPr>
              <w:t>6</w:t>
            </w:r>
          </w:p>
        </w:tc>
      </w:tr>
      <w:tr w:rsidR="00F11B0C" w:rsidRPr="00586277" w14:paraId="1B23E830"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697E7891" w14:textId="77777777" w:rsidR="00F11B0C" w:rsidRPr="00586277" w:rsidRDefault="00F11B0C" w:rsidP="00A458BA">
            <w:pPr>
              <w:spacing w:before="100" w:after="100"/>
              <w:ind w:left="57"/>
              <w:textAlignment w:val="baseline"/>
              <w:rPr>
                <w:rFonts w:cstheme="minorHAnsi"/>
                <w:b/>
                <w:bCs/>
                <w:sz w:val="18"/>
                <w:szCs w:val="16"/>
              </w:rPr>
            </w:pPr>
            <w:r w:rsidRPr="00586277">
              <w:rPr>
                <w:rFonts w:cstheme="minorHAnsi"/>
                <w:b/>
                <w:bCs/>
                <w:sz w:val="18"/>
                <w:szCs w:val="16"/>
              </w:rPr>
              <w:t>C1</w:t>
            </w:r>
          </w:p>
          <w:p w14:paraId="33E44EFC" w14:textId="77777777" w:rsidR="00F11B0C" w:rsidRPr="00586277" w:rsidRDefault="00F11B0C" w:rsidP="00A458BA">
            <w:pPr>
              <w:spacing w:before="100" w:after="100"/>
              <w:ind w:left="57"/>
              <w:textAlignment w:val="baseline"/>
              <w:rPr>
                <w:rFonts w:cstheme="minorHAnsi"/>
                <w:sz w:val="18"/>
                <w:szCs w:val="18"/>
              </w:rPr>
            </w:pPr>
            <w:r w:rsidRPr="00586277">
              <w:rPr>
                <w:rFonts w:cstheme="minorHAnsi"/>
                <w:i/>
                <w:iCs/>
                <w:sz w:val="18"/>
                <w:szCs w:val="18"/>
              </w:rPr>
              <w:t>Expenses per head of population</w:t>
            </w:r>
          </w:p>
          <w:p w14:paraId="58B6DA22" w14:textId="77777777" w:rsidR="00F11B0C" w:rsidRPr="00586277" w:rsidRDefault="00F11B0C" w:rsidP="00A458BA">
            <w:pPr>
              <w:spacing w:before="100" w:after="100"/>
              <w:ind w:left="57"/>
              <w:textAlignment w:val="baseline"/>
              <w:rPr>
                <w:rFonts w:cstheme="minorHAnsi"/>
                <w:sz w:val="18"/>
                <w:szCs w:val="18"/>
              </w:rPr>
            </w:pPr>
            <w:r w:rsidRPr="00763025">
              <w:rPr>
                <w:rFonts w:cstheme="minorHAnsi"/>
                <w:sz w:val="16"/>
                <w:szCs w:val="16"/>
              </w:rPr>
              <w:t>[Total expenses / Population]</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9DB3A37"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rPr>
              <w:t>$1,682.45</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A555773" w14:textId="77777777" w:rsidR="00F11B0C" w:rsidRPr="00586277" w:rsidRDefault="00F11B0C" w:rsidP="00A458BA">
            <w:pPr>
              <w:spacing w:before="100" w:after="100"/>
              <w:ind w:left="57"/>
              <w:jc w:val="center"/>
              <w:textAlignment w:val="baseline"/>
              <w:rPr>
                <w:rFonts w:cstheme="minorHAnsi"/>
                <w:sz w:val="18"/>
                <w:szCs w:val="18"/>
              </w:rPr>
            </w:pPr>
            <w:r w:rsidRPr="00AC61E7">
              <w:rPr>
                <w:rFonts w:cstheme="minorHAnsi"/>
                <w:sz w:val="18"/>
                <w:szCs w:val="18"/>
              </w:rPr>
              <w:t>$1,763.19</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708C033" w14:textId="77777777" w:rsidR="00F11B0C" w:rsidRPr="00586277" w:rsidRDefault="00F11B0C" w:rsidP="00A458BA">
            <w:pPr>
              <w:spacing w:before="100" w:after="100"/>
              <w:ind w:left="57"/>
              <w:jc w:val="center"/>
              <w:textAlignment w:val="baseline"/>
              <w:rPr>
                <w:rFonts w:cstheme="minorHAnsi"/>
                <w:sz w:val="18"/>
                <w:szCs w:val="18"/>
              </w:rPr>
            </w:pPr>
            <w:r w:rsidRPr="4785C899">
              <w:rPr>
                <w:sz w:val="18"/>
                <w:szCs w:val="18"/>
              </w:rPr>
              <w:t>$1,</w:t>
            </w:r>
            <w:r w:rsidRPr="2A282747">
              <w:rPr>
                <w:sz w:val="18"/>
                <w:szCs w:val="18"/>
              </w:rPr>
              <w:t>764.50</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55C2542B" w14:textId="77777777" w:rsidR="00F11B0C" w:rsidRPr="00586277" w:rsidRDefault="00F11B0C" w:rsidP="00A458BA">
            <w:pPr>
              <w:spacing w:before="100" w:after="100"/>
              <w:ind w:left="57"/>
              <w:jc w:val="center"/>
              <w:textAlignment w:val="baseline"/>
              <w:rPr>
                <w:sz w:val="18"/>
                <w:szCs w:val="18"/>
              </w:rPr>
            </w:pPr>
            <w:r w:rsidRPr="0065281C">
              <w:rPr>
                <w:sz w:val="18"/>
                <w:szCs w:val="18"/>
              </w:rPr>
              <w:t>$1,847.90</w:t>
            </w:r>
          </w:p>
        </w:tc>
      </w:tr>
      <w:tr w:rsidR="00F11B0C" w:rsidRPr="00586277" w14:paraId="52EB0E71" w14:textId="77777777" w:rsidTr="007D3025">
        <w:trPr>
          <w:trHeight w:val="266"/>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4B8F48DC" w14:textId="3BD0A7C1" w:rsidR="00F11B0C" w:rsidRPr="00E609AF" w:rsidRDefault="00F11B0C" w:rsidP="00A458BA">
            <w:pPr>
              <w:spacing w:before="100" w:after="100"/>
              <w:ind w:left="57"/>
              <w:textAlignment w:val="baseline"/>
              <w:rPr>
                <w:rFonts w:cstheme="minorHAnsi"/>
                <w:sz w:val="18"/>
                <w:szCs w:val="16"/>
              </w:rPr>
            </w:pPr>
            <w:r>
              <w:rPr>
                <w:rFonts w:cstheme="minorHAnsi"/>
                <w:b/>
                <w:bCs/>
                <w:sz w:val="18"/>
                <w:szCs w:val="16"/>
              </w:rPr>
              <w:t xml:space="preserve">Comment: </w:t>
            </w:r>
            <w:r w:rsidR="004B5870" w:rsidRPr="004B5870">
              <w:rPr>
                <w:rFonts w:cstheme="minorHAnsi"/>
                <w:sz w:val="18"/>
                <w:szCs w:val="16"/>
              </w:rPr>
              <w:t>This indicator increased from prior year due to higher expenditure on asset disposals, following the derecognition of green assets that do not meet the asset recognition criteria under Australian Accounting Standards.</w:t>
            </w:r>
          </w:p>
        </w:tc>
      </w:tr>
      <w:tr w:rsidR="00F11B0C" w:rsidRPr="00586277" w14:paraId="0C812044"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1E95DBD2" w14:textId="77777777" w:rsidR="00F11B0C" w:rsidRPr="00586277" w:rsidRDefault="00F11B0C" w:rsidP="00A458BA">
            <w:pPr>
              <w:spacing w:before="100" w:after="100"/>
              <w:ind w:left="57"/>
              <w:textAlignment w:val="baseline"/>
              <w:rPr>
                <w:rFonts w:cstheme="minorHAnsi"/>
                <w:b/>
                <w:bCs/>
                <w:sz w:val="18"/>
                <w:szCs w:val="16"/>
              </w:rPr>
            </w:pPr>
            <w:r w:rsidRPr="00586277">
              <w:rPr>
                <w:rFonts w:cstheme="minorHAnsi"/>
                <w:b/>
                <w:bCs/>
                <w:sz w:val="18"/>
                <w:szCs w:val="16"/>
              </w:rPr>
              <w:t>C2</w:t>
            </w:r>
          </w:p>
          <w:p w14:paraId="761EC7CD" w14:textId="77777777" w:rsidR="00F11B0C" w:rsidRPr="00586277" w:rsidRDefault="00F11B0C" w:rsidP="00A458BA">
            <w:pPr>
              <w:spacing w:before="100" w:after="100"/>
              <w:ind w:left="57"/>
              <w:textAlignment w:val="baseline"/>
              <w:rPr>
                <w:rFonts w:cstheme="minorHAnsi"/>
                <w:sz w:val="18"/>
                <w:szCs w:val="18"/>
              </w:rPr>
            </w:pPr>
            <w:r w:rsidRPr="00586277">
              <w:rPr>
                <w:rFonts w:cstheme="minorHAnsi"/>
                <w:i/>
                <w:iCs/>
                <w:sz w:val="18"/>
                <w:szCs w:val="18"/>
              </w:rPr>
              <w:t>Infrastructure per head of population</w:t>
            </w:r>
          </w:p>
          <w:p w14:paraId="15E3EC60" w14:textId="77777777" w:rsidR="00F11B0C" w:rsidRPr="00586277" w:rsidRDefault="00F11B0C" w:rsidP="00A458BA">
            <w:pPr>
              <w:spacing w:before="100" w:after="100"/>
              <w:ind w:left="57"/>
              <w:textAlignment w:val="baseline"/>
              <w:rPr>
                <w:rFonts w:cstheme="minorHAnsi"/>
                <w:sz w:val="18"/>
                <w:szCs w:val="18"/>
              </w:rPr>
            </w:pPr>
            <w:r w:rsidRPr="00763025">
              <w:rPr>
                <w:rFonts w:cstheme="minorHAnsi"/>
                <w:sz w:val="16"/>
                <w:szCs w:val="16"/>
              </w:rPr>
              <w:t>[Value of infrastructure / Population]</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3EFDDBD"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14:ligatures w14:val="standardContextual"/>
              </w:rPr>
              <w:t>$12,719.95</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41A84B7" w14:textId="77777777" w:rsidR="00F11B0C" w:rsidRPr="00586277" w:rsidRDefault="00F11B0C" w:rsidP="00A458BA">
            <w:pPr>
              <w:spacing w:before="100" w:after="100"/>
              <w:ind w:left="57"/>
              <w:jc w:val="center"/>
              <w:textAlignment w:val="baseline"/>
              <w:rPr>
                <w:rFonts w:cstheme="minorHAnsi"/>
                <w:sz w:val="18"/>
                <w:szCs w:val="18"/>
              </w:rPr>
            </w:pPr>
            <w:r w:rsidRPr="00AC61E7">
              <w:rPr>
                <w:rFonts w:cstheme="minorHAnsi"/>
                <w:sz w:val="18"/>
                <w:szCs w:val="18"/>
              </w:rPr>
              <w:t>$13,295.91</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86206EC" w14:textId="77777777" w:rsidR="00F11B0C" w:rsidRPr="00586277" w:rsidRDefault="00F11B0C" w:rsidP="00A458BA">
            <w:pPr>
              <w:spacing w:before="100" w:after="100"/>
              <w:ind w:left="57"/>
              <w:jc w:val="center"/>
              <w:textAlignment w:val="baseline"/>
              <w:rPr>
                <w:rFonts w:cstheme="minorHAnsi"/>
                <w:sz w:val="18"/>
                <w:szCs w:val="18"/>
              </w:rPr>
            </w:pPr>
            <w:r w:rsidRPr="00CF2BED">
              <w:rPr>
                <w:rFonts w:cstheme="minorHAnsi"/>
                <w:sz w:val="18"/>
                <w:szCs w:val="18"/>
              </w:rPr>
              <w:t>$14,358.24</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3B0462E" w14:textId="63C4E8FA" w:rsidR="00F11B0C" w:rsidRPr="001B5BCC" w:rsidRDefault="004B5870" w:rsidP="00A458BA">
            <w:pPr>
              <w:spacing w:before="100" w:after="100"/>
              <w:ind w:left="57"/>
              <w:jc w:val="center"/>
              <w:textAlignment w:val="baseline"/>
              <w:rPr>
                <w:rFonts w:cstheme="minorHAnsi"/>
                <w:sz w:val="18"/>
                <w:szCs w:val="18"/>
              </w:rPr>
            </w:pPr>
            <w:r w:rsidRPr="004B5870">
              <w:rPr>
                <w:sz w:val="18"/>
                <w:szCs w:val="18"/>
              </w:rPr>
              <w:t>$13,831.09</w:t>
            </w:r>
          </w:p>
        </w:tc>
      </w:tr>
      <w:tr w:rsidR="00F11B0C" w:rsidRPr="00586277" w14:paraId="5E3BCA83" w14:textId="77777777" w:rsidTr="007D3025">
        <w:trPr>
          <w:trHeight w:val="300"/>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50BF841A" w14:textId="4C4C10CD" w:rsidR="00F11B0C" w:rsidRPr="00AC61E7" w:rsidRDefault="00F11B0C" w:rsidP="00A458BA">
            <w:pPr>
              <w:spacing w:before="100" w:after="100"/>
              <w:ind w:left="57"/>
              <w:textAlignment w:val="baseline"/>
              <w:rPr>
                <w:rFonts w:cstheme="minorHAnsi"/>
                <w:sz w:val="18"/>
                <w:szCs w:val="18"/>
              </w:rPr>
            </w:pPr>
            <w:r>
              <w:rPr>
                <w:rFonts w:cstheme="minorHAnsi"/>
                <w:b/>
                <w:bCs/>
                <w:sz w:val="18"/>
                <w:szCs w:val="16"/>
              </w:rPr>
              <w:t xml:space="preserve">Comment: </w:t>
            </w:r>
            <w:r w:rsidR="004B5870" w:rsidRPr="004B5870">
              <w:rPr>
                <w:rFonts w:cstheme="minorHAnsi"/>
                <w:sz w:val="18"/>
                <w:szCs w:val="16"/>
              </w:rPr>
              <w:t>This indicator declined slightly due to the comprehensive revaluation of the City’s road asset base, which decreased following updated condition data.</w:t>
            </w:r>
          </w:p>
        </w:tc>
      </w:tr>
      <w:tr w:rsidR="00F11B0C" w:rsidRPr="00586277" w14:paraId="5881C48E"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36D4E11A" w14:textId="77777777" w:rsidR="00F11B0C" w:rsidRPr="00586277" w:rsidRDefault="00F11B0C" w:rsidP="00A458BA">
            <w:pPr>
              <w:spacing w:before="100" w:after="100"/>
              <w:ind w:left="57"/>
              <w:textAlignment w:val="baseline"/>
              <w:rPr>
                <w:rFonts w:cstheme="minorHAnsi"/>
                <w:b/>
                <w:bCs/>
                <w:sz w:val="18"/>
                <w:szCs w:val="16"/>
              </w:rPr>
            </w:pPr>
            <w:r w:rsidRPr="00586277">
              <w:rPr>
                <w:rFonts w:cstheme="minorHAnsi"/>
                <w:b/>
                <w:bCs/>
                <w:sz w:val="18"/>
                <w:szCs w:val="16"/>
              </w:rPr>
              <w:t>C3</w:t>
            </w:r>
          </w:p>
          <w:p w14:paraId="1FCC704C" w14:textId="77777777" w:rsidR="00F11B0C" w:rsidRPr="00586277" w:rsidRDefault="00F11B0C" w:rsidP="00A458BA">
            <w:pPr>
              <w:spacing w:before="100" w:after="100"/>
              <w:ind w:left="57"/>
              <w:textAlignment w:val="baseline"/>
              <w:rPr>
                <w:rFonts w:cstheme="minorHAnsi"/>
                <w:sz w:val="18"/>
                <w:szCs w:val="18"/>
              </w:rPr>
            </w:pPr>
            <w:r w:rsidRPr="00586277">
              <w:rPr>
                <w:rFonts w:cstheme="minorHAnsi"/>
                <w:i/>
                <w:iCs/>
                <w:sz w:val="18"/>
                <w:szCs w:val="18"/>
              </w:rPr>
              <w:t>Population density per length of road</w:t>
            </w:r>
          </w:p>
          <w:p w14:paraId="00FCE2E3" w14:textId="77777777" w:rsidR="00F11B0C" w:rsidRPr="00586277" w:rsidRDefault="00F11B0C" w:rsidP="00A458BA">
            <w:pPr>
              <w:spacing w:before="100" w:after="100"/>
              <w:ind w:left="57"/>
              <w:textAlignment w:val="baseline"/>
              <w:rPr>
                <w:rFonts w:cstheme="minorHAnsi"/>
                <w:sz w:val="18"/>
                <w:szCs w:val="18"/>
              </w:rPr>
            </w:pPr>
            <w:r w:rsidRPr="00763025">
              <w:rPr>
                <w:rFonts w:cstheme="minorHAnsi"/>
                <w:sz w:val="16"/>
                <w:szCs w:val="16"/>
              </w:rPr>
              <w:t>[Population / Kilometres of local roads]</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098D8B0"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rPr>
              <w:t>116.46</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2BD9097" w14:textId="77777777" w:rsidR="00F11B0C" w:rsidRPr="00586277" w:rsidRDefault="00F11B0C" w:rsidP="00A458BA">
            <w:pPr>
              <w:spacing w:before="100" w:after="100"/>
              <w:ind w:left="57"/>
              <w:jc w:val="center"/>
              <w:textAlignment w:val="baseline"/>
              <w:rPr>
                <w:rFonts w:cstheme="minorHAnsi"/>
                <w:sz w:val="18"/>
                <w:szCs w:val="18"/>
              </w:rPr>
            </w:pPr>
            <w:r w:rsidRPr="00AC61E7">
              <w:rPr>
                <w:rFonts w:cstheme="minorHAnsi"/>
                <w:sz w:val="18"/>
                <w:szCs w:val="18"/>
              </w:rPr>
              <w:t>116.19</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D6095C1" w14:textId="77777777" w:rsidR="00F11B0C" w:rsidRPr="00586277" w:rsidRDefault="00F11B0C" w:rsidP="00A458BA">
            <w:pPr>
              <w:spacing w:before="100" w:after="100"/>
              <w:ind w:left="57"/>
              <w:jc w:val="center"/>
              <w:textAlignment w:val="baseline"/>
              <w:rPr>
                <w:rFonts w:cstheme="minorHAnsi"/>
                <w:sz w:val="18"/>
                <w:szCs w:val="18"/>
              </w:rPr>
            </w:pPr>
            <w:r w:rsidRPr="00CC212A">
              <w:rPr>
                <w:rFonts w:cstheme="minorHAnsi"/>
                <w:sz w:val="18"/>
                <w:szCs w:val="18"/>
              </w:rPr>
              <w:t>118.05</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D5DF4B6" w14:textId="77777777" w:rsidR="00F11B0C" w:rsidRPr="00586277" w:rsidRDefault="00F11B0C" w:rsidP="00A458BA">
            <w:pPr>
              <w:spacing w:before="100" w:after="100"/>
              <w:ind w:left="57"/>
              <w:jc w:val="center"/>
              <w:textAlignment w:val="baseline"/>
              <w:rPr>
                <w:rFonts w:cstheme="minorHAnsi"/>
                <w:sz w:val="18"/>
                <w:szCs w:val="18"/>
              </w:rPr>
            </w:pPr>
            <w:r>
              <w:rPr>
                <w:sz w:val="18"/>
                <w:szCs w:val="18"/>
              </w:rPr>
              <w:t>119.21</w:t>
            </w:r>
          </w:p>
        </w:tc>
      </w:tr>
      <w:tr w:rsidR="00F11B0C" w:rsidRPr="00586277" w14:paraId="1061985E" w14:textId="77777777" w:rsidTr="007D3025">
        <w:trPr>
          <w:trHeight w:val="300"/>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055E5EA5" w14:textId="19515FCD" w:rsidR="00F11B0C" w:rsidRPr="00CC212A" w:rsidRDefault="00F11B0C" w:rsidP="00A458BA">
            <w:pPr>
              <w:spacing w:before="100" w:after="100"/>
              <w:ind w:left="57"/>
              <w:textAlignment w:val="baseline"/>
              <w:rPr>
                <w:rFonts w:cstheme="minorHAnsi"/>
                <w:sz w:val="18"/>
                <w:szCs w:val="18"/>
              </w:rPr>
            </w:pPr>
            <w:r>
              <w:rPr>
                <w:rFonts w:cstheme="minorHAnsi"/>
                <w:b/>
                <w:bCs/>
                <w:sz w:val="18"/>
                <w:szCs w:val="16"/>
              </w:rPr>
              <w:t xml:space="preserve">Comment: </w:t>
            </w:r>
            <w:r w:rsidR="004B5870" w:rsidRPr="004B5870">
              <w:rPr>
                <w:rFonts w:cstheme="minorHAnsi"/>
                <w:sz w:val="18"/>
                <w:szCs w:val="16"/>
              </w:rPr>
              <w:t>We add to our local road network every year to meet the needs of a growing population. In 2025−26, the increase in length of local roads was slightly less than the increase in population.</w:t>
            </w:r>
          </w:p>
        </w:tc>
      </w:tr>
      <w:tr w:rsidR="00F11B0C" w:rsidRPr="00586277" w14:paraId="0CF10161"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0B1EF903" w14:textId="77777777" w:rsidR="00F11B0C" w:rsidRPr="00C858AE" w:rsidRDefault="00F11B0C" w:rsidP="00A458BA">
            <w:pPr>
              <w:spacing w:before="100" w:after="100"/>
              <w:ind w:left="57"/>
              <w:textAlignment w:val="baseline"/>
              <w:rPr>
                <w:rFonts w:cstheme="minorHAnsi"/>
                <w:b/>
                <w:bCs/>
                <w:sz w:val="18"/>
                <w:szCs w:val="18"/>
              </w:rPr>
            </w:pPr>
            <w:r w:rsidRPr="00C858AE">
              <w:rPr>
                <w:rFonts w:cstheme="minorHAnsi"/>
                <w:b/>
                <w:bCs/>
                <w:sz w:val="18"/>
                <w:szCs w:val="18"/>
              </w:rPr>
              <w:t>C4</w:t>
            </w:r>
          </w:p>
          <w:p w14:paraId="3E4397AB" w14:textId="77777777" w:rsidR="00F11B0C" w:rsidRPr="00586277" w:rsidRDefault="00F11B0C" w:rsidP="00A458BA">
            <w:pPr>
              <w:spacing w:before="100" w:after="100"/>
              <w:ind w:left="57"/>
              <w:textAlignment w:val="baseline"/>
              <w:rPr>
                <w:rFonts w:cstheme="minorHAnsi"/>
                <w:sz w:val="18"/>
                <w:szCs w:val="18"/>
              </w:rPr>
            </w:pPr>
            <w:r w:rsidRPr="00586277">
              <w:rPr>
                <w:rFonts w:cstheme="minorHAnsi"/>
                <w:i/>
                <w:iCs/>
                <w:sz w:val="18"/>
                <w:szCs w:val="18"/>
              </w:rPr>
              <w:t>Own-source revenue per head of population</w:t>
            </w:r>
          </w:p>
          <w:p w14:paraId="421E6213" w14:textId="77777777" w:rsidR="00F11B0C" w:rsidRPr="00586277" w:rsidRDefault="00F11B0C" w:rsidP="00A458BA">
            <w:pPr>
              <w:spacing w:before="100" w:after="100"/>
              <w:ind w:left="57"/>
              <w:textAlignment w:val="baseline"/>
              <w:rPr>
                <w:rFonts w:cstheme="minorHAnsi"/>
                <w:sz w:val="18"/>
                <w:szCs w:val="18"/>
              </w:rPr>
            </w:pPr>
            <w:r w:rsidRPr="00763025">
              <w:rPr>
                <w:rFonts w:cstheme="minorHAnsi"/>
                <w:sz w:val="16"/>
                <w:szCs w:val="16"/>
              </w:rPr>
              <w:t>[Own source revenue / Population]</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22A53C69"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rPr>
              <w:t>$1,407.78</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380B42E4" w14:textId="77777777" w:rsidR="00F11B0C" w:rsidRPr="00586277" w:rsidRDefault="00F11B0C" w:rsidP="00A458BA">
            <w:pPr>
              <w:spacing w:before="100" w:after="100"/>
              <w:ind w:left="57"/>
              <w:jc w:val="center"/>
              <w:textAlignment w:val="baseline"/>
              <w:rPr>
                <w:rFonts w:cstheme="minorHAnsi"/>
                <w:sz w:val="18"/>
                <w:szCs w:val="18"/>
              </w:rPr>
            </w:pPr>
            <w:r w:rsidRPr="00AC61E7">
              <w:rPr>
                <w:rFonts w:cstheme="minorHAnsi"/>
                <w:sz w:val="18"/>
                <w:szCs w:val="18"/>
              </w:rPr>
              <w:t>$1,392.30</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2311E7E4" w14:textId="77777777" w:rsidR="00F11B0C" w:rsidRPr="00586277" w:rsidRDefault="00F11B0C" w:rsidP="00A458BA">
            <w:pPr>
              <w:spacing w:before="100" w:after="100"/>
              <w:ind w:left="57"/>
              <w:jc w:val="center"/>
              <w:textAlignment w:val="baseline"/>
              <w:rPr>
                <w:rFonts w:cstheme="minorHAnsi"/>
                <w:sz w:val="18"/>
                <w:szCs w:val="18"/>
              </w:rPr>
            </w:pPr>
            <w:r w:rsidRPr="4785C899">
              <w:rPr>
                <w:sz w:val="18"/>
                <w:szCs w:val="18"/>
              </w:rPr>
              <w:t>$1,454.2</w:t>
            </w:r>
            <w:r>
              <w:rPr>
                <w:sz w:val="18"/>
                <w:szCs w:val="18"/>
              </w:rPr>
              <w:t>5</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0F9DF1D" w14:textId="0653C1D2" w:rsidR="00F11B0C" w:rsidRPr="00586277" w:rsidRDefault="004B5870" w:rsidP="00A458BA">
            <w:pPr>
              <w:spacing w:before="100" w:after="100"/>
              <w:ind w:left="57"/>
              <w:jc w:val="center"/>
              <w:textAlignment w:val="baseline"/>
              <w:rPr>
                <w:sz w:val="18"/>
                <w:szCs w:val="18"/>
              </w:rPr>
            </w:pPr>
            <w:r w:rsidRPr="004B5870">
              <w:rPr>
                <w:sz w:val="18"/>
                <w:szCs w:val="18"/>
              </w:rPr>
              <w:t>$1,482.61</w:t>
            </w:r>
          </w:p>
        </w:tc>
      </w:tr>
      <w:tr w:rsidR="00F11B0C" w:rsidRPr="00586277" w14:paraId="535C50A1" w14:textId="77777777" w:rsidTr="007D3025">
        <w:trPr>
          <w:trHeight w:val="300"/>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14CE8F4E" w14:textId="77777777" w:rsidR="00F11B0C" w:rsidRPr="00586277" w:rsidRDefault="00F11B0C" w:rsidP="00A458BA">
            <w:pPr>
              <w:spacing w:before="100" w:after="100"/>
              <w:ind w:left="57"/>
              <w:textAlignment w:val="baseline"/>
              <w:rPr>
                <w:rFonts w:cstheme="minorHAnsi"/>
                <w:sz w:val="18"/>
                <w:szCs w:val="18"/>
              </w:rPr>
            </w:pPr>
            <w:r>
              <w:rPr>
                <w:rFonts w:cstheme="minorHAnsi"/>
                <w:b/>
                <w:bCs/>
                <w:sz w:val="18"/>
                <w:szCs w:val="18"/>
              </w:rPr>
              <w:t xml:space="preserve">Comment: </w:t>
            </w:r>
            <w:r w:rsidRPr="00B940C4">
              <w:rPr>
                <w:rFonts w:cstheme="minorHAnsi"/>
                <w:sz w:val="18"/>
                <w:szCs w:val="18"/>
              </w:rPr>
              <w:t>The own-source revenue per head of population has remained stable.</w:t>
            </w:r>
            <w:r w:rsidRPr="00B940C4">
              <w:rPr>
                <w:rFonts w:cstheme="minorHAnsi"/>
                <w:sz w:val="18"/>
                <w:szCs w:val="18"/>
              </w:rPr>
              <w:tab/>
            </w:r>
            <w:r w:rsidRPr="00B940C4">
              <w:rPr>
                <w:rFonts w:cstheme="minorHAnsi"/>
                <w:sz w:val="18"/>
                <w:szCs w:val="18"/>
              </w:rPr>
              <w:tab/>
            </w:r>
            <w:r w:rsidRPr="00B940C4">
              <w:rPr>
                <w:rFonts w:cstheme="minorHAnsi"/>
                <w:sz w:val="18"/>
                <w:szCs w:val="18"/>
              </w:rPr>
              <w:tab/>
            </w:r>
            <w:r w:rsidRPr="00B940C4">
              <w:rPr>
                <w:rFonts w:cstheme="minorHAnsi"/>
                <w:sz w:val="18"/>
                <w:szCs w:val="18"/>
              </w:rPr>
              <w:tab/>
            </w:r>
          </w:p>
        </w:tc>
      </w:tr>
      <w:tr w:rsidR="00F11B0C" w:rsidRPr="00586277" w14:paraId="0B326ED8"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178E15E8" w14:textId="77777777" w:rsidR="00F11B0C" w:rsidRPr="00C858AE" w:rsidRDefault="00F11B0C" w:rsidP="00A458BA">
            <w:pPr>
              <w:keepNext/>
              <w:spacing w:before="100" w:after="100"/>
              <w:ind w:left="57"/>
              <w:textAlignment w:val="baseline"/>
              <w:rPr>
                <w:rFonts w:cstheme="minorHAnsi"/>
                <w:b/>
                <w:bCs/>
                <w:sz w:val="18"/>
                <w:szCs w:val="18"/>
              </w:rPr>
            </w:pPr>
            <w:r w:rsidRPr="00C858AE">
              <w:rPr>
                <w:rFonts w:cstheme="minorHAnsi"/>
                <w:b/>
                <w:bCs/>
                <w:sz w:val="18"/>
                <w:szCs w:val="18"/>
              </w:rPr>
              <w:lastRenderedPageBreak/>
              <w:t>C5</w:t>
            </w:r>
          </w:p>
          <w:p w14:paraId="40EB262B" w14:textId="77777777" w:rsidR="00F11B0C" w:rsidRPr="00586277" w:rsidRDefault="00F11B0C" w:rsidP="00A458BA">
            <w:pPr>
              <w:keepNext/>
              <w:spacing w:before="100" w:after="100"/>
              <w:ind w:left="57"/>
              <w:textAlignment w:val="baseline"/>
              <w:rPr>
                <w:rFonts w:cstheme="minorHAnsi"/>
                <w:sz w:val="18"/>
                <w:szCs w:val="18"/>
              </w:rPr>
            </w:pPr>
            <w:r w:rsidRPr="00586277">
              <w:rPr>
                <w:rFonts w:cstheme="minorHAnsi"/>
                <w:i/>
                <w:iCs/>
                <w:sz w:val="18"/>
                <w:szCs w:val="18"/>
              </w:rPr>
              <w:t>Recurrent grants per head of population</w:t>
            </w:r>
          </w:p>
          <w:p w14:paraId="18242500" w14:textId="77777777" w:rsidR="00F11B0C" w:rsidRPr="00586277" w:rsidRDefault="00F11B0C" w:rsidP="00A458BA">
            <w:pPr>
              <w:keepNext/>
              <w:spacing w:before="100" w:after="100"/>
              <w:ind w:left="57"/>
              <w:textAlignment w:val="baseline"/>
              <w:rPr>
                <w:rFonts w:cstheme="minorHAnsi"/>
                <w:sz w:val="18"/>
                <w:szCs w:val="18"/>
              </w:rPr>
            </w:pPr>
            <w:r w:rsidRPr="00763025">
              <w:rPr>
                <w:rFonts w:cstheme="minorHAnsi"/>
                <w:sz w:val="16"/>
                <w:szCs w:val="16"/>
              </w:rPr>
              <w:t>[Recurrent grants / Population]</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3DAC41A0" w14:textId="77777777" w:rsidR="00F11B0C" w:rsidRPr="00586277" w:rsidRDefault="00F11B0C" w:rsidP="00A458BA">
            <w:pPr>
              <w:keepNext/>
              <w:spacing w:before="100" w:after="100"/>
              <w:ind w:left="57"/>
              <w:jc w:val="center"/>
              <w:textAlignment w:val="baseline"/>
              <w:rPr>
                <w:rFonts w:cstheme="minorHAnsi"/>
                <w:sz w:val="18"/>
                <w:szCs w:val="18"/>
              </w:rPr>
            </w:pPr>
            <w:r w:rsidRPr="00586277">
              <w:rPr>
                <w:rFonts w:cstheme="minorHAnsi"/>
                <w:sz w:val="18"/>
                <w:szCs w:val="18"/>
              </w:rPr>
              <w:t>$289.54</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45E5BB0" w14:textId="77777777" w:rsidR="00F11B0C" w:rsidRPr="00586277" w:rsidRDefault="00F11B0C" w:rsidP="00A458BA">
            <w:pPr>
              <w:keepNext/>
              <w:spacing w:before="100" w:after="100"/>
              <w:ind w:left="57"/>
              <w:jc w:val="center"/>
              <w:textAlignment w:val="baseline"/>
              <w:rPr>
                <w:rFonts w:cstheme="minorHAnsi"/>
                <w:sz w:val="18"/>
                <w:szCs w:val="18"/>
              </w:rPr>
            </w:pPr>
            <w:r w:rsidRPr="00AC61E7">
              <w:rPr>
                <w:rFonts w:cstheme="minorHAnsi"/>
                <w:sz w:val="18"/>
                <w:szCs w:val="18"/>
              </w:rPr>
              <w:t>$166.35</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2F02A23" w14:textId="77777777" w:rsidR="00F11B0C" w:rsidRPr="00586277" w:rsidRDefault="00F11B0C" w:rsidP="00A458BA">
            <w:pPr>
              <w:keepNext/>
              <w:spacing w:before="100" w:after="100"/>
              <w:ind w:left="57"/>
              <w:jc w:val="center"/>
              <w:textAlignment w:val="baseline"/>
              <w:rPr>
                <w:rFonts w:cstheme="minorHAnsi"/>
                <w:sz w:val="18"/>
                <w:szCs w:val="18"/>
              </w:rPr>
            </w:pPr>
            <w:r w:rsidRPr="4785C899">
              <w:rPr>
                <w:sz w:val="18"/>
                <w:szCs w:val="18"/>
              </w:rPr>
              <w:t>$310.47</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528D20DC" w14:textId="77777777" w:rsidR="00F11B0C" w:rsidRPr="00586277" w:rsidRDefault="00F11B0C" w:rsidP="00A458BA">
            <w:pPr>
              <w:keepNext/>
              <w:spacing w:before="100" w:after="100"/>
              <w:ind w:left="57"/>
              <w:jc w:val="center"/>
              <w:textAlignment w:val="baseline"/>
              <w:rPr>
                <w:sz w:val="18"/>
                <w:szCs w:val="18"/>
              </w:rPr>
            </w:pPr>
            <w:r w:rsidRPr="00AC5435">
              <w:rPr>
                <w:sz w:val="18"/>
                <w:szCs w:val="18"/>
              </w:rPr>
              <w:t>$313.09</w:t>
            </w:r>
          </w:p>
        </w:tc>
      </w:tr>
      <w:tr w:rsidR="00F11B0C" w:rsidRPr="00586277" w14:paraId="44A22C8A" w14:textId="77777777" w:rsidTr="007D3025">
        <w:trPr>
          <w:trHeight w:val="300"/>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28D3138F" w14:textId="07C893CE" w:rsidR="00F11B0C" w:rsidRPr="00586277" w:rsidRDefault="00F11B0C" w:rsidP="00402FC2">
            <w:pPr>
              <w:spacing w:before="100" w:after="100"/>
              <w:ind w:left="57"/>
              <w:textAlignment w:val="baseline"/>
              <w:rPr>
                <w:sz w:val="18"/>
                <w:szCs w:val="18"/>
              </w:rPr>
            </w:pPr>
            <w:r w:rsidRPr="210403DB">
              <w:rPr>
                <w:b/>
                <w:sz w:val="18"/>
                <w:szCs w:val="18"/>
              </w:rPr>
              <w:t xml:space="preserve">Comment: </w:t>
            </w:r>
            <w:r w:rsidR="004B5870" w:rsidRPr="004B5870">
              <w:rPr>
                <w:sz w:val="18"/>
                <w:szCs w:val="18"/>
              </w:rPr>
              <w:t>This result reflects the early receipt of 80% of the Federal Government’s 2026</w:t>
            </w:r>
            <w:r w:rsidR="008903D0">
              <w:rPr>
                <w:rFonts w:cstheme="minorHAnsi"/>
                <w:sz w:val="18"/>
                <w:szCs w:val="16"/>
              </w:rPr>
              <w:t>–</w:t>
            </w:r>
            <w:r w:rsidR="004B5870" w:rsidRPr="004B5870">
              <w:rPr>
                <w:sz w:val="18"/>
                <w:szCs w:val="18"/>
              </w:rPr>
              <w:t>27 Financial Assistance Grant funding in the 2025</w:t>
            </w:r>
            <w:r w:rsidR="008903D0">
              <w:rPr>
                <w:rFonts w:cstheme="minorHAnsi"/>
                <w:sz w:val="18"/>
                <w:szCs w:val="16"/>
              </w:rPr>
              <w:t>–</w:t>
            </w:r>
            <w:r w:rsidR="004B5870" w:rsidRPr="004B5870">
              <w:rPr>
                <w:sz w:val="18"/>
                <w:szCs w:val="18"/>
              </w:rPr>
              <w:t>26 financial year in comparison to the full early receipt in prior years.</w:t>
            </w:r>
          </w:p>
        </w:tc>
      </w:tr>
      <w:tr w:rsidR="00F11B0C" w:rsidRPr="00586277" w14:paraId="4EDBB388"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1C9390F0" w14:textId="77777777" w:rsidR="00F11B0C" w:rsidRPr="00C858AE" w:rsidRDefault="00F11B0C" w:rsidP="00A458BA">
            <w:pPr>
              <w:spacing w:before="100" w:after="100"/>
              <w:ind w:left="57"/>
              <w:textAlignment w:val="baseline"/>
              <w:rPr>
                <w:rFonts w:cstheme="minorHAnsi"/>
                <w:b/>
                <w:bCs/>
                <w:sz w:val="18"/>
                <w:szCs w:val="18"/>
              </w:rPr>
            </w:pPr>
            <w:r w:rsidRPr="00C858AE">
              <w:rPr>
                <w:rFonts w:cstheme="minorHAnsi"/>
                <w:b/>
                <w:bCs/>
                <w:sz w:val="18"/>
                <w:szCs w:val="18"/>
              </w:rPr>
              <w:t>C6</w:t>
            </w:r>
          </w:p>
          <w:p w14:paraId="642C02C1" w14:textId="77777777" w:rsidR="00F11B0C" w:rsidRPr="00586277" w:rsidRDefault="00F11B0C" w:rsidP="00A458BA">
            <w:pPr>
              <w:spacing w:before="100" w:after="100"/>
              <w:ind w:left="57"/>
              <w:textAlignment w:val="baseline"/>
              <w:rPr>
                <w:rFonts w:cstheme="minorHAnsi"/>
                <w:sz w:val="18"/>
                <w:szCs w:val="18"/>
              </w:rPr>
            </w:pPr>
            <w:r w:rsidRPr="00586277">
              <w:rPr>
                <w:rFonts w:cstheme="minorHAnsi"/>
                <w:i/>
                <w:iCs/>
                <w:sz w:val="18"/>
                <w:szCs w:val="18"/>
              </w:rPr>
              <w:t>Relative Socio-Economic Disadvantage</w:t>
            </w:r>
          </w:p>
          <w:p w14:paraId="07728F77" w14:textId="77777777" w:rsidR="00F11B0C" w:rsidRPr="00586277" w:rsidRDefault="00F11B0C" w:rsidP="00A458BA">
            <w:pPr>
              <w:spacing w:before="100" w:after="100"/>
              <w:ind w:left="57"/>
              <w:textAlignment w:val="baseline"/>
              <w:rPr>
                <w:rFonts w:cstheme="minorHAnsi"/>
                <w:sz w:val="18"/>
                <w:szCs w:val="18"/>
              </w:rPr>
            </w:pPr>
            <w:r w:rsidRPr="00763025">
              <w:rPr>
                <w:rFonts w:cstheme="minorHAnsi"/>
                <w:sz w:val="16"/>
                <w:szCs w:val="16"/>
              </w:rPr>
              <w:t>[Index of Relative Socio-Economic Disadvantage by decile]</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50F68A8B"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rPr>
              <w:t>6.00</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1D2DC6D2"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rPr>
              <w:t>6.00</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00313558" w14:textId="77777777" w:rsidR="00F11B0C" w:rsidRPr="00586277" w:rsidRDefault="00F11B0C" w:rsidP="00A458BA">
            <w:pPr>
              <w:spacing w:before="100" w:after="100"/>
              <w:ind w:left="57"/>
              <w:jc w:val="center"/>
              <w:textAlignment w:val="baseline"/>
              <w:rPr>
                <w:rFonts w:cstheme="minorHAnsi"/>
                <w:sz w:val="18"/>
                <w:szCs w:val="18"/>
              </w:rPr>
            </w:pPr>
            <w:r>
              <w:rPr>
                <w:rFonts w:cstheme="minorHAnsi"/>
                <w:sz w:val="18"/>
                <w:szCs w:val="18"/>
              </w:rPr>
              <w:t>6.00</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AD81648" w14:textId="77777777" w:rsidR="00F11B0C" w:rsidRPr="00586277" w:rsidRDefault="00F11B0C" w:rsidP="00A458BA">
            <w:pPr>
              <w:keepNext/>
              <w:keepLines/>
              <w:spacing w:before="100" w:after="100"/>
              <w:ind w:left="57"/>
              <w:jc w:val="center"/>
              <w:textAlignment w:val="baseline"/>
              <w:rPr>
                <w:rFonts w:cstheme="minorHAnsi"/>
                <w:sz w:val="18"/>
                <w:szCs w:val="18"/>
              </w:rPr>
            </w:pPr>
            <w:r>
              <w:rPr>
                <w:rFonts w:cstheme="minorHAnsi"/>
                <w:sz w:val="18"/>
                <w:szCs w:val="18"/>
              </w:rPr>
              <w:t>6.00</w:t>
            </w:r>
          </w:p>
        </w:tc>
      </w:tr>
      <w:tr w:rsidR="00F11B0C" w:rsidRPr="00586277" w14:paraId="0DA8928C" w14:textId="77777777" w:rsidTr="007D3025">
        <w:trPr>
          <w:trHeight w:val="300"/>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5D833582" w14:textId="0AA55B67" w:rsidR="00F11B0C" w:rsidRPr="00586277" w:rsidRDefault="00F11B0C" w:rsidP="00A458BA">
            <w:pPr>
              <w:spacing w:before="100" w:after="100"/>
              <w:ind w:left="57"/>
              <w:textAlignment w:val="baseline"/>
              <w:rPr>
                <w:rFonts w:cstheme="minorHAnsi"/>
                <w:sz w:val="18"/>
                <w:szCs w:val="18"/>
              </w:rPr>
            </w:pPr>
            <w:r>
              <w:rPr>
                <w:rFonts w:cstheme="minorHAnsi"/>
                <w:b/>
                <w:bCs/>
                <w:sz w:val="18"/>
                <w:szCs w:val="18"/>
              </w:rPr>
              <w:t>Comment:</w:t>
            </w:r>
            <w:r>
              <w:t xml:space="preserve"> </w:t>
            </w:r>
            <w:r w:rsidR="004B5870" w:rsidRPr="004B5870">
              <w:rPr>
                <w:rFonts w:cstheme="minorHAnsi"/>
                <w:sz w:val="18"/>
                <w:szCs w:val="18"/>
              </w:rPr>
              <w:t>Greater Geelong's Relative Socio-Economic Disadvantage Index from the 2021 Census was in the sixth decile. The first decile indicates the most disadvantaged and the tenth decile indicates the least disadvantaged. We acknowledge that there are areas experiencing significant disadvantage and others with low disadvantage within the municipality.</w:t>
            </w:r>
          </w:p>
        </w:tc>
      </w:tr>
      <w:tr w:rsidR="00F11B0C" w:rsidRPr="00586277" w14:paraId="058A4C9F" w14:textId="77777777" w:rsidTr="007D3025">
        <w:trPr>
          <w:trHeight w:val="300"/>
        </w:trPr>
        <w:tc>
          <w:tcPr>
            <w:tcW w:w="2346"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170AC1EE" w14:textId="77777777" w:rsidR="00F11B0C" w:rsidRPr="00C858AE" w:rsidRDefault="00F11B0C" w:rsidP="00A458BA">
            <w:pPr>
              <w:spacing w:before="100" w:after="100"/>
              <w:ind w:left="57"/>
              <w:textAlignment w:val="baseline"/>
              <w:rPr>
                <w:rFonts w:cstheme="minorHAnsi"/>
                <w:b/>
                <w:bCs/>
                <w:sz w:val="18"/>
                <w:szCs w:val="18"/>
              </w:rPr>
            </w:pPr>
            <w:r w:rsidRPr="00C858AE">
              <w:rPr>
                <w:rFonts w:cstheme="minorHAnsi"/>
                <w:b/>
                <w:bCs/>
                <w:sz w:val="18"/>
                <w:szCs w:val="18"/>
              </w:rPr>
              <w:t>C7</w:t>
            </w:r>
          </w:p>
          <w:p w14:paraId="12BE7C5D" w14:textId="77777777" w:rsidR="00F11B0C" w:rsidRPr="00586277" w:rsidRDefault="00F11B0C" w:rsidP="00A458BA">
            <w:pPr>
              <w:spacing w:before="100" w:after="100"/>
              <w:ind w:left="57"/>
              <w:textAlignment w:val="baseline"/>
              <w:rPr>
                <w:rFonts w:cstheme="minorHAnsi"/>
                <w:sz w:val="18"/>
                <w:szCs w:val="18"/>
              </w:rPr>
            </w:pPr>
            <w:r w:rsidRPr="00586277">
              <w:rPr>
                <w:rFonts w:cstheme="minorHAnsi"/>
                <w:i/>
                <w:iCs/>
                <w:sz w:val="18"/>
                <w:szCs w:val="18"/>
              </w:rPr>
              <w:t>Percentage of staff turnover</w:t>
            </w:r>
          </w:p>
          <w:p w14:paraId="30B5B867" w14:textId="77777777" w:rsidR="00F11B0C" w:rsidRPr="00586277" w:rsidRDefault="00F11B0C" w:rsidP="00A458BA">
            <w:pPr>
              <w:spacing w:before="100" w:after="100"/>
              <w:ind w:left="57"/>
              <w:textAlignment w:val="baseline"/>
              <w:rPr>
                <w:rFonts w:cstheme="minorHAnsi"/>
                <w:sz w:val="18"/>
                <w:szCs w:val="18"/>
              </w:rPr>
            </w:pPr>
            <w:r w:rsidRPr="00763025">
              <w:rPr>
                <w:rFonts w:cstheme="minorHAnsi"/>
                <w:sz w:val="16"/>
                <w:szCs w:val="16"/>
              </w:rPr>
              <w:t>[Number of permanent staff resignations and terminations / Average number of permanent staff for the financial year] x100</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hideMark/>
          </w:tcPr>
          <w:p w14:paraId="46701F3C" w14:textId="77777777" w:rsidR="00F11B0C" w:rsidRPr="00586277" w:rsidRDefault="00F11B0C" w:rsidP="00A458BA">
            <w:pPr>
              <w:spacing w:before="100" w:after="100"/>
              <w:ind w:left="57"/>
              <w:jc w:val="center"/>
              <w:textAlignment w:val="baseline"/>
              <w:rPr>
                <w:rFonts w:cstheme="minorHAnsi"/>
                <w:sz w:val="18"/>
                <w:szCs w:val="18"/>
              </w:rPr>
            </w:pPr>
            <w:r w:rsidRPr="00586277">
              <w:rPr>
                <w:rFonts w:cstheme="minorHAnsi"/>
                <w:sz w:val="18"/>
                <w:szCs w:val="18"/>
              </w:rPr>
              <w:t>14.73%</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566B1624" w14:textId="77777777" w:rsidR="00F11B0C" w:rsidRPr="00586277" w:rsidRDefault="00F11B0C" w:rsidP="00A458BA">
            <w:pPr>
              <w:spacing w:before="100" w:after="100"/>
              <w:ind w:left="57"/>
              <w:jc w:val="center"/>
              <w:textAlignment w:val="baseline"/>
              <w:rPr>
                <w:rFonts w:cstheme="minorHAnsi"/>
                <w:sz w:val="18"/>
                <w:szCs w:val="18"/>
              </w:rPr>
            </w:pPr>
            <w:r>
              <w:rPr>
                <w:rFonts w:cstheme="minorHAnsi"/>
                <w:sz w:val="18"/>
                <w:szCs w:val="18"/>
              </w:rPr>
              <w:t>12.78%</w:t>
            </w:r>
          </w:p>
        </w:tc>
        <w:tc>
          <w:tcPr>
            <w:tcW w:w="663"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653D38A5" w14:textId="77777777" w:rsidR="00F11B0C" w:rsidRPr="00586277" w:rsidRDefault="00F11B0C" w:rsidP="00A458BA">
            <w:pPr>
              <w:spacing w:before="100" w:after="100"/>
              <w:ind w:left="57"/>
              <w:jc w:val="center"/>
              <w:textAlignment w:val="baseline"/>
              <w:rPr>
                <w:rFonts w:cstheme="minorHAnsi"/>
                <w:sz w:val="18"/>
                <w:szCs w:val="18"/>
              </w:rPr>
            </w:pPr>
            <w:r>
              <w:rPr>
                <w:rFonts w:cstheme="minorHAnsi"/>
                <w:sz w:val="18"/>
                <w:szCs w:val="18"/>
              </w:rPr>
              <w:t>13.44%</w:t>
            </w:r>
          </w:p>
        </w:tc>
        <w:tc>
          <w:tcPr>
            <w:tcW w:w="665" w:type="pct"/>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Pr>
          <w:p w14:paraId="78B2FC69" w14:textId="77777777" w:rsidR="00F11B0C" w:rsidRPr="00586277" w:rsidRDefault="00F11B0C" w:rsidP="00A458BA">
            <w:pPr>
              <w:spacing w:before="100" w:after="100"/>
              <w:ind w:left="57"/>
              <w:jc w:val="center"/>
              <w:textAlignment w:val="baseline"/>
              <w:rPr>
                <w:rFonts w:cstheme="minorHAnsi"/>
                <w:sz w:val="18"/>
                <w:szCs w:val="18"/>
              </w:rPr>
            </w:pPr>
            <w:r>
              <w:rPr>
                <w:rFonts w:cstheme="minorHAnsi"/>
                <w:sz w:val="18"/>
                <w:szCs w:val="18"/>
              </w:rPr>
              <w:t>11.83%</w:t>
            </w:r>
          </w:p>
        </w:tc>
      </w:tr>
      <w:tr w:rsidR="00F11B0C" w:rsidRPr="00586277" w14:paraId="0BE5A386" w14:textId="77777777" w:rsidTr="007D3025">
        <w:trPr>
          <w:trHeight w:val="300"/>
        </w:trPr>
        <w:tc>
          <w:tcPr>
            <w:tcW w:w="5000" w:type="pct"/>
            <w:gridSpan w:val="5"/>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5E8F1"/>
          </w:tcPr>
          <w:p w14:paraId="25AA28A2" w14:textId="2BA7B164" w:rsidR="00F11B0C" w:rsidRPr="00586277" w:rsidRDefault="00F11B0C" w:rsidP="00A458BA">
            <w:pPr>
              <w:spacing w:before="100" w:after="100"/>
              <w:ind w:left="57"/>
              <w:textAlignment w:val="baseline"/>
              <w:rPr>
                <w:rFonts w:cstheme="minorHAnsi"/>
                <w:sz w:val="18"/>
                <w:szCs w:val="18"/>
              </w:rPr>
            </w:pPr>
            <w:r>
              <w:rPr>
                <w:rFonts w:cstheme="minorHAnsi"/>
                <w:b/>
                <w:bCs/>
                <w:sz w:val="18"/>
                <w:szCs w:val="18"/>
              </w:rPr>
              <w:t xml:space="preserve">Comment: </w:t>
            </w:r>
            <w:r w:rsidR="004B5870" w:rsidRPr="004B5870">
              <w:rPr>
                <w:rFonts w:cstheme="minorHAnsi"/>
                <w:sz w:val="18"/>
                <w:szCs w:val="18"/>
              </w:rPr>
              <w:t>The reduction in turnover reflects progress towards the City’s strategic goal of being an employer of choice. Increased employee engagement and a strong focus on employee experience, wellbeing, and workplace culture have contributed to retaining skilled employees, strengthening organisational capability, supporting service continuity, and enabling the delivery of high-quality outcomes for the community.</w:t>
            </w:r>
          </w:p>
        </w:tc>
      </w:tr>
    </w:tbl>
    <w:p w14:paraId="03BF08E6" w14:textId="77777777" w:rsidR="00F11B0C" w:rsidRDefault="00F11B0C" w:rsidP="00A458BA">
      <w:pPr>
        <w:ind w:left="57"/>
      </w:pPr>
    </w:p>
    <w:p w14:paraId="52C52264" w14:textId="77777777" w:rsidR="00F11B0C" w:rsidRDefault="00F11B0C" w:rsidP="00A458BA">
      <w:pPr>
        <w:ind w:left="57"/>
        <w:sectPr w:rsidR="00F11B0C" w:rsidSect="00F11B0C">
          <w:pgSz w:w="16838" w:h="11906" w:orient="landscape"/>
          <w:pgMar w:top="1304" w:right="1440" w:bottom="907" w:left="1440" w:header="709" w:footer="709" w:gutter="0"/>
          <w:cols w:space="708"/>
          <w:docGrid w:linePitch="360"/>
        </w:sectPr>
      </w:pPr>
    </w:p>
    <w:p w14:paraId="6FC53110" w14:textId="7BD26A87" w:rsidR="00F11B0C" w:rsidRPr="00CE1E49" w:rsidRDefault="00F11B0C" w:rsidP="005E4379">
      <w:pPr>
        <w:keepNext/>
        <w:keepLines/>
        <w:spacing w:before="100" w:after="100"/>
        <w:outlineLvl w:val="1"/>
        <w:rPr>
          <w:rFonts w:eastAsiaTheme="majorEastAsia" w:cstheme="minorBidi"/>
          <w:b/>
          <w:color w:val="003361"/>
          <w:sz w:val="28"/>
          <w:szCs w:val="28"/>
        </w:rPr>
      </w:pPr>
      <w:r w:rsidRPr="5E5D8EEB">
        <w:rPr>
          <w:rFonts w:eastAsiaTheme="majorEastAsia" w:cstheme="minorBidi"/>
          <w:b/>
          <w:color w:val="003361"/>
          <w:sz w:val="28"/>
          <w:szCs w:val="28"/>
        </w:rPr>
        <w:lastRenderedPageBreak/>
        <w:t>Section 5. Notes to the accounts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7AF831BD" w14:textId="1B264A59" w:rsidR="00F11B0C" w:rsidRPr="006C69B0" w:rsidRDefault="006C69B0" w:rsidP="006C69B0">
      <w:pPr>
        <w:pStyle w:val="BodyTextAfterListTable"/>
        <w:rPr>
          <w:color w:val="002060"/>
          <w:sz w:val="28"/>
          <w:szCs w:val="28"/>
        </w:rPr>
      </w:pPr>
      <w:bookmarkStart w:id="161" w:name="_Toc171340947"/>
      <w:bookmarkStart w:id="162" w:name="_Toc171430844"/>
      <w:bookmarkStart w:id="163" w:name="_Toc171431267"/>
      <w:bookmarkStart w:id="164" w:name="_Toc171582966"/>
      <w:bookmarkStart w:id="165" w:name="_Toc171583232"/>
      <w:bookmarkStart w:id="166" w:name="_Toc172290901"/>
      <w:bookmarkStart w:id="167" w:name="_Toc172635712"/>
      <w:bookmarkStart w:id="168" w:name="_Toc172637306"/>
      <w:bookmarkStart w:id="169" w:name="_Toc173928495"/>
      <w:bookmarkStart w:id="170" w:name="_Toc173928764"/>
      <w:bookmarkStart w:id="171" w:name="_Toc175219493"/>
      <w:bookmarkStart w:id="172" w:name="_Toc175219590"/>
      <w:bookmarkStart w:id="173" w:name="_Toc177383631"/>
      <w:bookmarkStart w:id="174" w:name="_Toc202863990"/>
      <w:bookmarkStart w:id="175" w:name="_Toc236042939"/>
      <w:r w:rsidRPr="006C69B0">
        <w:rPr>
          <w:color w:val="002060"/>
          <w:sz w:val="28"/>
          <w:szCs w:val="28"/>
        </w:rPr>
        <w:t>BASIS FOR PREPARATION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bookmarkEnd w:id="143"/>
    <w:p w14:paraId="23A1C2C8" w14:textId="77777777" w:rsidR="004B5870" w:rsidRPr="004B5870" w:rsidRDefault="004B5870" w:rsidP="004B5870">
      <w:pPr>
        <w:spacing w:before="100" w:after="100" w:line="240" w:lineRule="auto"/>
        <w:rPr>
          <w:rFonts w:cs="Arial"/>
          <w:szCs w:val="20"/>
        </w:rPr>
      </w:pPr>
      <w:r w:rsidRPr="004B5870">
        <w:rPr>
          <w:rFonts w:cs="Arial"/>
          <w:szCs w:val="20"/>
        </w:rPr>
        <w:t>Council is required to prepare and include a performance statement within its Annual Report. The</w:t>
      </w:r>
    </w:p>
    <w:p w14:paraId="0FBA3053" w14:textId="77777777" w:rsidR="004B5870" w:rsidRPr="004B5870" w:rsidRDefault="004B5870" w:rsidP="004B5870">
      <w:pPr>
        <w:spacing w:before="100" w:after="100" w:line="240" w:lineRule="auto"/>
        <w:rPr>
          <w:rFonts w:cs="Arial"/>
          <w:szCs w:val="20"/>
        </w:rPr>
      </w:pPr>
      <w:r w:rsidRPr="004B5870">
        <w:rPr>
          <w:rFonts w:cs="Arial"/>
          <w:szCs w:val="20"/>
        </w:rPr>
        <w:t>performance statement includes the results of the prescribed sustainable capacity, service performance,</w:t>
      </w:r>
    </w:p>
    <w:p w14:paraId="74DCA66F" w14:textId="77777777" w:rsidR="004B5870" w:rsidRPr="004B5870" w:rsidRDefault="004B5870" w:rsidP="004B5870">
      <w:pPr>
        <w:spacing w:before="100" w:after="100" w:line="240" w:lineRule="auto"/>
        <w:rPr>
          <w:rFonts w:cs="Arial"/>
          <w:szCs w:val="20"/>
        </w:rPr>
      </w:pPr>
      <w:r w:rsidRPr="004B5870">
        <w:rPr>
          <w:rFonts w:cs="Arial"/>
          <w:szCs w:val="20"/>
        </w:rPr>
        <w:t>and financial performance indicators and measures, together with a description of the municipal district</w:t>
      </w:r>
    </w:p>
    <w:p w14:paraId="4FE9D8B3" w14:textId="77777777" w:rsidR="004B5870" w:rsidRPr="004B5870" w:rsidRDefault="004B5870" w:rsidP="004B5870">
      <w:pPr>
        <w:spacing w:before="100" w:after="100" w:line="240" w:lineRule="auto"/>
        <w:rPr>
          <w:rFonts w:cs="Arial"/>
          <w:szCs w:val="20"/>
        </w:rPr>
      </w:pPr>
      <w:r w:rsidRPr="004B5870">
        <w:rPr>
          <w:rFonts w:cs="Arial"/>
          <w:szCs w:val="20"/>
        </w:rPr>
        <w:t>and an explanation of material variations in the results. This statement has been prepared to meet the</w:t>
      </w:r>
    </w:p>
    <w:p w14:paraId="592B25EA" w14:textId="77777777" w:rsidR="004B5870" w:rsidRPr="004B5870" w:rsidRDefault="004B5870" w:rsidP="004B5870">
      <w:pPr>
        <w:spacing w:before="100" w:after="100" w:line="240" w:lineRule="auto"/>
        <w:rPr>
          <w:rFonts w:cs="Arial"/>
          <w:szCs w:val="20"/>
        </w:rPr>
      </w:pPr>
      <w:r w:rsidRPr="004B5870">
        <w:rPr>
          <w:rFonts w:cs="Arial"/>
          <w:szCs w:val="20"/>
        </w:rPr>
        <w:t>requirements of the Local Government Act 2020 and Local Government (Planning and Reporting)</w:t>
      </w:r>
    </w:p>
    <w:p w14:paraId="675A6882" w14:textId="77777777" w:rsidR="004B5870" w:rsidRPr="004B5870" w:rsidRDefault="004B5870" w:rsidP="004B5870">
      <w:pPr>
        <w:spacing w:before="100" w:after="100" w:line="240" w:lineRule="auto"/>
        <w:rPr>
          <w:rFonts w:cs="Arial"/>
          <w:szCs w:val="20"/>
        </w:rPr>
      </w:pPr>
      <w:r w:rsidRPr="004B5870">
        <w:rPr>
          <w:rFonts w:cs="Arial"/>
          <w:szCs w:val="20"/>
        </w:rPr>
        <w:t>Regulations 2020.</w:t>
      </w:r>
    </w:p>
    <w:p w14:paraId="12682FA7" w14:textId="77777777" w:rsidR="004B5870" w:rsidRPr="004B5870" w:rsidRDefault="004B5870" w:rsidP="004B5870">
      <w:pPr>
        <w:spacing w:before="100" w:after="100" w:line="240" w:lineRule="auto"/>
        <w:rPr>
          <w:rFonts w:cs="Arial"/>
          <w:szCs w:val="20"/>
        </w:rPr>
      </w:pPr>
      <w:r w:rsidRPr="004B5870">
        <w:rPr>
          <w:rFonts w:cs="Arial"/>
          <w:szCs w:val="20"/>
        </w:rPr>
        <w:t>Where applicable, the results in the performance statement have been prepared on accounting bases</w:t>
      </w:r>
    </w:p>
    <w:p w14:paraId="41F8C6C6" w14:textId="77777777" w:rsidR="004B5870" w:rsidRPr="004B5870" w:rsidRDefault="004B5870" w:rsidP="004B5870">
      <w:pPr>
        <w:spacing w:before="100" w:after="100" w:line="240" w:lineRule="auto"/>
        <w:rPr>
          <w:rFonts w:cs="Arial"/>
          <w:szCs w:val="20"/>
        </w:rPr>
      </w:pPr>
      <w:r w:rsidRPr="004B5870">
        <w:rPr>
          <w:rFonts w:cs="Arial"/>
          <w:szCs w:val="20"/>
        </w:rPr>
        <w:t>consistent with those reported in the financial statements. The other results are based on information</w:t>
      </w:r>
    </w:p>
    <w:p w14:paraId="7FEE811A" w14:textId="77777777" w:rsidR="004B5870" w:rsidRPr="004B5870" w:rsidRDefault="004B5870" w:rsidP="004B5870">
      <w:pPr>
        <w:spacing w:before="100" w:after="100" w:line="240" w:lineRule="auto"/>
        <w:rPr>
          <w:rFonts w:cs="Arial"/>
          <w:szCs w:val="20"/>
        </w:rPr>
      </w:pPr>
      <w:r w:rsidRPr="004B5870">
        <w:rPr>
          <w:rFonts w:cs="Arial"/>
          <w:szCs w:val="20"/>
        </w:rPr>
        <w:t>drawn from our information systems, or from third parties, such as the Australian Bureau of Statistics</w:t>
      </w:r>
    </w:p>
    <w:p w14:paraId="7BDBC737" w14:textId="77777777" w:rsidR="004B5870" w:rsidRPr="004B5870" w:rsidRDefault="004B5870" w:rsidP="004B5870">
      <w:pPr>
        <w:spacing w:before="100" w:after="100" w:line="240" w:lineRule="auto"/>
        <w:rPr>
          <w:rFonts w:cs="Arial"/>
          <w:szCs w:val="20"/>
        </w:rPr>
      </w:pPr>
      <w:r w:rsidRPr="004B5870">
        <w:rPr>
          <w:rFonts w:cs="Arial"/>
          <w:szCs w:val="20"/>
        </w:rPr>
        <w:t>(ABS).</w:t>
      </w:r>
    </w:p>
    <w:p w14:paraId="39768417" w14:textId="77777777" w:rsidR="004B5870" w:rsidRPr="004B5870" w:rsidRDefault="004B5870" w:rsidP="004B5870">
      <w:pPr>
        <w:spacing w:before="100" w:after="100" w:line="240" w:lineRule="auto"/>
        <w:rPr>
          <w:rFonts w:cs="Arial"/>
          <w:szCs w:val="20"/>
        </w:rPr>
      </w:pPr>
      <w:r w:rsidRPr="004B5870">
        <w:rPr>
          <w:rFonts w:cs="Arial"/>
          <w:szCs w:val="20"/>
        </w:rPr>
        <w:t>The performance statement presents the actual results for the current year and for the prescribed financial</w:t>
      </w:r>
    </w:p>
    <w:p w14:paraId="12B62A9E" w14:textId="77777777" w:rsidR="004B5870" w:rsidRPr="004B5870" w:rsidRDefault="004B5870" w:rsidP="004B5870">
      <w:pPr>
        <w:spacing w:before="100" w:after="100" w:line="240" w:lineRule="auto"/>
        <w:rPr>
          <w:rFonts w:cs="Arial"/>
          <w:szCs w:val="20"/>
        </w:rPr>
      </w:pPr>
      <w:r w:rsidRPr="004B5870">
        <w:rPr>
          <w:rFonts w:cs="Arial"/>
          <w:szCs w:val="20"/>
        </w:rPr>
        <w:t>performance indicators and measures, the results forecast by the council’s strategic resource plan. The</w:t>
      </w:r>
    </w:p>
    <w:p w14:paraId="718DB514" w14:textId="77777777" w:rsidR="004B5870" w:rsidRPr="004B5870" w:rsidRDefault="004B5870" w:rsidP="004B5870">
      <w:pPr>
        <w:spacing w:before="100" w:after="100" w:line="240" w:lineRule="auto"/>
        <w:rPr>
          <w:rFonts w:cs="Arial"/>
          <w:szCs w:val="20"/>
        </w:rPr>
      </w:pPr>
      <w:r w:rsidRPr="004B5870">
        <w:rPr>
          <w:rFonts w:cs="Arial"/>
          <w:szCs w:val="20"/>
        </w:rPr>
        <w:t>Local Government (Planning and Reporting) Regulations 2020 requires explanation of any material</w:t>
      </w:r>
    </w:p>
    <w:p w14:paraId="6468BD9E" w14:textId="77777777" w:rsidR="004B5870" w:rsidRPr="004B5870" w:rsidRDefault="004B5870" w:rsidP="004B5870">
      <w:pPr>
        <w:spacing w:before="100" w:after="100" w:line="240" w:lineRule="auto"/>
        <w:rPr>
          <w:rFonts w:cs="Arial"/>
          <w:szCs w:val="20"/>
        </w:rPr>
      </w:pPr>
      <w:r w:rsidRPr="004B5870">
        <w:rPr>
          <w:rFonts w:cs="Arial"/>
          <w:szCs w:val="20"/>
        </w:rPr>
        <w:t>variations in the results contained in the performance statement. Council applied a materiality threshold</w:t>
      </w:r>
    </w:p>
    <w:p w14:paraId="213F5242" w14:textId="77777777" w:rsidR="004B5870" w:rsidRPr="004B5870" w:rsidRDefault="004B5870" w:rsidP="004B5870">
      <w:pPr>
        <w:spacing w:before="100" w:after="100" w:line="240" w:lineRule="auto"/>
        <w:rPr>
          <w:rFonts w:cs="Arial"/>
          <w:szCs w:val="20"/>
        </w:rPr>
      </w:pPr>
      <w:r w:rsidRPr="004B5870">
        <w:rPr>
          <w:rFonts w:cs="Arial"/>
          <w:szCs w:val="20"/>
        </w:rPr>
        <w:t>to all indicators and provided commentary for all indicators regardless of whether the variance was</w:t>
      </w:r>
    </w:p>
    <w:p w14:paraId="15436B1F" w14:textId="77777777" w:rsidR="004B5870" w:rsidRPr="004B5870" w:rsidRDefault="004B5870" w:rsidP="004B5870">
      <w:pPr>
        <w:spacing w:before="100" w:after="100" w:line="240" w:lineRule="auto"/>
        <w:rPr>
          <w:rFonts w:cs="Arial"/>
          <w:szCs w:val="20"/>
        </w:rPr>
      </w:pPr>
      <w:r w:rsidRPr="004B5870">
        <w:rPr>
          <w:rFonts w:cs="Arial"/>
          <w:szCs w:val="20"/>
        </w:rPr>
        <w:t>considered to be material.</w:t>
      </w:r>
    </w:p>
    <w:p w14:paraId="56714021" w14:textId="77777777" w:rsidR="004B5870" w:rsidRPr="004B5870" w:rsidRDefault="004B5870" w:rsidP="004B5870">
      <w:pPr>
        <w:spacing w:before="100" w:after="100" w:line="240" w:lineRule="auto"/>
        <w:rPr>
          <w:rFonts w:cs="Arial"/>
          <w:szCs w:val="20"/>
        </w:rPr>
      </w:pPr>
      <w:r w:rsidRPr="004B5870">
        <w:rPr>
          <w:rFonts w:cs="Arial"/>
          <w:szCs w:val="20"/>
        </w:rPr>
        <w:t>The forecast figures included in the performance statement are those adopted by Council in its 2026−27</w:t>
      </w:r>
    </w:p>
    <w:p w14:paraId="51B610D9" w14:textId="77777777" w:rsidR="004B5870" w:rsidRPr="004B5870" w:rsidRDefault="004B5870" w:rsidP="004B5870">
      <w:pPr>
        <w:spacing w:before="100" w:after="100" w:line="240" w:lineRule="auto"/>
        <w:rPr>
          <w:rFonts w:cs="Arial"/>
          <w:szCs w:val="20"/>
        </w:rPr>
      </w:pPr>
      <w:r w:rsidRPr="004B5870">
        <w:rPr>
          <w:rFonts w:cs="Arial"/>
          <w:szCs w:val="20"/>
        </w:rPr>
        <w:t>budget on 23 June 2026. The annual budget includes estimates based on key assumptions about the</w:t>
      </w:r>
    </w:p>
    <w:p w14:paraId="50B12D06" w14:textId="77777777" w:rsidR="004B5870" w:rsidRPr="004B5870" w:rsidRDefault="004B5870" w:rsidP="004B5870">
      <w:pPr>
        <w:spacing w:before="100" w:after="100" w:line="240" w:lineRule="auto"/>
        <w:rPr>
          <w:rFonts w:cs="Arial"/>
          <w:szCs w:val="20"/>
        </w:rPr>
      </w:pPr>
      <w:r w:rsidRPr="004B5870">
        <w:rPr>
          <w:rFonts w:cs="Arial"/>
          <w:szCs w:val="20"/>
        </w:rPr>
        <w:t xml:space="preserve">future that </w:t>
      </w:r>
      <w:proofErr w:type="gramStart"/>
      <w:r w:rsidRPr="004B5870">
        <w:rPr>
          <w:rFonts w:cs="Arial"/>
          <w:szCs w:val="20"/>
        </w:rPr>
        <w:t>were</w:t>
      </w:r>
      <w:proofErr w:type="gramEnd"/>
      <w:r w:rsidRPr="004B5870">
        <w:rPr>
          <w:rFonts w:cs="Arial"/>
          <w:szCs w:val="20"/>
        </w:rPr>
        <w:t xml:space="preserve"> relevant at the time of adoption and aimed at achieving sustainability over the long-term.</w:t>
      </w:r>
    </w:p>
    <w:p w14:paraId="38191101" w14:textId="77777777" w:rsidR="004B5870" w:rsidRPr="004B5870" w:rsidRDefault="004B5870" w:rsidP="004B5870">
      <w:pPr>
        <w:spacing w:before="100" w:after="100" w:line="240" w:lineRule="auto"/>
        <w:rPr>
          <w:rFonts w:cs="Arial"/>
          <w:szCs w:val="20"/>
        </w:rPr>
      </w:pPr>
      <w:r w:rsidRPr="004B5870">
        <w:rPr>
          <w:rFonts w:cs="Arial"/>
          <w:szCs w:val="20"/>
        </w:rPr>
        <w:t>Detailed information on the actual financial results is contained in the general-purpose financial</w:t>
      </w:r>
    </w:p>
    <w:p w14:paraId="6D1B6CFA" w14:textId="34AE1454" w:rsidR="00F11B0C" w:rsidRPr="000A3C30" w:rsidRDefault="004B5870" w:rsidP="004B5870">
      <w:pPr>
        <w:spacing w:before="100" w:after="100" w:line="240" w:lineRule="auto"/>
        <w:rPr>
          <w:rFonts w:cs="Arial"/>
          <w:b/>
          <w:szCs w:val="20"/>
        </w:rPr>
      </w:pPr>
      <w:r w:rsidRPr="004B5870">
        <w:rPr>
          <w:rFonts w:cs="Arial"/>
          <w:szCs w:val="20"/>
        </w:rPr>
        <w:t>statements. The annual budget and long-term financial plan are available on our website or by request.</w:t>
      </w:r>
    </w:p>
    <w:p w14:paraId="5030B1F9" w14:textId="349827E1" w:rsidR="00F11B0C" w:rsidRPr="00CE1E49" w:rsidRDefault="006C69B0" w:rsidP="006C69B0">
      <w:pPr>
        <w:pStyle w:val="BodyTextAfterListTable"/>
        <w:rPr>
          <w:rFonts w:cstheme="minorBidi"/>
          <w:color w:val="002060"/>
          <w:sz w:val="28"/>
          <w:szCs w:val="28"/>
        </w:rPr>
      </w:pPr>
      <w:bookmarkStart w:id="176" w:name="_Toc171340948"/>
      <w:bookmarkStart w:id="177" w:name="_Toc171430845"/>
      <w:bookmarkStart w:id="178" w:name="_Toc171431268"/>
      <w:bookmarkStart w:id="179" w:name="_Toc171582967"/>
      <w:bookmarkStart w:id="180" w:name="_Toc171583233"/>
      <w:bookmarkStart w:id="181" w:name="_Toc172290902"/>
      <w:bookmarkStart w:id="182" w:name="_Toc172635713"/>
      <w:bookmarkStart w:id="183" w:name="_Toc172637307"/>
      <w:bookmarkStart w:id="184" w:name="_Toc173928496"/>
      <w:bookmarkStart w:id="185" w:name="_Toc173928765"/>
      <w:bookmarkStart w:id="186" w:name="_Toc175219494"/>
      <w:bookmarkStart w:id="187" w:name="_Toc175219591"/>
      <w:bookmarkStart w:id="188" w:name="_Toc177383632"/>
      <w:bookmarkStart w:id="189" w:name="_Toc202863991"/>
      <w:bookmarkStart w:id="190" w:name="_Toc236042940"/>
      <w:r w:rsidRPr="006C69B0">
        <w:rPr>
          <w:color w:val="002060"/>
          <w:sz w:val="28"/>
          <w:szCs w:val="28"/>
        </w:rPr>
        <w:t>DEFINITIONS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tbl>
      <w:tblPr>
        <w:tblStyle w:val="TableGrid"/>
        <w:tblW w:w="5000" w:type="pct"/>
        <w:tblLook w:val="04A0" w:firstRow="1" w:lastRow="0" w:firstColumn="1" w:lastColumn="0" w:noHBand="0" w:noVBand="1"/>
      </w:tblPr>
      <w:tblGrid>
        <w:gridCol w:w="2872"/>
        <w:gridCol w:w="7190"/>
      </w:tblGrid>
      <w:tr w:rsidR="00F11B0C" w:rsidRPr="000A3C30" w14:paraId="090971C6" w14:textId="77777777" w:rsidTr="00CE1AE7">
        <w:trPr>
          <w:cnfStyle w:val="100000000000" w:firstRow="1" w:lastRow="0" w:firstColumn="0" w:lastColumn="0" w:oddVBand="0" w:evenVBand="0" w:oddHBand="0" w:evenHBand="0" w:firstRowFirstColumn="0" w:firstRowLastColumn="0" w:lastRowFirstColumn="0" w:lastRowLastColumn="0"/>
        </w:trPr>
        <w:tc>
          <w:tcPr>
            <w:tcW w:w="1427" w:type="pct"/>
            <w:shd w:val="clear" w:color="auto" w:fill="1F497C"/>
          </w:tcPr>
          <w:p w14:paraId="772880BC" w14:textId="77777777" w:rsidR="00F11B0C" w:rsidRPr="00C52AD8" w:rsidRDefault="00F11B0C" w:rsidP="00A458BA">
            <w:pPr>
              <w:spacing w:before="100" w:after="100" w:line="259" w:lineRule="auto"/>
              <w:rPr>
                <w:rFonts w:cstheme="minorHAnsi"/>
                <w:b w:val="0"/>
                <w:bCs/>
                <w:caps/>
                <w:color w:val="FFFFFF" w:themeColor="background1"/>
                <w:szCs w:val="18"/>
              </w:rPr>
            </w:pPr>
            <w:r w:rsidRPr="00C52AD8">
              <w:rPr>
                <w:rFonts w:cstheme="minorHAnsi"/>
                <w:bCs/>
                <w:caps/>
                <w:color w:val="FFFFFF" w:themeColor="background1"/>
                <w:szCs w:val="18"/>
              </w:rPr>
              <w:t>Key term</w:t>
            </w:r>
          </w:p>
        </w:tc>
        <w:tc>
          <w:tcPr>
            <w:tcW w:w="3573" w:type="pct"/>
            <w:shd w:val="clear" w:color="auto" w:fill="1F497C"/>
          </w:tcPr>
          <w:p w14:paraId="67DF9FFC" w14:textId="77777777" w:rsidR="00F11B0C" w:rsidRPr="00C52AD8" w:rsidRDefault="00F11B0C" w:rsidP="00A458BA">
            <w:pPr>
              <w:spacing w:before="100" w:after="100" w:line="259" w:lineRule="auto"/>
              <w:rPr>
                <w:rFonts w:cstheme="minorHAnsi"/>
                <w:b w:val="0"/>
                <w:bCs/>
                <w:caps/>
                <w:color w:val="FFFFFF" w:themeColor="background1"/>
                <w:szCs w:val="18"/>
              </w:rPr>
            </w:pPr>
            <w:r w:rsidRPr="00C52AD8">
              <w:rPr>
                <w:rFonts w:cstheme="minorHAnsi"/>
                <w:bCs/>
                <w:caps/>
                <w:color w:val="FFFFFF" w:themeColor="background1"/>
                <w:szCs w:val="18"/>
              </w:rPr>
              <w:t>Definition</w:t>
            </w:r>
          </w:p>
        </w:tc>
      </w:tr>
      <w:tr w:rsidR="008C2D29" w:rsidRPr="000A3C30" w14:paraId="19150265" w14:textId="77777777" w:rsidTr="00CE1AE7">
        <w:tc>
          <w:tcPr>
            <w:tcW w:w="1427" w:type="pct"/>
          </w:tcPr>
          <w:p w14:paraId="6DEE9A54" w14:textId="77777777" w:rsidR="008C2D29" w:rsidRPr="000A3C30" w:rsidRDefault="008C2D29" w:rsidP="00A458BA">
            <w:pPr>
              <w:spacing w:before="100" w:after="100" w:line="259" w:lineRule="auto"/>
              <w:textAlignment w:val="baseline"/>
              <w:rPr>
                <w:rFonts w:cstheme="minorHAnsi"/>
                <w:b/>
                <w:szCs w:val="16"/>
              </w:rPr>
            </w:pPr>
            <w:r w:rsidRPr="000A3C30">
              <w:rPr>
                <w:rFonts w:cstheme="minorHAnsi"/>
                <w:szCs w:val="16"/>
              </w:rPr>
              <w:t>Aboriginal child</w:t>
            </w:r>
          </w:p>
        </w:tc>
        <w:tc>
          <w:tcPr>
            <w:tcW w:w="3573" w:type="pct"/>
          </w:tcPr>
          <w:p w14:paraId="75A3698B" w14:textId="77777777" w:rsidR="008C2D29" w:rsidRPr="000A3C30" w:rsidRDefault="008C2D29" w:rsidP="00A458BA">
            <w:pPr>
              <w:spacing w:before="100" w:after="100" w:line="259" w:lineRule="auto"/>
              <w:textAlignment w:val="baseline"/>
              <w:rPr>
                <w:szCs w:val="18"/>
              </w:rPr>
            </w:pPr>
            <w:r w:rsidRPr="4F455442">
              <w:rPr>
                <w:szCs w:val="18"/>
              </w:rPr>
              <w:t>means a child who is an Aboriginal person.</w:t>
            </w:r>
          </w:p>
        </w:tc>
      </w:tr>
      <w:tr w:rsidR="008C2D29" w:rsidRPr="000A3C30" w14:paraId="560DB582" w14:textId="77777777" w:rsidTr="00CE1AE7">
        <w:tc>
          <w:tcPr>
            <w:tcW w:w="1427" w:type="pct"/>
          </w:tcPr>
          <w:p w14:paraId="56098AC5"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Aboriginal person</w:t>
            </w:r>
          </w:p>
        </w:tc>
        <w:tc>
          <w:tcPr>
            <w:tcW w:w="3573" w:type="pct"/>
          </w:tcPr>
          <w:p w14:paraId="471D9C9B" w14:textId="77777777" w:rsidR="008C2D29" w:rsidRPr="000A3C30" w:rsidRDefault="008C2D29" w:rsidP="00A458BA">
            <w:pPr>
              <w:spacing w:before="100" w:after="100" w:line="259" w:lineRule="auto"/>
              <w:textAlignment w:val="baseline"/>
              <w:rPr>
                <w:szCs w:val="18"/>
              </w:rPr>
            </w:pPr>
            <w:r w:rsidRPr="4F455442">
              <w:rPr>
                <w:szCs w:val="18"/>
              </w:rPr>
              <w:t xml:space="preserve">has the same meaning as in the </w:t>
            </w:r>
            <w:r w:rsidRPr="4F455442">
              <w:rPr>
                <w:i/>
                <w:iCs/>
                <w:szCs w:val="18"/>
              </w:rPr>
              <w:t>Aboriginal Heritage Act 2006.</w:t>
            </w:r>
          </w:p>
        </w:tc>
      </w:tr>
      <w:tr w:rsidR="008C2D29" w:rsidRPr="000A3C30" w14:paraId="158D2F8D" w14:textId="77777777" w:rsidTr="00CE1AE7">
        <w:tc>
          <w:tcPr>
            <w:tcW w:w="1427" w:type="pct"/>
          </w:tcPr>
          <w:p w14:paraId="66F915D7"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Active library borrower</w:t>
            </w:r>
          </w:p>
        </w:tc>
        <w:tc>
          <w:tcPr>
            <w:tcW w:w="3573" w:type="pct"/>
          </w:tcPr>
          <w:p w14:paraId="7CC7BC3B" w14:textId="77777777" w:rsidR="008C2D29" w:rsidRPr="000A3C30" w:rsidRDefault="008C2D29" w:rsidP="00A458BA">
            <w:pPr>
              <w:spacing w:before="100" w:after="100" w:line="259" w:lineRule="auto"/>
              <w:textAlignment w:val="baseline"/>
              <w:rPr>
                <w:szCs w:val="18"/>
              </w:rPr>
            </w:pPr>
            <w:r w:rsidRPr="4F455442">
              <w:rPr>
                <w:szCs w:val="18"/>
              </w:rPr>
              <w:t>means a member of a library who has borrowed a book from the library.</w:t>
            </w:r>
          </w:p>
        </w:tc>
      </w:tr>
      <w:tr w:rsidR="008C2D29" w:rsidRPr="000A3C30" w14:paraId="5DEED189" w14:textId="77777777" w:rsidTr="00CE1AE7">
        <w:tc>
          <w:tcPr>
            <w:tcW w:w="1427" w:type="pct"/>
          </w:tcPr>
          <w:p w14:paraId="64660179"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Adjusted underlying revenue</w:t>
            </w:r>
          </w:p>
        </w:tc>
        <w:tc>
          <w:tcPr>
            <w:tcW w:w="3573" w:type="pct"/>
          </w:tcPr>
          <w:p w14:paraId="38536336"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means total income other than:</w:t>
            </w:r>
          </w:p>
          <w:p w14:paraId="7211E9CD" w14:textId="77777777" w:rsidR="008C2D29" w:rsidRPr="000A3C30" w:rsidRDefault="008C2D29" w:rsidP="00A458BA">
            <w:pPr>
              <w:spacing w:before="100" w:after="100" w:line="259" w:lineRule="auto"/>
              <w:textAlignment w:val="baseline"/>
              <w:rPr>
                <w:szCs w:val="18"/>
              </w:rPr>
            </w:pPr>
            <w:r w:rsidRPr="4F455442">
              <w:rPr>
                <w:szCs w:val="18"/>
              </w:rPr>
              <w:t xml:space="preserve">(a) non-recurrent grants used to fund capital expenditure </w:t>
            </w:r>
          </w:p>
          <w:p w14:paraId="34435FD9" w14:textId="77777777" w:rsidR="008C2D29" w:rsidRPr="000A3C30" w:rsidRDefault="008C2D29" w:rsidP="00A458BA">
            <w:pPr>
              <w:spacing w:before="100" w:after="100" w:line="259" w:lineRule="auto"/>
              <w:textAlignment w:val="baseline"/>
              <w:rPr>
                <w:szCs w:val="18"/>
              </w:rPr>
            </w:pPr>
            <w:r w:rsidRPr="4F455442">
              <w:rPr>
                <w:szCs w:val="18"/>
              </w:rPr>
              <w:t xml:space="preserve">(b) non-monetary asset contributions </w:t>
            </w:r>
          </w:p>
          <w:p w14:paraId="17C0E3C6" w14:textId="77777777" w:rsidR="008C2D29" w:rsidRPr="000A3C30" w:rsidRDefault="008C2D29" w:rsidP="00A458BA">
            <w:pPr>
              <w:spacing w:before="100" w:after="100" w:line="259" w:lineRule="auto"/>
              <w:textAlignment w:val="baseline"/>
              <w:rPr>
                <w:szCs w:val="18"/>
              </w:rPr>
            </w:pPr>
            <w:r w:rsidRPr="4F455442">
              <w:rPr>
                <w:szCs w:val="18"/>
              </w:rPr>
              <w:t>(c) contributions to fund capital expenditure from sources other than those referred to above.</w:t>
            </w:r>
          </w:p>
        </w:tc>
      </w:tr>
      <w:tr w:rsidR="008C2D29" w:rsidRPr="000A3C30" w14:paraId="04B04E75" w14:textId="77777777" w:rsidTr="00CE1AE7">
        <w:tc>
          <w:tcPr>
            <w:tcW w:w="1427" w:type="pct"/>
          </w:tcPr>
          <w:p w14:paraId="2DE94DDC"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Adjusted underlying surplus (or deficit)</w:t>
            </w:r>
          </w:p>
        </w:tc>
        <w:tc>
          <w:tcPr>
            <w:tcW w:w="3573" w:type="pct"/>
          </w:tcPr>
          <w:p w14:paraId="6A5CC9A2" w14:textId="77777777" w:rsidR="008C2D29" w:rsidRPr="000A3C30" w:rsidRDefault="008C2D29" w:rsidP="00A458BA">
            <w:pPr>
              <w:spacing w:before="100" w:after="100" w:line="259" w:lineRule="auto"/>
              <w:textAlignment w:val="baseline"/>
              <w:rPr>
                <w:szCs w:val="18"/>
              </w:rPr>
            </w:pPr>
            <w:r w:rsidRPr="4F455442">
              <w:rPr>
                <w:szCs w:val="18"/>
              </w:rPr>
              <w:t>means adjusted underlying revenue less total expenditure.</w:t>
            </w:r>
          </w:p>
        </w:tc>
      </w:tr>
      <w:tr w:rsidR="008C2D29" w:rsidRPr="000A3C30" w14:paraId="6A1DAE6F" w14:textId="77777777" w:rsidTr="00CE1AE7">
        <w:tc>
          <w:tcPr>
            <w:tcW w:w="1427" w:type="pct"/>
          </w:tcPr>
          <w:p w14:paraId="7ABE829E"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 xml:space="preserve">Annual </w:t>
            </w:r>
            <w:r>
              <w:rPr>
                <w:rFonts w:cstheme="minorHAnsi"/>
                <w:szCs w:val="16"/>
              </w:rPr>
              <w:t>R</w:t>
            </w:r>
            <w:r w:rsidRPr="000A3C30">
              <w:rPr>
                <w:rFonts w:cstheme="minorHAnsi"/>
                <w:szCs w:val="16"/>
              </w:rPr>
              <w:t>eport</w:t>
            </w:r>
          </w:p>
        </w:tc>
        <w:tc>
          <w:tcPr>
            <w:tcW w:w="3573" w:type="pct"/>
          </w:tcPr>
          <w:p w14:paraId="79A5D65D" w14:textId="77777777" w:rsidR="008C2D29" w:rsidRPr="000A3C30" w:rsidRDefault="008C2D29" w:rsidP="00A458BA">
            <w:pPr>
              <w:spacing w:before="100" w:after="100" w:line="259" w:lineRule="auto"/>
              <w:textAlignment w:val="baseline"/>
              <w:rPr>
                <w:szCs w:val="18"/>
              </w:rPr>
            </w:pPr>
            <w:r w:rsidRPr="4F455442">
              <w:rPr>
                <w:szCs w:val="18"/>
              </w:rPr>
              <w:t>means an Annual Report prepared by a council under section 98 of the Act.</w:t>
            </w:r>
          </w:p>
        </w:tc>
      </w:tr>
      <w:tr w:rsidR="008C2D29" w:rsidRPr="000A3C30" w14:paraId="5E4694A6" w14:textId="77777777" w:rsidTr="00CE1AE7">
        <w:tc>
          <w:tcPr>
            <w:tcW w:w="1427" w:type="pct"/>
          </w:tcPr>
          <w:p w14:paraId="0FB9D3E2"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Asset renewal expenditure</w:t>
            </w:r>
          </w:p>
        </w:tc>
        <w:tc>
          <w:tcPr>
            <w:tcW w:w="3573" w:type="pct"/>
          </w:tcPr>
          <w:p w14:paraId="67024CBB" w14:textId="77777777" w:rsidR="008C2D29" w:rsidRPr="000A3C30" w:rsidRDefault="008C2D29" w:rsidP="00A458BA">
            <w:pPr>
              <w:spacing w:before="100" w:after="100" w:line="259" w:lineRule="auto"/>
              <w:textAlignment w:val="baseline"/>
              <w:rPr>
                <w:szCs w:val="18"/>
              </w:rPr>
            </w:pPr>
            <w:r w:rsidRPr="4F455442">
              <w:rPr>
                <w:szCs w:val="18"/>
              </w:rPr>
              <w:t>means expenditure on an existing asset or on replacing an existing asset that returns the service capability of the asset to its original capability.</w:t>
            </w:r>
          </w:p>
        </w:tc>
      </w:tr>
      <w:tr w:rsidR="008C2D29" w:rsidRPr="000A3C30" w14:paraId="516A59C9" w14:textId="77777777" w:rsidTr="00CE1AE7">
        <w:tc>
          <w:tcPr>
            <w:tcW w:w="1427" w:type="pct"/>
          </w:tcPr>
          <w:p w14:paraId="54C181AA"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lastRenderedPageBreak/>
              <w:t>Class 1 food premises</w:t>
            </w:r>
          </w:p>
        </w:tc>
        <w:tc>
          <w:tcPr>
            <w:tcW w:w="3573" w:type="pct"/>
          </w:tcPr>
          <w:p w14:paraId="1E983D0A" w14:textId="77777777" w:rsidR="008C2D29" w:rsidRPr="000A3C30" w:rsidRDefault="008C2D29" w:rsidP="00A458BA">
            <w:pPr>
              <w:spacing w:before="100" w:after="100" w:line="259" w:lineRule="auto"/>
              <w:textAlignment w:val="baseline"/>
              <w:rPr>
                <w:szCs w:val="18"/>
              </w:rPr>
            </w:pPr>
            <w:r w:rsidRPr="4F455442">
              <w:rPr>
                <w:szCs w:val="18"/>
              </w:rPr>
              <w:t xml:space="preserve">means food premises, within the meaning of the </w:t>
            </w:r>
            <w:r w:rsidRPr="4F455442">
              <w:rPr>
                <w:i/>
                <w:iCs/>
                <w:szCs w:val="18"/>
              </w:rPr>
              <w:t>Food Act 1984</w:t>
            </w:r>
            <w:r w:rsidRPr="4F455442">
              <w:rPr>
                <w:szCs w:val="18"/>
              </w:rPr>
              <w:t>, that have been declared as class 1 food premises under section 19C of that Act.</w:t>
            </w:r>
          </w:p>
        </w:tc>
      </w:tr>
      <w:tr w:rsidR="008C2D29" w:rsidRPr="000A3C30" w14:paraId="5A0D3203" w14:textId="77777777" w:rsidTr="00CE1AE7">
        <w:tc>
          <w:tcPr>
            <w:tcW w:w="1427" w:type="pct"/>
          </w:tcPr>
          <w:p w14:paraId="780353DA"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Class 2 food premises</w:t>
            </w:r>
          </w:p>
        </w:tc>
        <w:tc>
          <w:tcPr>
            <w:tcW w:w="3573" w:type="pct"/>
          </w:tcPr>
          <w:p w14:paraId="32B4B840" w14:textId="77777777" w:rsidR="008C2D29" w:rsidRPr="000A3C30" w:rsidRDefault="008C2D29" w:rsidP="00A458BA">
            <w:pPr>
              <w:spacing w:before="100" w:after="100" w:line="259" w:lineRule="auto"/>
              <w:textAlignment w:val="baseline"/>
              <w:rPr>
                <w:szCs w:val="18"/>
              </w:rPr>
            </w:pPr>
            <w:r w:rsidRPr="4F455442">
              <w:rPr>
                <w:szCs w:val="18"/>
              </w:rPr>
              <w:t xml:space="preserve">means food premises, within the meaning of the </w:t>
            </w:r>
            <w:r w:rsidRPr="4F455442">
              <w:rPr>
                <w:i/>
                <w:iCs/>
                <w:szCs w:val="18"/>
              </w:rPr>
              <w:t>Food Act 1984</w:t>
            </w:r>
            <w:r w:rsidRPr="4F455442">
              <w:rPr>
                <w:szCs w:val="18"/>
              </w:rPr>
              <w:t>, that have been declared as class 2 food premises under section 19C of that Act.</w:t>
            </w:r>
          </w:p>
        </w:tc>
      </w:tr>
      <w:tr w:rsidR="008C2D29" w:rsidRPr="000A3C30" w14:paraId="53AE2299" w14:textId="77777777" w:rsidTr="00CE1AE7">
        <w:tc>
          <w:tcPr>
            <w:tcW w:w="1427" w:type="pct"/>
          </w:tcPr>
          <w:p w14:paraId="474470DC"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Critical non-compliance outcome notification</w:t>
            </w:r>
          </w:p>
        </w:tc>
        <w:tc>
          <w:tcPr>
            <w:tcW w:w="3573" w:type="pct"/>
          </w:tcPr>
          <w:p w14:paraId="27AA849C" w14:textId="77777777" w:rsidR="008C2D29" w:rsidRPr="000A3C30" w:rsidRDefault="008C2D29" w:rsidP="00A458BA">
            <w:pPr>
              <w:spacing w:before="100" w:after="100" w:line="259" w:lineRule="auto"/>
              <w:textAlignment w:val="baseline"/>
              <w:rPr>
                <w:szCs w:val="18"/>
              </w:rPr>
            </w:pPr>
            <w:r w:rsidRPr="4F455442">
              <w:rPr>
                <w:szCs w:val="18"/>
              </w:rPr>
              <w:t xml:space="preserve">means a notification received by council under section 19N(3) or (4) of the </w:t>
            </w:r>
            <w:r w:rsidRPr="4F455442">
              <w:rPr>
                <w:i/>
                <w:iCs/>
                <w:szCs w:val="18"/>
              </w:rPr>
              <w:t>Food Act 1984</w:t>
            </w:r>
            <w:r w:rsidRPr="4F455442">
              <w:rPr>
                <w:szCs w:val="18"/>
              </w:rPr>
              <w:t>, or advice given to council by an authorised officer under that Act, of a deficiency that poses an immediate serious threat to public health.</w:t>
            </w:r>
          </w:p>
        </w:tc>
      </w:tr>
      <w:tr w:rsidR="008C2D29" w:rsidRPr="000A3C30" w14:paraId="7A7DABEA" w14:textId="77777777" w:rsidTr="00CE1AE7">
        <w:tc>
          <w:tcPr>
            <w:tcW w:w="1427" w:type="pct"/>
          </w:tcPr>
          <w:p w14:paraId="5A721DD3"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Current assets</w:t>
            </w:r>
          </w:p>
        </w:tc>
        <w:tc>
          <w:tcPr>
            <w:tcW w:w="3573" w:type="pct"/>
          </w:tcPr>
          <w:p w14:paraId="66EF041D" w14:textId="77777777" w:rsidR="008C2D29" w:rsidRPr="000A3C30" w:rsidRDefault="008C2D29" w:rsidP="00A458BA">
            <w:pPr>
              <w:spacing w:before="100" w:after="100" w:line="259" w:lineRule="auto"/>
              <w:textAlignment w:val="baseline"/>
              <w:rPr>
                <w:szCs w:val="18"/>
              </w:rPr>
            </w:pPr>
            <w:r w:rsidRPr="4F455442">
              <w:rPr>
                <w:szCs w:val="18"/>
              </w:rPr>
              <w:t>has the same meaning as in the AAS.</w:t>
            </w:r>
          </w:p>
        </w:tc>
      </w:tr>
      <w:tr w:rsidR="008C2D29" w:rsidRPr="000A3C30" w14:paraId="79CBAA7A" w14:textId="77777777" w:rsidTr="00CE1AE7">
        <w:tc>
          <w:tcPr>
            <w:tcW w:w="1427" w:type="pct"/>
          </w:tcPr>
          <w:p w14:paraId="423938FA"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Current liabilities</w:t>
            </w:r>
          </w:p>
        </w:tc>
        <w:tc>
          <w:tcPr>
            <w:tcW w:w="3573" w:type="pct"/>
          </w:tcPr>
          <w:p w14:paraId="284BAA29" w14:textId="77777777" w:rsidR="008C2D29" w:rsidRPr="000A3C30" w:rsidRDefault="008C2D29" w:rsidP="00A458BA">
            <w:pPr>
              <w:spacing w:before="100" w:after="100" w:line="259" w:lineRule="auto"/>
              <w:textAlignment w:val="baseline"/>
              <w:rPr>
                <w:szCs w:val="18"/>
              </w:rPr>
            </w:pPr>
            <w:r w:rsidRPr="4F455442">
              <w:rPr>
                <w:szCs w:val="18"/>
              </w:rPr>
              <w:t>has the same meaning as in the AAS.</w:t>
            </w:r>
          </w:p>
        </w:tc>
      </w:tr>
      <w:tr w:rsidR="008C2D29" w:rsidRPr="000A3C30" w14:paraId="3D28B2EC" w14:textId="77777777" w:rsidTr="00CE1AE7">
        <w:tc>
          <w:tcPr>
            <w:tcW w:w="1427" w:type="pct"/>
          </w:tcPr>
          <w:p w14:paraId="15580462"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Food premises</w:t>
            </w:r>
          </w:p>
        </w:tc>
        <w:tc>
          <w:tcPr>
            <w:tcW w:w="3573" w:type="pct"/>
          </w:tcPr>
          <w:p w14:paraId="6CACD307" w14:textId="77777777" w:rsidR="008C2D29" w:rsidRPr="000A3C30" w:rsidRDefault="008C2D29" w:rsidP="00A458BA">
            <w:pPr>
              <w:spacing w:before="100" w:after="100" w:line="259" w:lineRule="auto"/>
              <w:textAlignment w:val="baseline"/>
              <w:rPr>
                <w:szCs w:val="18"/>
              </w:rPr>
            </w:pPr>
            <w:r w:rsidRPr="4F455442">
              <w:rPr>
                <w:szCs w:val="18"/>
              </w:rPr>
              <w:t xml:space="preserve">has the same meaning as in the </w:t>
            </w:r>
            <w:r w:rsidRPr="4F455442">
              <w:rPr>
                <w:i/>
                <w:iCs/>
                <w:szCs w:val="18"/>
              </w:rPr>
              <w:t>Food Act 1984.</w:t>
            </w:r>
          </w:p>
        </w:tc>
      </w:tr>
      <w:tr w:rsidR="008C2D29" w:rsidRPr="000A3C30" w14:paraId="4A8B841A" w14:textId="77777777" w:rsidTr="00CE1AE7">
        <w:tc>
          <w:tcPr>
            <w:tcW w:w="1427" w:type="pct"/>
          </w:tcPr>
          <w:p w14:paraId="5D64D97B"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Infrastructure</w:t>
            </w:r>
          </w:p>
        </w:tc>
        <w:tc>
          <w:tcPr>
            <w:tcW w:w="3573" w:type="pct"/>
          </w:tcPr>
          <w:p w14:paraId="00F8240C" w14:textId="77777777" w:rsidR="008C2D29" w:rsidRPr="000A3C30" w:rsidRDefault="008C2D29" w:rsidP="00A458BA">
            <w:pPr>
              <w:spacing w:before="100" w:after="100" w:line="259" w:lineRule="auto"/>
              <w:textAlignment w:val="baseline"/>
              <w:rPr>
                <w:szCs w:val="18"/>
              </w:rPr>
            </w:pPr>
            <w:r w:rsidRPr="4F455442">
              <w:rPr>
                <w:szCs w:val="18"/>
              </w:rPr>
              <w:t>means non-current property, plant and equipment excluding land.</w:t>
            </w:r>
          </w:p>
        </w:tc>
      </w:tr>
      <w:tr w:rsidR="008C2D29" w:rsidRPr="000A3C30" w14:paraId="04E6506A" w14:textId="77777777" w:rsidTr="00CE1AE7">
        <w:tc>
          <w:tcPr>
            <w:tcW w:w="1427" w:type="pct"/>
          </w:tcPr>
          <w:p w14:paraId="6557A592" w14:textId="77777777" w:rsidR="008C2D29" w:rsidRPr="000A3C30" w:rsidRDefault="008C2D29" w:rsidP="00A458BA">
            <w:pPr>
              <w:spacing w:before="100" w:after="100" w:line="259" w:lineRule="auto"/>
              <w:textAlignment w:val="baseline"/>
              <w:rPr>
                <w:rFonts w:cstheme="minorHAnsi"/>
                <w:i/>
                <w:szCs w:val="16"/>
              </w:rPr>
            </w:pPr>
            <w:r w:rsidRPr="000A3C30">
              <w:rPr>
                <w:rFonts w:cstheme="minorHAnsi"/>
                <w:szCs w:val="16"/>
              </w:rPr>
              <w:t>Local road</w:t>
            </w:r>
          </w:p>
        </w:tc>
        <w:tc>
          <w:tcPr>
            <w:tcW w:w="3573" w:type="pct"/>
          </w:tcPr>
          <w:p w14:paraId="6E77CC52" w14:textId="77777777" w:rsidR="008C2D29" w:rsidRPr="000A3C30" w:rsidRDefault="008C2D29" w:rsidP="00A458BA">
            <w:pPr>
              <w:spacing w:before="100" w:after="100" w:line="259" w:lineRule="auto"/>
              <w:textAlignment w:val="baseline"/>
              <w:rPr>
                <w:szCs w:val="18"/>
              </w:rPr>
            </w:pPr>
            <w:r w:rsidRPr="4F455442">
              <w:rPr>
                <w:szCs w:val="18"/>
              </w:rPr>
              <w:t xml:space="preserve">means a sealed or unsealed road for which the council is the responsible road authority under the </w:t>
            </w:r>
            <w:r w:rsidRPr="4F455442">
              <w:rPr>
                <w:i/>
                <w:iCs/>
                <w:szCs w:val="18"/>
              </w:rPr>
              <w:t>Road Management Act 2004.</w:t>
            </w:r>
          </w:p>
        </w:tc>
      </w:tr>
      <w:tr w:rsidR="008C2D29" w:rsidRPr="000A3C30" w14:paraId="1F21D90F" w14:textId="77777777" w:rsidTr="00CE1AE7">
        <w:tc>
          <w:tcPr>
            <w:tcW w:w="1427" w:type="pct"/>
          </w:tcPr>
          <w:p w14:paraId="12A7B845"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Major non-compliance outcome notification</w:t>
            </w:r>
          </w:p>
        </w:tc>
        <w:tc>
          <w:tcPr>
            <w:tcW w:w="3573" w:type="pct"/>
          </w:tcPr>
          <w:p w14:paraId="4754E6AA" w14:textId="77777777" w:rsidR="008C2D29" w:rsidRPr="000A3C30" w:rsidRDefault="008C2D29" w:rsidP="00A458BA">
            <w:pPr>
              <w:spacing w:before="100" w:after="100" w:line="259" w:lineRule="auto"/>
              <w:textAlignment w:val="baseline"/>
              <w:rPr>
                <w:szCs w:val="18"/>
              </w:rPr>
            </w:pPr>
            <w:r w:rsidRPr="4F455442">
              <w:rPr>
                <w:szCs w:val="18"/>
              </w:rPr>
              <w:t xml:space="preserve">means a notification received by a council under section 19N(3) or (4) of the </w:t>
            </w:r>
            <w:r w:rsidRPr="4F455442">
              <w:rPr>
                <w:i/>
                <w:iCs/>
                <w:szCs w:val="18"/>
              </w:rPr>
              <w:t>Food Act 1984</w:t>
            </w:r>
            <w:r w:rsidRPr="4F455442">
              <w:rPr>
                <w:szCs w:val="18"/>
              </w:rPr>
              <w:t>, or advice given to council by an authorised officer under that Act, or a deficiency that does not pose an immediate serious threat to public health but may do so if no remedial action is taken.</w:t>
            </w:r>
          </w:p>
        </w:tc>
      </w:tr>
      <w:tr w:rsidR="008C2D29" w:rsidRPr="000A3C30" w14:paraId="0F35748D" w14:textId="77777777" w:rsidTr="00CE1AE7">
        <w:tc>
          <w:tcPr>
            <w:tcW w:w="1427" w:type="pct"/>
          </w:tcPr>
          <w:p w14:paraId="7090CAFF" w14:textId="77777777" w:rsidR="008C2D29" w:rsidRPr="000A3C30" w:rsidRDefault="008C2D29" w:rsidP="00A458BA">
            <w:pPr>
              <w:spacing w:before="100" w:after="100" w:line="259" w:lineRule="auto"/>
              <w:textAlignment w:val="baseline"/>
              <w:rPr>
                <w:rFonts w:cstheme="minorHAnsi"/>
                <w:szCs w:val="16"/>
              </w:rPr>
            </w:pPr>
            <w:proofErr w:type="spellStart"/>
            <w:r w:rsidRPr="000A3C30">
              <w:rPr>
                <w:rFonts w:cstheme="minorHAnsi"/>
                <w:szCs w:val="16"/>
              </w:rPr>
              <w:t>MCH</w:t>
            </w:r>
            <w:proofErr w:type="spellEnd"/>
          </w:p>
        </w:tc>
        <w:tc>
          <w:tcPr>
            <w:tcW w:w="3573" w:type="pct"/>
          </w:tcPr>
          <w:p w14:paraId="7DC87B77" w14:textId="77777777" w:rsidR="008C2D29" w:rsidRPr="000A3C30" w:rsidRDefault="008C2D29" w:rsidP="00A458BA">
            <w:pPr>
              <w:spacing w:before="100" w:after="100" w:line="259" w:lineRule="auto"/>
              <w:textAlignment w:val="baseline"/>
              <w:rPr>
                <w:szCs w:val="18"/>
              </w:rPr>
            </w:pPr>
            <w:r w:rsidRPr="4F455442">
              <w:rPr>
                <w:szCs w:val="18"/>
              </w:rPr>
              <w:t>means the Maternal and Child Health Service provided by a council to support the health and development of children within the municipality from birth until school age.</w:t>
            </w:r>
          </w:p>
        </w:tc>
      </w:tr>
      <w:tr w:rsidR="008C2D29" w:rsidRPr="000A3C30" w14:paraId="004088AD" w14:textId="77777777" w:rsidTr="00CE1AE7">
        <w:tc>
          <w:tcPr>
            <w:tcW w:w="1427" w:type="pct"/>
          </w:tcPr>
          <w:p w14:paraId="10C5037E"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Non-current assets</w:t>
            </w:r>
          </w:p>
        </w:tc>
        <w:tc>
          <w:tcPr>
            <w:tcW w:w="3573" w:type="pct"/>
          </w:tcPr>
          <w:p w14:paraId="7123AA13" w14:textId="77777777" w:rsidR="008C2D29" w:rsidRPr="000A3C30" w:rsidRDefault="008C2D29" w:rsidP="00A458BA">
            <w:pPr>
              <w:spacing w:before="100" w:after="100" w:line="259" w:lineRule="auto"/>
              <w:textAlignment w:val="baseline"/>
              <w:rPr>
                <w:szCs w:val="18"/>
              </w:rPr>
            </w:pPr>
            <w:r w:rsidRPr="4F455442">
              <w:rPr>
                <w:szCs w:val="18"/>
              </w:rPr>
              <w:t>means all assets other than current assets.</w:t>
            </w:r>
          </w:p>
        </w:tc>
      </w:tr>
      <w:tr w:rsidR="008C2D29" w:rsidRPr="000A3C30" w14:paraId="2ECFC186" w14:textId="77777777" w:rsidTr="00CE1AE7">
        <w:tc>
          <w:tcPr>
            <w:tcW w:w="1427" w:type="pct"/>
          </w:tcPr>
          <w:p w14:paraId="46C80C5F"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Non-current liabilities</w:t>
            </w:r>
          </w:p>
        </w:tc>
        <w:tc>
          <w:tcPr>
            <w:tcW w:w="3573" w:type="pct"/>
          </w:tcPr>
          <w:p w14:paraId="038F62D9" w14:textId="77777777" w:rsidR="008C2D29" w:rsidRPr="000A3C30" w:rsidRDefault="008C2D29" w:rsidP="00A458BA">
            <w:pPr>
              <w:spacing w:before="100" w:after="100" w:line="259" w:lineRule="auto"/>
              <w:textAlignment w:val="baseline"/>
              <w:rPr>
                <w:szCs w:val="18"/>
              </w:rPr>
            </w:pPr>
            <w:r w:rsidRPr="4F455442">
              <w:rPr>
                <w:szCs w:val="18"/>
              </w:rPr>
              <w:t>means all liabilities other than current liabilities.</w:t>
            </w:r>
          </w:p>
        </w:tc>
      </w:tr>
      <w:tr w:rsidR="008C2D29" w:rsidRPr="000A3C30" w14:paraId="44E0E1CC" w14:textId="77777777" w:rsidTr="00CE1AE7">
        <w:tc>
          <w:tcPr>
            <w:tcW w:w="1427" w:type="pct"/>
          </w:tcPr>
          <w:p w14:paraId="73400F56"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Non-recurrent grant</w:t>
            </w:r>
          </w:p>
        </w:tc>
        <w:tc>
          <w:tcPr>
            <w:tcW w:w="3573" w:type="pct"/>
          </w:tcPr>
          <w:p w14:paraId="7B995864" w14:textId="77777777" w:rsidR="008C2D29" w:rsidRPr="000A3C30" w:rsidRDefault="008C2D29" w:rsidP="00A458BA">
            <w:pPr>
              <w:spacing w:before="100" w:after="100" w:line="259" w:lineRule="auto"/>
              <w:textAlignment w:val="baseline"/>
              <w:rPr>
                <w:szCs w:val="18"/>
              </w:rPr>
            </w:pPr>
            <w:r w:rsidRPr="4F455442">
              <w:rPr>
                <w:szCs w:val="18"/>
              </w:rPr>
              <w:t>means a grant obtained on the condition that it be expended in a specified manner and is not expected to be received again during the period covered by a council's strategic resource plan.</w:t>
            </w:r>
          </w:p>
        </w:tc>
      </w:tr>
      <w:tr w:rsidR="008C2D29" w:rsidRPr="000A3C30" w14:paraId="0F745976" w14:textId="77777777" w:rsidTr="00CE1AE7">
        <w:tc>
          <w:tcPr>
            <w:tcW w:w="1427" w:type="pct"/>
          </w:tcPr>
          <w:p w14:paraId="0243377D"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Own-source revenue</w:t>
            </w:r>
          </w:p>
        </w:tc>
        <w:tc>
          <w:tcPr>
            <w:tcW w:w="3573" w:type="pct"/>
          </w:tcPr>
          <w:p w14:paraId="67B46ADC" w14:textId="77777777" w:rsidR="008C2D29" w:rsidRPr="000A3C30" w:rsidRDefault="008C2D29" w:rsidP="00A458BA">
            <w:pPr>
              <w:spacing w:before="100" w:after="100" w:line="259" w:lineRule="auto"/>
              <w:textAlignment w:val="baseline"/>
              <w:rPr>
                <w:szCs w:val="18"/>
              </w:rPr>
            </w:pPr>
            <w:r w:rsidRPr="4F455442">
              <w:rPr>
                <w:szCs w:val="18"/>
              </w:rPr>
              <w:t>means adjusted underlying revenue other than revenue that is not under the control of council (including government grants).</w:t>
            </w:r>
          </w:p>
        </w:tc>
      </w:tr>
      <w:tr w:rsidR="008C2D29" w:rsidRPr="000A3C30" w14:paraId="775DAE0B" w14:textId="77777777" w:rsidTr="00CE1AE7">
        <w:tc>
          <w:tcPr>
            <w:tcW w:w="1427" w:type="pct"/>
          </w:tcPr>
          <w:p w14:paraId="1A244431"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Population</w:t>
            </w:r>
          </w:p>
        </w:tc>
        <w:tc>
          <w:tcPr>
            <w:tcW w:w="3573" w:type="pct"/>
          </w:tcPr>
          <w:p w14:paraId="7C58D7DA" w14:textId="77777777" w:rsidR="008C2D29" w:rsidRPr="000A3C30" w:rsidRDefault="008C2D29" w:rsidP="00A458BA">
            <w:pPr>
              <w:spacing w:before="100" w:after="100" w:line="259" w:lineRule="auto"/>
              <w:textAlignment w:val="baseline"/>
              <w:rPr>
                <w:szCs w:val="18"/>
              </w:rPr>
            </w:pPr>
            <w:r w:rsidRPr="4F455442">
              <w:rPr>
                <w:szCs w:val="18"/>
              </w:rPr>
              <w:t>means the resident population estimated by council.</w:t>
            </w:r>
          </w:p>
        </w:tc>
      </w:tr>
      <w:tr w:rsidR="008C2D29" w:rsidRPr="000A3C30" w14:paraId="68C1AD58" w14:textId="77777777" w:rsidTr="00CE1AE7">
        <w:tc>
          <w:tcPr>
            <w:tcW w:w="1427" w:type="pct"/>
          </w:tcPr>
          <w:p w14:paraId="5FEAD2E8"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Rate revenue</w:t>
            </w:r>
          </w:p>
        </w:tc>
        <w:tc>
          <w:tcPr>
            <w:tcW w:w="3573" w:type="pct"/>
          </w:tcPr>
          <w:p w14:paraId="4EA9F24F" w14:textId="77777777" w:rsidR="008C2D29" w:rsidRPr="000A3C30" w:rsidRDefault="008C2D29" w:rsidP="00A458BA">
            <w:pPr>
              <w:spacing w:before="100" w:after="100" w:line="259" w:lineRule="auto"/>
              <w:textAlignment w:val="baseline"/>
              <w:rPr>
                <w:szCs w:val="18"/>
              </w:rPr>
            </w:pPr>
            <w:r w:rsidRPr="4F455442">
              <w:rPr>
                <w:szCs w:val="18"/>
              </w:rPr>
              <w:t>means revenue from general rates, municipal charges, service rates and service charges.</w:t>
            </w:r>
          </w:p>
        </w:tc>
      </w:tr>
      <w:tr w:rsidR="008C2D29" w:rsidRPr="000A3C30" w14:paraId="3641B331" w14:textId="77777777" w:rsidTr="00CE1AE7">
        <w:tc>
          <w:tcPr>
            <w:tcW w:w="1427" w:type="pct"/>
          </w:tcPr>
          <w:p w14:paraId="6923F157"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Recurrent grant</w:t>
            </w:r>
          </w:p>
        </w:tc>
        <w:tc>
          <w:tcPr>
            <w:tcW w:w="3573" w:type="pct"/>
          </w:tcPr>
          <w:p w14:paraId="22EE97C9" w14:textId="77777777" w:rsidR="008C2D29" w:rsidRPr="000A3C30" w:rsidRDefault="008C2D29" w:rsidP="00A458BA">
            <w:pPr>
              <w:spacing w:before="100" w:after="100" w:line="259" w:lineRule="auto"/>
              <w:textAlignment w:val="baseline"/>
              <w:rPr>
                <w:szCs w:val="18"/>
              </w:rPr>
            </w:pPr>
            <w:r w:rsidRPr="4F455442">
              <w:rPr>
                <w:szCs w:val="18"/>
              </w:rPr>
              <w:t>means a grant other than a non-recurrent grant.</w:t>
            </w:r>
          </w:p>
        </w:tc>
      </w:tr>
      <w:tr w:rsidR="008C2D29" w:rsidRPr="000A3C30" w14:paraId="2355A67E" w14:textId="77777777" w:rsidTr="00CE1AE7">
        <w:tc>
          <w:tcPr>
            <w:tcW w:w="1427" w:type="pct"/>
          </w:tcPr>
          <w:p w14:paraId="118428FC"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Relative socio-economic disadvantage</w:t>
            </w:r>
          </w:p>
        </w:tc>
        <w:tc>
          <w:tcPr>
            <w:tcW w:w="3573" w:type="pct"/>
          </w:tcPr>
          <w:p w14:paraId="1624F848" w14:textId="77777777" w:rsidR="008C2D29" w:rsidRPr="000A3C30" w:rsidRDefault="008C2D29" w:rsidP="00A458BA">
            <w:pPr>
              <w:spacing w:before="100" w:after="100" w:line="259" w:lineRule="auto"/>
              <w:textAlignment w:val="baseline"/>
              <w:rPr>
                <w:szCs w:val="18"/>
              </w:rPr>
            </w:pPr>
            <w:r w:rsidRPr="4F455442">
              <w:rPr>
                <w:szCs w:val="18"/>
              </w:rPr>
              <w:t xml:space="preserve">in relation to a municipality, means the relative socio-economic disadvantage, expressed as a decile for the relevant financial year, of the area in which the municipality is located according to the Index of Relative Socio-Economic Disadvantage (Catalogue Number 2033.0.55.001) of </w:t>
            </w:r>
            <w:proofErr w:type="spellStart"/>
            <w:r w:rsidRPr="4F455442">
              <w:rPr>
                <w:szCs w:val="18"/>
              </w:rPr>
              <w:t>SEIFA</w:t>
            </w:r>
            <w:proofErr w:type="spellEnd"/>
            <w:r w:rsidRPr="4F455442">
              <w:rPr>
                <w:szCs w:val="18"/>
              </w:rPr>
              <w:t>.</w:t>
            </w:r>
          </w:p>
        </w:tc>
      </w:tr>
      <w:tr w:rsidR="008C2D29" w:rsidRPr="000A3C30" w14:paraId="36583563" w14:textId="77777777" w:rsidTr="00CE1AE7">
        <w:tc>
          <w:tcPr>
            <w:tcW w:w="1427" w:type="pct"/>
          </w:tcPr>
          <w:p w14:paraId="27E0FC6D"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Residential rates</w:t>
            </w:r>
          </w:p>
        </w:tc>
        <w:tc>
          <w:tcPr>
            <w:tcW w:w="3573" w:type="pct"/>
          </w:tcPr>
          <w:p w14:paraId="7D40B477" w14:textId="77777777" w:rsidR="008C2D29" w:rsidRPr="000A3C30" w:rsidRDefault="008C2D29" w:rsidP="00A458BA">
            <w:pPr>
              <w:spacing w:before="100" w:after="100" w:line="259" w:lineRule="auto"/>
              <w:textAlignment w:val="baseline"/>
              <w:rPr>
                <w:szCs w:val="18"/>
              </w:rPr>
            </w:pPr>
            <w:r w:rsidRPr="4F455442">
              <w:rPr>
                <w:szCs w:val="18"/>
              </w:rPr>
              <w:t>means revenue from general rates, municipal charges, service rates and service charges levied on residential properties.</w:t>
            </w:r>
          </w:p>
        </w:tc>
      </w:tr>
      <w:tr w:rsidR="008C2D29" w:rsidRPr="000A3C30" w14:paraId="196F91B6" w14:textId="77777777" w:rsidTr="00CE1AE7">
        <w:tc>
          <w:tcPr>
            <w:tcW w:w="1427" w:type="pct"/>
          </w:tcPr>
          <w:p w14:paraId="7104F00D"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Restricted cash</w:t>
            </w:r>
          </w:p>
        </w:tc>
        <w:tc>
          <w:tcPr>
            <w:tcW w:w="3573" w:type="pct"/>
          </w:tcPr>
          <w:p w14:paraId="657A21CD" w14:textId="77777777" w:rsidR="008C2D29" w:rsidRPr="000A3C30" w:rsidRDefault="008C2D29" w:rsidP="00A458BA">
            <w:pPr>
              <w:spacing w:before="100" w:after="100" w:line="259" w:lineRule="auto"/>
              <w:textAlignment w:val="baseline"/>
              <w:rPr>
                <w:szCs w:val="18"/>
              </w:rPr>
            </w:pPr>
            <w:r w:rsidRPr="4F455442">
              <w:rPr>
                <w:szCs w:val="18"/>
              </w:rPr>
              <w:t>means cash and cash equivalents, within the meaning of the AAS, that are not available for use other than for a purpose for which it is restricted and includes cash to be used to fund capital works expenditure from the previous financial year.</w:t>
            </w:r>
          </w:p>
        </w:tc>
      </w:tr>
      <w:tr w:rsidR="008C2D29" w:rsidRPr="000A3C30" w14:paraId="45CB8EA7" w14:textId="77777777" w:rsidTr="00CE1AE7">
        <w:tc>
          <w:tcPr>
            <w:tcW w:w="1427" w:type="pct"/>
          </w:tcPr>
          <w:p w14:paraId="6835BD98" w14:textId="77777777" w:rsidR="008C2D29" w:rsidRPr="000A3C30" w:rsidRDefault="008C2D29" w:rsidP="00A458BA">
            <w:pPr>
              <w:spacing w:before="100" w:after="100" w:line="259" w:lineRule="auto"/>
              <w:textAlignment w:val="baseline"/>
              <w:rPr>
                <w:rFonts w:cstheme="minorHAnsi"/>
                <w:szCs w:val="16"/>
              </w:rPr>
            </w:pPr>
            <w:proofErr w:type="spellStart"/>
            <w:r w:rsidRPr="000A3C30">
              <w:rPr>
                <w:rFonts w:cstheme="minorHAnsi"/>
                <w:szCs w:val="16"/>
              </w:rPr>
              <w:lastRenderedPageBreak/>
              <w:t>SEIFA</w:t>
            </w:r>
            <w:proofErr w:type="spellEnd"/>
          </w:p>
        </w:tc>
        <w:tc>
          <w:tcPr>
            <w:tcW w:w="3573" w:type="pct"/>
          </w:tcPr>
          <w:p w14:paraId="70B75F2F" w14:textId="77777777" w:rsidR="008C2D29" w:rsidRPr="000A3C30" w:rsidRDefault="008C2D29" w:rsidP="00A458BA">
            <w:pPr>
              <w:spacing w:before="100" w:after="100" w:line="259" w:lineRule="auto"/>
              <w:textAlignment w:val="baseline"/>
              <w:rPr>
                <w:szCs w:val="18"/>
              </w:rPr>
            </w:pPr>
            <w:r w:rsidRPr="4F455442">
              <w:rPr>
                <w:szCs w:val="18"/>
              </w:rPr>
              <w:t>means the Socio-Economic Indexes for Areas published from time to time by the Australian Bureau of Statistics on its website.</w:t>
            </w:r>
          </w:p>
        </w:tc>
      </w:tr>
      <w:tr w:rsidR="008C2D29" w:rsidRPr="000A3C30" w14:paraId="63510C00" w14:textId="77777777" w:rsidTr="00CE1AE7">
        <w:tc>
          <w:tcPr>
            <w:tcW w:w="1427" w:type="pct"/>
          </w:tcPr>
          <w:p w14:paraId="2D2C6AD2" w14:textId="77777777" w:rsidR="008C2D29" w:rsidRPr="000A3C30" w:rsidRDefault="008C2D29" w:rsidP="00A458BA">
            <w:pPr>
              <w:spacing w:before="100" w:after="100" w:line="259" w:lineRule="auto"/>
              <w:textAlignment w:val="baseline"/>
              <w:rPr>
                <w:rFonts w:cstheme="minorHAnsi"/>
                <w:szCs w:val="16"/>
              </w:rPr>
            </w:pPr>
            <w:r w:rsidRPr="000A3C30">
              <w:rPr>
                <w:rFonts w:cstheme="minorHAnsi"/>
                <w:szCs w:val="16"/>
              </w:rPr>
              <w:t>Unrestricted cash</w:t>
            </w:r>
          </w:p>
        </w:tc>
        <w:tc>
          <w:tcPr>
            <w:tcW w:w="3573" w:type="pct"/>
          </w:tcPr>
          <w:p w14:paraId="1C0ABF13" w14:textId="77777777" w:rsidR="008C2D29" w:rsidRPr="000A3C30" w:rsidRDefault="008C2D29" w:rsidP="00A458BA">
            <w:pPr>
              <w:spacing w:before="100" w:after="100" w:line="259" w:lineRule="auto"/>
              <w:textAlignment w:val="baseline"/>
              <w:rPr>
                <w:szCs w:val="18"/>
              </w:rPr>
            </w:pPr>
            <w:r w:rsidRPr="4F455442">
              <w:rPr>
                <w:szCs w:val="18"/>
              </w:rPr>
              <w:t>means all cash and cash equivalents other than restricted cash.</w:t>
            </w:r>
          </w:p>
        </w:tc>
      </w:tr>
    </w:tbl>
    <w:p w14:paraId="5DD3E827" w14:textId="77777777" w:rsidR="00F11B0C" w:rsidRPr="000A3C30" w:rsidRDefault="00F11B0C" w:rsidP="00A458BA">
      <w:pPr>
        <w:spacing w:before="100" w:after="100"/>
        <w:rPr>
          <w:rFonts w:cs="Arial"/>
          <w:szCs w:val="20"/>
        </w:rPr>
      </w:pPr>
    </w:p>
    <w:p w14:paraId="257E0C5E" w14:textId="04801ADE" w:rsidR="00F11B0C" w:rsidRPr="00CE1E49" w:rsidRDefault="00F11B0C" w:rsidP="00A458BA">
      <w:pPr>
        <w:pStyle w:val="Heading2"/>
        <w:spacing w:before="100" w:after="100"/>
        <w:rPr>
          <w:rFonts w:asciiTheme="minorHAnsi" w:hAnsiTheme="minorHAnsi" w:cstheme="minorBidi"/>
          <w:color w:val="002060"/>
          <w:sz w:val="28"/>
          <w:szCs w:val="28"/>
        </w:rPr>
      </w:pPr>
      <w:bookmarkStart w:id="191" w:name="_Toc171340949"/>
      <w:bookmarkStart w:id="192" w:name="_Toc171430846"/>
      <w:bookmarkStart w:id="193" w:name="_Toc171431269"/>
      <w:bookmarkStart w:id="194" w:name="_Toc171582968"/>
      <w:bookmarkStart w:id="195" w:name="_Toc171583234"/>
      <w:bookmarkStart w:id="196" w:name="_Toc172290903"/>
      <w:bookmarkStart w:id="197" w:name="_Toc172635714"/>
      <w:bookmarkStart w:id="198" w:name="_Toc172637308"/>
      <w:bookmarkStart w:id="199" w:name="_Toc173928497"/>
      <w:bookmarkStart w:id="200" w:name="_Toc173928766"/>
      <w:bookmarkStart w:id="201" w:name="_Toc175219495"/>
      <w:bookmarkStart w:id="202" w:name="_Toc175219592"/>
      <w:bookmarkStart w:id="203" w:name="_Toc177383633"/>
      <w:bookmarkStart w:id="204" w:name="_Toc202863992"/>
      <w:bookmarkStart w:id="205" w:name="_Toc236042941"/>
      <w:bookmarkStart w:id="206" w:name="_Hlk79863565"/>
      <w:r w:rsidRPr="5E5D8EEB">
        <w:rPr>
          <w:rFonts w:asciiTheme="minorHAnsi" w:hAnsiTheme="minorHAnsi" w:cstheme="minorBidi"/>
          <w:color w:val="002060"/>
          <w:sz w:val="28"/>
          <w:szCs w:val="28"/>
        </w:rPr>
        <w:t>Other Matters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6FAD30B6" w14:textId="77777777" w:rsidR="00F11B0C" w:rsidRPr="00CE1E49" w:rsidRDefault="00F11B0C" w:rsidP="00A458BA">
      <w:pPr>
        <w:pStyle w:val="BodyText"/>
        <w:spacing w:before="100" w:after="100"/>
        <w:rPr>
          <w:rFonts w:cstheme="minorHAnsi"/>
          <w:b/>
          <w:color w:val="003361"/>
          <w:sz w:val="28"/>
          <w:szCs w:val="28"/>
        </w:rPr>
      </w:pPr>
      <w:r w:rsidRPr="6E00CDE5">
        <w:rPr>
          <w:b/>
          <w:color w:val="003361"/>
          <w:sz w:val="28"/>
          <w:szCs w:val="28"/>
        </w:rPr>
        <w:t>Overview of the year</w:t>
      </w:r>
    </w:p>
    <w:bookmarkEnd w:id="206"/>
    <w:p w14:paraId="5EF4D296"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The Greater Geelong City Council continues to experience strong population and housing growth, which is</w:t>
      </w:r>
    </w:p>
    <w:p w14:paraId="713FB69B"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driving demand for infrastructure and services.</w:t>
      </w:r>
    </w:p>
    <w:p w14:paraId="344D4AA6"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The City’s capital program delivered $148.1 million in renewal and upgrades to our existing infrastructure</w:t>
      </w:r>
    </w:p>
    <w:p w14:paraId="1435A357"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and new community facilities, while developers transferred $45.9 million of infrastructure assets to the City</w:t>
      </w:r>
    </w:p>
    <w:p w14:paraId="68C7FCB2"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to manage and maintain.</w:t>
      </w:r>
    </w:p>
    <w:p w14:paraId="5B362C6D"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The housing and population growth, along with delivery of new infrastructure will continue to add pressure</w:t>
      </w:r>
    </w:p>
    <w:p w14:paraId="485343CA"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to the City’s long term financial sustainability as the demand for services and maintenance of assets increase</w:t>
      </w:r>
    </w:p>
    <w:p w14:paraId="3D5C6F54"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costs at a greater rate than Council’s ability to generate own source revenue.</w:t>
      </w:r>
    </w:p>
    <w:p w14:paraId="1E27C647"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 xml:space="preserve">The City is focused on reducing debt and a result we repaid $7.422 million in 2025−26 reducing </w:t>
      </w:r>
      <w:proofErr w:type="gramStart"/>
      <w:r w:rsidRPr="004B5870">
        <w:rPr>
          <w:rStyle w:val="ARBodyText"/>
          <w:rFonts w:eastAsia="MS Gothic" w:cs="Arial"/>
        </w:rPr>
        <w:t>our</w:t>
      </w:r>
      <w:proofErr w:type="gramEnd"/>
    </w:p>
    <w:p w14:paraId="76EE66AF" w14:textId="77777777" w:rsidR="004B5870" w:rsidRPr="004B5870" w:rsidRDefault="004B5870" w:rsidP="004B5870">
      <w:pPr>
        <w:pStyle w:val="BodyText"/>
        <w:spacing w:before="100" w:after="100" w:line="240" w:lineRule="auto"/>
        <w:jc w:val="both"/>
        <w:rPr>
          <w:rStyle w:val="ARBodyText"/>
          <w:rFonts w:eastAsia="MS Gothic" w:cs="Arial"/>
        </w:rPr>
      </w:pPr>
      <w:r w:rsidRPr="004B5870">
        <w:rPr>
          <w:rStyle w:val="ARBodyText"/>
          <w:rFonts w:eastAsia="MS Gothic" w:cs="Arial"/>
        </w:rPr>
        <w:t>borrowings balances by 4.5% to $156.5 million to create future capacity to fund the infrastructure needed in</w:t>
      </w:r>
    </w:p>
    <w:p w14:paraId="03AE7A79" w14:textId="32E6400F" w:rsidR="00F11B0C" w:rsidRDefault="004B5870" w:rsidP="004B5870">
      <w:pPr>
        <w:pStyle w:val="BodyText"/>
        <w:spacing w:before="100" w:after="100" w:line="240" w:lineRule="auto"/>
        <w:jc w:val="both"/>
        <w:rPr>
          <w:rStyle w:val="ARBodyText"/>
          <w:rFonts w:eastAsia="MS Gothic" w:cs="Arial"/>
        </w:rPr>
        <w:sectPr w:rsidR="00F11B0C" w:rsidSect="005E4379">
          <w:pgSz w:w="11906" w:h="16838"/>
          <w:pgMar w:top="1440" w:right="993" w:bottom="1440" w:left="851" w:header="708" w:footer="708" w:gutter="0"/>
          <w:cols w:space="708"/>
          <w:docGrid w:linePitch="360"/>
        </w:sectPr>
      </w:pPr>
      <w:r w:rsidRPr="004B5870">
        <w:rPr>
          <w:rStyle w:val="ARBodyText"/>
          <w:rFonts w:eastAsia="MS Gothic" w:cs="Arial"/>
        </w:rPr>
        <w:t>the future.</w:t>
      </w:r>
    </w:p>
    <w:p w14:paraId="579D2209" w14:textId="0156FE6F" w:rsidR="00F11B0C" w:rsidRPr="00B8665B" w:rsidRDefault="00EF1E7E" w:rsidP="00A458BA">
      <w:pPr>
        <w:pStyle w:val="Heading2"/>
        <w:spacing w:before="100" w:after="100"/>
        <w:rPr>
          <w:rFonts w:cs="Arial"/>
          <w:color w:val="002060"/>
        </w:rPr>
      </w:pPr>
      <w:bookmarkStart w:id="207" w:name="_Toc178684499"/>
      <w:bookmarkStart w:id="208" w:name="_Toc236042942"/>
      <w:bookmarkEnd w:id="97"/>
      <w:bookmarkEnd w:id="144"/>
      <w:bookmarkEnd w:id="145"/>
      <w:r w:rsidRPr="00EF1E7E">
        <w:rPr>
          <w:rFonts w:cs="Arial"/>
          <w:noProof/>
          <w:szCs w:val="20"/>
        </w:rPr>
        <w:lastRenderedPageBreak/>
        <w:drawing>
          <wp:anchor distT="0" distB="0" distL="114300" distR="114300" simplePos="0" relativeHeight="251658246" behindDoc="0" locked="0" layoutInCell="1" allowOverlap="1" wp14:anchorId="115969E0" wp14:editId="383843DD">
            <wp:simplePos x="0" y="0"/>
            <wp:positionH relativeFrom="column">
              <wp:posOffset>-504190</wp:posOffset>
            </wp:positionH>
            <wp:positionV relativeFrom="paragraph">
              <wp:posOffset>-453391</wp:posOffset>
            </wp:positionV>
            <wp:extent cx="7569200" cy="10063217"/>
            <wp:effectExtent l="0" t="0" r="0" b="0"/>
            <wp:wrapNone/>
            <wp:docPr id="1615466067" name="Picture 5" descr="Certification of Performance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66067" name="Picture 5" descr="Certification of Performance Statement"/>
                    <pic:cNvPicPr>
                      <a:picLocks noChangeAspect="1" noChangeArrowheads="1"/>
                    </pic:cNvPicPr>
                  </pic:nvPicPr>
                  <pic:blipFill rotWithShape="1">
                    <a:blip r:embed="rId121">
                      <a:extLst>
                        <a:ext uri="{28A0092B-C50C-407E-A947-70E740481C1C}">
                          <a14:useLocalDpi xmlns:a14="http://schemas.microsoft.com/office/drawing/2010/main" val="0"/>
                        </a:ext>
                      </a:extLst>
                    </a:blip>
                    <a:srcRect l="1527" b="7405"/>
                    <a:stretch>
                      <a:fillRect/>
                    </a:stretch>
                  </pic:blipFill>
                  <pic:spPr bwMode="auto">
                    <a:xfrm>
                      <a:off x="0" y="0"/>
                      <a:ext cx="7572559" cy="100676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1B0C" w:rsidRPr="5E5D8EEB">
        <w:rPr>
          <w:rFonts w:cs="Arial"/>
          <w:color w:val="002060"/>
        </w:rPr>
        <w:t>CERTIFICATION OF THE PERFORMANCE STATEMENT</w:t>
      </w:r>
      <w:bookmarkEnd w:id="207"/>
      <w:bookmarkEnd w:id="208"/>
    </w:p>
    <w:p w14:paraId="422FA84F" w14:textId="698439F3" w:rsidR="00F11B0C" w:rsidRPr="000A3C30" w:rsidRDefault="00F11B0C" w:rsidP="00A458BA">
      <w:pPr>
        <w:autoSpaceDE w:val="0"/>
        <w:autoSpaceDN w:val="0"/>
        <w:adjustRightInd w:val="0"/>
        <w:spacing w:before="100" w:after="100"/>
        <w:rPr>
          <w:rFonts w:cs="Arial"/>
          <w:i/>
          <w:iCs/>
          <w:szCs w:val="20"/>
        </w:rPr>
      </w:pPr>
      <w:r w:rsidRPr="000A3C30">
        <w:rPr>
          <w:rFonts w:cs="Arial"/>
          <w:szCs w:val="20"/>
        </w:rPr>
        <w:t xml:space="preserve">In my opinion, the accompanying performance statement has been prepared in accordance with the </w:t>
      </w:r>
      <w:r w:rsidRPr="000A3C30">
        <w:rPr>
          <w:rFonts w:cs="Arial"/>
          <w:i/>
          <w:iCs/>
          <w:szCs w:val="20"/>
        </w:rPr>
        <w:t xml:space="preserve">Local Government Act 2020 </w:t>
      </w:r>
      <w:r w:rsidRPr="000A3C30">
        <w:rPr>
          <w:rFonts w:cs="Arial"/>
          <w:szCs w:val="20"/>
        </w:rPr>
        <w:t xml:space="preserve">and the </w:t>
      </w:r>
      <w:r w:rsidRPr="000A3C30">
        <w:rPr>
          <w:rFonts w:cs="Arial"/>
          <w:i/>
          <w:iCs/>
          <w:szCs w:val="20"/>
        </w:rPr>
        <w:t>Local Government (Planning and Reporting) Regulations 2020.</w:t>
      </w:r>
    </w:p>
    <w:p w14:paraId="3958ADE6" w14:textId="7700C1CC" w:rsidR="00F11B0C" w:rsidRPr="000A3C30" w:rsidRDefault="00F11B0C" w:rsidP="00A458BA">
      <w:pPr>
        <w:autoSpaceDE w:val="0"/>
        <w:autoSpaceDN w:val="0"/>
        <w:adjustRightInd w:val="0"/>
        <w:spacing w:before="100" w:after="100"/>
        <w:rPr>
          <w:rFonts w:cs="Arial"/>
          <w:szCs w:val="20"/>
        </w:rPr>
      </w:pPr>
    </w:p>
    <w:p w14:paraId="1A142A2C" w14:textId="44B8D47F" w:rsidR="00F11B0C" w:rsidRPr="000A3C30" w:rsidRDefault="00F11B0C" w:rsidP="00A458BA">
      <w:pPr>
        <w:autoSpaceDE w:val="0"/>
        <w:autoSpaceDN w:val="0"/>
        <w:adjustRightInd w:val="0"/>
        <w:spacing w:before="100" w:after="100"/>
        <w:rPr>
          <w:rFonts w:cs="Arial"/>
          <w:szCs w:val="20"/>
        </w:rPr>
      </w:pPr>
    </w:p>
    <w:p w14:paraId="12A296C1" w14:textId="515C3C16" w:rsidR="00F11B0C" w:rsidRPr="000A3C30" w:rsidRDefault="00F11B0C" w:rsidP="00A458BA">
      <w:pPr>
        <w:autoSpaceDE w:val="0"/>
        <w:autoSpaceDN w:val="0"/>
        <w:adjustRightInd w:val="0"/>
        <w:spacing w:before="100" w:after="100"/>
        <w:rPr>
          <w:rFonts w:cs="Arial"/>
          <w:szCs w:val="20"/>
        </w:rPr>
      </w:pPr>
      <w:r w:rsidRPr="001479AE">
        <w:rPr>
          <w:rFonts w:cs="Arial"/>
          <w:szCs w:val="20"/>
        </w:rPr>
        <w:t>__________________</w:t>
      </w:r>
    </w:p>
    <w:p w14:paraId="027E2982" w14:textId="46DB05AF" w:rsidR="00F11B0C" w:rsidRDefault="00F11B0C" w:rsidP="00A458BA">
      <w:pPr>
        <w:autoSpaceDE w:val="0"/>
        <w:autoSpaceDN w:val="0"/>
        <w:adjustRightInd w:val="0"/>
        <w:spacing w:before="100" w:after="100"/>
        <w:rPr>
          <w:rFonts w:eastAsia="ArialMT" w:cs="Arial"/>
          <w:szCs w:val="20"/>
        </w:rPr>
      </w:pPr>
      <w:r w:rsidRPr="00722D0D">
        <w:rPr>
          <w:rFonts w:eastAsia="ArialMT" w:cs="Arial"/>
          <w:szCs w:val="20"/>
        </w:rPr>
        <w:t>Jennifer Blunt</w:t>
      </w:r>
    </w:p>
    <w:p w14:paraId="3D0B06F7" w14:textId="03CA3E36" w:rsidR="00F11B0C" w:rsidRPr="001479AE" w:rsidRDefault="00F11B0C" w:rsidP="00A458BA">
      <w:pPr>
        <w:autoSpaceDE w:val="0"/>
        <w:autoSpaceDN w:val="0"/>
        <w:adjustRightInd w:val="0"/>
        <w:spacing w:before="100" w:after="100"/>
        <w:rPr>
          <w:rFonts w:cs="Arial"/>
          <w:szCs w:val="20"/>
        </w:rPr>
      </w:pPr>
      <w:r w:rsidRPr="001479AE">
        <w:rPr>
          <w:rFonts w:cs="Arial"/>
          <w:szCs w:val="20"/>
        </w:rPr>
        <w:t>Chief Financial Officer</w:t>
      </w:r>
    </w:p>
    <w:p w14:paraId="6B17080C" w14:textId="1428CF1E" w:rsidR="00F11B0C" w:rsidRPr="000A3C30" w:rsidRDefault="00F11B0C" w:rsidP="00A458BA">
      <w:pPr>
        <w:autoSpaceDE w:val="0"/>
        <w:autoSpaceDN w:val="0"/>
        <w:adjustRightInd w:val="0"/>
        <w:spacing w:before="100" w:after="100"/>
        <w:rPr>
          <w:rFonts w:cs="Arial"/>
          <w:szCs w:val="20"/>
        </w:rPr>
      </w:pPr>
      <w:r w:rsidRPr="001479AE">
        <w:rPr>
          <w:rFonts w:cs="Arial"/>
          <w:szCs w:val="20"/>
        </w:rPr>
        <w:t>Dated:</w:t>
      </w:r>
      <w:r>
        <w:rPr>
          <w:rFonts w:cs="Arial"/>
          <w:szCs w:val="20"/>
        </w:rPr>
        <w:t xml:space="preserve"> </w:t>
      </w:r>
    </w:p>
    <w:p w14:paraId="6D9CAECA" w14:textId="1A421104" w:rsidR="00F11B0C" w:rsidRPr="000A3C30" w:rsidRDefault="00F11B0C" w:rsidP="00A458BA">
      <w:pPr>
        <w:autoSpaceDE w:val="0"/>
        <w:autoSpaceDN w:val="0"/>
        <w:adjustRightInd w:val="0"/>
        <w:spacing w:before="100" w:after="100"/>
        <w:rPr>
          <w:rFonts w:cs="Arial"/>
          <w:szCs w:val="20"/>
        </w:rPr>
      </w:pPr>
    </w:p>
    <w:p w14:paraId="2EEA7418" w14:textId="4D7F4D8B" w:rsidR="00F11B0C" w:rsidRPr="000A3C30" w:rsidRDefault="00F11B0C" w:rsidP="00A458BA">
      <w:pPr>
        <w:autoSpaceDE w:val="0"/>
        <w:autoSpaceDN w:val="0"/>
        <w:adjustRightInd w:val="0"/>
        <w:spacing w:before="100" w:after="100"/>
        <w:jc w:val="both"/>
        <w:rPr>
          <w:rFonts w:cs="Arial"/>
          <w:i/>
          <w:iCs/>
          <w:szCs w:val="20"/>
        </w:rPr>
      </w:pPr>
      <w:r w:rsidRPr="000A3C30">
        <w:rPr>
          <w:rFonts w:cs="Arial"/>
          <w:szCs w:val="20"/>
        </w:rPr>
        <w:t xml:space="preserve">In our opinion, the accompanying performance statement of The City of Greater Geelong for the year ended 30 June </w:t>
      </w:r>
      <w:r w:rsidRPr="000A3C30">
        <w:rPr>
          <w:rFonts w:eastAsia="ArialMT" w:cs="Arial"/>
          <w:szCs w:val="20"/>
        </w:rPr>
        <w:t>202</w:t>
      </w:r>
      <w:r>
        <w:rPr>
          <w:rFonts w:eastAsia="ArialMT" w:cs="Arial"/>
          <w:szCs w:val="20"/>
        </w:rPr>
        <w:t>6</w:t>
      </w:r>
      <w:r w:rsidRPr="000A3C30">
        <w:rPr>
          <w:rFonts w:eastAsia="ArialMT" w:cs="Arial"/>
          <w:szCs w:val="20"/>
        </w:rPr>
        <w:t xml:space="preserve"> presents fairly the results of council’s performance in accordance with the </w:t>
      </w:r>
      <w:r w:rsidRPr="000A3C30">
        <w:rPr>
          <w:rFonts w:cs="Arial"/>
          <w:i/>
          <w:iCs/>
          <w:szCs w:val="20"/>
        </w:rPr>
        <w:t xml:space="preserve">Local Government Act 2020 </w:t>
      </w:r>
      <w:r w:rsidRPr="000A3C30">
        <w:rPr>
          <w:rFonts w:cs="Arial"/>
          <w:szCs w:val="20"/>
        </w:rPr>
        <w:t xml:space="preserve">and the </w:t>
      </w:r>
      <w:r w:rsidRPr="000A3C30">
        <w:rPr>
          <w:rFonts w:cs="Arial"/>
          <w:i/>
          <w:iCs/>
          <w:szCs w:val="20"/>
        </w:rPr>
        <w:t>Local Government (Planning and Reporting) Regulations 2020.</w:t>
      </w:r>
    </w:p>
    <w:p w14:paraId="7374882B" w14:textId="77777777" w:rsidR="00F11B0C" w:rsidRPr="000A3C30" w:rsidRDefault="00F11B0C" w:rsidP="00A458BA">
      <w:pPr>
        <w:autoSpaceDE w:val="0"/>
        <w:autoSpaceDN w:val="0"/>
        <w:adjustRightInd w:val="0"/>
        <w:spacing w:before="100" w:after="100"/>
        <w:jc w:val="both"/>
        <w:rPr>
          <w:rFonts w:cs="Arial"/>
          <w:szCs w:val="20"/>
        </w:rPr>
      </w:pPr>
      <w:r w:rsidRPr="000A3C30">
        <w:rPr>
          <w:rFonts w:cs="Arial"/>
          <w:szCs w:val="20"/>
        </w:rPr>
        <w:t>The performance statement contains the relevant performance indicators, measures and results in relation to service performance, financial performance and sustainable capacity.</w:t>
      </w:r>
    </w:p>
    <w:p w14:paraId="5898D673" w14:textId="77777777" w:rsidR="00F11B0C" w:rsidRPr="000A3C30" w:rsidRDefault="00F11B0C" w:rsidP="00A458BA">
      <w:pPr>
        <w:autoSpaceDE w:val="0"/>
        <w:autoSpaceDN w:val="0"/>
        <w:adjustRightInd w:val="0"/>
        <w:spacing w:before="100" w:after="100"/>
        <w:jc w:val="both"/>
        <w:rPr>
          <w:rFonts w:cs="Arial"/>
          <w:szCs w:val="20"/>
        </w:rPr>
      </w:pPr>
      <w:r w:rsidRPr="000A3C30">
        <w:rPr>
          <w:rFonts w:cs="Arial"/>
          <w:szCs w:val="20"/>
        </w:rPr>
        <w:t>At the date of signing, we are not aware of any circumstances that would render any particulars in the performance statement to be misleading or inaccurate.</w:t>
      </w:r>
    </w:p>
    <w:p w14:paraId="7A67EB4A" w14:textId="77777777" w:rsidR="00F11B0C" w:rsidRPr="000A3C30" w:rsidRDefault="00F11B0C" w:rsidP="00A458BA">
      <w:pPr>
        <w:autoSpaceDE w:val="0"/>
        <w:autoSpaceDN w:val="0"/>
        <w:adjustRightInd w:val="0"/>
        <w:spacing w:before="100" w:after="100"/>
        <w:jc w:val="both"/>
        <w:rPr>
          <w:rFonts w:cs="Arial"/>
          <w:szCs w:val="20"/>
        </w:rPr>
      </w:pPr>
      <w:r w:rsidRPr="000A3C30">
        <w:rPr>
          <w:rFonts w:cs="Arial"/>
          <w:szCs w:val="20"/>
        </w:rPr>
        <w:t xml:space="preserve">We have been authorised by the Greater Geelong City Council and by the </w:t>
      </w:r>
      <w:r w:rsidRPr="000A3C30">
        <w:rPr>
          <w:rFonts w:cs="Arial"/>
          <w:i/>
          <w:iCs/>
          <w:szCs w:val="20"/>
        </w:rPr>
        <w:t xml:space="preserve">Local Government (Planning and Reporting) Regulations 2020 </w:t>
      </w:r>
      <w:r w:rsidRPr="000A3C30">
        <w:rPr>
          <w:rFonts w:cs="Arial"/>
          <w:szCs w:val="20"/>
        </w:rPr>
        <w:t>to certify this performance statement in its final form.</w:t>
      </w:r>
    </w:p>
    <w:p w14:paraId="7FBA7D33" w14:textId="77777777" w:rsidR="00F11B0C" w:rsidRPr="000A3C30" w:rsidRDefault="00F11B0C" w:rsidP="00A458BA">
      <w:pPr>
        <w:autoSpaceDE w:val="0"/>
        <w:autoSpaceDN w:val="0"/>
        <w:adjustRightInd w:val="0"/>
        <w:spacing w:before="100" w:after="100"/>
        <w:jc w:val="both"/>
        <w:rPr>
          <w:rFonts w:cs="Arial"/>
          <w:szCs w:val="20"/>
        </w:rPr>
      </w:pPr>
    </w:p>
    <w:p w14:paraId="30620F87" w14:textId="77777777" w:rsidR="00F11B0C" w:rsidRPr="000A3C30" w:rsidRDefault="00F11B0C" w:rsidP="00A458BA">
      <w:pPr>
        <w:autoSpaceDE w:val="0"/>
        <w:autoSpaceDN w:val="0"/>
        <w:adjustRightInd w:val="0"/>
        <w:spacing w:before="100" w:after="100"/>
        <w:jc w:val="both"/>
        <w:rPr>
          <w:rFonts w:cs="Arial"/>
          <w:szCs w:val="20"/>
        </w:rPr>
      </w:pPr>
    </w:p>
    <w:p w14:paraId="3CFA8D94" w14:textId="77777777" w:rsidR="00F11B0C" w:rsidRPr="000A3C30" w:rsidRDefault="00F11B0C" w:rsidP="00A458BA">
      <w:pPr>
        <w:autoSpaceDE w:val="0"/>
        <w:autoSpaceDN w:val="0"/>
        <w:adjustRightInd w:val="0"/>
        <w:spacing w:before="100" w:after="100"/>
        <w:rPr>
          <w:rFonts w:cs="Arial"/>
          <w:szCs w:val="20"/>
        </w:rPr>
      </w:pPr>
    </w:p>
    <w:p w14:paraId="731630F1" w14:textId="77777777" w:rsidR="00F11B0C" w:rsidRPr="000A3C30" w:rsidRDefault="00F11B0C" w:rsidP="00A458BA">
      <w:pPr>
        <w:autoSpaceDE w:val="0"/>
        <w:autoSpaceDN w:val="0"/>
        <w:adjustRightInd w:val="0"/>
        <w:spacing w:before="100" w:after="100"/>
        <w:rPr>
          <w:rFonts w:cs="Arial"/>
          <w:szCs w:val="20"/>
        </w:rPr>
      </w:pPr>
      <w:r w:rsidRPr="001479AE">
        <w:rPr>
          <w:rFonts w:cs="Arial"/>
          <w:szCs w:val="20"/>
        </w:rPr>
        <w:t>__________________</w:t>
      </w:r>
    </w:p>
    <w:p w14:paraId="35608703" w14:textId="55B7C8BD" w:rsidR="00F11B0C" w:rsidRPr="001479AE" w:rsidRDefault="00F11B0C" w:rsidP="00A458BA">
      <w:pPr>
        <w:autoSpaceDE w:val="0"/>
        <w:autoSpaceDN w:val="0"/>
        <w:adjustRightInd w:val="0"/>
        <w:spacing w:before="100" w:after="100"/>
        <w:rPr>
          <w:rFonts w:cs="Arial"/>
          <w:szCs w:val="20"/>
        </w:rPr>
      </w:pPr>
      <w:r w:rsidRPr="001479AE">
        <w:rPr>
          <w:rFonts w:cs="Arial"/>
          <w:szCs w:val="20"/>
        </w:rPr>
        <w:t>Councillor</w:t>
      </w:r>
      <w:r w:rsidR="004164E3">
        <w:rPr>
          <w:rFonts w:cs="Arial"/>
          <w:szCs w:val="20"/>
        </w:rPr>
        <w:t xml:space="preserve"> Dr.</w:t>
      </w:r>
      <w:r w:rsidRPr="001479AE">
        <w:rPr>
          <w:rFonts w:cs="Arial"/>
          <w:szCs w:val="20"/>
        </w:rPr>
        <w:t xml:space="preserve"> </w:t>
      </w:r>
      <w:proofErr w:type="spellStart"/>
      <w:r w:rsidR="00D7702E">
        <w:rPr>
          <w:rFonts w:cs="Arial"/>
          <w:szCs w:val="20"/>
        </w:rPr>
        <w:t>Srechko</w:t>
      </w:r>
      <w:proofErr w:type="spellEnd"/>
      <w:r w:rsidRPr="00722D0D">
        <w:rPr>
          <w:rFonts w:cs="Arial"/>
          <w:szCs w:val="20"/>
        </w:rPr>
        <w:t xml:space="preserve"> Kontelj</w:t>
      </w:r>
      <w:r w:rsidR="004164E3">
        <w:rPr>
          <w:rFonts w:cs="Arial"/>
          <w:szCs w:val="20"/>
        </w:rPr>
        <w:t xml:space="preserve"> OAM</w:t>
      </w:r>
    </w:p>
    <w:p w14:paraId="53284280" w14:textId="77777777" w:rsidR="00F11B0C" w:rsidRPr="001479AE" w:rsidRDefault="00F11B0C" w:rsidP="00A458BA">
      <w:pPr>
        <w:autoSpaceDE w:val="0"/>
        <w:autoSpaceDN w:val="0"/>
        <w:adjustRightInd w:val="0"/>
        <w:spacing w:before="100" w:after="100"/>
        <w:rPr>
          <w:rFonts w:cs="Arial"/>
          <w:szCs w:val="20"/>
        </w:rPr>
      </w:pPr>
      <w:r w:rsidRPr="001479AE">
        <w:rPr>
          <w:rFonts w:cs="Arial"/>
          <w:szCs w:val="20"/>
        </w:rPr>
        <w:t>Mayor</w:t>
      </w:r>
    </w:p>
    <w:p w14:paraId="4A8BFC1F" w14:textId="77777777" w:rsidR="00F11B0C" w:rsidRPr="001479AE" w:rsidRDefault="00F11B0C" w:rsidP="00A458BA">
      <w:pPr>
        <w:autoSpaceDE w:val="0"/>
        <w:autoSpaceDN w:val="0"/>
        <w:adjustRightInd w:val="0"/>
        <w:spacing w:before="100" w:after="100"/>
        <w:rPr>
          <w:rFonts w:cs="Arial"/>
          <w:szCs w:val="20"/>
        </w:rPr>
      </w:pPr>
      <w:r w:rsidRPr="001479AE">
        <w:rPr>
          <w:rFonts w:cs="Arial"/>
          <w:szCs w:val="20"/>
        </w:rPr>
        <w:t>Dated:</w:t>
      </w:r>
      <w:r>
        <w:rPr>
          <w:rFonts w:cs="Arial"/>
          <w:szCs w:val="20"/>
        </w:rPr>
        <w:t xml:space="preserve"> </w:t>
      </w:r>
    </w:p>
    <w:p w14:paraId="77540002" w14:textId="77777777" w:rsidR="00F11B0C" w:rsidRPr="001479AE" w:rsidRDefault="00F11B0C" w:rsidP="00A458BA">
      <w:pPr>
        <w:autoSpaceDE w:val="0"/>
        <w:autoSpaceDN w:val="0"/>
        <w:adjustRightInd w:val="0"/>
        <w:spacing w:before="100" w:after="100"/>
        <w:rPr>
          <w:rFonts w:cs="Arial"/>
          <w:szCs w:val="20"/>
        </w:rPr>
      </w:pPr>
    </w:p>
    <w:p w14:paraId="6C914941" w14:textId="77777777" w:rsidR="00F11B0C" w:rsidRPr="001479AE" w:rsidRDefault="00F11B0C" w:rsidP="00A458BA">
      <w:pPr>
        <w:autoSpaceDE w:val="0"/>
        <w:autoSpaceDN w:val="0"/>
        <w:adjustRightInd w:val="0"/>
        <w:spacing w:before="100" w:after="100"/>
        <w:rPr>
          <w:rFonts w:cs="Arial"/>
          <w:szCs w:val="20"/>
        </w:rPr>
      </w:pPr>
    </w:p>
    <w:p w14:paraId="1CB43E9F" w14:textId="77777777" w:rsidR="00F11B0C" w:rsidRPr="001479AE" w:rsidRDefault="00F11B0C" w:rsidP="00A458BA">
      <w:pPr>
        <w:autoSpaceDE w:val="0"/>
        <w:autoSpaceDN w:val="0"/>
        <w:adjustRightInd w:val="0"/>
        <w:spacing w:before="100" w:after="100"/>
        <w:rPr>
          <w:rFonts w:cs="Arial"/>
          <w:szCs w:val="20"/>
        </w:rPr>
      </w:pPr>
      <w:r w:rsidRPr="001479AE">
        <w:rPr>
          <w:rFonts w:cs="Arial"/>
          <w:szCs w:val="20"/>
        </w:rPr>
        <w:t>__________________</w:t>
      </w:r>
    </w:p>
    <w:p w14:paraId="33DB5ACA" w14:textId="62205214" w:rsidR="00E95004" w:rsidRPr="004B5870" w:rsidRDefault="00F11B0C" w:rsidP="00A458BA">
      <w:pPr>
        <w:autoSpaceDE w:val="0"/>
        <w:autoSpaceDN w:val="0"/>
        <w:adjustRightInd w:val="0"/>
        <w:spacing w:before="100" w:after="100"/>
        <w:rPr>
          <w:rFonts w:cs="Arial"/>
          <w:szCs w:val="20"/>
        </w:rPr>
      </w:pPr>
      <w:r w:rsidRPr="004B5870">
        <w:rPr>
          <w:rFonts w:cs="Arial"/>
          <w:szCs w:val="20"/>
        </w:rPr>
        <w:t xml:space="preserve">Councillor </w:t>
      </w:r>
      <w:r w:rsidR="00BC46A0" w:rsidRPr="004B5870">
        <w:rPr>
          <w:rFonts w:cs="Arial"/>
          <w:szCs w:val="20"/>
        </w:rPr>
        <w:t>Rowan Story</w:t>
      </w:r>
    </w:p>
    <w:p w14:paraId="443C05F7" w14:textId="77777777" w:rsidR="00F11B0C" w:rsidRPr="001479AE" w:rsidRDefault="00F11B0C" w:rsidP="00A458BA">
      <w:pPr>
        <w:autoSpaceDE w:val="0"/>
        <w:autoSpaceDN w:val="0"/>
        <w:adjustRightInd w:val="0"/>
        <w:spacing w:before="100" w:after="100"/>
        <w:rPr>
          <w:rFonts w:cs="Arial"/>
          <w:szCs w:val="20"/>
        </w:rPr>
      </w:pPr>
      <w:r w:rsidRPr="004B5870">
        <w:rPr>
          <w:rFonts w:cs="Arial"/>
          <w:szCs w:val="20"/>
        </w:rPr>
        <w:t>Dated:</w:t>
      </w:r>
      <w:r>
        <w:rPr>
          <w:rFonts w:cs="Arial"/>
          <w:szCs w:val="20"/>
        </w:rPr>
        <w:t xml:space="preserve"> </w:t>
      </w:r>
    </w:p>
    <w:p w14:paraId="4DBDB038" w14:textId="77777777" w:rsidR="00F11B0C" w:rsidRPr="001479AE" w:rsidRDefault="00F11B0C" w:rsidP="00A458BA">
      <w:pPr>
        <w:autoSpaceDE w:val="0"/>
        <w:autoSpaceDN w:val="0"/>
        <w:adjustRightInd w:val="0"/>
        <w:spacing w:before="100" w:after="100"/>
        <w:rPr>
          <w:rFonts w:cs="Arial"/>
          <w:szCs w:val="20"/>
        </w:rPr>
      </w:pPr>
    </w:p>
    <w:p w14:paraId="011E25DF" w14:textId="77777777" w:rsidR="00F11B0C" w:rsidRPr="001479AE" w:rsidRDefault="00F11B0C" w:rsidP="00A458BA">
      <w:pPr>
        <w:autoSpaceDE w:val="0"/>
        <w:autoSpaceDN w:val="0"/>
        <w:adjustRightInd w:val="0"/>
        <w:spacing w:before="100" w:after="100"/>
        <w:rPr>
          <w:rFonts w:cs="Arial"/>
          <w:szCs w:val="20"/>
        </w:rPr>
      </w:pPr>
    </w:p>
    <w:p w14:paraId="7C9F8119" w14:textId="77777777" w:rsidR="00F11B0C" w:rsidRPr="001479AE" w:rsidRDefault="00F11B0C" w:rsidP="00A458BA">
      <w:pPr>
        <w:autoSpaceDE w:val="0"/>
        <w:autoSpaceDN w:val="0"/>
        <w:adjustRightInd w:val="0"/>
        <w:spacing w:before="100" w:after="100"/>
        <w:rPr>
          <w:rFonts w:cs="Arial"/>
          <w:szCs w:val="20"/>
        </w:rPr>
      </w:pPr>
    </w:p>
    <w:p w14:paraId="0E2898EB" w14:textId="77777777" w:rsidR="00F11B0C" w:rsidRPr="001479AE" w:rsidRDefault="00F11B0C" w:rsidP="00A458BA">
      <w:pPr>
        <w:autoSpaceDE w:val="0"/>
        <w:autoSpaceDN w:val="0"/>
        <w:adjustRightInd w:val="0"/>
        <w:spacing w:before="100" w:after="100"/>
        <w:rPr>
          <w:rFonts w:cs="Arial"/>
          <w:szCs w:val="20"/>
        </w:rPr>
      </w:pPr>
    </w:p>
    <w:p w14:paraId="467F1F8D" w14:textId="77777777" w:rsidR="00F11B0C" w:rsidRPr="001479AE" w:rsidRDefault="00F11B0C" w:rsidP="00A458BA">
      <w:pPr>
        <w:autoSpaceDE w:val="0"/>
        <w:autoSpaceDN w:val="0"/>
        <w:adjustRightInd w:val="0"/>
        <w:spacing w:before="100" w:after="100"/>
        <w:rPr>
          <w:rFonts w:cs="Arial"/>
          <w:szCs w:val="20"/>
        </w:rPr>
      </w:pPr>
      <w:r w:rsidRPr="001479AE">
        <w:rPr>
          <w:rFonts w:cs="Arial"/>
          <w:szCs w:val="20"/>
        </w:rPr>
        <w:t>__________________</w:t>
      </w:r>
    </w:p>
    <w:p w14:paraId="15EA3632" w14:textId="77777777" w:rsidR="00F11B0C" w:rsidRDefault="00F11B0C" w:rsidP="00A458BA">
      <w:pPr>
        <w:autoSpaceDE w:val="0"/>
        <w:autoSpaceDN w:val="0"/>
        <w:adjustRightInd w:val="0"/>
        <w:spacing w:before="100" w:after="100"/>
        <w:rPr>
          <w:rFonts w:cs="Arial"/>
          <w:szCs w:val="20"/>
        </w:rPr>
      </w:pPr>
      <w:r w:rsidRPr="00722D0D">
        <w:rPr>
          <w:rFonts w:cs="Arial"/>
          <w:szCs w:val="20"/>
        </w:rPr>
        <w:t>Ali Wastie</w:t>
      </w:r>
    </w:p>
    <w:p w14:paraId="552DEB10" w14:textId="77777777" w:rsidR="00F11B0C" w:rsidRPr="001479AE" w:rsidRDefault="00F11B0C" w:rsidP="00A458BA">
      <w:pPr>
        <w:autoSpaceDE w:val="0"/>
        <w:autoSpaceDN w:val="0"/>
        <w:adjustRightInd w:val="0"/>
        <w:spacing w:before="100" w:after="100"/>
        <w:rPr>
          <w:rFonts w:cs="Arial"/>
          <w:szCs w:val="20"/>
        </w:rPr>
      </w:pPr>
      <w:r w:rsidRPr="001479AE">
        <w:rPr>
          <w:rFonts w:cs="Arial"/>
          <w:szCs w:val="20"/>
        </w:rPr>
        <w:t>Chief Executive Officer</w:t>
      </w:r>
    </w:p>
    <w:p w14:paraId="5D9FA8EA" w14:textId="77777777" w:rsidR="00F11B0C" w:rsidRDefault="00F11B0C" w:rsidP="00A458BA">
      <w:pPr>
        <w:autoSpaceDE w:val="0"/>
        <w:autoSpaceDN w:val="0"/>
        <w:adjustRightInd w:val="0"/>
        <w:spacing w:before="100" w:after="100"/>
        <w:rPr>
          <w:rFonts w:cs="Arial"/>
          <w:szCs w:val="20"/>
        </w:rPr>
      </w:pPr>
      <w:r w:rsidRPr="001479AE">
        <w:rPr>
          <w:rFonts w:cs="Arial"/>
          <w:szCs w:val="20"/>
        </w:rPr>
        <w:t>Dated:</w:t>
      </w:r>
      <w:r>
        <w:rPr>
          <w:rFonts w:cs="Arial"/>
          <w:szCs w:val="20"/>
        </w:rPr>
        <w:t xml:space="preserve"> </w:t>
      </w:r>
    </w:p>
    <w:p w14:paraId="51200C9F" w14:textId="77777777" w:rsidR="00F11B0C" w:rsidRDefault="00F11B0C">
      <w:pPr>
        <w:rPr>
          <w:rFonts w:cs="Arial"/>
          <w:szCs w:val="20"/>
        </w:rPr>
      </w:pPr>
      <w:r>
        <w:rPr>
          <w:rFonts w:cs="Arial"/>
          <w:szCs w:val="20"/>
        </w:rPr>
        <w:br w:type="page"/>
      </w:r>
    </w:p>
    <w:p w14:paraId="55911404" w14:textId="77777777" w:rsidR="00F11B0C" w:rsidRPr="001479AE" w:rsidRDefault="00F11B0C" w:rsidP="00A458BA">
      <w:pPr>
        <w:autoSpaceDE w:val="0"/>
        <w:autoSpaceDN w:val="0"/>
        <w:adjustRightInd w:val="0"/>
        <w:spacing w:before="100" w:after="100"/>
        <w:rPr>
          <w:rFonts w:cs="Arial"/>
          <w:szCs w:val="20"/>
        </w:rPr>
      </w:pPr>
    </w:p>
    <w:p w14:paraId="39B9B8A4" w14:textId="47D5487E" w:rsidR="00F11B0C" w:rsidRPr="000A3C30" w:rsidRDefault="00F11B0C" w:rsidP="00A458BA">
      <w:pPr>
        <w:keepNext/>
        <w:keepLines/>
        <w:spacing w:before="100" w:after="100"/>
        <w:outlineLvl w:val="1"/>
        <w:rPr>
          <w:rFonts w:eastAsiaTheme="majorEastAsia" w:cstheme="majorBidi"/>
          <w:b/>
          <w:color w:val="003361"/>
          <w:sz w:val="24"/>
          <w:szCs w:val="24"/>
        </w:rPr>
      </w:pPr>
      <w:bookmarkStart w:id="209" w:name="_Toc171430847"/>
      <w:bookmarkStart w:id="210" w:name="_Toc171431270"/>
      <w:bookmarkStart w:id="211" w:name="_Toc171582969"/>
      <w:bookmarkStart w:id="212" w:name="_Toc171583235"/>
      <w:bookmarkStart w:id="213" w:name="_Toc172290904"/>
      <w:bookmarkStart w:id="214" w:name="_Toc172637309"/>
      <w:bookmarkStart w:id="215" w:name="_Toc173928498"/>
      <w:bookmarkStart w:id="216" w:name="_Toc173928767"/>
      <w:bookmarkStart w:id="217" w:name="_Toc175219593"/>
      <w:bookmarkStart w:id="218" w:name="_Toc177383634"/>
      <w:bookmarkStart w:id="219" w:name="_Toc178684500"/>
      <w:bookmarkStart w:id="220" w:name="_Toc236042943"/>
      <w:r w:rsidRPr="00F0088F">
        <w:rPr>
          <w:rFonts w:eastAsiaTheme="majorEastAsia" w:cstheme="majorBidi"/>
          <w:b/>
          <w:color w:val="003361"/>
          <w:sz w:val="24"/>
          <w:szCs w:val="24"/>
          <w:highlight w:val="cyan"/>
        </w:rPr>
        <w:t>INDEPENDENT AUDITOR’S REPORT OF THE PERFORMANCE STATEMENT 2025–2</w:t>
      </w:r>
      <w:bookmarkEnd w:id="209"/>
      <w:bookmarkEnd w:id="210"/>
      <w:bookmarkEnd w:id="211"/>
      <w:bookmarkEnd w:id="212"/>
      <w:bookmarkEnd w:id="213"/>
      <w:bookmarkEnd w:id="214"/>
      <w:bookmarkEnd w:id="215"/>
      <w:bookmarkEnd w:id="216"/>
      <w:bookmarkEnd w:id="217"/>
      <w:bookmarkEnd w:id="218"/>
      <w:bookmarkEnd w:id="219"/>
      <w:r w:rsidRPr="00F0088F">
        <w:rPr>
          <w:rFonts w:eastAsiaTheme="majorEastAsia" w:cstheme="majorBidi"/>
          <w:b/>
          <w:color w:val="003361"/>
          <w:sz w:val="24"/>
          <w:szCs w:val="24"/>
          <w:highlight w:val="cyan"/>
        </w:rPr>
        <w:t>6</w:t>
      </w:r>
      <w:bookmarkEnd w:id="220"/>
    </w:p>
    <w:p w14:paraId="09C5D2B2" w14:textId="77777777" w:rsidR="0055702F" w:rsidRDefault="0055702F">
      <w:pPr>
        <w:spacing w:line="260" w:lineRule="atLeast"/>
      </w:pPr>
    </w:p>
    <w:p w14:paraId="057A9FB4" w14:textId="2FF18D21" w:rsidR="00F0088F" w:rsidRDefault="00F0088F">
      <w:pPr>
        <w:spacing w:line="260" w:lineRule="atLeast"/>
      </w:pPr>
    </w:p>
    <w:p w14:paraId="6B345D44" w14:textId="77777777" w:rsidR="00F0088F" w:rsidRDefault="00F0088F">
      <w:pPr>
        <w:spacing w:line="260" w:lineRule="atLeast"/>
      </w:pPr>
    </w:p>
    <w:p w14:paraId="1809D311" w14:textId="77777777" w:rsidR="00F0088F" w:rsidRDefault="00F0088F">
      <w:pPr>
        <w:spacing w:line="260" w:lineRule="atLeast"/>
      </w:pPr>
    </w:p>
    <w:p w14:paraId="43A96242" w14:textId="77777777" w:rsidR="00F0088F" w:rsidRDefault="00F0088F">
      <w:pPr>
        <w:spacing w:line="260" w:lineRule="atLeast"/>
      </w:pPr>
    </w:p>
    <w:p w14:paraId="1DEE9D70" w14:textId="77777777" w:rsidR="00F0088F" w:rsidRDefault="00F0088F">
      <w:pPr>
        <w:spacing w:line="260" w:lineRule="atLeast"/>
      </w:pPr>
    </w:p>
    <w:p w14:paraId="22930C82" w14:textId="77777777" w:rsidR="00F0088F" w:rsidRDefault="00F0088F">
      <w:pPr>
        <w:spacing w:line="260" w:lineRule="atLeast"/>
      </w:pPr>
    </w:p>
    <w:p w14:paraId="6AA017A6" w14:textId="77777777" w:rsidR="00F0088F" w:rsidRDefault="00F0088F">
      <w:pPr>
        <w:spacing w:line="260" w:lineRule="atLeast"/>
      </w:pPr>
    </w:p>
    <w:p w14:paraId="26A7D4BB" w14:textId="77777777" w:rsidR="00F0088F" w:rsidRDefault="00F0088F">
      <w:pPr>
        <w:spacing w:line="260" w:lineRule="atLeast"/>
      </w:pPr>
    </w:p>
    <w:p w14:paraId="752DCE35" w14:textId="77777777" w:rsidR="00F0088F" w:rsidRDefault="00F0088F">
      <w:pPr>
        <w:spacing w:line="260" w:lineRule="atLeast"/>
      </w:pPr>
    </w:p>
    <w:p w14:paraId="0D485666" w14:textId="77777777" w:rsidR="00F0088F" w:rsidRDefault="00F0088F">
      <w:pPr>
        <w:spacing w:line="260" w:lineRule="atLeast"/>
      </w:pPr>
    </w:p>
    <w:p w14:paraId="1AF1C599" w14:textId="77777777" w:rsidR="00F0088F" w:rsidRDefault="00F0088F">
      <w:pPr>
        <w:spacing w:line="260" w:lineRule="atLeast"/>
      </w:pPr>
    </w:p>
    <w:p w14:paraId="64925F72" w14:textId="77777777" w:rsidR="00F0088F" w:rsidRDefault="00F0088F">
      <w:pPr>
        <w:spacing w:line="260" w:lineRule="atLeast"/>
      </w:pPr>
    </w:p>
    <w:p w14:paraId="4E7FF949" w14:textId="77777777" w:rsidR="00F0088F" w:rsidRDefault="00F0088F">
      <w:pPr>
        <w:spacing w:line="260" w:lineRule="atLeast"/>
      </w:pPr>
    </w:p>
    <w:p w14:paraId="5EF93EDE" w14:textId="77777777" w:rsidR="00F0088F" w:rsidRDefault="00F0088F">
      <w:pPr>
        <w:spacing w:line="260" w:lineRule="atLeast"/>
      </w:pPr>
    </w:p>
    <w:p w14:paraId="2D6F772F" w14:textId="77777777" w:rsidR="00F0088F" w:rsidRDefault="00F0088F">
      <w:pPr>
        <w:spacing w:line="260" w:lineRule="atLeast"/>
      </w:pPr>
    </w:p>
    <w:p w14:paraId="20EF9BBD" w14:textId="77777777" w:rsidR="00F0088F" w:rsidRDefault="00F0088F">
      <w:pPr>
        <w:spacing w:line="260" w:lineRule="atLeast"/>
      </w:pPr>
    </w:p>
    <w:p w14:paraId="7B8BB669" w14:textId="77777777" w:rsidR="00F0088F" w:rsidRDefault="00F0088F">
      <w:pPr>
        <w:spacing w:line="260" w:lineRule="atLeast"/>
      </w:pPr>
    </w:p>
    <w:p w14:paraId="288819D2" w14:textId="77777777" w:rsidR="00F0088F" w:rsidRDefault="00F0088F">
      <w:pPr>
        <w:spacing w:line="260" w:lineRule="atLeast"/>
      </w:pPr>
    </w:p>
    <w:p w14:paraId="026611A4" w14:textId="77777777" w:rsidR="00F0088F" w:rsidRDefault="00F0088F">
      <w:pPr>
        <w:spacing w:line="260" w:lineRule="atLeast"/>
      </w:pPr>
    </w:p>
    <w:p w14:paraId="68B7D295" w14:textId="77777777" w:rsidR="00F0088F" w:rsidRDefault="00F0088F">
      <w:pPr>
        <w:spacing w:line="260" w:lineRule="atLeast"/>
      </w:pPr>
    </w:p>
    <w:p w14:paraId="4DFF2001" w14:textId="77777777" w:rsidR="00F0088F" w:rsidRDefault="00F0088F">
      <w:pPr>
        <w:spacing w:line="260" w:lineRule="atLeast"/>
      </w:pPr>
    </w:p>
    <w:p w14:paraId="553C36DF" w14:textId="77777777" w:rsidR="00F0088F" w:rsidRDefault="00F0088F">
      <w:pPr>
        <w:spacing w:line="260" w:lineRule="atLeast"/>
      </w:pPr>
    </w:p>
    <w:p w14:paraId="04B9C58B" w14:textId="77777777" w:rsidR="00F0088F" w:rsidRDefault="00F0088F">
      <w:pPr>
        <w:spacing w:line="260" w:lineRule="atLeast"/>
      </w:pPr>
    </w:p>
    <w:p w14:paraId="45610C06" w14:textId="77777777" w:rsidR="00F0088F" w:rsidRDefault="00F0088F">
      <w:pPr>
        <w:spacing w:line="260" w:lineRule="atLeast"/>
      </w:pPr>
    </w:p>
    <w:p w14:paraId="0ADD318A" w14:textId="77777777" w:rsidR="00F0088F" w:rsidRDefault="00F0088F">
      <w:pPr>
        <w:spacing w:line="260" w:lineRule="atLeast"/>
      </w:pPr>
    </w:p>
    <w:p w14:paraId="4C6F2045" w14:textId="77777777" w:rsidR="00F0088F" w:rsidRDefault="00F0088F">
      <w:pPr>
        <w:spacing w:line="260" w:lineRule="atLeast"/>
      </w:pPr>
    </w:p>
    <w:p w14:paraId="50D00F22" w14:textId="77777777" w:rsidR="00F0088F" w:rsidRDefault="00F0088F">
      <w:pPr>
        <w:spacing w:line="260" w:lineRule="atLeast"/>
      </w:pPr>
    </w:p>
    <w:p w14:paraId="5D7D51BC" w14:textId="77777777" w:rsidR="00F0088F" w:rsidRDefault="00F0088F">
      <w:pPr>
        <w:spacing w:line="260" w:lineRule="atLeast"/>
      </w:pPr>
    </w:p>
    <w:p w14:paraId="6BEC2D6D" w14:textId="77777777" w:rsidR="00F0088F" w:rsidRDefault="00F0088F">
      <w:pPr>
        <w:spacing w:line="260" w:lineRule="atLeast"/>
      </w:pPr>
    </w:p>
    <w:p w14:paraId="7A78F30B" w14:textId="77777777" w:rsidR="00F0088F" w:rsidRDefault="00F0088F">
      <w:pPr>
        <w:spacing w:line="260" w:lineRule="atLeast"/>
      </w:pPr>
    </w:p>
    <w:p w14:paraId="5CFE3422" w14:textId="77777777" w:rsidR="00F0088F" w:rsidRDefault="00F0088F">
      <w:pPr>
        <w:spacing w:line="260" w:lineRule="atLeast"/>
      </w:pPr>
    </w:p>
    <w:p w14:paraId="185FF1E1" w14:textId="77777777" w:rsidR="00F0088F" w:rsidRDefault="00F0088F">
      <w:pPr>
        <w:spacing w:line="260" w:lineRule="atLeast"/>
      </w:pPr>
    </w:p>
    <w:p w14:paraId="265D046C" w14:textId="77777777" w:rsidR="00F0088F" w:rsidRDefault="00F0088F">
      <w:pPr>
        <w:spacing w:line="260" w:lineRule="atLeast"/>
      </w:pPr>
    </w:p>
    <w:p w14:paraId="06EBE1BF" w14:textId="77777777" w:rsidR="00F0088F" w:rsidRDefault="00F0088F">
      <w:pPr>
        <w:spacing w:line="260" w:lineRule="atLeast"/>
      </w:pPr>
    </w:p>
    <w:p w14:paraId="109EAC96" w14:textId="77777777" w:rsidR="00F0088F" w:rsidRDefault="00F0088F">
      <w:pPr>
        <w:spacing w:line="260" w:lineRule="atLeast"/>
      </w:pPr>
    </w:p>
    <w:p w14:paraId="378B65FF" w14:textId="77777777" w:rsidR="00F0088F" w:rsidRDefault="00F0088F">
      <w:pPr>
        <w:spacing w:line="260" w:lineRule="atLeast"/>
      </w:pPr>
    </w:p>
    <w:p w14:paraId="70A2276A" w14:textId="77777777" w:rsidR="00F0088F" w:rsidRDefault="00F0088F">
      <w:pPr>
        <w:spacing w:line="260" w:lineRule="atLeast"/>
      </w:pPr>
    </w:p>
    <w:p w14:paraId="7B31692D" w14:textId="77777777" w:rsidR="00F0088F" w:rsidRDefault="00F0088F">
      <w:pPr>
        <w:spacing w:line="260" w:lineRule="atLeast"/>
      </w:pPr>
    </w:p>
    <w:p w14:paraId="672C3413" w14:textId="77777777" w:rsidR="00F0088F" w:rsidRDefault="00F0088F">
      <w:pPr>
        <w:spacing w:line="260" w:lineRule="atLeast"/>
      </w:pPr>
    </w:p>
    <w:p w14:paraId="35E5D73D" w14:textId="77777777" w:rsidR="00F0088F" w:rsidRDefault="00F0088F">
      <w:pPr>
        <w:spacing w:line="260" w:lineRule="atLeast"/>
      </w:pPr>
    </w:p>
    <w:p w14:paraId="1CFAE8B0" w14:textId="77777777" w:rsidR="00F0088F" w:rsidRDefault="00F0088F">
      <w:pPr>
        <w:spacing w:line="260" w:lineRule="atLeast"/>
      </w:pPr>
    </w:p>
    <w:p w14:paraId="5CCA5345" w14:textId="77777777" w:rsidR="00F0088F" w:rsidRDefault="00F0088F">
      <w:pPr>
        <w:spacing w:line="260" w:lineRule="atLeast"/>
      </w:pPr>
    </w:p>
    <w:p w14:paraId="0F535D9D" w14:textId="77777777" w:rsidR="00F0088F" w:rsidRDefault="00F0088F">
      <w:pPr>
        <w:spacing w:line="260" w:lineRule="atLeast"/>
      </w:pPr>
    </w:p>
    <w:p w14:paraId="50F993A1" w14:textId="77777777" w:rsidR="00F0088F" w:rsidRDefault="00F0088F">
      <w:pPr>
        <w:spacing w:line="260" w:lineRule="atLeast"/>
      </w:pPr>
    </w:p>
    <w:p w14:paraId="783678A4" w14:textId="77777777" w:rsidR="00F0088F" w:rsidRDefault="00F0088F">
      <w:pPr>
        <w:spacing w:line="260" w:lineRule="atLeast"/>
      </w:pPr>
    </w:p>
    <w:p w14:paraId="2A842610" w14:textId="77777777" w:rsidR="00F0088F" w:rsidRDefault="00F0088F">
      <w:pPr>
        <w:spacing w:line="260" w:lineRule="atLeast"/>
      </w:pPr>
    </w:p>
    <w:p w14:paraId="79A0ED79" w14:textId="77777777" w:rsidR="00F0088F" w:rsidRDefault="00F0088F">
      <w:pPr>
        <w:spacing w:line="260" w:lineRule="atLeast"/>
      </w:pPr>
    </w:p>
    <w:p w14:paraId="35684994" w14:textId="77777777" w:rsidR="00F0088F" w:rsidRDefault="00F0088F">
      <w:pPr>
        <w:spacing w:line="260" w:lineRule="atLeast"/>
      </w:pPr>
    </w:p>
    <w:p w14:paraId="09C2B51E" w14:textId="77777777" w:rsidR="00F0088F" w:rsidRDefault="00F0088F">
      <w:pPr>
        <w:spacing w:line="260" w:lineRule="atLeast"/>
      </w:pPr>
    </w:p>
    <w:p w14:paraId="750A9BBB" w14:textId="77777777" w:rsidR="00F0088F" w:rsidRDefault="00F0088F">
      <w:pPr>
        <w:spacing w:line="260" w:lineRule="atLeast"/>
      </w:pPr>
    </w:p>
    <w:p w14:paraId="6C1C0E6E" w14:textId="77777777" w:rsidR="00F0088F" w:rsidRDefault="00F0088F">
      <w:pPr>
        <w:spacing w:line="260" w:lineRule="atLeast"/>
      </w:pPr>
    </w:p>
    <w:p w14:paraId="5B2479E7" w14:textId="77777777" w:rsidR="00F0088F" w:rsidRDefault="00F0088F">
      <w:pPr>
        <w:spacing w:line="260" w:lineRule="atLeast"/>
      </w:pPr>
    </w:p>
    <w:p w14:paraId="4E4E9A84" w14:textId="77777777" w:rsidR="00F0088F" w:rsidRDefault="00F0088F">
      <w:pPr>
        <w:spacing w:line="260" w:lineRule="atLeast"/>
      </w:pPr>
    </w:p>
    <w:p w14:paraId="35C51665" w14:textId="77777777" w:rsidR="00F0088F" w:rsidRDefault="00F0088F">
      <w:pPr>
        <w:spacing w:line="260" w:lineRule="atLeast"/>
      </w:pPr>
    </w:p>
    <w:p w14:paraId="3E3A2A62" w14:textId="77777777" w:rsidR="00F0088F" w:rsidRDefault="00F0088F">
      <w:pPr>
        <w:spacing w:line="260" w:lineRule="atLeast"/>
      </w:pPr>
    </w:p>
    <w:p w14:paraId="6227592B" w14:textId="77777777" w:rsidR="00F0088F" w:rsidRPr="000A3C30" w:rsidRDefault="00F0088F" w:rsidP="00F0088F">
      <w:pPr>
        <w:keepNext/>
        <w:keepLines/>
        <w:spacing w:before="100" w:after="100"/>
        <w:outlineLvl w:val="1"/>
        <w:rPr>
          <w:rFonts w:eastAsiaTheme="majorEastAsia" w:cstheme="majorBidi"/>
          <w:b/>
          <w:color w:val="003361"/>
          <w:sz w:val="24"/>
          <w:szCs w:val="24"/>
        </w:rPr>
      </w:pPr>
      <w:r w:rsidRPr="00F0088F">
        <w:rPr>
          <w:rFonts w:eastAsiaTheme="majorEastAsia" w:cstheme="majorBidi"/>
          <w:b/>
          <w:color w:val="003361"/>
          <w:sz w:val="24"/>
          <w:szCs w:val="24"/>
          <w:highlight w:val="cyan"/>
        </w:rPr>
        <w:t>INDEPENDENT AUDITOR’S REPORT OF THE PERFORMANCE STATEMENT 2025–26</w:t>
      </w:r>
    </w:p>
    <w:p w14:paraId="29A387F2" w14:textId="77777777" w:rsidR="00F0088F" w:rsidRDefault="00F0088F">
      <w:pPr>
        <w:spacing w:line="260" w:lineRule="atLeast"/>
      </w:pPr>
    </w:p>
    <w:p w14:paraId="60BFEEDF" w14:textId="77777777" w:rsidR="00F0088F" w:rsidRDefault="00F0088F">
      <w:pPr>
        <w:spacing w:line="260" w:lineRule="atLeast"/>
      </w:pPr>
      <w:r>
        <w:br w:type="page"/>
      </w:r>
    </w:p>
    <w:p w14:paraId="398B4C0E" w14:textId="77777777" w:rsidR="00F0088F" w:rsidRDefault="00F0088F">
      <w:pPr>
        <w:spacing w:line="260" w:lineRule="atLeast"/>
        <w:sectPr w:rsidR="00F0088F" w:rsidSect="00F0088F">
          <w:headerReference w:type="even" r:id="rId122"/>
          <w:headerReference w:type="default" r:id="rId123"/>
          <w:footerReference w:type="even" r:id="rId124"/>
          <w:footerReference w:type="default" r:id="rId125"/>
          <w:type w:val="continuous"/>
          <w:pgSz w:w="11907" w:h="16840" w:code="9"/>
          <w:pgMar w:top="794" w:right="794" w:bottom="794" w:left="794" w:header="0" w:footer="340" w:gutter="0"/>
          <w:cols w:space="284"/>
          <w:docGrid w:linePitch="360"/>
        </w:sectPr>
      </w:pPr>
    </w:p>
    <w:p w14:paraId="2062E373" w14:textId="1BC9B1AD" w:rsidR="005F4C53" w:rsidRDefault="004754C5" w:rsidP="00DE1829">
      <w:pPr>
        <w:pStyle w:val="BodyText"/>
        <w:rPr>
          <w:rFonts w:eastAsiaTheme="minorEastAsia"/>
          <w:b/>
        </w:rPr>
      </w:pPr>
      <w:r>
        <w:rPr>
          <w:noProof/>
        </w:rPr>
        <w:lastRenderedPageBreak/>
        <w:drawing>
          <wp:anchor distT="0" distB="0" distL="114300" distR="114300" simplePos="0" relativeHeight="251658245" behindDoc="1" locked="0" layoutInCell="1" allowOverlap="1" wp14:anchorId="4E1224F4" wp14:editId="54CF7218">
            <wp:simplePos x="0" y="0"/>
            <wp:positionH relativeFrom="margin">
              <wp:align>center</wp:align>
            </wp:positionH>
            <wp:positionV relativeFrom="page">
              <wp:align>bottom</wp:align>
            </wp:positionV>
            <wp:extent cx="7512050" cy="10630535"/>
            <wp:effectExtent l="0" t="0" r="0" b="0"/>
            <wp:wrapNone/>
            <wp:docPr id="658413005" name="Picture 1" descr="Back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13005" name="Picture 1" descr="Back Pag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512050" cy="10630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BC6A9A" w14:textId="77777777" w:rsidR="005F4C53" w:rsidRDefault="005F4C53" w:rsidP="00DE1829">
      <w:pPr>
        <w:pStyle w:val="BodyText"/>
        <w:rPr>
          <w:rFonts w:eastAsiaTheme="minorEastAsia"/>
          <w:b/>
        </w:rPr>
      </w:pPr>
    </w:p>
    <w:p w14:paraId="335255C9" w14:textId="77777777" w:rsidR="005F4C53" w:rsidRDefault="005F4C53" w:rsidP="00DE1829">
      <w:pPr>
        <w:pStyle w:val="BodyText"/>
        <w:rPr>
          <w:rFonts w:eastAsiaTheme="minorEastAsia"/>
          <w:b/>
        </w:rPr>
      </w:pPr>
    </w:p>
    <w:p w14:paraId="78B1D090" w14:textId="77777777" w:rsidR="005F4C53" w:rsidRDefault="005F4C53" w:rsidP="00DE1829">
      <w:pPr>
        <w:pStyle w:val="BodyText"/>
        <w:rPr>
          <w:rFonts w:eastAsiaTheme="minorEastAsia"/>
          <w:b/>
        </w:rPr>
      </w:pPr>
    </w:p>
    <w:p w14:paraId="589B2EA1" w14:textId="77777777" w:rsidR="005F4C53" w:rsidRDefault="005F4C53" w:rsidP="00DE1829">
      <w:pPr>
        <w:pStyle w:val="BodyText"/>
        <w:rPr>
          <w:rFonts w:eastAsiaTheme="minorEastAsia"/>
          <w:b/>
        </w:rPr>
      </w:pPr>
    </w:p>
    <w:p w14:paraId="5458BC51" w14:textId="77777777" w:rsidR="005F4C53" w:rsidRDefault="005F4C53" w:rsidP="00DE1829">
      <w:pPr>
        <w:pStyle w:val="BodyText"/>
        <w:rPr>
          <w:rFonts w:eastAsiaTheme="minorEastAsia"/>
          <w:b/>
        </w:rPr>
      </w:pPr>
    </w:p>
    <w:p w14:paraId="6B3D437E" w14:textId="77777777" w:rsidR="005F4C53" w:rsidRDefault="005F4C53" w:rsidP="00DE1829">
      <w:pPr>
        <w:pStyle w:val="BodyText"/>
        <w:rPr>
          <w:rFonts w:eastAsiaTheme="minorEastAsia"/>
          <w:b/>
        </w:rPr>
      </w:pPr>
    </w:p>
    <w:p w14:paraId="28533156" w14:textId="77777777" w:rsidR="005F4C53" w:rsidRDefault="005F4C53" w:rsidP="00DE1829">
      <w:pPr>
        <w:pStyle w:val="BodyText"/>
        <w:rPr>
          <w:rFonts w:eastAsiaTheme="minorEastAsia"/>
          <w:b/>
        </w:rPr>
      </w:pPr>
    </w:p>
    <w:p w14:paraId="1A986DC3" w14:textId="77777777" w:rsidR="005F4C53" w:rsidRDefault="005F4C53" w:rsidP="00DE1829">
      <w:pPr>
        <w:pStyle w:val="BodyText"/>
        <w:rPr>
          <w:rFonts w:eastAsiaTheme="minorEastAsia"/>
          <w:b/>
        </w:rPr>
      </w:pPr>
    </w:p>
    <w:p w14:paraId="64B78A2F" w14:textId="77777777" w:rsidR="005F4C53" w:rsidRDefault="005F4C53" w:rsidP="00DE1829">
      <w:pPr>
        <w:pStyle w:val="BodyText"/>
        <w:rPr>
          <w:rFonts w:eastAsiaTheme="minorEastAsia"/>
          <w:b/>
        </w:rPr>
      </w:pPr>
    </w:p>
    <w:p w14:paraId="703D1DB0" w14:textId="77777777" w:rsidR="005F4C53" w:rsidRDefault="005F4C53" w:rsidP="00DE1829">
      <w:pPr>
        <w:pStyle w:val="BodyText"/>
        <w:rPr>
          <w:rFonts w:eastAsiaTheme="minorEastAsia"/>
          <w:b/>
        </w:rPr>
      </w:pPr>
    </w:p>
    <w:p w14:paraId="73A8E95D" w14:textId="77777777" w:rsidR="005F4C53" w:rsidRDefault="005F4C53" w:rsidP="00DE1829">
      <w:pPr>
        <w:pStyle w:val="BodyText"/>
        <w:rPr>
          <w:rFonts w:eastAsiaTheme="minorEastAsia"/>
          <w:b/>
        </w:rPr>
      </w:pPr>
    </w:p>
    <w:p w14:paraId="320D7B83" w14:textId="77777777" w:rsidR="005F4C53" w:rsidRDefault="005F4C53" w:rsidP="00DE1829">
      <w:pPr>
        <w:pStyle w:val="BodyText"/>
        <w:rPr>
          <w:rFonts w:eastAsiaTheme="minorEastAsia"/>
          <w:b/>
        </w:rPr>
      </w:pPr>
    </w:p>
    <w:p w14:paraId="4A482BA1" w14:textId="77777777" w:rsidR="005F4C53" w:rsidRDefault="005F4C53" w:rsidP="00DE1829">
      <w:pPr>
        <w:pStyle w:val="BodyText"/>
        <w:rPr>
          <w:rFonts w:eastAsiaTheme="minorEastAsia"/>
          <w:b/>
        </w:rPr>
      </w:pPr>
    </w:p>
    <w:p w14:paraId="4DBE8D90" w14:textId="77777777" w:rsidR="005F4C53" w:rsidRDefault="005F4C53" w:rsidP="00DE1829">
      <w:pPr>
        <w:pStyle w:val="BodyText"/>
        <w:rPr>
          <w:rFonts w:eastAsiaTheme="minorEastAsia"/>
          <w:b/>
        </w:rPr>
      </w:pPr>
    </w:p>
    <w:p w14:paraId="2249B17E" w14:textId="77777777" w:rsidR="005F4C53" w:rsidRDefault="005F4C53" w:rsidP="00DE1829">
      <w:pPr>
        <w:pStyle w:val="BodyText"/>
        <w:rPr>
          <w:rFonts w:eastAsiaTheme="minorEastAsia"/>
          <w:b/>
        </w:rPr>
      </w:pPr>
    </w:p>
    <w:p w14:paraId="002B02FF" w14:textId="77777777" w:rsidR="005F4C53" w:rsidRDefault="005F4C53" w:rsidP="00DE1829">
      <w:pPr>
        <w:pStyle w:val="BodyText"/>
        <w:rPr>
          <w:rFonts w:eastAsiaTheme="minorEastAsia"/>
          <w:b/>
        </w:rPr>
      </w:pPr>
    </w:p>
    <w:p w14:paraId="0D1EAA69" w14:textId="77777777" w:rsidR="005F4C53" w:rsidRDefault="005F4C53" w:rsidP="00DE1829">
      <w:pPr>
        <w:pStyle w:val="BodyText"/>
        <w:rPr>
          <w:rFonts w:eastAsiaTheme="minorEastAsia"/>
          <w:b/>
        </w:rPr>
      </w:pPr>
    </w:p>
    <w:p w14:paraId="6C7C3358" w14:textId="77777777" w:rsidR="005F4C53" w:rsidRDefault="005F4C53" w:rsidP="00DE1829">
      <w:pPr>
        <w:pStyle w:val="BodyText"/>
        <w:rPr>
          <w:rFonts w:eastAsiaTheme="minorEastAsia"/>
          <w:b/>
        </w:rPr>
      </w:pPr>
    </w:p>
    <w:p w14:paraId="73CA9DD5" w14:textId="77777777" w:rsidR="005F4C53" w:rsidRDefault="005F4C53" w:rsidP="00DE1829">
      <w:pPr>
        <w:pStyle w:val="BodyText"/>
        <w:rPr>
          <w:rFonts w:eastAsiaTheme="minorEastAsia"/>
          <w:b/>
        </w:rPr>
      </w:pPr>
    </w:p>
    <w:p w14:paraId="3F15F46F" w14:textId="77777777" w:rsidR="005F4C53" w:rsidRDefault="005F4C53" w:rsidP="00DE1829">
      <w:pPr>
        <w:pStyle w:val="BodyText"/>
        <w:rPr>
          <w:rFonts w:eastAsiaTheme="minorEastAsia"/>
          <w:b/>
        </w:rPr>
      </w:pPr>
    </w:p>
    <w:p w14:paraId="484F0A22" w14:textId="77777777" w:rsidR="005F4C53" w:rsidRDefault="005F4C53" w:rsidP="00DE1829">
      <w:pPr>
        <w:pStyle w:val="BodyText"/>
        <w:rPr>
          <w:rFonts w:eastAsiaTheme="minorEastAsia"/>
          <w:b/>
        </w:rPr>
      </w:pPr>
    </w:p>
    <w:p w14:paraId="1B44A2F4" w14:textId="77777777" w:rsidR="005F4C53" w:rsidRDefault="005F4C53" w:rsidP="00DE1829">
      <w:pPr>
        <w:pStyle w:val="BodyText"/>
        <w:rPr>
          <w:rFonts w:eastAsiaTheme="minorEastAsia"/>
          <w:b/>
        </w:rPr>
      </w:pPr>
    </w:p>
    <w:p w14:paraId="332C33FF" w14:textId="77777777" w:rsidR="005F4C53" w:rsidRDefault="005F4C53" w:rsidP="00DE1829">
      <w:pPr>
        <w:pStyle w:val="BodyText"/>
        <w:rPr>
          <w:rFonts w:eastAsiaTheme="minorEastAsia"/>
          <w:b/>
        </w:rPr>
      </w:pPr>
    </w:p>
    <w:p w14:paraId="41D390CF" w14:textId="77777777" w:rsidR="005F4C53" w:rsidRDefault="005F4C53" w:rsidP="00DE1829">
      <w:pPr>
        <w:pStyle w:val="BodyText"/>
        <w:rPr>
          <w:rFonts w:eastAsiaTheme="minorEastAsia"/>
          <w:b/>
        </w:rPr>
      </w:pPr>
    </w:p>
    <w:p w14:paraId="6C672080" w14:textId="77777777" w:rsidR="005F4C53" w:rsidRDefault="005F4C53" w:rsidP="00DE1829">
      <w:pPr>
        <w:pStyle w:val="BodyText"/>
        <w:rPr>
          <w:rFonts w:eastAsiaTheme="minorEastAsia"/>
          <w:b/>
        </w:rPr>
      </w:pPr>
    </w:p>
    <w:p w14:paraId="4B56BD65" w14:textId="77777777" w:rsidR="005F4C53" w:rsidRDefault="005F4C53" w:rsidP="00DE1829">
      <w:pPr>
        <w:pStyle w:val="BodyText"/>
        <w:rPr>
          <w:rFonts w:eastAsiaTheme="minorEastAsia"/>
          <w:b/>
        </w:rPr>
      </w:pPr>
    </w:p>
    <w:p w14:paraId="59AC9EEF" w14:textId="77777777" w:rsidR="005F4C53" w:rsidRDefault="005F4C53" w:rsidP="00DE1829">
      <w:pPr>
        <w:pStyle w:val="BodyText"/>
        <w:rPr>
          <w:rFonts w:eastAsiaTheme="minorEastAsia"/>
          <w:b/>
        </w:rPr>
      </w:pPr>
    </w:p>
    <w:p w14:paraId="4E5A2F75" w14:textId="77777777" w:rsidR="00DD022D" w:rsidRDefault="00DD022D" w:rsidP="00DE1829">
      <w:pPr>
        <w:pStyle w:val="BodyText"/>
        <w:rPr>
          <w:rFonts w:eastAsiaTheme="minorEastAsia"/>
          <w:b/>
        </w:rPr>
        <w:sectPr w:rsidR="00DD022D" w:rsidSect="00F0088F">
          <w:headerReference w:type="default" r:id="rId127"/>
          <w:pgSz w:w="11907" w:h="16840" w:code="9"/>
          <w:pgMar w:top="794" w:right="794" w:bottom="794" w:left="794" w:header="567" w:footer="340" w:gutter="0"/>
          <w:cols w:space="284"/>
          <w:docGrid w:linePitch="360"/>
        </w:sectPr>
      </w:pPr>
    </w:p>
    <w:p w14:paraId="35EB71AE" w14:textId="77777777" w:rsidR="00F0088F" w:rsidRDefault="00F0088F" w:rsidP="001E2809">
      <w:pPr>
        <w:sectPr w:rsidR="00F0088F" w:rsidSect="00FD7FF2">
          <w:type w:val="continuous"/>
          <w:pgSz w:w="11907" w:h="16840" w:code="9"/>
          <w:pgMar w:top="794" w:right="794" w:bottom="794" w:left="794" w:header="567" w:footer="340" w:gutter="0"/>
          <w:cols w:space="284"/>
          <w:docGrid w:linePitch="360"/>
        </w:sectPr>
      </w:pPr>
    </w:p>
    <w:p w14:paraId="562B6A1A" w14:textId="71AF8228" w:rsidR="001E2809" w:rsidRDefault="001E2809" w:rsidP="001E2809"/>
    <w:p w14:paraId="74DB8646" w14:textId="3731336D" w:rsidR="005F4C53" w:rsidRPr="00E1788C" w:rsidRDefault="005F4C53" w:rsidP="00DD022D">
      <w:pPr>
        <w:pStyle w:val="BodyText"/>
        <w:rPr>
          <w:rFonts w:eastAsiaTheme="minorEastAsia"/>
          <w:b/>
        </w:rPr>
      </w:pPr>
    </w:p>
    <w:sectPr w:rsidR="005F4C53" w:rsidRPr="00E1788C" w:rsidSect="00FD7FF2">
      <w:type w:val="continuous"/>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5C68F" w14:textId="77777777" w:rsidR="006D094C" w:rsidRDefault="006D094C" w:rsidP="00CE604F">
      <w:r>
        <w:separator/>
      </w:r>
    </w:p>
    <w:p w14:paraId="367F0E14" w14:textId="77777777" w:rsidR="006D094C" w:rsidRDefault="006D094C" w:rsidP="00CE604F"/>
    <w:p w14:paraId="434BDC99" w14:textId="77777777" w:rsidR="006D094C" w:rsidRDefault="006D094C" w:rsidP="00CE604F"/>
    <w:p w14:paraId="505AB06C" w14:textId="77777777" w:rsidR="006D094C" w:rsidRDefault="006D094C" w:rsidP="00CE604F"/>
  </w:endnote>
  <w:endnote w:type="continuationSeparator" w:id="0">
    <w:p w14:paraId="22159D0C" w14:textId="77777777" w:rsidR="006D094C" w:rsidRDefault="006D094C" w:rsidP="00CE604F">
      <w:r>
        <w:continuationSeparator/>
      </w:r>
    </w:p>
    <w:p w14:paraId="3236949A" w14:textId="77777777" w:rsidR="006D094C" w:rsidRDefault="006D094C" w:rsidP="00CE604F"/>
    <w:p w14:paraId="72EF971B" w14:textId="77777777" w:rsidR="006D094C" w:rsidRDefault="006D094C" w:rsidP="00CE604F"/>
    <w:p w14:paraId="6C84EBBB" w14:textId="77777777" w:rsidR="006D094C" w:rsidRDefault="006D094C"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Gilroy Bold">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584810"/>
      <w:docPartObj>
        <w:docPartGallery w:val="Page Numbers (Bottom of Page)"/>
        <w:docPartUnique/>
      </w:docPartObj>
    </w:sdtPr>
    <w:sdtEndPr>
      <w:rPr>
        <w:b/>
        <w:bCs/>
        <w:noProof/>
        <w:color w:val="003263" w:themeColor="text2"/>
      </w:rPr>
    </w:sdtEndPr>
    <w:sdtContent>
      <w:p w14:paraId="1ED2873B" w14:textId="37DE3EDF" w:rsidR="00FB0DDF" w:rsidRDefault="00FB0DDF">
        <w:pPr>
          <w:pStyle w:val="Footer"/>
        </w:pPr>
        <w:r w:rsidRPr="00FB0DDF">
          <w:rPr>
            <w:b/>
            <w:bCs/>
            <w:color w:val="003263" w:themeColor="text2"/>
          </w:rPr>
          <w:fldChar w:fldCharType="begin"/>
        </w:r>
        <w:r w:rsidRPr="007E6D2F">
          <w:rPr>
            <w:b/>
            <w:bCs/>
            <w:color w:val="003263" w:themeColor="text2"/>
          </w:rPr>
          <w:instrText xml:space="preserve"> PAGE   \* MERGEFORMAT </w:instrText>
        </w:r>
        <w:r w:rsidRPr="00FB0DDF">
          <w:rPr>
            <w:b/>
            <w:bCs/>
            <w:color w:val="003263" w:themeColor="text2"/>
          </w:rPr>
          <w:fldChar w:fldCharType="separate"/>
        </w:r>
        <w:r w:rsidRPr="007E6D2F">
          <w:rPr>
            <w:b/>
            <w:bCs/>
            <w:noProof/>
            <w:color w:val="003263" w:themeColor="text2"/>
          </w:rPr>
          <w:t>2</w:t>
        </w:r>
        <w:r w:rsidRPr="00FB0DDF">
          <w:rPr>
            <w:b/>
            <w:bCs/>
            <w:noProof/>
            <w:color w:val="003263" w:themeColor="text2"/>
          </w:rPr>
          <w:fldChar w:fldCharType="end"/>
        </w:r>
      </w:p>
    </w:sdtContent>
  </w:sdt>
  <w:p w14:paraId="7258D585" w14:textId="77777777" w:rsidR="004A59E9" w:rsidRDefault="004A5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791A"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FCA0" w14:textId="396A331C" w:rsidR="00BC59D8" w:rsidRPr="00251D7B" w:rsidRDefault="001D1E8C" w:rsidP="00034A7D">
    <w:pPr>
      <w:pStyle w:val="FooterEven"/>
      <w:rPr>
        <w:sz w:val="14"/>
        <w:szCs w:val="18"/>
      </w:rPr>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4</w:t>
    </w:r>
    <w:r w:rsidRPr="00034A7D">
      <w:rPr>
        <w:rStyle w:val="PageNumber"/>
      </w:rPr>
      <w:fldChar w:fldCharType="end"/>
    </w:r>
    <w:r w:rsidRPr="00034A7D">
      <w:t>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A1FD" w14:textId="77777777" w:rsidR="00BC59D8" w:rsidRDefault="00BC59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7CF6C" w14:textId="77777777" w:rsidR="00512A7E" w:rsidRDefault="00526321">
    <w:pPr>
      <w:pStyle w:val="Footer"/>
    </w:pPr>
    <w:r w:rsidRPr="00F34CD9">
      <w:t> </w:t>
    </w: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3</w:t>
    </w:r>
    <w:r w:rsidRPr="00F34CD9">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D4A9" w14:textId="77777777" w:rsidR="00526321" w:rsidRPr="00F34CD9" w:rsidRDefault="00526321" w:rsidP="00034A7D">
    <w:pPr>
      <w:pStyle w:val="FooterEven"/>
      <w:rPr>
        <w:sz w:val="14"/>
        <w:szCs w:val="18"/>
      </w:rPr>
    </w:pP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4</w:t>
    </w:r>
    <w:r w:rsidRPr="00F34CD9">
      <w:rPr>
        <w:rStyle w:val="PageNumber"/>
      </w:rPr>
      <w:fldChar w:fldCharType="end"/>
    </w:r>
    <w:r w:rsidRPr="00F34CD9">
      <w:t>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B4030" w14:textId="77777777" w:rsidR="00526321" w:rsidRPr="00F34CD9" w:rsidRDefault="00526321" w:rsidP="00E3052C">
    <w:pPr>
      <w:pStyle w:val="Footer"/>
    </w:pPr>
    <w:r w:rsidRPr="00F34CD9">
      <w:t> </w:t>
    </w: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3</w:t>
    </w:r>
    <w:r w:rsidRPr="00F34CD9">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457B" w14:textId="77777777" w:rsidR="00526321" w:rsidRPr="00F34CD9" w:rsidRDefault="00526321" w:rsidP="00E3052C">
    <w:pPr>
      <w:pStyle w:val="Footer"/>
    </w:pPr>
    <w:r w:rsidRPr="00F34CD9">
      <w:t> </w:t>
    </w: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3</w:t>
    </w:r>
    <w:r w:rsidRPr="00F34CD9">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2C6E" w14:textId="77777777" w:rsidR="00512A7E" w:rsidRPr="00F34CD9" w:rsidRDefault="00526321" w:rsidP="00034A7D">
    <w:pPr>
      <w:pStyle w:val="FooterEven"/>
      <w:rPr>
        <w:sz w:val="14"/>
        <w:szCs w:val="18"/>
      </w:rPr>
    </w:pP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4</w:t>
    </w:r>
    <w:r w:rsidRPr="00F34CD9">
      <w:rPr>
        <w:rStyle w:val="PageNumber"/>
      </w:rPr>
      <w:fldChar w:fldCharType="end"/>
    </w:r>
    <w:r w:rsidRPr="00F34CD9">
      <w:t>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D924" w14:textId="77777777" w:rsidR="00512A7E" w:rsidRDefault="00E6707C">
    <w:pPr>
      <w:pStyle w:val="Footer"/>
    </w:pPr>
    <w:r w:rsidRPr="00F34CD9">
      <w:t> </w:t>
    </w: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3</w:t>
    </w:r>
    <w:r w:rsidRPr="00F34CD9">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3DE29" w14:textId="77777777" w:rsidR="00512A7E" w:rsidRDefault="00624D02">
    <w:pPr>
      <w:pStyle w:val="Footer"/>
    </w:pPr>
    <w:r w:rsidRPr="00F34CD9">
      <w:t> </w:t>
    </w: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3</w:t>
    </w:r>
    <w:r w:rsidRPr="00F34CD9">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6B1F" w14:textId="77777777" w:rsidR="00F11B0C" w:rsidRDefault="00F11B0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2370" w14:textId="77777777" w:rsidR="00512A7E" w:rsidRPr="00F34CD9" w:rsidRDefault="00526321" w:rsidP="00034A7D">
    <w:pPr>
      <w:pStyle w:val="FooterEven"/>
      <w:rPr>
        <w:sz w:val="14"/>
        <w:szCs w:val="18"/>
      </w:rPr>
    </w:pPr>
    <w:r w:rsidRPr="00F34CD9">
      <w:rPr>
        <w:rStyle w:val="PageNumber"/>
      </w:rPr>
      <w:fldChar w:fldCharType="begin"/>
    </w:r>
    <w:r w:rsidRPr="00F34CD9">
      <w:rPr>
        <w:rStyle w:val="PageNumber"/>
      </w:rPr>
      <w:instrText xml:space="preserve"> PAGE   \* MERGEFORMAT </w:instrText>
    </w:r>
    <w:r w:rsidRPr="00F34CD9">
      <w:rPr>
        <w:rStyle w:val="PageNumber"/>
      </w:rPr>
      <w:fldChar w:fldCharType="separate"/>
    </w:r>
    <w:r w:rsidRPr="00F34CD9">
      <w:rPr>
        <w:rStyle w:val="PageNumber"/>
      </w:rPr>
      <w:t>4</w:t>
    </w:r>
    <w:r w:rsidRPr="00F34CD9">
      <w:rPr>
        <w:rStyle w:val="PageNumber"/>
      </w:rPr>
      <w:fldChar w:fldCharType="end"/>
    </w:r>
    <w:r w:rsidRPr="00F34CD9">
      <w:t>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21F3" w14:textId="77777777" w:rsidR="003268BA" w:rsidRPr="00034A7D" w:rsidRDefault="003268B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3</w:t>
    </w:r>
    <w:r w:rsidRPr="00034A7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9E2A" w14:textId="77777777" w:rsidR="006D094C" w:rsidRDefault="006D094C" w:rsidP="00CE604F">
      <w:r>
        <w:separator/>
      </w:r>
    </w:p>
  </w:footnote>
  <w:footnote w:type="continuationSeparator" w:id="0">
    <w:p w14:paraId="4626DAEF" w14:textId="77777777" w:rsidR="006D094C" w:rsidRDefault="006D094C" w:rsidP="00CE604F">
      <w:r>
        <w:continuationSeparator/>
      </w:r>
    </w:p>
    <w:p w14:paraId="5BA9D0E6" w14:textId="77777777" w:rsidR="006D094C" w:rsidRDefault="006D094C" w:rsidP="00CE604F"/>
    <w:p w14:paraId="1CBFEBBC" w14:textId="77777777" w:rsidR="006D094C" w:rsidRDefault="006D094C" w:rsidP="00CE604F"/>
    <w:p w14:paraId="09C35F85" w14:textId="77777777" w:rsidR="006D094C" w:rsidRDefault="006D094C" w:rsidP="00CE604F"/>
  </w:footnote>
  <w:footnote w:id="1">
    <w:p w14:paraId="00A35FE2" w14:textId="2B314919" w:rsidR="00443527" w:rsidRPr="00AD7B76" w:rsidRDefault="00DF16A4">
      <w:pPr>
        <w:pStyle w:val="FootnoteText"/>
        <w:rPr>
          <w:sz w:val="14"/>
          <w:szCs w:val="18"/>
        </w:rPr>
      </w:pPr>
      <w:r w:rsidRPr="00AD7B76">
        <w:rPr>
          <w:rStyle w:val="FootnoteReference"/>
          <w:sz w:val="14"/>
          <w:szCs w:val="18"/>
        </w:rPr>
        <w:footnoteRef/>
      </w:r>
      <w:r w:rsidRPr="00AD7B76">
        <w:rPr>
          <w:sz w:val="14"/>
          <w:szCs w:val="18"/>
        </w:rPr>
        <w:t xml:space="preserve"> </w:t>
      </w:r>
      <w:r w:rsidR="00D16109" w:rsidRPr="00AD7B76">
        <w:rPr>
          <w:sz w:val="14"/>
          <w:szCs w:val="18"/>
        </w:rPr>
        <w:t>Population and household forecasts, 2021 to 2046, prepared by </w:t>
      </w:r>
      <w:hyperlink r:id="rId1" w:tgtFrame="_blank" w:tooltip=" .id (informed decisions)" w:history="1">
        <w:r w:rsidR="004853EB" w:rsidRPr="00AD7B76">
          <w:rPr>
            <w:rStyle w:val="Hyperlink"/>
            <w:sz w:val="14"/>
            <w:szCs w:val="18"/>
          </w:rPr>
          <w:t>.id (informed decisions)</w:t>
        </w:r>
      </w:hyperlink>
      <w:r w:rsidR="00D16109" w:rsidRPr="00AD7B76">
        <w:rPr>
          <w:sz w:val="14"/>
          <w:szCs w:val="18"/>
        </w:rPr>
        <w:t>, January 2025.</w:t>
      </w:r>
    </w:p>
  </w:footnote>
  <w:footnote w:id="2">
    <w:p w14:paraId="5FC9084B" w14:textId="576F445E" w:rsidR="00443527" w:rsidRPr="00AD7B76" w:rsidRDefault="00443527" w:rsidP="00AD7B76">
      <w:pPr>
        <w:pStyle w:val="FootnoteText"/>
        <w:rPr>
          <w:sz w:val="14"/>
          <w:szCs w:val="18"/>
        </w:rPr>
      </w:pPr>
      <w:r w:rsidRPr="00AD7B76">
        <w:rPr>
          <w:rStyle w:val="FootnoteReference"/>
          <w:sz w:val="14"/>
          <w:szCs w:val="18"/>
        </w:rPr>
        <w:footnoteRef/>
      </w:r>
      <w:r w:rsidRPr="00AD7B76">
        <w:rPr>
          <w:sz w:val="14"/>
          <w:szCs w:val="18"/>
        </w:rPr>
        <w:t xml:space="preserve"> </w:t>
      </w:r>
      <w:hyperlink r:id="rId2" w:tgtFrame="_blank" w:tooltip="National Institute of Economic and Industry Research (NIEIR) ©2025." w:history="1">
        <w:r w:rsidR="00AD7B76" w:rsidRPr="00AD7B76">
          <w:rPr>
            <w:rStyle w:val="Hyperlink"/>
            <w:sz w:val="14"/>
            <w:szCs w:val="18"/>
          </w:rPr>
          <w:t>National Institute of Economic and Industry Research (</w:t>
        </w:r>
        <w:proofErr w:type="spellStart"/>
        <w:r w:rsidR="00AD7B76" w:rsidRPr="00AD7B76">
          <w:rPr>
            <w:rStyle w:val="Hyperlink"/>
            <w:sz w:val="14"/>
            <w:szCs w:val="18"/>
          </w:rPr>
          <w:t>NIEIR</w:t>
        </w:r>
        <w:proofErr w:type="spellEnd"/>
        <w:r w:rsidR="00AD7B76" w:rsidRPr="00AD7B76">
          <w:rPr>
            <w:rStyle w:val="Hyperlink"/>
            <w:sz w:val="14"/>
            <w:szCs w:val="18"/>
          </w:rPr>
          <w:t>) ©202</w:t>
        </w:r>
        <w:r w:rsidR="00E41AC9">
          <w:rPr>
            <w:rStyle w:val="Hyperlink"/>
            <w:sz w:val="14"/>
            <w:szCs w:val="18"/>
          </w:rPr>
          <w:t>6</w:t>
        </w:r>
        <w:r w:rsidR="00AD7B76" w:rsidRPr="00AD7B76">
          <w:rPr>
            <w:rStyle w:val="Hyperlink"/>
            <w:sz w:val="14"/>
            <w:szCs w:val="18"/>
          </w:rPr>
          <w:t>.</w:t>
        </w:r>
      </w:hyperlink>
      <w:r w:rsidR="00AD7B76" w:rsidRPr="00AD7B76">
        <w:rPr>
          <w:sz w:val="14"/>
          <w:szCs w:val="18"/>
        </w:rPr>
        <w:t> Compiled and presented in economy.id by </w:t>
      </w:r>
      <w:hyperlink r:id="rId3" w:tgtFrame="_blank" w:tooltip=" .id (informed decisions)" w:history="1">
        <w:r w:rsidR="00AD7B76" w:rsidRPr="00AD7B76">
          <w:rPr>
            <w:rStyle w:val="Hyperlink"/>
            <w:sz w:val="14"/>
            <w:szCs w:val="18"/>
          </w:rPr>
          <w:t>.id (informed decisions)</w:t>
        </w:r>
      </w:hyperlink>
      <w:r w:rsidR="00AD7B76" w:rsidRPr="00AD7B76">
        <w:rPr>
          <w:sz w:val="14"/>
          <w:szCs w:val="18"/>
        </w:rPr>
        <w:t>.</w:t>
      </w:r>
    </w:p>
  </w:footnote>
  <w:footnote w:id="3">
    <w:p w14:paraId="5B6A0A67" w14:textId="7AA67213" w:rsidR="00771109" w:rsidRPr="00B064DB" w:rsidRDefault="00771109">
      <w:pPr>
        <w:pStyle w:val="FootnoteText"/>
        <w:rPr>
          <w:sz w:val="14"/>
          <w:szCs w:val="18"/>
        </w:rPr>
      </w:pPr>
      <w:r w:rsidRPr="00B064DB">
        <w:rPr>
          <w:rStyle w:val="FootnoteReference"/>
          <w:sz w:val="14"/>
          <w:szCs w:val="18"/>
        </w:rPr>
        <w:footnoteRef/>
      </w:r>
      <w:r w:rsidRPr="00B064DB">
        <w:rPr>
          <w:sz w:val="14"/>
          <w:szCs w:val="18"/>
        </w:rPr>
        <w:t xml:space="preserve"> </w:t>
      </w:r>
      <w:r w:rsidR="00B064DB" w:rsidRPr="00B064DB">
        <w:rPr>
          <w:sz w:val="14"/>
          <w:szCs w:val="18"/>
        </w:rPr>
        <w:t>Australian Bureau of Statistics, </w:t>
      </w:r>
      <w:hyperlink r:id="rId4" w:tgtFrame="_blank" w:tooltip="Census of Population and Housing" w:history="1">
        <w:r w:rsidR="00B064DB" w:rsidRPr="00B064DB">
          <w:rPr>
            <w:rStyle w:val="Hyperlink"/>
            <w:sz w:val="14"/>
            <w:szCs w:val="18"/>
          </w:rPr>
          <w:t>Census of Population and Housing </w:t>
        </w:r>
      </w:hyperlink>
      <w:r w:rsidR="00B064DB" w:rsidRPr="00B064DB">
        <w:rPr>
          <w:sz w:val="14"/>
          <w:szCs w:val="18"/>
        </w:rPr>
        <w:t>2016 and 2021. Compiled and presented by </w:t>
      </w:r>
      <w:hyperlink r:id="rId5" w:tgtFrame="_blank" w:tooltip=" .id (informed decisions)" w:history="1">
        <w:r w:rsidR="004853EB" w:rsidRPr="00AD7B76">
          <w:rPr>
            <w:rStyle w:val="Hyperlink"/>
            <w:sz w:val="14"/>
            <w:szCs w:val="18"/>
          </w:rPr>
          <w:t>.id (informed decisions)</w:t>
        </w:r>
      </w:hyperlink>
      <w:r w:rsidR="004853EB" w:rsidRPr="00AD7B76">
        <w:rPr>
          <w:sz w:val="14"/>
          <w:szCs w:val="18"/>
        </w:rPr>
        <w:t>.</w:t>
      </w:r>
    </w:p>
  </w:footnote>
  <w:footnote w:id="4">
    <w:p w14:paraId="73C4B5E7" w14:textId="48946E03" w:rsidR="003C0C43" w:rsidRPr="003C0C43" w:rsidRDefault="003C0C43" w:rsidP="00FD7AA5">
      <w:pPr>
        <w:spacing w:line="240" w:lineRule="auto"/>
        <w:rPr>
          <w:rFonts w:asciiTheme="majorHAnsi" w:hAnsiTheme="majorHAnsi" w:cstheme="majorHAnsi"/>
          <w:sz w:val="16"/>
          <w:szCs w:val="16"/>
        </w:rPr>
      </w:pPr>
      <w:r>
        <w:rPr>
          <w:rStyle w:val="FootnoteReference"/>
        </w:rPr>
        <w:footnoteRef/>
      </w:r>
      <w:r w:rsidRPr="003C0C43">
        <w:rPr>
          <w:rFonts w:asciiTheme="majorHAnsi" w:eastAsia="Segoe UI" w:hAnsiTheme="majorHAnsi" w:cstheme="majorHAnsi"/>
          <w:sz w:val="16"/>
          <w:szCs w:val="16"/>
        </w:rPr>
        <w:t xml:space="preserve"> Comparison of hybrid and online-only engagements should be considered in the context of legislatively required consultations. A large proportion of online-only engagements related to matters such as road renaming, land sales, leases and licences, where directly affected property owners, residents and businesses were contacted directly as part of the consultation process.</w:t>
      </w:r>
    </w:p>
    <w:p w14:paraId="22F0533E" w14:textId="5C8359A6" w:rsidR="003C0C43" w:rsidRDefault="003C0C43">
      <w:pPr>
        <w:pStyle w:val="FootnoteText"/>
      </w:pPr>
    </w:p>
  </w:footnote>
  <w:footnote w:id="5">
    <w:p w14:paraId="0AAFEE17" w14:textId="31BFA589" w:rsidR="00406D71" w:rsidRDefault="00406D71" w:rsidP="00406D71">
      <w:pPr>
        <w:spacing w:line="240" w:lineRule="auto"/>
      </w:pPr>
      <w:r>
        <w:rPr>
          <w:rStyle w:val="FootnoteReference"/>
        </w:rPr>
        <w:footnoteRef/>
      </w:r>
      <w:r w:rsidR="007F15A6">
        <w:rPr>
          <w:rFonts w:asciiTheme="majorHAnsi" w:eastAsia="Segoe UI" w:hAnsiTheme="majorHAnsi" w:cstheme="majorHAnsi"/>
          <w:sz w:val="16"/>
          <w:szCs w:val="16"/>
        </w:rPr>
        <w:t xml:space="preserve"> </w:t>
      </w:r>
      <w:r w:rsidRPr="00406D71">
        <w:rPr>
          <w:rFonts w:asciiTheme="majorHAnsi" w:eastAsia="Segoe UI" w:hAnsiTheme="majorHAnsi" w:cstheme="majorHAnsi"/>
          <w:sz w:val="16"/>
          <w:szCs w:val="16"/>
        </w:rPr>
        <w:t>Engagements may be classified under more than one ward. As a result, the combined category total is greater than the number of unique engagements. Engagements that involve the whole municipality are included under All Wards</w:t>
      </w:r>
      <w:r w:rsidRPr="4EEA9404">
        <w:rPr>
          <w:rFonts w:ascii="Segoe UI" w:eastAsia="Segoe UI" w:hAnsi="Segoe UI" w:cs="Segoe UI"/>
          <w:sz w:val="21"/>
          <w:szCs w:val="21"/>
        </w:rPr>
        <w:t>.</w:t>
      </w:r>
    </w:p>
    <w:p w14:paraId="42DF3F0C" w14:textId="1A4DABB8" w:rsidR="00406D71" w:rsidRDefault="00406D71">
      <w:pPr>
        <w:pStyle w:val="FootnoteText"/>
      </w:pPr>
    </w:p>
  </w:footnote>
  <w:footnote w:id="6">
    <w:p w14:paraId="330D139A" w14:textId="45AF0491" w:rsidR="00A52AA8" w:rsidRDefault="00A52AA8">
      <w:pPr>
        <w:pStyle w:val="FootnoteText"/>
      </w:pPr>
      <w:r>
        <w:rPr>
          <w:rStyle w:val="FootnoteReference"/>
        </w:rPr>
        <w:footnoteRef/>
      </w:r>
      <w:r>
        <w:t xml:space="preserve"> </w:t>
      </w:r>
      <w:r w:rsidRPr="006C0E68">
        <w:rPr>
          <w:rFonts w:asciiTheme="majorHAnsi" w:hAnsiTheme="majorHAnsi" w:cstheme="majorHAnsi"/>
          <w:szCs w:val="16"/>
        </w:rPr>
        <w:t>B</w:t>
      </w:r>
      <w:r w:rsidRPr="006C0E68">
        <w:rPr>
          <w:rFonts w:asciiTheme="majorHAnsi" w:hAnsiTheme="majorHAnsi" w:cstheme="majorHAnsi"/>
          <w:color w:val="231F20" w:themeColor="text1"/>
          <w:szCs w:val="16"/>
        </w:rPr>
        <w:t>aseline year includes Avalon International Airshow, results consistent when adjusted for this biennial event</w:t>
      </w:r>
    </w:p>
  </w:footnote>
  <w:footnote w:id="7">
    <w:p w14:paraId="25E5E0EA" w14:textId="5444F170" w:rsidR="00ED1280" w:rsidRDefault="00ED1280">
      <w:pPr>
        <w:pStyle w:val="FootnoteText"/>
      </w:pPr>
      <w:r>
        <w:rPr>
          <w:rStyle w:val="FootnoteReference"/>
        </w:rPr>
        <w:footnoteRef/>
      </w:r>
      <w:r>
        <w:t xml:space="preserve"> </w:t>
      </w:r>
      <w:r w:rsidR="00C45C2E">
        <w:rPr>
          <w:rFonts w:asciiTheme="majorHAnsi" w:hAnsiTheme="majorHAnsi" w:cstheme="majorHAnsi"/>
          <w:szCs w:val="16"/>
        </w:rPr>
        <w:t>B</w:t>
      </w:r>
      <w:r w:rsidRPr="00215991">
        <w:rPr>
          <w:rFonts w:asciiTheme="majorHAnsi" w:hAnsiTheme="majorHAnsi" w:cstheme="majorHAnsi"/>
          <w:szCs w:val="16"/>
        </w:rPr>
        <w:t>ased on zoned supply only and not future identified precincts as part of the South West Geelong Employment Land Review in 2022.</w:t>
      </w:r>
    </w:p>
  </w:footnote>
  <w:footnote w:id="8">
    <w:p w14:paraId="037085D3" w14:textId="0C4C2602" w:rsidR="00A52AA8" w:rsidRDefault="00A52AA8" w:rsidP="006C0E68">
      <w:pPr>
        <w:pStyle w:val="FootnoteText"/>
        <w:tabs>
          <w:tab w:val="clear" w:pos="340"/>
          <w:tab w:val="left" w:pos="142"/>
        </w:tabs>
        <w:ind w:left="142" w:hanging="142"/>
      </w:pPr>
      <w:r>
        <w:rPr>
          <w:rStyle w:val="FootnoteReference"/>
        </w:rPr>
        <w:footnoteRef/>
      </w:r>
      <w:r>
        <w:t xml:space="preserve"> </w:t>
      </w:r>
      <w:r w:rsidR="00C45C2E" w:rsidRPr="006C0E68">
        <w:rPr>
          <w:rFonts w:asciiTheme="majorHAnsi" w:hAnsiTheme="majorHAnsi" w:cstheme="majorHAnsi"/>
          <w:szCs w:val="16"/>
        </w:rPr>
        <w:t>Based on the 2025 Industrial Land Supply Review</w:t>
      </w:r>
      <w:r w:rsidR="008F45BA" w:rsidRPr="006C0E68">
        <w:rPr>
          <w:rFonts w:asciiTheme="majorHAnsi" w:hAnsiTheme="majorHAnsi" w:cstheme="majorHAnsi"/>
          <w:szCs w:val="16"/>
        </w:rPr>
        <w:t>. The review also identifies and recognises significant future employment land opportunities, including the South West Geelong Investigation Area and other planned employment precincts, with capacity to provide more than 1,300 hectares of future employment land subject to further planning and infrastructure delivery.</w:t>
      </w:r>
    </w:p>
  </w:footnote>
  <w:footnote w:id="9">
    <w:p w14:paraId="18497930" w14:textId="4DE47E9C" w:rsidR="007D23A2" w:rsidRDefault="007D23A2">
      <w:pPr>
        <w:pStyle w:val="FootnoteText"/>
      </w:pPr>
      <w:r>
        <w:rPr>
          <w:rStyle w:val="FootnoteReference"/>
        </w:rPr>
        <w:footnoteRef/>
      </w:r>
      <w:r>
        <w:t xml:space="preserve"> </w:t>
      </w:r>
      <w:r w:rsidR="00500EF5">
        <w:t>I</w:t>
      </w:r>
      <w:r>
        <w:t>ndicator rebased to exclude landfill emissions from our corporate emissions profile.</w:t>
      </w:r>
    </w:p>
  </w:footnote>
  <w:footnote w:id="10">
    <w:p w14:paraId="5ACC35CE" w14:textId="031E341B" w:rsidR="00DD0860" w:rsidRDefault="00DD0860">
      <w:pPr>
        <w:pStyle w:val="FootnoteText"/>
      </w:pPr>
      <w:r w:rsidRPr="004960BD">
        <w:rPr>
          <w:rStyle w:val="FootnoteReference"/>
        </w:rPr>
        <w:footnoteRef/>
      </w:r>
      <w:r w:rsidRPr="004960BD">
        <w:t xml:space="preserve"> </w:t>
      </w:r>
      <w:r w:rsidRPr="004960BD">
        <w:rPr>
          <w:rFonts w:asciiTheme="majorHAnsi" w:hAnsiTheme="majorHAnsi" w:cstheme="majorHAnsi"/>
        </w:rPr>
        <w:t>Based on improved grant success rate.</w:t>
      </w:r>
      <w:r>
        <w:t xml:space="preserve"> </w:t>
      </w:r>
    </w:p>
  </w:footnote>
  <w:footnote w:id="11">
    <w:p w14:paraId="613030E7" w14:textId="02A188B4" w:rsidR="00491B29" w:rsidRPr="00F34CD9" w:rsidRDefault="00491B29" w:rsidP="00D846BC">
      <w:pPr>
        <w:pStyle w:val="FootnoteText"/>
        <w:ind w:left="0" w:firstLine="0"/>
        <w:rPr>
          <w:rStyle w:val="FootnoteReference"/>
          <w:vertAlign w:val="baseline"/>
        </w:rPr>
      </w:pPr>
      <w:r>
        <w:rPr>
          <w:rStyle w:val="FootnoteReference"/>
        </w:rPr>
        <w:footnoteRef/>
      </w:r>
      <w:r w:rsidRPr="00F34CD9">
        <w:rPr>
          <w:rStyle w:val="FootnoteReference"/>
          <w:vertAlign w:val="baseline"/>
        </w:rPr>
        <w:t xml:space="preserve"> Tennille Bradley was Executive Director Placemaking from 1 July to 28 November 2025; James Stirton was Acting Executive Director Growth and Place (formerly Executive Director Placemaking) from 1 December 2025 until 16 March 2026</w:t>
      </w:r>
    </w:p>
  </w:footnote>
  <w:footnote w:id="12">
    <w:p w14:paraId="3480F57A" w14:textId="77777777" w:rsidR="00516BD1" w:rsidRPr="00D846BC" w:rsidRDefault="00516BD1" w:rsidP="00D846BC">
      <w:pPr>
        <w:pStyle w:val="FootnoteText"/>
        <w:rPr>
          <w:rFonts w:eastAsiaTheme="majorEastAsia" w:cstheme="minorHAnsi"/>
          <w:b/>
          <w:color w:val="99D1DC"/>
          <w:szCs w:val="16"/>
        </w:rPr>
      </w:pPr>
      <w:r>
        <w:rPr>
          <w:rStyle w:val="FootnoteReference"/>
        </w:rPr>
        <w:footnoteRef/>
      </w:r>
      <w:r w:rsidRPr="00D846BC">
        <w:rPr>
          <w:rStyle w:val="FootnoteReference"/>
        </w:rPr>
        <w:t xml:space="preserve"> </w:t>
      </w:r>
      <w:r w:rsidRPr="00D846BC">
        <w:rPr>
          <w:rFonts w:cstheme="minorHAnsi"/>
          <w:szCs w:val="16"/>
        </w:rPr>
        <w:t>Amanda Locke was Acting Executive Director City Infrastructure from 1 December 2025 until 16 March 2026</w:t>
      </w:r>
    </w:p>
    <w:p w14:paraId="0446A733" w14:textId="525624E2" w:rsidR="00516BD1" w:rsidRDefault="00516BD1">
      <w:pPr>
        <w:pStyle w:val="FootnoteText"/>
      </w:pPr>
    </w:p>
  </w:footnote>
  <w:footnote w:id="13">
    <w:p w14:paraId="2D2C090C" w14:textId="7EB8C9CE" w:rsidR="0011639E" w:rsidRDefault="0011639E">
      <w:pPr>
        <w:pStyle w:val="FootnoteText"/>
      </w:pPr>
      <w:r>
        <w:rPr>
          <w:rStyle w:val="FootnoteReference"/>
        </w:rPr>
        <w:footnoteRef/>
      </w:r>
      <w:r>
        <w:t xml:space="preserve"> </w:t>
      </w:r>
      <w:r w:rsidR="008C4CFD" w:rsidRPr="00251D7B">
        <w:t>As of 30 June 2026</w:t>
      </w:r>
    </w:p>
  </w:footnote>
  <w:footnote w:id="14">
    <w:p w14:paraId="69C0106F" w14:textId="3DB7B0DA" w:rsidR="0011639E" w:rsidRDefault="0011639E">
      <w:pPr>
        <w:pStyle w:val="FootnoteText"/>
      </w:pPr>
      <w:r>
        <w:rPr>
          <w:rStyle w:val="FootnoteReference"/>
        </w:rPr>
        <w:footnoteRef/>
      </w:r>
      <w:r>
        <w:t xml:space="preserve"> </w:t>
      </w:r>
      <w:r w:rsidR="008C4CFD" w:rsidRPr="00251D7B">
        <w:t xml:space="preserve">Excludes </w:t>
      </w:r>
      <w:r w:rsidR="00946072">
        <w:t xml:space="preserve"> </w:t>
      </w:r>
      <w:r w:rsidR="008C4CFD" w:rsidRPr="00251D7B">
        <w:t>casual employees</w:t>
      </w:r>
    </w:p>
  </w:footnote>
  <w:footnote w:id="15">
    <w:p w14:paraId="0C9F8EAA" w14:textId="07DB5E27" w:rsidR="00805B3B" w:rsidRDefault="00805B3B">
      <w:pPr>
        <w:pStyle w:val="FootnoteText"/>
      </w:pPr>
      <w:r>
        <w:rPr>
          <w:rStyle w:val="FootnoteReference"/>
        </w:rPr>
        <w:footnoteRef/>
      </w:r>
      <w:r>
        <w:t xml:space="preserve"> </w:t>
      </w:r>
      <w:r w:rsidR="00CA7EE8" w:rsidRPr="002231A3">
        <w:t xml:space="preserve">Total includes </w:t>
      </w:r>
      <w:r w:rsidR="002231A3" w:rsidRPr="002231A3">
        <w:t>3.43 </w:t>
      </w:r>
      <w:r w:rsidR="00CA7EE8" w:rsidRPr="002231A3">
        <w:t>Full-Time equivalent of self-described gender not captured in the individual breakdown</w:t>
      </w:r>
      <w:r w:rsidR="002231A3" w:rsidRPr="002231A3">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F480" w14:textId="1F9BAB8C" w:rsidR="00483E6A" w:rsidRDefault="00483E6A">
    <w:pPr>
      <w:pStyle w:val="Header"/>
    </w:pPr>
    <w:r>
      <w:rPr>
        <w:noProof/>
      </w:rPr>
      <w:drawing>
        <wp:anchor distT="0" distB="0" distL="114300" distR="114300" simplePos="0" relativeHeight="251660291" behindDoc="0" locked="1" layoutInCell="1" allowOverlap="1" wp14:anchorId="3210CC4A" wp14:editId="64C1DC22">
          <wp:simplePos x="0" y="0"/>
          <wp:positionH relativeFrom="page">
            <wp:posOffset>-3810</wp:posOffset>
          </wp:positionH>
          <wp:positionV relativeFrom="page">
            <wp:posOffset>-20955</wp:posOffset>
          </wp:positionV>
          <wp:extent cx="7559675" cy="10691495"/>
          <wp:effectExtent l="0" t="0" r="3175" b="0"/>
          <wp:wrapNone/>
          <wp:docPr id="1611738076" name="Picture 1611738076" descr="Fro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38076" name="Picture 1611738076" descr="Front Pag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B90A" w14:textId="0A332EE3" w:rsidR="00BC59D8" w:rsidRDefault="00BC59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68D6" w14:textId="59DA8CCE" w:rsidR="00BC59D8" w:rsidRDefault="00BC59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61CA" w14:textId="77777777" w:rsidR="00BC59D8" w:rsidRDefault="00BC59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A326" w14:textId="77777777" w:rsidR="00512A7E" w:rsidRDefault="00512A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F1E8" w14:textId="0780C88D" w:rsidR="00526321" w:rsidRPr="00F34CD9" w:rsidRDefault="005263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3880" w14:textId="5F1779FE" w:rsidR="00526321" w:rsidRPr="00F34CD9" w:rsidRDefault="005263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A891" w14:textId="32BC4106" w:rsidR="00526321" w:rsidRPr="00F34CD9" w:rsidRDefault="005263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70BE" w14:textId="18C73AEB" w:rsidR="0055702F" w:rsidRDefault="00526321">
    <w:pPr>
      <w:pStyle w:val="Header"/>
    </w:pPr>
    <w:r w:rsidRPr="00F34CD9">
      <w:rPr>
        <w:noProof/>
      </w:rPr>
      <w:drawing>
        <wp:anchor distT="0" distB="0" distL="114300" distR="114300" simplePos="0" relativeHeight="251658242" behindDoc="0" locked="1" layoutInCell="1" allowOverlap="1" wp14:anchorId="05F41B11" wp14:editId="00BF2030">
          <wp:simplePos x="0" y="0"/>
          <wp:positionH relativeFrom="page">
            <wp:posOffset>33020</wp:posOffset>
          </wp:positionH>
          <wp:positionV relativeFrom="page">
            <wp:posOffset>0</wp:posOffset>
          </wp:positionV>
          <wp:extent cx="7559675" cy="10691495"/>
          <wp:effectExtent l="0" t="0" r="3175" b="0"/>
          <wp:wrapNone/>
          <wp:docPr id="2006547872" name="Picture 200654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7E50" w14:textId="36FC1C77" w:rsidR="00512A7E" w:rsidRDefault="00E6707C">
    <w:pPr>
      <w:pStyle w:val="Header"/>
    </w:pPr>
    <w:r w:rsidRPr="00F34CD9">
      <w:rPr>
        <w:noProof/>
      </w:rPr>
      <w:drawing>
        <wp:anchor distT="0" distB="0" distL="114300" distR="114300" simplePos="0" relativeHeight="251658243" behindDoc="0" locked="1" layoutInCell="1" allowOverlap="1" wp14:anchorId="00DCC2B9" wp14:editId="4BD3A820">
          <wp:simplePos x="0" y="0"/>
          <wp:positionH relativeFrom="page">
            <wp:posOffset>-635</wp:posOffset>
          </wp:positionH>
          <wp:positionV relativeFrom="page">
            <wp:posOffset>0</wp:posOffset>
          </wp:positionV>
          <wp:extent cx="7559675" cy="10691495"/>
          <wp:effectExtent l="0" t="0" r="3175" b="0"/>
          <wp:wrapNone/>
          <wp:docPr id="2005524735" name="Picture 2005524735" descr="Financi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21633" name="Picture 1554321633" descr="Financial Report"/>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9EE9" w14:textId="3C0245DA" w:rsidR="003268BA" w:rsidRDefault="003268B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347CF" w14:textId="6C779C8A" w:rsidR="00512A7E" w:rsidRDefault="00512A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28E6" w14:textId="77777777" w:rsidR="003268BA" w:rsidRDefault="003268BA">
    <w:pPr>
      <w:pStyle w:val="Header"/>
    </w:pPr>
    <w:r>
      <w:rPr>
        <w:noProof/>
      </w:rPr>
      <w:drawing>
        <wp:anchor distT="0" distB="0" distL="114300" distR="114300" simplePos="0" relativeHeight="251658241" behindDoc="0" locked="1" layoutInCell="1" allowOverlap="1" wp14:anchorId="75DEE215" wp14:editId="02943A5E">
          <wp:simplePos x="0" y="0"/>
          <wp:positionH relativeFrom="page">
            <wp:posOffset>-29210</wp:posOffset>
          </wp:positionH>
          <wp:positionV relativeFrom="page">
            <wp:posOffset>0</wp:posOffset>
          </wp:positionV>
          <wp:extent cx="7559675" cy="10691495"/>
          <wp:effectExtent l="0" t="0" r="3175" b="0"/>
          <wp:wrapNone/>
          <wp:docPr id="1151776355" name="Picture 115177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4BAB" w14:textId="77777777" w:rsidR="0055702F" w:rsidRDefault="0055702F">
    <w:pPr>
      <w:pStyle w:val="Header"/>
    </w:pPr>
    <w:r>
      <w:rPr>
        <w:noProof/>
      </w:rPr>
      <w:drawing>
        <wp:anchor distT="0" distB="0" distL="114300" distR="114300" simplePos="0" relativeHeight="251658240" behindDoc="0" locked="1" layoutInCell="1" allowOverlap="1" wp14:anchorId="0BDEB6CA" wp14:editId="28B01B20">
          <wp:simplePos x="0" y="0"/>
          <wp:positionH relativeFrom="page">
            <wp:posOffset>-10160</wp:posOffset>
          </wp:positionH>
          <wp:positionV relativeFrom="page">
            <wp:posOffset>0</wp:posOffset>
          </wp:positionV>
          <wp:extent cx="7559675" cy="10691495"/>
          <wp:effectExtent l="0" t="0" r="3175" b="0"/>
          <wp:wrapNone/>
          <wp:docPr id="390235255" name="Picture 390235255" descr="Performance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49792" name="Picture 1422649792" descr="Performance Statement"/>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899B" w14:textId="77777777" w:rsidR="00F11B0C" w:rsidRDefault="00F11B0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FC695" w14:textId="77777777" w:rsidR="00F11B0C" w:rsidRDefault="00F11B0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8CD3" w14:textId="77777777" w:rsidR="00F11B0C" w:rsidRDefault="00F11B0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2143" w14:textId="4102505F" w:rsidR="00512A7E" w:rsidRDefault="00512A7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7FDF" w14:textId="1CCE4443" w:rsidR="003268BA" w:rsidRDefault="003268B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AEF6" w14:textId="5C9521BF" w:rsidR="0055702F" w:rsidRDefault="00557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2670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92FB22"/>
    <w:lvl w:ilvl="0">
      <w:start w:val="1"/>
      <w:numFmt w:val="decimal"/>
      <w:pStyle w:val="ListNumber4"/>
      <w:lvlText w:val="%1."/>
      <w:lvlJc w:val="left"/>
      <w:pPr>
        <w:tabs>
          <w:tab w:val="num" w:pos="1209"/>
        </w:tabs>
        <w:ind w:left="1209" w:hanging="360"/>
      </w:pPr>
    </w:lvl>
  </w:abstractNum>
  <w:abstractNum w:abstractNumId="2"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3" w15:restartNumberingAfterBreak="0">
    <w:nsid w:val="02343011"/>
    <w:multiLevelType w:val="multilevel"/>
    <w:tmpl w:val="591C21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3A17725"/>
    <w:multiLevelType w:val="hybridMultilevel"/>
    <w:tmpl w:val="FC7CE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46D7E0D"/>
    <w:multiLevelType w:val="multilevel"/>
    <w:tmpl w:val="3FF61D40"/>
    <w:lvl w:ilvl="0">
      <w:start w:val="1"/>
      <w:numFmt w:val="decimal"/>
      <w:pStyle w:val="Normatt"/>
      <w:lvlText w:val="%1."/>
      <w:lvlJc w:val="left"/>
      <w:pPr>
        <w:ind w:left="1134" w:hanging="567"/>
      </w:pPr>
    </w:lvl>
    <w:lvl w:ilvl="1">
      <w:start w:val="1"/>
      <w:numFmt w:val="decimal"/>
      <w:pStyle w:val="NormattLevel2"/>
      <w:lvlText w:val="%1.%2"/>
      <w:lvlJc w:val="left"/>
      <w:pPr>
        <w:ind w:left="1701" w:hanging="567"/>
      </w:pPr>
    </w:lvl>
    <w:lvl w:ilvl="2">
      <w:start w:val="1"/>
      <w:numFmt w:val="lowerLetter"/>
      <w:pStyle w:val="NormattLevel3"/>
      <w:lvlText w:val="(%3)"/>
      <w:lvlJc w:val="right"/>
      <w:pPr>
        <w:ind w:left="567" w:firstLine="1361"/>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7E33BE6"/>
    <w:multiLevelType w:val="multilevel"/>
    <w:tmpl w:val="32241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DC7CD6"/>
    <w:multiLevelType w:val="hybridMultilevel"/>
    <w:tmpl w:val="080400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E771816"/>
    <w:multiLevelType w:val="hybridMultilevel"/>
    <w:tmpl w:val="773CD7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0973133"/>
    <w:multiLevelType w:val="hybridMultilevel"/>
    <w:tmpl w:val="5978D0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2783024"/>
    <w:multiLevelType w:val="hybridMultilevel"/>
    <w:tmpl w:val="2F0EA0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49711D8"/>
    <w:multiLevelType w:val="hybridMultilevel"/>
    <w:tmpl w:val="6F8CAFC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6B56269"/>
    <w:multiLevelType w:val="hybridMultilevel"/>
    <w:tmpl w:val="3D02DB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194E6E5C"/>
    <w:multiLevelType w:val="hybridMultilevel"/>
    <w:tmpl w:val="71DEB7A8"/>
    <w:lvl w:ilvl="0" w:tplc="D0085F2C">
      <w:start w:val="1"/>
      <w:numFmt w:val="decimal"/>
      <w:lvlText w:val="%1."/>
      <w:lvlJc w:val="left"/>
      <w:pPr>
        <w:ind w:left="720" w:hanging="360"/>
      </w:pPr>
      <w:rPr>
        <w:rFonts w:eastAsia="Calibri" w:cs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99A571E"/>
    <w:multiLevelType w:val="hybridMultilevel"/>
    <w:tmpl w:val="AC22472C"/>
    <w:lvl w:ilvl="0" w:tplc="0C090001">
      <w:start w:val="1"/>
      <w:numFmt w:val="bullet"/>
      <w:lvlText w:val=""/>
      <w:lvlJc w:val="left"/>
      <w:pPr>
        <w:ind w:left="-1050" w:hanging="360"/>
      </w:pPr>
      <w:rPr>
        <w:rFonts w:ascii="Symbol" w:hAnsi="Symbol" w:hint="default"/>
      </w:rPr>
    </w:lvl>
    <w:lvl w:ilvl="1" w:tplc="0C090003" w:tentative="1">
      <w:start w:val="1"/>
      <w:numFmt w:val="bullet"/>
      <w:lvlText w:val="o"/>
      <w:lvlJc w:val="left"/>
      <w:pPr>
        <w:ind w:left="-330" w:hanging="360"/>
      </w:pPr>
      <w:rPr>
        <w:rFonts w:ascii="Courier New" w:hAnsi="Courier New" w:cs="Courier New" w:hint="default"/>
      </w:rPr>
    </w:lvl>
    <w:lvl w:ilvl="2" w:tplc="0C090005" w:tentative="1">
      <w:start w:val="1"/>
      <w:numFmt w:val="bullet"/>
      <w:lvlText w:val=""/>
      <w:lvlJc w:val="left"/>
      <w:pPr>
        <w:ind w:left="390" w:hanging="360"/>
      </w:pPr>
      <w:rPr>
        <w:rFonts w:ascii="Wingdings" w:hAnsi="Wingdings" w:hint="default"/>
      </w:rPr>
    </w:lvl>
    <w:lvl w:ilvl="3" w:tplc="0C090001" w:tentative="1">
      <w:start w:val="1"/>
      <w:numFmt w:val="bullet"/>
      <w:lvlText w:val=""/>
      <w:lvlJc w:val="left"/>
      <w:pPr>
        <w:ind w:left="1110" w:hanging="360"/>
      </w:pPr>
      <w:rPr>
        <w:rFonts w:ascii="Symbol" w:hAnsi="Symbol" w:hint="default"/>
      </w:rPr>
    </w:lvl>
    <w:lvl w:ilvl="4" w:tplc="0C090003" w:tentative="1">
      <w:start w:val="1"/>
      <w:numFmt w:val="bullet"/>
      <w:lvlText w:val="o"/>
      <w:lvlJc w:val="left"/>
      <w:pPr>
        <w:ind w:left="1830" w:hanging="360"/>
      </w:pPr>
      <w:rPr>
        <w:rFonts w:ascii="Courier New" w:hAnsi="Courier New" w:cs="Courier New" w:hint="default"/>
      </w:rPr>
    </w:lvl>
    <w:lvl w:ilvl="5" w:tplc="0C090005" w:tentative="1">
      <w:start w:val="1"/>
      <w:numFmt w:val="bullet"/>
      <w:lvlText w:val=""/>
      <w:lvlJc w:val="left"/>
      <w:pPr>
        <w:ind w:left="2550" w:hanging="360"/>
      </w:pPr>
      <w:rPr>
        <w:rFonts w:ascii="Wingdings" w:hAnsi="Wingdings" w:hint="default"/>
      </w:rPr>
    </w:lvl>
    <w:lvl w:ilvl="6" w:tplc="0C090001" w:tentative="1">
      <w:start w:val="1"/>
      <w:numFmt w:val="bullet"/>
      <w:lvlText w:val=""/>
      <w:lvlJc w:val="left"/>
      <w:pPr>
        <w:ind w:left="3270" w:hanging="360"/>
      </w:pPr>
      <w:rPr>
        <w:rFonts w:ascii="Symbol" w:hAnsi="Symbol" w:hint="default"/>
      </w:rPr>
    </w:lvl>
    <w:lvl w:ilvl="7" w:tplc="0C090003" w:tentative="1">
      <w:start w:val="1"/>
      <w:numFmt w:val="bullet"/>
      <w:lvlText w:val="o"/>
      <w:lvlJc w:val="left"/>
      <w:pPr>
        <w:ind w:left="3990" w:hanging="360"/>
      </w:pPr>
      <w:rPr>
        <w:rFonts w:ascii="Courier New" w:hAnsi="Courier New" w:cs="Courier New" w:hint="default"/>
      </w:rPr>
    </w:lvl>
    <w:lvl w:ilvl="8" w:tplc="0C090005" w:tentative="1">
      <w:start w:val="1"/>
      <w:numFmt w:val="bullet"/>
      <w:lvlText w:val=""/>
      <w:lvlJc w:val="left"/>
      <w:pPr>
        <w:ind w:left="4710" w:hanging="360"/>
      </w:pPr>
      <w:rPr>
        <w:rFonts w:ascii="Wingdings" w:hAnsi="Wingdings" w:hint="default"/>
      </w:rPr>
    </w:lvl>
  </w:abstractNum>
  <w:abstractNum w:abstractNumId="18" w15:restartNumberingAfterBreak="0">
    <w:nsid w:val="1DA7429F"/>
    <w:multiLevelType w:val="hybridMultilevel"/>
    <w:tmpl w:val="90AA45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DBD1332"/>
    <w:multiLevelType w:val="hybridMultilevel"/>
    <w:tmpl w:val="1720A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E0902F8"/>
    <w:multiLevelType w:val="hybridMultilevel"/>
    <w:tmpl w:val="34309D7A"/>
    <w:lvl w:ilvl="0" w:tplc="8BB89BC4">
      <w:start w:val="1"/>
      <w:numFmt w:val="bullet"/>
      <w:pStyle w:val="SummaryPoints"/>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20354D0D"/>
    <w:multiLevelType w:val="hybridMultilevel"/>
    <w:tmpl w:val="74520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3287D85"/>
    <w:multiLevelType w:val="hybridMultilevel"/>
    <w:tmpl w:val="0360D7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4" w15:restartNumberingAfterBreak="0">
    <w:nsid w:val="252543D2"/>
    <w:multiLevelType w:val="hybridMultilevel"/>
    <w:tmpl w:val="0C9290BA"/>
    <w:lvl w:ilvl="0" w:tplc="ACC4616A">
      <w:start w:val="1"/>
      <w:numFmt w:val="bullet"/>
      <w:lvlText w:val=""/>
      <w:lvlJc w:val="left"/>
      <w:pPr>
        <w:ind w:left="720" w:hanging="360"/>
      </w:pPr>
      <w:rPr>
        <w:rFonts w:ascii="Symbol" w:hAnsi="Symbol"/>
      </w:rPr>
    </w:lvl>
    <w:lvl w:ilvl="1" w:tplc="8F66C526">
      <w:start w:val="1"/>
      <w:numFmt w:val="bullet"/>
      <w:lvlText w:val=""/>
      <w:lvlJc w:val="left"/>
      <w:pPr>
        <w:ind w:left="720" w:hanging="360"/>
      </w:pPr>
      <w:rPr>
        <w:rFonts w:ascii="Symbol" w:hAnsi="Symbol"/>
      </w:rPr>
    </w:lvl>
    <w:lvl w:ilvl="2" w:tplc="B6EE3F56">
      <w:start w:val="1"/>
      <w:numFmt w:val="bullet"/>
      <w:lvlText w:val=""/>
      <w:lvlJc w:val="left"/>
      <w:pPr>
        <w:ind w:left="720" w:hanging="360"/>
      </w:pPr>
      <w:rPr>
        <w:rFonts w:ascii="Symbol" w:hAnsi="Symbol"/>
      </w:rPr>
    </w:lvl>
    <w:lvl w:ilvl="3" w:tplc="21168D38">
      <w:start w:val="1"/>
      <w:numFmt w:val="bullet"/>
      <w:lvlText w:val=""/>
      <w:lvlJc w:val="left"/>
      <w:pPr>
        <w:ind w:left="720" w:hanging="360"/>
      </w:pPr>
      <w:rPr>
        <w:rFonts w:ascii="Symbol" w:hAnsi="Symbol"/>
      </w:rPr>
    </w:lvl>
    <w:lvl w:ilvl="4" w:tplc="08502A6E">
      <w:start w:val="1"/>
      <w:numFmt w:val="bullet"/>
      <w:lvlText w:val=""/>
      <w:lvlJc w:val="left"/>
      <w:pPr>
        <w:ind w:left="720" w:hanging="360"/>
      </w:pPr>
      <w:rPr>
        <w:rFonts w:ascii="Symbol" w:hAnsi="Symbol"/>
      </w:rPr>
    </w:lvl>
    <w:lvl w:ilvl="5" w:tplc="3DA4181A">
      <w:start w:val="1"/>
      <w:numFmt w:val="bullet"/>
      <w:lvlText w:val=""/>
      <w:lvlJc w:val="left"/>
      <w:pPr>
        <w:ind w:left="720" w:hanging="360"/>
      </w:pPr>
      <w:rPr>
        <w:rFonts w:ascii="Symbol" w:hAnsi="Symbol"/>
      </w:rPr>
    </w:lvl>
    <w:lvl w:ilvl="6" w:tplc="015A57E6">
      <w:start w:val="1"/>
      <w:numFmt w:val="bullet"/>
      <w:lvlText w:val=""/>
      <w:lvlJc w:val="left"/>
      <w:pPr>
        <w:ind w:left="720" w:hanging="360"/>
      </w:pPr>
      <w:rPr>
        <w:rFonts w:ascii="Symbol" w:hAnsi="Symbol"/>
      </w:rPr>
    </w:lvl>
    <w:lvl w:ilvl="7" w:tplc="6D805986">
      <w:start w:val="1"/>
      <w:numFmt w:val="bullet"/>
      <w:lvlText w:val=""/>
      <w:lvlJc w:val="left"/>
      <w:pPr>
        <w:ind w:left="720" w:hanging="360"/>
      </w:pPr>
      <w:rPr>
        <w:rFonts w:ascii="Symbol" w:hAnsi="Symbol"/>
      </w:rPr>
    </w:lvl>
    <w:lvl w:ilvl="8" w:tplc="C9AA185E">
      <w:start w:val="1"/>
      <w:numFmt w:val="bullet"/>
      <w:lvlText w:val=""/>
      <w:lvlJc w:val="left"/>
      <w:pPr>
        <w:ind w:left="720" w:hanging="360"/>
      </w:pPr>
      <w:rPr>
        <w:rFonts w:ascii="Symbol" w:hAnsi="Symbol"/>
      </w:rPr>
    </w:lvl>
  </w:abstractNum>
  <w:abstractNum w:abstractNumId="25" w15:restartNumberingAfterBreak="0">
    <w:nsid w:val="2A4B40C4"/>
    <w:multiLevelType w:val="hybridMultilevel"/>
    <w:tmpl w:val="A658EE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2AB353C1"/>
    <w:multiLevelType w:val="multilevel"/>
    <w:tmpl w:val="9AC4EDE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eastAsia="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B636FA"/>
    <w:multiLevelType w:val="hybridMultilevel"/>
    <w:tmpl w:val="63285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33521595"/>
    <w:multiLevelType w:val="hybridMultilevel"/>
    <w:tmpl w:val="5762AF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32" w15:restartNumberingAfterBreak="0">
    <w:nsid w:val="3A0042FF"/>
    <w:multiLevelType w:val="hybridMultilevel"/>
    <w:tmpl w:val="D6263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0A25340"/>
    <w:multiLevelType w:val="hybridMultilevel"/>
    <w:tmpl w:val="02F60D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1121CA8"/>
    <w:multiLevelType w:val="multilevel"/>
    <w:tmpl w:val="6E2270E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eastAsia="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34E478A"/>
    <w:multiLevelType w:val="hybridMultilevel"/>
    <w:tmpl w:val="84E01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7"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47572176"/>
    <w:multiLevelType w:val="hybridMultilevel"/>
    <w:tmpl w:val="D3B2E7D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B6C31AE"/>
    <w:multiLevelType w:val="multilevel"/>
    <w:tmpl w:val="474E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B224A2"/>
    <w:multiLevelType w:val="hybridMultilevel"/>
    <w:tmpl w:val="236AD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0587446"/>
    <w:multiLevelType w:val="hybridMultilevel"/>
    <w:tmpl w:val="F55EE210"/>
    <w:lvl w:ilvl="0" w:tplc="FFFFFFFF">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551962C7"/>
    <w:multiLevelType w:val="hybridMultilevel"/>
    <w:tmpl w:val="89CE2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7411864"/>
    <w:multiLevelType w:val="hybridMultilevel"/>
    <w:tmpl w:val="8F52DAE6"/>
    <w:lvl w:ilvl="0" w:tplc="38349A2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8EF1802"/>
    <w:multiLevelType w:val="hybridMultilevel"/>
    <w:tmpl w:val="722C9EEE"/>
    <w:lvl w:ilvl="0" w:tplc="A2AAECB6">
      <w:start w:val="1"/>
      <w:numFmt w:val="bullet"/>
      <w:lvlText w:val=""/>
      <w:lvlJc w:val="left"/>
      <w:pPr>
        <w:ind w:left="1080" w:hanging="360"/>
      </w:pPr>
      <w:rPr>
        <w:rFonts w:ascii="Symbol" w:hAnsi="Symbol"/>
      </w:rPr>
    </w:lvl>
    <w:lvl w:ilvl="1" w:tplc="8556D29E">
      <w:start w:val="1"/>
      <w:numFmt w:val="bullet"/>
      <w:lvlText w:val=""/>
      <w:lvlJc w:val="left"/>
      <w:pPr>
        <w:ind w:left="1080" w:hanging="360"/>
      </w:pPr>
      <w:rPr>
        <w:rFonts w:ascii="Symbol" w:hAnsi="Symbol"/>
      </w:rPr>
    </w:lvl>
    <w:lvl w:ilvl="2" w:tplc="81588598">
      <w:start w:val="1"/>
      <w:numFmt w:val="bullet"/>
      <w:lvlText w:val=""/>
      <w:lvlJc w:val="left"/>
      <w:pPr>
        <w:ind w:left="1080" w:hanging="360"/>
      </w:pPr>
      <w:rPr>
        <w:rFonts w:ascii="Symbol" w:hAnsi="Symbol"/>
      </w:rPr>
    </w:lvl>
    <w:lvl w:ilvl="3" w:tplc="B69E5AFC">
      <w:start w:val="1"/>
      <w:numFmt w:val="bullet"/>
      <w:lvlText w:val=""/>
      <w:lvlJc w:val="left"/>
      <w:pPr>
        <w:ind w:left="1080" w:hanging="360"/>
      </w:pPr>
      <w:rPr>
        <w:rFonts w:ascii="Symbol" w:hAnsi="Symbol"/>
      </w:rPr>
    </w:lvl>
    <w:lvl w:ilvl="4" w:tplc="F38C0D2C">
      <w:start w:val="1"/>
      <w:numFmt w:val="bullet"/>
      <w:lvlText w:val=""/>
      <w:lvlJc w:val="left"/>
      <w:pPr>
        <w:ind w:left="1080" w:hanging="360"/>
      </w:pPr>
      <w:rPr>
        <w:rFonts w:ascii="Symbol" w:hAnsi="Symbol"/>
      </w:rPr>
    </w:lvl>
    <w:lvl w:ilvl="5" w:tplc="D75A2F74">
      <w:start w:val="1"/>
      <w:numFmt w:val="bullet"/>
      <w:lvlText w:val=""/>
      <w:lvlJc w:val="left"/>
      <w:pPr>
        <w:ind w:left="1080" w:hanging="360"/>
      </w:pPr>
      <w:rPr>
        <w:rFonts w:ascii="Symbol" w:hAnsi="Symbol"/>
      </w:rPr>
    </w:lvl>
    <w:lvl w:ilvl="6" w:tplc="C17EAB76">
      <w:start w:val="1"/>
      <w:numFmt w:val="bullet"/>
      <w:lvlText w:val=""/>
      <w:lvlJc w:val="left"/>
      <w:pPr>
        <w:ind w:left="1080" w:hanging="360"/>
      </w:pPr>
      <w:rPr>
        <w:rFonts w:ascii="Symbol" w:hAnsi="Symbol"/>
      </w:rPr>
    </w:lvl>
    <w:lvl w:ilvl="7" w:tplc="422604E6">
      <w:start w:val="1"/>
      <w:numFmt w:val="bullet"/>
      <w:lvlText w:val=""/>
      <w:lvlJc w:val="left"/>
      <w:pPr>
        <w:ind w:left="1080" w:hanging="360"/>
      </w:pPr>
      <w:rPr>
        <w:rFonts w:ascii="Symbol" w:hAnsi="Symbol"/>
      </w:rPr>
    </w:lvl>
    <w:lvl w:ilvl="8" w:tplc="65144558">
      <w:start w:val="1"/>
      <w:numFmt w:val="bullet"/>
      <w:lvlText w:val=""/>
      <w:lvlJc w:val="left"/>
      <w:pPr>
        <w:ind w:left="1080" w:hanging="360"/>
      </w:pPr>
      <w:rPr>
        <w:rFonts w:ascii="Symbol" w:hAnsi="Symbol"/>
      </w:rPr>
    </w:lvl>
  </w:abstractNum>
  <w:abstractNum w:abstractNumId="45"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6" w15:restartNumberingAfterBreak="0">
    <w:nsid w:val="61FB1807"/>
    <w:multiLevelType w:val="hybridMultilevel"/>
    <w:tmpl w:val="FB8CBD9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7" w15:restartNumberingAfterBreak="0">
    <w:nsid w:val="63741FE3"/>
    <w:multiLevelType w:val="hybridMultilevel"/>
    <w:tmpl w:val="0A8022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4AF6383"/>
    <w:multiLevelType w:val="hybridMultilevel"/>
    <w:tmpl w:val="6D9682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6093A1C"/>
    <w:multiLevelType w:val="hybridMultilevel"/>
    <w:tmpl w:val="C78869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66AB7381"/>
    <w:multiLevelType w:val="hybridMultilevel"/>
    <w:tmpl w:val="B8869B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C7B7BFF"/>
    <w:multiLevelType w:val="hybridMultilevel"/>
    <w:tmpl w:val="5E927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D0E7E91"/>
    <w:multiLevelType w:val="hybridMultilevel"/>
    <w:tmpl w:val="C1D22B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F3F1579"/>
    <w:multiLevelType w:val="hybridMultilevel"/>
    <w:tmpl w:val="44389B46"/>
    <w:lvl w:ilvl="0" w:tplc="EF289AF6">
      <w:numFmt w:val="bullet"/>
      <w:lvlText w:val=""/>
      <w:lvlJc w:val="left"/>
      <w:pPr>
        <w:ind w:left="360" w:hanging="360"/>
      </w:pPr>
      <w:rPr>
        <w:rFonts w:ascii="Symbol" w:eastAsiaTheme="minorHAnsi" w:hAnsi="Symbol" w:cstheme="minorBidi" w:hint="default"/>
        <w:b w:val="0"/>
        <w:color w:val="auto"/>
        <w:sz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715B0EAD"/>
    <w:multiLevelType w:val="hybridMultilevel"/>
    <w:tmpl w:val="854E6128"/>
    <w:lvl w:ilvl="0" w:tplc="F63C16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56" w15:restartNumberingAfterBreak="0">
    <w:nsid w:val="78D96961"/>
    <w:multiLevelType w:val="multilevel"/>
    <w:tmpl w:val="B0BCA774"/>
    <w:styleLink w:val="List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15:restartNumberingAfterBreak="0">
    <w:nsid w:val="7A543DC0"/>
    <w:multiLevelType w:val="hybridMultilevel"/>
    <w:tmpl w:val="4EA0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7D43364A"/>
    <w:multiLevelType w:val="hybridMultilevel"/>
    <w:tmpl w:val="9918C61A"/>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7FAA70C5"/>
    <w:multiLevelType w:val="multilevel"/>
    <w:tmpl w:val="2834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FD90DC0"/>
    <w:multiLevelType w:val="hybridMultilevel"/>
    <w:tmpl w:val="6548DC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64631521">
    <w:abstractNumId w:val="31"/>
  </w:num>
  <w:num w:numId="2" w16cid:durableId="1091926117">
    <w:abstractNumId w:val="15"/>
  </w:num>
  <w:num w:numId="3" w16cid:durableId="1426808981">
    <w:abstractNumId w:val="45"/>
  </w:num>
  <w:num w:numId="4" w16cid:durableId="363485167">
    <w:abstractNumId w:val="23"/>
  </w:num>
  <w:num w:numId="5" w16cid:durableId="2066643332">
    <w:abstractNumId w:val="36"/>
  </w:num>
  <w:num w:numId="6" w16cid:durableId="1015578342">
    <w:abstractNumId w:val="37"/>
  </w:num>
  <w:num w:numId="7" w16cid:durableId="139347611">
    <w:abstractNumId w:val="17"/>
  </w:num>
  <w:num w:numId="8" w16cid:durableId="1101412125">
    <w:abstractNumId w:val="5"/>
  </w:num>
  <w:num w:numId="9" w16cid:durableId="1908954777">
    <w:abstractNumId w:val="41"/>
  </w:num>
  <w:num w:numId="10" w16cid:durableId="5018241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558275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8315329">
    <w:abstractNumId w:val="21"/>
  </w:num>
  <w:num w:numId="13" w16cid:durableId="2015762519">
    <w:abstractNumId w:val="9"/>
  </w:num>
  <w:num w:numId="14" w16cid:durableId="334921628">
    <w:abstractNumId w:val="39"/>
  </w:num>
  <w:num w:numId="15" w16cid:durableId="1166286560">
    <w:abstractNumId w:val="13"/>
  </w:num>
  <w:num w:numId="16" w16cid:durableId="2108118239">
    <w:abstractNumId w:val="35"/>
  </w:num>
  <w:num w:numId="17" w16cid:durableId="1497577694">
    <w:abstractNumId w:val="51"/>
  </w:num>
  <w:num w:numId="18" w16cid:durableId="1595748584">
    <w:abstractNumId w:val="19"/>
  </w:num>
  <w:num w:numId="19" w16cid:durableId="675158190">
    <w:abstractNumId w:val="3"/>
  </w:num>
  <w:num w:numId="20" w16cid:durableId="856040460">
    <w:abstractNumId w:val="11"/>
  </w:num>
  <w:num w:numId="21" w16cid:durableId="2037609541">
    <w:abstractNumId w:val="58"/>
  </w:num>
  <w:num w:numId="22" w16cid:durableId="1895583545">
    <w:abstractNumId w:val="14"/>
  </w:num>
  <w:num w:numId="23" w16cid:durableId="2052075385">
    <w:abstractNumId w:val="48"/>
  </w:num>
  <w:num w:numId="24" w16cid:durableId="1235436110">
    <w:abstractNumId w:val="49"/>
  </w:num>
  <w:num w:numId="25" w16cid:durableId="349528444">
    <w:abstractNumId w:val="27"/>
  </w:num>
  <w:num w:numId="26" w16cid:durableId="51586635">
    <w:abstractNumId w:val="34"/>
  </w:num>
  <w:num w:numId="27" w16cid:durableId="2117363698">
    <w:abstractNumId w:val="53"/>
  </w:num>
  <w:num w:numId="28" w16cid:durableId="800656459">
    <w:abstractNumId w:val="59"/>
  </w:num>
  <w:num w:numId="29" w16cid:durableId="176236885">
    <w:abstractNumId w:val="8"/>
  </w:num>
  <w:num w:numId="30" w16cid:durableId="1000084501">
    <w:abstractNumId w:val="12"/>
  </w:num>
  <w:num w:numId="31" w16cid:durableId="654647626">
    <w:abstractNumId w:val="42"/>
  </w:num>
  <w:num w:numId="32" w16cid:durableId="928079561">
    <w:abstractNumId w:val="60"/>
  </w:num>
  <w:num w:numId="33" w16cid:durableId="1703818697">
    <w:abstractNumId w:val="10"/>
  </w:num>
  <w:num w:numId="34" w16cid:durableId="1889872543">
    <w:abstractNumId w:val="46"/>
  </w:num>
  <w:num w:numId="35" w16cid:durableId="364519975">
    <w:abstractNumId w:val="50"/>
  </w:num>
  <w:num w:numId="36" w16cid:durableId="401408537">
    <w:abstractNumId w:val="25"/>
  </w:num>
  <w:num w:numId="37" w16cid:durableId="885750554">
    <w:abstractNumId w:val="52"/>
  </w:num>
  <w:num w:numId="38" w16cid:durableId="345178797">
    <w:abstractNumId w:val="16"/>
  </w:num>
  <w:num w:numId="39" w16cid:durableId="124125393">
    <w:abstractNumId w:val="22"/>
  </w:num>
  <w:num w:numId="40" w16cid:durableId="1463109072">
    <w:abstractNumId w:val="33"/>
  </w:num>
  <w:num w:numId="41" w16cid:durableId="589965941">
    <w:abstractNumId w:val="47"/>
  </w:num>
  <w:num w:numId="42" w16cid:durableId="1796217050">
    <w:abstractNumId w:val="43"/>
  </w:num>
  <w:num w:numId="43" w16cid:durableId="317811953">
    <w:abstractNumId w:val="24"/>
  </w:num>
  <w:num w:numId="44" w16cid:durableId="1114208978">
    <w:abstractNumId w:val="18"/>
  </w:num>
  <w:num w:numId="45" w16cid:durableId="861432453">
    <w:abstractNumId w:val="32"/>
  </w:num>
  <w:num w:numId="46" w16cid:durableId="2001499856">
    <w:abstractNumId w:val="40"/>
  </w:num>
  <w:num w:numId="47" w16cid:durableId="1730303405">
    <w:abstractNumId w:val="44"/>
  </w:num>
  <w:num w:numId="48" w16cid:durableId="433984183">
    <w:abstractNumId w:val="30"/>
  </w:num>
  <w:num w:numId="49" w16cid:durableId="1187870560">
    <w:abstractNumId w:val="56"/>
  </w:num>
  <w:num w:numId="50" w16cid:durableId="5426441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4819972">
    <w:abstractNumId w:val="20"/>
  </w:num>
  <w:num w:numId="52" w16cid:durableId="131487995">
    <w:abstractNumId w:val="1"/>
  </w:num>
  <w:num w:numId="53" w16cid:durableId="1858497703">
    <w:abstractNumId w:val="0"/>
  </w:num>
  <w:num w:numId="54" w16cid:durableId="775756122">
    <w:abstractNumId w:val="38"/>
  </w:num>
  <w:num w:numId="55" w16cid:durableId="1767919699">
    <w:abstractNumId w:val="26"/>
  </w:num>
  <w:num w:numId="56" w16cid:durableId="187842343">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57"/>
    <w:rsid w:val="000000B8"/>
    <w:rsid w:val="000000EC"/>
    <w:rsid w:val="000001C0"/>
    <w:rsid w:val="000001CA"/>
    <w:rsid w:val="00000241"/>
    <w:rsid w:val="0000025D"/>
    <w:rsid w:val="0000036C"/>
    <w:rsid w:val="00000390"/>
    <w:rsid w:val="00000419"/>
    <w:rsid w:val="00000442"/>
    <w:rsid w:val="00000474"/>
    <w:rsid w:val="00000490"/>
    <w:rsid w:val="000004AB"/>
    <w:rsid w:val="000004FB"/>
    <w:rsid w:val="000005B4"/>
    <w:rsid w:val="000006C6"/>
    <w:rsid w:val="000007DE"/>
    <w:rsid w:val="000008C1"/>
    <w:rsid w:val="00000902"/>
    <w:rsid w:val="0000090B"/>
    <w:rsid w:val="00000958"/>
    <w:rsid w:val="00000A35"/>
    <w:rsid w:val="00000A38"/>
    <w:rsid w:val="00000AC8"/>
    <w:rsid w:val="00000B5B"/>
    <w:rsid w:val="00000B90"/>
    <w:rsid w:val="00000C08"/>
    <w:rsid w:val="00000CFA"/>
    <w:rsid w:val="00000D41"/>
    <w:rsid w:val="00000D45"/>
    <w:rsid w:val="00000D89"/>
    <w:rsid w:val="00000DB9"/>
    <w:rsid w:val="00000DDB"/>
    <w:rsid w:val="00000E17"/>
    <w:rsid w:val="00000E1B"/>
    <w:rsid w:val="00000F21"/>
    <w:rsid w:val="00000F32"/>
    <w:rsid w:val="00000F4A"/>
    <w:rsid w:val="00000F6D"/>
    <w:rsid w:val="00000F7C"/>
    <w:rsid w:val="00000FB7"/>
    <w:rsid w:val="00000FCA"/>
    <w:rsid w:val="0000102D"/>
    <w:rsid w:val="00001057"/>
    <w:rsid w:val="0000106F"/>
    <w:rsid w:val="00001071"/>
    <w:rsid w:val="000010D5"/>
    <w:rsid w:val="0000116A"/>
    <w:rsid w:val="000011D3"/>
    <w:rsid w:val="00001209"/>
    <w:rsid w:val="00001331"/>
    <w:rsid w:val="00001342"/>
    <w:rsid w:val="000013D9"/>
    <w:rsid w:val="0000141A"/>
    <w:rsid w:val="0000144C"/>
    <w:rsid w:val="00001480"/>
    <w:rsid w:val="00001531"/>
    <w:rsid w:val="0000156A"/>
    <w:rsid w:val="000015A8"/>
    <w:rsid w:val="000015D1"/>
    <w:rsid w:val="00001634"/>
    <w:rsid w:val="00001655"/>
    <w:rsid w:val="000016C9"/>
    <w:rsid w:val="00001715"/>
    <w:rsid w:val="000017FF"/>
    <w:rsid w:val="00001897"/>
    <w:rsid w:val="000019F7"/>
    <w:rsid w:val="00001AFE"/>
    <w:rsid w:val="00001B0C"/>
    <w:rsid w:val="00001B48"/>
    <w:rsid w:val="00001B74"/>
    <w:rsid w:val="00001BFA"/>
    <w:rsid w:val="00001C09"/>
    <w:rsid w:val="00001CA6"/>
    <w:rsid w:val="00001D25"/>
    <w:rsid w:val="00001D43"/>
    <w:rsid w:val="00001DA2"/>
    <w:rsid w:val="00001DE0"/>
    <w:rsid w:val="00001E06"/>
    <w:rsid w:val="00001ECC"/>
    <w:rsid w:val="00001EF7"/>
    <w:rsid w:val="00001F20"/>
    <w:rsid w:val="00001FDF"/>
    <w:rsid w:val="00002062"/>
    <w:rsid w:val="000020FF"/>
    <w:rsid w:val="0000210C"/>
    <w:rsid w:val="0000213F"/>
    <w:rsid w:val="00002214"/>
    <w:rsid w:val="00002260"/>
    <w:rsid w:val="000022A2"/>
    <w:rsid w:val="000022F1"/>
    <w:rsid w:val="00002306"/>
    <w:rsid w:val="00002334"/>
    <w:rsid w:val="0000237D"/>
    <w:rsid w:val="0000241B"/>
    <w:rsid w:val="0000255B"/>
    <w:rsid w:val="00002639"/>
    <w:rsid w:val="000027AF"/>
    <w:rsid w:val="0000289F"/>
    <w:rsid w:val="000028A7"/>
    <w:rsid w:val="00002941"/>
    <w:rsid w:val="00002956"/>
    <w:rsid w:val="0000297C"/>
    <w:rsid w:val="000029A1"/>
    <w:rsid w:val="00002B86"/>
    <w:rsid w:val="00002B93"/>
    <w:rsid w:val="00002BC2"/>
    <w:rsid w:val="00002BDA"/>
    <w:rsid w:val="00002C19"/>
    <w:rsid w:val="00002C60"/>
    <w:rsid w:val="00002C85"/>
    <w:rsid w:val="00002DA2"/>
    <w:rsid w:val="00002DC9"/>
    <w:rsid w:val="00002ED5"/>
    <w:rsid w:val="00002F31"/>
    <w:rsid w:val="00002F85"/>
    <w:rsid w:val="00002F9F"/>
    <w:rsid w:val="00002FEF"/>
    <w:rsid w:val="00003000"/>
    <w:rsid w:val="00003095"/>
    <w:rsid w:val="00003114"/>
    <w:rsid w:val="00003209"/>
    <w:rsid w:val="00003223"/>
    <w:rsid w:val="0000325A"/>
    <w:rsid w:val="000033BE"/>
    <w:rsid w:val="0000345C"/>
    <w:rsid w:val="0000347C"/>
    <w:rsid w:val="00003498"/>
    <w:rsid w:val="00003562"/>
    <w:rsid w:val="00003568"/>
    <w:rsid w:val="00003664"/>
    <w:rsid w:val="00003685"/>
    <w:rsid w:val="000036B6"/>
    <w:rsid w:val="00003769"/>
    <w:rsid w:val="000037D4"/>
    <w:rsid w:val="00003873"/>
    <w:rsid w:val="0000388B"/>
    <w:rsid w:val="000038C1"/>
    <w:rsid w:val="00003934"/>
    <w:rsid w:val="00003936"/>
    <w:rsid w:val="00003967"/>
    <w:rsid w:val="000039EA"/>
    <w:rsid w:val="00003A6F"/>
    <w:rsid w:val="00003AAE"/>
    <w:rsid w:val="00003C21"/>
    <w:rsid w:val="00003C44"/>
    <w:rsid w:val="00003C99"/>
    <w:rsid w:val="00003DDC"/>
    <w:rsid w:val="00003E02"/>
    <w:rsid w:val="00003E6A"/>
    <w:rsid w:val="00003EED"/>
    <w:rsid w:val="00003F0D"/>
    <w:rsid w:val="00003F86"/>
    <w:rsid w:val="00003FC5"/>
    <w:rsid w:val="0000403E"/>
    <w:rsid w:val="0000404C"/>
    <w:rsid w:val="00004075"/>
    <w:rsid w:val="000040FE"/>
    <w:rsid w:val="00004124"/>
    <w:rsid w:val="00004225"/>
    <w:rsid w:val="0000423D"/>
    <w:rsid w:val="000042A2"/>
    <w:rsid w:val="000042ED"/>
    <w:rsid w:val="0000441D"/>
    <w:rsid w:val="000044C8"/>
    <w:rsid w:val="00004529"/>
    <w:rsid w:val="00004573"/>
    <w:rsid w:val="0000458D"/>
    <w:rsid w:val="000045FC"/>
    <w:rsid w:val="00004639"/>
    <w:rsid w:val="0000465B"/>
    <w:rsid w:val="00004709"/>
    <w:rsid w:val="0000481F"/>
    <w:rsid w:val="0000482A"/>
    <w:rsid w:val="000048A1"/>
    <w:rsid w:val="000048D9"/>
    <w:rsid w:val="0000495A"/>
    <w:rsid w:val="00004AA3"/>
    <w:rsid w:val="00004B16"/>
    <w:rsid w:val="00004B73"/>
    <w:rsid w:val="00004BCB"/>
    <w:rsid w:val="00004C68"/>
    <w:rsid w:val="00004C88"/>
    <w:rsid w:val="00004D7C"/>
    <w:rsid w:val="00004E23"/>
    <w:rsid w:val="00004E69"/>
    <w:rsid w:val="00004FBB"/>
    <w:rsid w:val="0000509E"/>
    <w:rsid w:val="0000511A"/>
    <w:rsid w:val="000051BB"/>
    <w:rsid w:val="000051FD"/>
    <w:rsid w:val="00005204"/>
    <w:rsid w:val="00005239"/>
    <w:rsid w:val="0000524D"/>
    <w:rsid w:val="00005266"/>
    <w:rsid w:val="0000526E"/>
    <w:rsid w:val="000052BA"/>
    <w:rsid w:val="000052E0"/>
    <w:rsid w:val="000052FD"/>
    <w:rsid w:val="00005310"/>
    <w:rsid w:val="00005337"/>
    <w:rsid w:val="000053BC"/>
    <w:rsid w:val="00005492"/>
    <w:rsid w:val="00005544"/>
    <w:rsid w:val="0000554B"/>
    <w:rsid w:val="000055F1"/>
    <w:rsid w:val="000056BD"/>
    <w:rsid w:val="0000570F"/>
    <w:rsid w:val="00005770"/>
    <w:rsid w:val="0000577E"/>
    <w:rsid w:val="0000578C"/>
    <w:rsid w:val="00005916"/>
    <w:rsid w:val="00005A64"/>
    <w:rsid w:val="00005A95"/>
    <w:rsid w:val="00005ABD"/>
    <w:rsid w:val="00005AEC"/>
    <w:rsid w:val="00005B08"/>
    <w:rsid w:val="00005B4B"/>
    <w:rsid w:val="00005B4F"/>
    <w:rsid w:val="00005C18"/>
    <w:rsid w:val="00005C49"/>
    <w:rsid w:val="00005D54"/>
    <w:rsid w:val="00005D6E"/>
    <w:rsid w:val="00005D82"/>
    <w:rsid w:val="00005D84"/>
    <w:rsid w:val="00005D8B"/>
    <w:rsid w:val="00005D8F"/>
    <w:rsid w:val="00005DB6"/>
    <w:rsid w:val="00005E6D"/>
    <w:rsid w:val="00005EC1"/>
    <w:rsid w:val="00005EE6"/>
    <w:rsid w:val="00005EF0"/>
    <w:rsid w:val="00005F88"/>
    <w:rsid w:val="00005FC3"/>
    <w:rsid w:val="00005FCE"/>
    <w:rsid w:val="000060D4"/>
    <w:rsid w:val="00006145"/>
    <w:rsid w:val="00006213"/>
    <w:rsid w:val="0000626D"/>
    <w:rsid w:val="00006326"/>
    <w:rsid w:val="00006401"/>
    <w:rsid w:val="00006470"/>
    <w:rsid w:val="000064AC"/>
    <w:rsid w:val="0000654F"/>
    <w:rsid w:val="00006560"/>
    <w:rsid w:val="000065A0"/>
    <w:rsid w:val="000066DB"/>
    <w:rsid w:val="000066FF"/>
    <w:rsid w:val="0000683A"/>
    <w:rsid w:val="00006898"/>
    <w:rsid w:val="000068A0"/>
    <w:rsid w:val="000068BC"/>
    <w:rsid w:val="000068D2"/>
    <w:rsid w:val="000068DD"/>
    <w:rsid w:val="000068E4"/>
    <w:rsid w:val="000069CD"/>
    <w:rsid w:val="000069D6"/>
    <w:rsid w:val="000069E0"/>
    <w:rsid w:val="00006A5E"/>
    <w:rsid w:val="00006B21"/>
    <w:rsid w:val="00006BFD"/>
    <w:rsid w:val="00006C4B"/>
    <w:rsid w:val="00006C68"/>
    <w:rsid w:val="00006D9F"/>
    <w:rsid w:val="00006DE1"/>
    <w:rsid w:val="00006E07"/>
    <w:rsid w:val="00006E12"/>
    <w:rsid w:val="00006E47"/>
    <w:rsid w:val="00006FC8"/>
    <w:rsid w:val="0000700C"/>
    <w:rsid w:val="00007050"/>
    <w:rsid w:val="00007089"/>
    <w:rsid w:val="00007116"/>
    <w:rsid w:val="0000712B"/>
    <w:rsid w:val="000071C5"/>
    <w:rsid w:val="000071D3"/>
    <w:rsid w:val="000071E3"/>
    <w:rsid w:val="00007247"/>
    <w:rsid w:val="00007253"/>
    <w:rsid w:val="000072A9"/>
    <w:rsid w:val="00007336"/>
    <w:rsid w:val="00007393"/>
    <w:rsid w:val="000073FE"/>
    <w:rsid w:val="000074E2"/>
    <w:rsid w:val="000074FC"/>
    <w:rsid w:val="00007563"/>
    <w:rsid w:val="0000757C"/>
    <w:rsid w:val="0000766B"/>
    <w:rsid w:val="00007717"/>
    <w:rsid w:val="000077F3"/>
    <w:rsid w:val="0000792A"/>
    <w:rsid w:val="0000792F"/>
    <w:rsid w:val="0000793F"/>
    <w:rsid w:val="0000797F"/>
    <w:rsid w:val="00007995"/>
    <w:rsid w:val="000079AA"/>
    <w:rsid w:val="00007AB8"/>
    <w:rsid w:val="00007B02"/>
    <w:rsid w:val="00007B7D"/>
    <w:rsid w:val="00007BCE"/>
    <w:rsid w:val="00007C59"/>
    <w:rsid w:val="00007C5F"/>
    <w:rsid w:val="00007CEE"/>
    <w:rsid w:val="00007CFF"/>
    <w:rsid w:val="00007D01"/>
    <w:rsid w:val="00007D55"/>
    <w:rsid w:val="00007D68"/>
    <w:rsid w:val="00007D87"/>
    <w:rsid w:val="00007D8E"/>
    <w:rsid w:val="00007D94"/>
    <w:rsid w:val="00007DFC"/>
    <w:rsid w:val="00007E23"/>
    <w:rsid w:val="00007E97"/>
    <w:rsid w:val="00007F62"/>
    <w:rsid w:val="00010077"/>
    <w:rsid w:val="000100DE"/>
    <w:rsid w:val="00010103"/>
    <w:rsid w:val="00010118"/>
    <w:rsid w:val="0001012D"/>
    <w:rsid w:val="000102C1"/>
    <w:rsid w:val="00010319"/>
    <w:rsid w:val="00010362"/>
    <w:rsid w:val="000103A3"/>
    <w:rsid w:val="0001042F"/>
    <w:rsid w:val="00010464"/>
    <w:rsid w:val="00010576"/>
    <w:rsid w:val="0001059B"/>
    <w:rsid w:val="00010619"/>
    <w:rsid w:val="0001071C"/>
    <w:rsid w:val="000107B6"/>
    <w:rsid w:val="0001081C"/>
    <w:rsid w:val="00010827"/>
    <w:rsid w:val="00010835"/>
    <w:rsid w:val="00010837"/>
    <w:rsid w:val="0001083C"/>
    <w:rsid w:val="00010886"/>
    <w:rsid w:val="000108AA"/>
    <w:rsid w:val="00010906"/>
    <w:rsid w:val="000109F5"/>
    <w:rsid w:val="00010A98"/>
    <w:rsid w:val="00010B5F"/>
    <w:rsid w:val="00010B9A"/>
    <w:rsid w:val="00010C15"/>
    <w:rsid w:val="00010C42"/>
    <w:rsid w:val="00010C57"/>
    <w:rsid w:val="00010C61"/>
    <w:rsid w:val="00010D29"/>
    <w:rsid w:val="00010DA7"/>
    <w:rsid w:val="00010DFB"/>
    <w:rsid w:val="00010E49"/>
    <w:rsid w:val="00010E51"/>
    <w:rsid w:val="00010E85"/>
    <w:rsid w:val="00010E8F"/>
    <w:rsid w:val="00010EFB"/>
    <w:rsid w:val="00010FDC"/>
    <w:rsid w:val="00011054"/>
    <w:rsid w:val="000110AF"/>
    <w:rsid w:val="000110BE"/>
    <w:rsid w:val="000110C6"/>
    <w:rsid w:val="00011139"/>
    <w:rsid w:val="0001113B"/>
    <w:rsid w:val="00011206"/>
    <w:rsid w:val="00011238"/>
    <w:rsid w:val="00011250"/>
    <w:rsid w:val="0001128A"/>
    <w:rsid w:val="000112E7"/>
    <w:rsid w:val="00011317"/>
    <w:rsid w:val="00011374"/>
    <w:rsid w:val="00011378"/>
    <w:rsid w:val="000115C6"/>
    <w:rsid w:val="000115F1"/>
    <w:rsid w:val="00011655"/>
    <w:rsid w:val="0001167A"/>
    <w:rsid w:val="000116C5"/>
    <w:rsid w:val="000116D3"/>
    <w:rsid w:val="000116F6"/>
    <w:rsid w:val="000117B0"/>
    <w:rsid w:val="0001187F"/>
    <w:rsid w:val="000118B6"/>
    <w:rsid w:val="000118F3"/>
    <w:rsid w:val="000118FD"/>
    <w:rsid w:val="00011920"/>
    <w:rsid w:val="00011962"/>
    <w:rsid w:val="00011982"/>
    <w:rsid w:val="0001199A"/>
    <w:rsid w:val="00011A22"/>
    <w:rsid w:val="00011A44"/>
    <w:rsid w:val="00011A5D"/>
    <w:rsid w:val="00011A60"/>
    <w:rsid w:val="00011B82"/>
    <w:rsid w:val="00011BD9"/>
    <w:rsid w:val="00011C14"/>
    <w:rsid w:val="00011C1C"/>
    <w:rsid w:val="00011D38"/>
    <w:rsid w:val="00011DDE"/>
    <w:rsid w:val="00011EB3"/>
    <w:rsid w:val="00011FE7"/>
    <w:rsid w:val="00012022"/>
    <w:rsid w:val="0001202C"/>
    <w:rsid w:val="000120F3"/>
    <w:rsid w:val="00012106"/>
    <w:rsid w:val="0001215B"/>
    <w:rsid w:val="00012163"/>
    <w:rsid w:val="000121FE"/>
    <w:rsid w:val="000122D6"/>
    <w:rsid w:val="00012375"/>
    <w:rsid w:val="00012452"/>
    <w:rsid w:val="00012493"/>
    <w:rsid w:val="00012675"/>
    <w:rsid w:val="000126F1"/>
    <w:rsid w:val="0001271B"/>
    <w:rsid w:val="0001274B"/>
    <w:rsid w:val="00012910"/>
    <w:rsid w:val="00012933"/>
    <w:rsid w:val="00012A25"/>
    <w:rsid w:val="00012A2E"/>
    <w:rsid w:val="00012ABD"/>
    <w:rsid w:val="00012BB6"/>
    <w:rsid w:val="00012BBF"/>
    <w:rsid w:val="00012C6D"/>
    <w:rsid w:val="00012C98"/>
    <w:rsid w:val="00012D9F"/>
    <w:rsid w:val="00012E81"/>
    <w:rsid w:val="00012E9C"/>
    <w:rsid w:val="00012F47"/>
    <w:rsid w:val="00012F65"/>
    <w:rsid w:val="00012FA2"/>
    <w:rsid w:val="000132A0"/>
    <w:rsid w:val="000132B5"/>
    <w:rsid w:val="000132DF"/>
    <w:rsid w:val="000133A7"/>
    <w:rsid w:val="000134D0"/>
    <w:rsid w:val="00013503"/>
    <w:rsid w:val="00013599"/>
    <w:rsid w:val="000135A5"/>
    <w:rsid w:val="000135AB"/>
    <w:rsid w:val="000135F3"/>
    <w:rsid w:val="00013635"/>
    <w:rsid w:val="0001364A"/>
    <w:rsid w:val="00013699"/>
    <w:rsid w:val="000137A8"/>
    <w:rsid w:val="000137B0"/>
    <w:rsid w:val="0001383C"/>
    <w:rsid w:val="0001384B"/>
    <w:rsid w:val="0001397A"/>
    <w:rsid w:val="0001397B"/>
    <w:rsid w:val="00013996"/>
    <w:rsid w:val="0001399D"/>
    <w:rsid w:val="00013AC2"/>
    <w:rsid w:val="00013B08"/>
    <w:rsid w:val="00013B9A"/>
    <w:rsid w:val="00013BC5"/>
    <w:rsid w:val="00013C0B"/>
    <w:rsid w:val="00013C43"/>
    <w:rsid w:val="00013DF4"/>
    <w:rsid w:val="00013E0C"/>
    <w:rsid w:val="00013E3B"/>
    <w:rsid w:val="00013E5D"/>
    <w:rsid w:val="00013E97"/>
    <w:rsid w:val="00013EAB"/>
    <w:rsid w:val="00013F22"/>
    <w:rsid w:val="00013F2B"/>
    <w:rsid w:val="00014021"/>
    <w:rsid w:val="000140BC"/>
    <w:rsid w:val="0001410B"/>
    <w:rsid w:val="0001411E"/>
    <w:rsid w:val="000141F6"/>
    <w:rsid w:val="00014209"/>
    <w:rsid w:val="0001421F"/>
    <w:rsid w:val="0001429D"/>
    <w:rsid w:val="000142B8"/>
    <w:rsid w:val="000142CE"/>
    <w:rsid w:val="000142D4"/>
    <w:rsid w:val="000142DA"/>
    <w:rsid w:val="000142E3"/>
    <w:rsid w:val="00014308"/>
    <w:rsid w:val="0001431B"/>
    <w:rsid w:val="0001435D"/>
    <w:rsid w:val="000143B0"/>
    <w:rsid w:val="0001448E"/>
    <w:rsid w:val="0001454C"/>
    <w:rsid w:val="0001454D"/>
    <w:rsid w:val="000145A9"/>
    <w:rsid w:val="0001463E"/>
    <w:rsid w:val="000146AE"/>
    <w:rsid w:val="000146E1"/>
    <w:rsid w:val="00014876"/>
    <w:rsid w:val="000148A6"/>
    <w:rsid w:val="000148EC"/>
    <w:rsid w:val="000148FF"/>
    <w:rsid w:val="00014957"/>
    <w:rsid w:val="00014987"/>
    <w:rsid w:val="00014A09"/>
    <w:rsid w:val="00014A7F"/>
    <w:rsid w:val="00014AF5"/>
    <w:rsid w:val="00014B27"/>
    <w:rsid w:val="00014B7A"/>
    <w:rsid w:val="00014C3F"/>
    <w:rsid w:val="00014C72"/>
    <w:rsid w:val="00014D6B"/>
    <w:rsid w:val="00014DA3"/>
    <w:rsid w:val="00014DBB"/>
    <w:rsid w:val="00014DE1"/>
    <w:rsid w:val="00014FC6"/>
    <w:rsid w:val="000150BE"/>
    <w:rsid w:val="00015129"/>
    <w:rsid w:val="00015173"/>
    <w:rsid w:val="00015251"/>
    <w:rsid w:val="00015303"/>
    <w:rsid w:val="0001530A"/>
    <w:rsid w:val="00015395"/>
    <w:rsid w:val="00015420"/>
    <w:rsid w:val="00015479"/>
    <w:rsid w:val="00015489"/>
    <w:rsid w:val="000154AA"/>
    <w:rsid w:val="000154ED"/>
    <w:rsid w:val="00015580"/>
    <w:rsid w:val="0001569F"/>
    <w:rsid w:val="0001571B"/>
    <w:rsid w:val="00015739"/>
    <w:rsid w:val="000157D0"/>
    <w:rsid w:val="00015810"/>
    <w:rsid w:val="0001596E"/>
    <w:rsid w:val="00015A23"/>
    <w:rsid w:val="00015A80"/>
    <w:rsid w:val="00015A9B"/>
    <w:rsid w:val="00015AFC"/>
    <w:rsid w:val="00015B1A"/>
    <w:rsid w:val="00015BE7"/>
    <w:rsid w:val="00015E52"/>
    <w:rsid w:val="00015E6B"/>
    <w:rsid w:val="00015E81"/>
    <w:rsid w:val="00015ECE"/>
    <w:rsid w:val="00015F8E"/>
    <w:rsid w:val="0001600F"/>
    <w:rsid w:val="00016073"/>
    <w:rsid w:val="0001612D"/>
    <w:rsid w:val="00016147"/>
    <w:rsid w:val="0001615E"/>
    <w:rsid w:val="000161B1"/>
    <w:rsid w:val="000161B2"/>
    <w:rsid w:val="0001623B"/>
    <w:rsid w:val="00016484"/>
    <w:rsid w:val="000164AF"/>
    <w:rsid w:val="000164C6"/>
    <w:rsid w:val="000165E9"/>
    <w:rsid w:val="00016616"/>
    <w:rsid w:val="00016640"/>
    <w:rsid w:val="000166B1"/>
    <w:rsid w:val="00016702"/>
    <w:rsid w:val="00016791"/>
    <w:rsid w:val="00016800"/>
    <w:rsid w:val="000168FA"/>
    <w:rsid w:val="00016A06"/>
    <w:rsid w:val="00016B9A"/>
    <w:rsid w:val="00016BBB"/>
    <w:rsid w:val="00016BCD"/>
    <w:rsid w:val="00016BD0"/>
    <w:rsid w:val="00016D67"/>
    <w:rsid w:val="00016D8F"/>
    <w:rsid w:val="00016DD5"/>
    <w:rsid w:val="00016E8C"/>
    <w:rsid w:val="00016EB1"/>
    <w:rsid w:val="00016EEA"/>
    <w:rsid w:val="00016F02"/>
    <w:rsid w:val="0001701D"/>
    <w:rsid w:val="0001704F"/>
    <w:rsid w:val="0001708F"/>
    <w:rsid w:val="00017097"/>
    <w:rsid w:val="00017124"/>
    <w:rsid w:val="000171F7"/>
    <w:rsid w:val="00017271"/>
    <w:rsid w:val="00017325"/>
    <w:rsid w:val="00017398"/>
    <w:rsid w:val="0001741E"/>
    <w:rsid w:val="0001745D"/>
    <w:rsid w:val="00017575"/>
    <w:rsid w:val="0001758D"/>
    <w:rsid w:val="0001762F"/>
    <w:rsid w:val="00017638"/>
    <w:rsid w:val="00017728"/>
    <w:rsid w:val="0001783C"/>
    <w:rsid w:val="0001784F"/>
    <w:rsid w:val="00017858"/>
    <w:rsid w:val="0001797D"/>
    <w:rsid w:val="000179E4"/>
    <w:rsid w:val="000179F1"/>
    <w:rsid w:val="00017A97"/>
    <w:rsid w:val="00017B6C"/>
    <w:rsid w:val="00017BA1"/>
    <w:rsid w:val="00017C03"/>
    <w:rsid w:val="00017C5F"/>
    <w:rsid w:val="00017C8B"/>
    <w:rsid w:val="00017CA1"/>
    <w:rsid w:val="00017CA4"/>
    <w:rsid w:val="00017CF7"/>
    <w:rsid w:val="00017E5F"/>
    <w:rsid w:val="00017EBB"/>
    <w:rsid w:val="00017F52"/>
    <w:rsid w:val="00017FAA"/>
    <w:rsid w:val="00017FB7"/>
    <w:rsid w:val="0002007E"/>
    <w:rsid w:val="00020165"/>
    <w:rsid w:val="00020185"/>
    <w:rsid w:val="000201B5"/>
    <w:rsid w:val="00020216"/>
    <w:rsid w:val="00020338"/>
    <w:rsid w:val="00020381"/>
    <w:rsid w:val="000203A9"/>
    <w:rsid w:val="00020499"/>
    <w:rsid w:val="000204C3"/>
    <w:rsid w:val="000205AD"/>
    <w:rsid w:val="000205B7"/>
    <w:rsid w:val="00020736"/>
    <w:rsid w:val="000207A0"/>
    <w:rsid w:val="000207A7"/>
    <w:rsid w:val="00020880"/>
    <w:rsid w:val="00020957"/>
    <w:rsid w:val="00020998"/>
    <w:rsid w:val="000209F7"/>
    <w:rsid w:val="00020A7C"/>
    <w:rsid w:val="00020B18"/>
    <w:rsid w:val="00020B2E"/>
    <w:rsid w:val="00020B51"/>
    <w:rsid w:val="00020B87"/>
    <w:rsid w:val="00020BAC"/>
    <w:rsid w:val="00020C30"/>
    <w:rsid w:val="00020CC9"/>
    <w:rsid w:val="00020E31"/>
    <w:rsid w:val="00020E6F"/>
    <w:rsid w:val="00020F95"/>
    <w:rsid w:val="00020FF3"/>
    <w:rsid w:val="00021078"/>
    <w:rsid w:val="000210BA"/>
    <w:rsid w:val="00021184"/>
    <w:rsid w:val="0002127D"/>
    <w:rsid w:val="00021338"/>
    <w:rsid w:val="000213A0"/>
    <w:rsid w:val="000214CE"/>
    <w:rsid w:val="000215AF"/>
    <w:rsid w:val="00021629"/>
    <w:rsid w:val="000216FB"/>
    <w:rsid w:val="00021701"/>
    <w:rsid w:val="0002173B"/>
    <w:rsid w:val="00021781"/>
    <w:rsid w:val="000217DA"/>
    <w:rsid w:val="00021857"/>
    <w:rsid w:val="000218C4"/>
    <w:rsid w:val="0002190D"/>
    <w:rsid w:val="0002191A"/>
    <w:rsid w:val="00021B42"/>
    <w:rsid w:val="00021B98"/>
    <w:rsid w:val="00021BD3"/>
    <w:rsid w:val="00021C85"/>
    <w:rsid w:val="00021D1D"/>
    <w:rsid w:val="00021D3E"/>
    <w:rsid w:val="00021D47"/>
    <w:rsid w:val="00021D84"/>
    <w:rsid w:val="00021DE2"/>
    <w:rsid w:val="00021E15"/>
    <w:rsid w:val="00021F2F"/>
    <w:rsid w:val="00022005"/>
    <w:rsid w:val="0002200E"/>
    <w:rsid w:val="0002201E"/>
    <w:rsid w:val="000220C8"/>
    <w:rsid w:val="000220DE"/>
    <w:rsid w:val="00022229"/>
    <w:rsid w:val="00022305"/>
    <w:rsid w:val="000223BC"/>
    <w:rsid w:val="00022455"/>
    <w:rsid w:val="0002249D"/>
    <w:rsid w:val="00022536"/>
    <w:rsid w:val="000225B7"/>
    <w:rsid w:val="00022748"/>
    <w:rsid w:val="00022776"/>
    <w:rsid w:val="000227A0"/>
    <w:rsid w:val="00022812"/>
    <w:rsid w:val="00022816"/>
    <w:rsid w:val="00022888"/>
    <w:rsid w:val="000229A3"/>
    <w:rsid w:val="000229AE"/>
    <w:rsid w:val="00022A8F"/>
    <w:rsid w:val="00022AEE"/>
    <w:rsid w:val="00022B43"/>
    <w:rsid w:val="00022B5A"/>
    <w:rsid w:val="00022B7E"/>
    <w:rsid w:val="00022B91"/>
    <w:rsid w:val="00022BB0"/>
    <w:rsid w:val="00022BBA"/>
    <w:rsid w:val="00022BE6"/>
    <w:rsid w:val="00022CA8"/>
    <w:rsid w:val="00022CE2"/>
    <w:rsid w:val="00022CED"/>
    <w:rsid w:val="00022D84"/>
    <w:rsid w:val="00022DB7"/>
    <w:rsid w:val="00022DBD"/>
    <w:rsid w:val="00022DD5"/>
    <w:rsid w:val="00022DE0"/>
    <w:rsid w:val="00022DE9"/>
    <w:rsid w:val="00022E2A"/>
    <w:rsid w:val="00022F36"/>
    <w:rsid w:val="00022F37"/>
    <w:rsid w:val="00022FA8"/>
    <w:rsid w:val="0002305A"/>
    <w:rsid w:val="00023062"/>
    <w:rsid w:val="0002312B"/>
    <w:rsid w:val="000231B2"/>
    <w:rsid w:val="00023300"/>
    <w:rsid w:val="000234A4"/>
    <w:rsid w:val="000234E8"/>
    <w:rsid w:val="0002358C"/>
    <w:rsid w:val="000235B3"/>
    <w:rsid w:val="000236A0"/>
    <w:rsid w:val="000237BC"/>
    <w:rsid w:val="000238BA"/>
    <w:rsid w:val="000238F4"/>
    <w:rsid w:val="00023A2F"/>
    <w:rsid w:val="00023C91"/>
    <w:rsid w:val="00023CAE"/>
    <w:rsid w:val="00023CDA"/>
    <w:rsid w:val="00023CEB"/>
    <w:rsid w:val="00023D99"/>
    <w:rsid w:val="00023DAD"/>
    <w:rsid w:val="00023E7C"/>
    <w:rsid w:val="00023FA3"/>
    <w:rsid w:val="00023FDB"/>
    <w:rsid w:val="0002407E"/>
    <w:rsid w:val="0002416B"/>
    <w:rsid w:val="00024401"/>
    <w:rsid w:val="00024412"/>
    <w:rsid w:val="000244C9"/>
    <w:rsid w:val="000244DD"/>
    <w:rsid w:val="000244ED"/>
    <w:rsid w:val="0002462D"/>
    <w:rsid w:val="0002462E"/>
    <w:rsid w:val="00024643"/>
    <w:rsid w:val="0002471E"/>
    <w:rsid w:val="0002479F"/>
    <w:rsid w:val="000247A9"/>
    <w:rsid w:val="000247B6"/>
    <w:rsid w:val="00024901"/>
    <w:rsid w:val="00024921"/>
    <w:rsid w:val="00024962"/>
    <w:rsid w:val="000249A9"/>
    <w:rsid w:val="00024A25"/>
    <w:rsid w:val="00024A6D"/>
    <w:rsid w:val="00024BC7"/>
    <w:rsid w:val="00024CEA"/>
    <w:rsid w:val="00024CFF"/>
    <w:rsid w:val="00024DCA"/>
    <w:rsid w:val="00024E75"/>
    <w:rsid w:val="00024E9C"/>
    <w:rsid w:val="00024EAB"/>
    <w:rsid w:val="00024F05"/>
    <w:rsid w:val="00024F33"/>
    <w:rsid w:val="00024F3A"/>
    <w:rsid w:val="0002501C"/>
    <w:rsid w:val="0002506A"/>
    <w:rsid w:val="0002506D"/>
    <w:rsid w:val="000250C1"/>
    <w:rsid w:val="000251F1"/>
    <w:rsid w:val="0002520C"/>
    <w:rsid w:val="000252DA"/>
    <w:rsid w:val="000252EA"/>
    <w:rsid w:val="000252ED"/>
    <w:rsid w:val="000252FB"/>
    <w:rsid w:val="00025506"/>
    <w:rsid w:val="00025514"/>
    <w:rsid w:val="000255A3"/>
    <w:rsid w:val="0002561D"/>
    <w:rsid w:val="0002562C"/>
    <w:rsid w:val="0002563F"/>
    <w:rsid w:val="000258C3"/>
    <w:rsid w:val="00025983"/>
    <w:rsid w:val="000259C6"/>
    <w:rsid w:val="000259F3"/>
    <w:rsid w:val="00025A06"/>
    <w:rsid w:val="00025A31"/>
    <w:rsid w:val="00025A7E"/>
    <w:rsid w:val="00025ABF"/>
    <w:rsid w:val="00025AE4"/>
    <w:rsid w:val="00025C2F"/>
    <w:rsid w:val="00025CBD"/>
    <w:rsid w:val="00025E6A"/>
    <w:rsid w:val="00025E7E"/>
    <w:rsid w:val="00025F51"/>
    <w:rsid w:val="00025F9F"/>
    <w:rsid w:val="00025FA2"/>
    <w:rsid w:val="00026040"/>
    <w:rsid w:val="0002606B"/>
    <w:rsid w:val="000260D8"/>
    <w:rsid w:val="0002611D"/>
    <w:rsid w:val="00026155"/>
    <w:rsid w:val="00026172"/>
    <w:rsid w:val="000261CA"/>
    <w:rsid w:val="000262A9"/>
    <w:rsid w:val="000262C3"/>
    <w:rsid w:val="00026404"/>
    <w:rsid w:val="00026416"/>
    <w:rsid w:val="000265C1"/>
    <w:rsid w:val="000265D2"/>
    <w:rsid w:val="0002660C"/>
    <w:rsid w:val="00026699"/>
    <w:rsid w:val="0002669E"/>
    <w:rsid w:val="0002676F"/>
    <w:rsid w:val="00026896"/>
    <w:rsid w:val="000268AB"/>
    <w:rsid w:val="000268D0"/>
    <w:rsid w:val="000268ED"/>
    <w:rsid w:val="00026AE3"/>
    <w:rsid w:val="00026BAE"/>
    <w:rsid w:val="00026C45"/>
    <w:rsid w:val="00026C78"/>
    <w:rsid w:val="00026D48"/>
    <w:rsid w:val="00026D8F"/>
    <w:rsid w:val="00026E60"/>
    <w:rsid w:val="00026EC2"/>
    <w:rsid w:val="00026EC6"/>
    <w:rsid w:val="00026EDE"/>
    <w:rsid w:val="00026EF7"/>
    <w:rsid w:val="00026F07"/>
    <w:rsid w:val="00027038"/>
    <w:rsid w:val="00027039"/>
    <w:rsid w:val="00027054"/>
    <w:rsid w:val="000270C3"/>
    <w:rsid w:val="0002712E"/>
    <w:rsid w:val="000272E1"/>
    <w:rsid w:val="00027300"/>
    <w:rsid w:val="00027373"/>
    <w:rsid w:val="00027422"/>
    <w:rsid w:val="0002747B"/>
    <w:rsid w:val="0002751C"/>
    <w:rsid w:val="000275DF"/>
    <w:rsid w:val="000276A2"/>
    <w:rsid w:val="0002770F"/>
    <w:rsid w:val="00027883"/>
    <w:rsid w:val="00027A4B"/>
    <w:rsid w:val="00027A73"/>
    <w:rsid w:val="00027B0F"/>
    <w:rsid w:val="00027B44"/>
    <w:rsid w:val="00027BD7"/>
    <w:rsid w:val="00027BEA"/>
    <w:rsid w:val="00027C4C"/>
    <w:rsid w:val="00027C71"/>
    <w:rsid w:val="00027DAF"/>
    <w:rsid w:val="00027E07"/>
    <w:rsid w:val="00027ECE"/>
    <w:rsid w:val="00027F1A"/>
    <w:rsid w:val="00027F21"/>
    <w:rsid w:val="00027F3A"/>
    <w:rsid w:val="00027F74"/>
    <w:rsid w:val="00027FCA"/>
    <w:rsid w:val="00030003"/>
    <w:rsid w:val="00030019"/>
    <w:rsid w:val="0003005B"/>
    <w:rsid w:val="00030167"/>
    <w:rsid w:val="000301AD"/>
    <w:rsid w:val="000301E0"/>
    <w:rsid w:val="00030233"/>
    <w:rsid w:val="00030255"/>
    <w:rsid w:val="000302D9"/>
    <w:rsid w:val="00030513"/>
    <w:rsid w:val="00030518"/>
    <w:rsid w:val="00030568"/>
    <w:rsid w:val="0003069E"/>
    <w:rsid w:val="000306B5"/>
    <w:rsid w:val="000306DB"/>
    <w:rsid w:val="000306F1"/>
    <w:rsid w:val="000307C9"/>
    <w:rsid w:val="00030903"/>
    <w:rsid w:val="00030906"/>
    <w:rsid w:val="0003096F"/>
    <w:rsid w:val="000309B8"/>
    <w:rsid w:val="00030A1D"/>
    <w:rsid w:val="00030A59"/>
    <w:rsid w:val="00030A9F"/>
    <w:rsid w:val="00030ACC"/>
    <w:rsid w:val="00030AE5"/>
    <w:rsid w:val="00030B1E"/>
    <w:rsid w:val="00030B44"/>
    <w:rsid w:val="00030B51"/>
    <w:rsid w:val="00030BA1"/>
    <w:rsid w:val="00030CEF"/>
    <w:rsid w:val="00030D70"/>
    <w:rsid w:val="00030D79"/>
    <w:rsid w:val="00030D97"/>
    <w:rsid w:val="00030DDA"/>
    <w:rsid w:val="00030E29"/>
    <w:rsid w:val="00030E59"/>
    <w:rsid w:val="00030F0A"/>
    <w:rsid w:val="00030FBF"/>
    <w:rsid w:val="00030FD0"/>
    <w:rsid w:val="000310A2"/>
    <w:rsid w:val="000310BE"/>
    <w:rsid w:val="00031136"/>
    <w:rsid w:val="0003117B"/>
    <w:rsid w:val="00031190"/>
    <w:rsid w:val="00031240"/>
    <w:rsid w:val="00031263"/>
    <w:rsid w:val="00031327"/>
    <w:rsid w:val="000313B8"/>
    <w:rsid w:val="000313C2"/>
    <w:rsid w:val="00031477"/>
    <w:rsid w:val="000314C0"/>
    <w:rsid w:val="00031506"/>
    <w:rsid w:val="00031509"/>
    <w:rsid w:val="00031514"/>
    <w:rsid w:val="0003154D"/>
    <w:rsid w:val="00031554"/>
    <w:rsid w:val="00031692"/>
    <w:rsid w:val="00031695"/>
    <w:rsid w:val="00031859"/>
    <w:rsid w:val="0003186A"/>
    <w:rsid w:val="00031973"/>
    <w:rsid w:val="00031ACF"/>
    <w:rsid w:val="00031AD4"/>
    <w:rsid w:val="00031C10"/>
    <w:rsid w:val="00031D2E"/>
    <w:rsid w:val="00031D68"/>
    <w:rsid w:val="00031E87"/>
    <w:rsid w:val="00031EA6"/>
    <w:rsid w:val="00031EF0"/>
    <w:rsid w:val="00031FB7"/>
    <w:rsid w:val="00032053"/>
    <w:rsid w:val="0003209B"/>
    <w:rsid w:val="000320B1"/>
    <w:rsid w:val="000320C4"/>
    <w:rsid w:val="000320EE"/>
    <w:rsid w:val="00032104"/>
    <w:rsid w:val="00032146"/>
    <w:rsid w:val="00032269"/>
    <w:rsid w:val="0003239D"/>
    <w:rsid w:val="000323DE"/>
    <w:rsid w:val="00032510"/>
    <w:rsid w:val="00032536"/>
    <w:rsid w:val="0003255E"/>
    <w:rsid w:val="0003258A"/>
    <w:rsid w:val="000325C2"/>
    <w:rsid w:val="000325C7"/>
    <w:rsid w:val="000325E5"/>
    <w:rsid w:val="000325EB"/>
    <w:rsid w:val="000325EE"/>
    <w:rsid w:val="0003262B"/>
    <w:rsid w:val="00032715"/>
    <w:rsid w:val="00032718"/>
    <w:rsid w:val="0003279D"/>
    <w:rsid w:val="0003287A"/>
    <w:rsid w:val="000328E0"/>
    <w:rsid w:val="000329AC"/>
    <w:rsid w:val="00032A0E"/>
    <w:rsid w:val="00032A66"/>
    <w:rsid w:val="00032BA9"/>
    <w:rsid w:val="00032C8E"/>
    <w:rsid w:val="00032D36"/>
    <w:rsid w:val="00032D84"/>
    <w:rsid w:val="00032E45"/>
    <w:rsid w:val="00032EA1"/>
    <w:rsid w:val="00032F72"/>
    <w:rsid w:val="0003300D"/>
    <w:rsid w:val="00033016"/>
    <w:rsid w:val="00033020"/>
    <w:rsid w:val="00033073"/>
    <w:rsid w:val="000330F7"/>
    <w:rsid w:val="00033168"/>
    <w:rsid w:val="000331A3"/>
    <w:rsid w:val="000331B1"/>
    <w:rsid w:val="000331B2"/>
    <w:rsid w:val="000331FE"/>
    <w:rsid w:val="00033229"/>
    <w:rsid w:val="0003324D"/>
    <w:rsid w:val="00033305"/>
    <w:rsid w:val="00033399"/>
    <w:rsid w:val="000333E1"/>
    <w:rsid w:val="0003342F"/>
    <w:rsid w:val="00033431"/>
    <w:rsid w:val="00033470"/>
    <w:rsid w:val="00033477"/>
    <w:rsid w:val="000334AE"/>
    <w:rsid w:val="0003353A"/>
    <w:rsid w:val="00033562"/>
    <w:rsid w:val="0003361B"/>
    <w:rsid w:val="000336A8"/>
    <w:rsid w:val="0003376E"/>
    <w:rsid w:val="00033784"/>
    <w:rsid w:val="00033813"/>
    <w:rsid w:val="00033823"/>
    <w:rsid w:val="0003390C"/>
    <w:rsid w:val="000339A4"/>
    <w:rsid w:val="000339AC"/>
    <w:rsid w:val="000339DA"/>
    <w:rsid w:val="000339F5"/>
    <w:rsid w:val="00033A12"/>
    <w:rsid w:val="00033B38"/>
    <w:rsid w:val="00033B8F"/>
    <w:rsid w:val="00033B95"/>
    <w:rsid w:val="00033C5E"/>
    <w:rsid w:val="00033D2A"/>
    <w:rsid w:val="00033DD8"/>
    <w:rsid w:val="00033DEC"/>
    <w:rsid w:val="00033EA2"/>
    <w:rsid w:val="00033F1E"/>
    <w:rsid w:val="00033F4B"/>
    <w:rsid w:val="0003406B"/>
    <w:rsid w:val="0003408A"/>
    <w:rsid w:val="000340A9"/>
    <w:rsid w:val="0003418D"/>
    <w:rsid w:val="00034195"/>
    <w:rsid w:val="000341E8"/>
    <w:rsid w:val="0003425A"/>
    <w:rsid w:val="000342DE"/>
    <w:rsid w:val="00034361"/>
    <w:rsid w:val="000343A6"/>
    <w:rsid w:val="000343D5"/>
    <w:rsid w:val="000343D7"/>
    <w:rsid w:val="000344CC"/>
    <w:rsid w:val="000345AF"/>
    <w:rsid w:val="00034654"/>
    <w:rsid w:val="00034660"/>
    <w:rsid w:val="000346BC"/>
    <w:rsid w:val="000346BD"/>
    <w:rsid w:val="0003470E"/>
    <w:rsid w:val="00034772"/>
    <w:rsid w:val="00034793"/>
    <w:rsid w:val="000347DE"/>
    <w:rsid w:val="000347F8"/>
    <w:rsid w:val="000348F2"/>
    <w:rsid w:val="000348F5"/>
    <w:rsid w:val="0003497A"/>
    <w:rsid w:val="0003498E"/>
    <w:rsid w:val="000349F1"/>
    <w:rsid w:val="00034A7D"/>
    <w:rsid w:val="00034B4D"/>
    <w:rsid w:val="00034BA8"/>
    <w:rsid w:val="00034C17"/>
    <w:rsid w:val="00034D82"/>
    <w:rsid w:val="00034EC9"/>
    <w:rsid w:val="00034F5A"/>
    <w:rsid w:val="00035055"/>
    <w:rsid w:val="000350DD"/>
    <w:rsid w:val="00035109"/>
    <w:rsid w:val="000351B3"/>
    <w:rsid w:val="00035291"/>
    <w:rsid w:val="00035304"/>
    <w:rsid w:val="00035314"/>
    <w:rsid w:val="00035315"/>
    <w:rsid w:val="0003545D"/>
    <w:rsid w:val="00035469"/>
    <w:rsid w:val="00035564"/>
    <w:rsid w:val="00035578"/>
    <w:rsid w:val="00035582"/>
    <w:rsid w:val="0003562B"/>
    <w:rsid w:val="00035649"/>
    <w:rsid w:val="00035703"/>
    <w:rsid w:val="00035721"/>
    <w:rsid w:val="00035765"/>
    <w:rsid w:val="000358B1"/>
    <w:rsid w:val="000359A7"/>
    <w:rsid w:val="000359B3"/>
    <w:rsid w:val="000359C7"/>
    <w:rsid w:val="00035A54"/>
    <w:rsid w:val="00035A66"/>
    <w:rsid w:val="00035AD4"/>
    <w:rsid w:val="00035B14"/>
    <w:rsid w:val="00035B1E"/>
    <w:rsid w:val="00035B79"/>
    <w:rsid w:val="00035B88"/>
    <w:rsid w:val="00035BC3"/>
    <w:rsid w:val="00035D43"/>
    <w:rsid w:val="00035D85"/>
    <w:rsid w:val="00035DCA"/>
    <w:rsid w:val="00035DE7"/>
    <w:rsid w:val="00035E23"/>
    <w:rsid w:val="00035E30"/>
    <w:rsid w:val="00036053"/>
    <w:rsid w:val="000360D6"/>
    <w:rsid w:val="00036129"/>
    <w:rsid w:val="0003616E"/>
    <w:rsid w:val="000361AC"/>
    <w:rsid w:val="000361C9"/>
    <w:rsid w:val="000361FC"/>
    <w:rsid w:val="0003621A"/>
    <w:rsid w:val="00036232"/>
    <w:rsid w:val="0003625E"/>
    <w:rsid w:val="000362BC"/>
    <w:rsid w:val="00036387"/>
    <w:rsid w:val="000363C2"/>
    <w:rsid w:val="00036406"/>
    <w:rsid w:val="00036443"/>
    <w:rsid w:val="00036485"/>
    <w:rsid w:val="000364FA"/>
    <w:rsid w:val="0003651F"/>
    <w:rsid w:val="00036540"/>
    <w:rsid w:val="00036544"/>
    <w:rsid w:val="0003656F"/>
    <w:rsid w:val="000365E9"/>
    <w:rsid w:val="000365F5"/>
    <w:rsid w:val="0003665F"/>
    <w:rsid w:val="00036671"/>
    <w:rsid w:val="000366D9"/>
    <w:rsid w:val="0003682F"/>
    <w:rsid w:val="00036882"/>
    <w:rsid w:val="000368AB"/>
    <w:rsid w:val="0003690C"/>
    <w:rsid w:val="0003694A"/>
    <w:rsid w:val="00036BC7"/>
    <w:rsid w:val="00036C56"/>
    <w:rsid w:val="00036C77"/>
    <w:rsid w:val="00036CA8"/>
    <w:rsid w:val="00036D04"/>
    <w:rsid w:val="00036DF5"/>
    <w:rsid w:val="00036E60"/>
    <w:rsid w:val="00036E8B"/>
    <w:rsid w:val="00036ECD"/>
    <w:rsid w:val="00036F47"/>
    <w:rsid w:val="00036FE7"/>
    <w:rsid w:val="0003705C"/>
    <w:rsid w:val="0003707A"/>
    <w:rsid w:val="0003717A"/>
    <w:rsid w:val="000371A5"/>
    <w:rsid w:val="000371BE"/>
    <w:rsid w:val="0003723B"/>
    <w:rsid w:val="00037258"/>
    <w:rsid w:val="00037338"/>
    <w:rsid w:val="0003735A"/>
    <w:rsid w:val="000373A6"/>
    <w:rsid w:val="0003745D"/>
    <w:rsid w:val="000374A8"/>
    <w:rsid w:val="00037645"/>
    <w:rsid w:val="0003765C"/>
    <w:rsid w:val="0003766D"/>
    <w:rsid w:val="000376F5"/>
    <w:rsid w:val="000376FD"/>
    <w:rsid w:val="0003772F"/>
    <w:rsid w:val="000377B6"/>
    <w:rsid w:val="00037813"/>
    <w:rsid w:val="00037823"/>
    <w:rsid w:val="00037828"/>
    <w:rsid w:val="00037830"/>
    <w:rsid w:val="0003789F"/>
    <w:rsid w:val="000378B1"/>
    <w:rsid w:val="000378B5"/>
    <w:rsid w:val="000378CA"/>
    <w:rsid w:val="00037988"/>
    <w:rsid w:val="000379C0"/>
    <w:rsid w:val="00037BA7"/>
    <w:rsid w:val="00037C57"/>
    <w:rsid w:val="00037CCD"/>
    <w:rsid w:val="00037D7D"/>
    <w:rsid w:val="00037E46"/>
    <w:rsid w:val="00037E57"/>
    <w:rsid w:val="00037F80"/>
    <w:rsid w:val="00037FC7"/>
    <w:rsid w:val="00040027"/>
    <w:rsid w:val="0004005E"/>
    <w:rsid w:val="00040113"/>
    <w:rsid w:val="000402C9"/>
    <w:rsid w:val="00040324"/>
    <w:rsid w:val="00040468"/>
    <w:rsid w:val="00040495"/>
    <w:rsid w:val="000404F3"/>
    <w:rsid w:val="0004056F"/>
    <w:rsid w:val="000405A4"/>
    <w:rsid w:val="000405D8"/>
    <w:rsid w:val="00040674"/>
    <w:rsid w:val="0004069A"/>
    <w:rsid w:val="000406FC"/>
    <w:rsid w:val="00040741"/>
    <w:rsid w:val="0004078C"/>
    <w:rsid w:val="000407E7"/>
    <w:rsid w:val="000407F1"/>
    <w:rsid w:val="00040872"/>
    <w:rsid w:val="00040885"/>
    <w:rsid w:val="000408A1"/>
    <w:rsid w:val="000408CC"/>
    <w:rsid w:val="00040999"/>
    <w:rsid w:val="000409BF"/>
    <w:rsid w:val="00040A29"/>
    <w:rsid w:val="00040A47"/>
    <w:rsid w:val="00040A90"/>
    <w:rsid w:val="00040B52"/>
    <w:rsid w:val="00040B8F"/>
    <w:rsid w:val="00040B9E"/>
    <w:rsid w:val="00040BB5"/>
    <w:rsid w:val="00040C87"/>
    <w:rsid w:val="00040CBE"/>
    <w:rsid w:val="00040CC9"/>
    <w:rsid w:val="00040D5A"/>
    <w:rsid w:val="00040D93"/>
    <w:rsid w:val="00040DEC"/>
    <w:rsid w:val="00040DED"/>
    <w:rsid w:val="00040E27"/>
    <w:rsid w:val="00040EF5"/>
    <w:rsid w:val="00040F0B"/>
    <w:rsid w:val="00040F27"/>
    <w:rsid w:val="000410B5"/>
    <w:rsid w:val="000410BE"/>
    <w:rsid w:val="000410F3"/>
    <w:rsid w:val="0004116A"/>
    <w:rsid w:val="00041250"/>
    <w:rsid w:val="00041312"/>
    <w:rsid w:val="000413E7"/>
    <w:rsid w:val="00041491"/>
    <w:rsid w:val="0004156E"/>
    <w:rsid w:val="00041581"/>
    <w:rsid w:val="000415E2"/>
    <w:rsid w:val="0004166E"/>
    <w:rsid w:val="00041675"/>
    <w:rsid w:val="000416B4"/>
    <w:rsid w:val="00041785"/>
    <w:rsid w:val="000417D0"/>
    <w:rsid w:val="00041883"/>
    <w:rsid w:val="000418D6"/>
    <w:rsid w:val="00041942"/>
    <w:rsid w:val="00041968"/>
    <w:rsid w:val="0004198C"/>
    <w:rsid w:val="000419CC"/>
    <w:rsid w:val="00041A66"/>
    <w:rsid w:val="00041B11"/>
    <w:rsid w:val="00041B19"/>
    <w:rsid w:val="00041C0A"/>
    <w:rsid w:val="00041C0E"/>
    <w:rsid w:val="00041CA6"/>
    <w:rsid w:val="00041CDB"/>
    <w:rsid w:val="00041D0E"/>
    <w:rsid w:val="00041DC9"/>
    <w:rsid w:val="00041E1B"/>
    <w:rsid w:val="00041E42"/>
    <w:rsid w:val="00041F38"/>
    <w:rsid w:val="00041FB0"/>
    <w:rsid w:val="0004202B"/>
    <w:rsid w:val="0004203E"/>
    <w:rsid w:val="00042204"/>
    <w:rsid w:val="00042315"/>
    <w:rsid w:val="0004235C"/>
    <w:rsid w:val="000423F4"/>
    <w:rsid w:val="0004248F"/>
    <w:rsid w:val="0004270B"/>
    <w:rsid w:val="00042746"/>
    <w:rsid w:val="000427B9"/>
    <w:rsid w:val="00042857"/>
    <w:rsid w:val="000428C1"/>
    <w:rsid w:val="00042908"/>
    <w:rsid w:val="00042965"/>
    <w:rsid w:val="000429D9"/>
    <w:rsid w:val="000429E5"/>
    <w:rsid w:val="000429FF"/>
    <w:rsid w:val="00042A11"/>
    <w:rsid w:val="00042A5A"/>
    <w:rsid w:val="00042B3B"/>
    <w:rsid w:val="00042B94"/>
    <w:rsid w:val="00042BA2"/>
    <w:rsid w:val="00042CC8"/>
    <w:rsid w:val="00042D43"/>
    <w:rsid w:val="00042DAB"/>
    <w:rsid w:val="00042EA9"/>
    <w:rsid w:val="00042EEA"/>
    <w:rsid w:val="00042FBF"/>
    <w:rsid w:val="00042FFB"/>
    <w:rsid w:val="00043084"/>
    <w:rsid w:val="000430E7"/>
    <w:rsid w:val="0004313D"/>
    <w:rsid w:val="0004318D"/>
    <w:rsid w:val="000431EB"/>
    <w:rsid w:val="000433B8"/>
    <w:rsid w:val="0004341E"/>
    <w:rsid w:val="0004341F"/>
    <w:rsid w:val="00043457"/>
    <w:rsid w:val="0004347D"/>
    <w:rsid w:val="00043492"/>
    <w:rsid w:val="000434B6"/>
    <w:rsid w:val="0004350A"/>
    <w:rsid w:val="00043521"/>
    <w:rsid w:val="00043530"/>
    <w:rsid w:val="0004360F"/>
    <w:rsid w:val="0004363B"/>
    <w:rsid w:val="000436BE"/>
    <w:rsid w:val="00043724"/>
    <w:rsid w:val="00043766"/>
    <w:rsid w:val="00043782"/>
    <w:rsid w:val="000437BC"/>
    <w:rsid w:val="00043881"/>
    <w:rsid w:val="000438CB"/>
    <w:rsid w:val="00043978"/>
    <w:rsid w:val="00043979"/>
    <w:rsid w:val="00043A29"/>
    <w:rsid w:val="00043AF6"/>
    <w:rsid w:val="00043B2F"/>
    <w:rsid w:val="00043C13"/>
    <w:rsid w:val="00043C64"/>
    <w:rsid w:val="00043C8F"/>
    <w:rsid w:val="00043D1C"/>
    <w:rsid w:val="00043D33"/>
    <w:rsid w:val="00043D55"/>
    <w:rsid w:val="00043DB0"/>
    <w:rsid w:val="00043E25"/>
    <w:rsid w:val="00043E2B"/>
    <w:rsid w:val="00043E3A"/>
    <w:rsid w:val="00043E85"/>
    <w:rsid w:val="00043F51"/>
    <w:rsid w:val="00043FC4"/>
    <w:rsid w:val="0004404B"/>
    <w:rsid w:val="0004406F"/>
    <w:rsid w:val="00044108"/>
    <w:rsid w:val="000441A9"/>
    <w:rsid w:val="000441BB"/>
    <w:rsid w:val="00044299"/>
    <w:rsid w:val="0004439C"/>
    <w:rsid w:val="000443D1"/>
    <w:rsid w:val="000443DE"/>
    <w:rsid w:val="0004440C"/>
    <w:rsid w:val="0004444E"/>
    <w:rsid w:val="0004445D"/>
    <w:rsid w:val="00044487"/>
    <w:rsid w:val="00044602"/>
    <w:rsid w:val="000446ED"/>
    <w:rsid w:val="0004477B"/>
    <w:rsid w:val="00044812"/>
    <w:rsid w:val="000448CA"/>
    <w:rsid w:val="000448EB"/>
    <w:rsid w:val="0004490D"/>
    <w:rsid w:val="00044985"/>
    <w:rsid w:val="00044A5D"/>
    <w:rsid w:val="00044A60"/>
    <w:rsid w:val="00044AC1"/>
    <w:rsid w:val="00044AE4"/>
    <w:rsid w:val="00044AF2"/>
    <w:rsid w:val="00044B39"/>
    <w:rsid w:val="00044B6B"/>
    <w:rsid w:val="00044D1F"/>
    <w:rsid w:val="00044E5D"/>
    <w:rsid w:val="00044F9D"/>
    <w:rsid w:val="00044FD8"/>
    <w:rsid w:val="00045073"/>
    <w:rsid w:val="00045172"/>
    <w:rsid w:val="000451FC"/>
    <w:rsid w:val="00045276"/>
    <w:rsid w:val="00045332"/>
    <w:rsid w:val="000454C5"/>
    <w:rsid w:val="00045509"/>
    <w:rsid w:val="0004572C"/>
    <w:rsid w:val="0004578A"/>
    <w:rsid w:val="00045876"/>
    <w:rsid w:val="000458DB"/>
    <w:rsid w:val="00045A3A"/>
    <w:rsid w:val="00045A4F"/>
    <w:rsid w:val="00045A53"/>
    <w:rsid w:val="00045B1C"/>
    <w:rsid w:val="00045B33"/>
    <w:rsid w:val="00045B96"/>
    <w:rsid w:val="00045BE4"/>
    <w:rsid w:val="00045D89"/>
    <w:rsid w:val="00045E1B"/>
    <w:rsid w:val="00045E5C"/>
    <w:rsid w:val="00045ECB"/>
    <w:rsid w:val="00045F9F"/>
    <w:rsid w:val="00045FE5"/>
    <w:rsid w:val="00046026"/>
    <w:rsid w:val="00046078"/>
    <w:rsid w:val="0004612A"/>
    <w:rsid w:val="00046130"/>
    <w:rsid w:val="00046140"/>
    <w:rsid w:val="0004614F"/>
    <w:rsid w:val="000461CF"/>
    <w:rsid w:val="00046274"/>
    <w:rsid w:val="0004631F"/>
    <w:rsid w:val="000463A2"/>
    <w:rsid w:val="00046462"/>
    <w:rsid w:val="0004648F"/>
    <w:rsid w:val="000464AF"/>
    <w:rsid w:val="000464C0"/>
    <w:rsid w:val="00046563"/>
    <w:rsid w:val="00046598"/>
    <w:rsid w:val="000466D6"/>
    <w:rsid w:val="000466FD"/>
    <w:rsid w:val="000467A0"/>
    <w:rsid w:val="000467ED"/>
    <w:rsid w:val="0004683F"/>
    <w:rsid w:val="0004687A"/>
    <w:rsid w:val="00046919"/>
    <w:rsid w:val="00046920"/>
    <w:rsid w:val="0004695B"/>
    <w:rsid w:val="000469AE"/>
    <w:rsid w:val="00046A83"/>
    <w:rsid w:val="00046C81"/>
    <w:rsid w:val="0004702B"/>
    <w:rsid w:val="00047049"/>
    <w:rsid w:val="000470A7"/>
    <w:rsid w:val="000470B7"/>
    <w:rsid w:val="000470DC"/>
    <w:rsid w:val="00047112"/>
    <w:rsid w:val="0004726D"/>
    <w:rsid w:val="000472B1"/>
    <w:rsid w:val="00047324"/>
    <w:rsid w:val="00047354"/>
    <w:rsid w:val="0004739A"/>
    <w:rsid w:val="000473A2"/>
    <w:rsid w:val="00047443"/>
    <w:rsid w:val="00047449"/>
    <w:rsid w:val="0004746F"/>
    <w:rsid w:val="000474A5"/>
    <w:rsid w:val="00047556"/>
    <w:rsid w:val="0004756F"/>
    <w:rsid w:val="000475F9"/>
    <w:rsid w:val="000475FD"/>
    <w:rsid w:val="0004766E"/>
    <w:rsid w:val="0004767D"/>
    <w:rsid w:val="00047703"/>
    <w:rsid w:val="00047835"/>
    <w:rsid w:val="0004786E"/>
    <w:rsid w:val="000478BA"/>
    <w:rsid w:val="000478C1"/>
    <w:rsid w:val="00047907"/>
    <w:rsid w:val="00047982"/>
    <w:rsid w:val="00047A69"/>
    <w:rsid w:val="00047B5B"/>
    <w:rsid w:val="00047BEA"/>
    <w:rsid w:val="00047C03"/>
    <w:rsid w:val="00047CD1"/>
    <w:rsid w:val="00047D8D"/>
    <w:rsid w:val="00047DB0"/>
    <w:rsid w:val="00047FC8"/>
    <w:rsid w:val="00050035"/>
    <w:rsid w:val="0005004F"/>
    <w:rsid w:val="00050081"/>
    <w:rsid w:val="000500CD"/>
    <w:rsid w:val="000500FF"/>
    <w:rsid w:val="00050183"/>
    <w:rsid w:val="0005026C"/>
    <w:rsid w:val="00050353"/>
    <w:rsid w:val="00050380"/>
    <w:rsid w:val="000503C6"/>
    <w:rsid w:val="000504DD"/>
    <w:rsid w:val="00050585"/>
    <w:rsid w:val="00050643"/>
    <w:rsid w:val="000506F9"/>
    <w:rsid w:val="0005074D"/>
    <w:rsid w:val="00050789"/>
    <w:rsid w:val="00050803"/>
    <w:rsid w:val="0005083F"/>
    <w:rsid w:val="00050884"/>
    <w:rsid w:val="000508B0"/>
    <w:rsid w:val="000508CA"/>
    <w:rsid w:val="0005099B"/>
    <w:rsid w:val="00050A4D"/>
    <w:rsid w:val="00050A59"/>
    <w:rsid w:val="00050C11"/>
    <w:rsid w:val="00050C1A"/>
    <w:rsid w:val="00050C6E"/>
    <w:rsid w:val="00050C90"/>
    <w:rsid w:val="00050D2E"/>
    <w:rsid w:val="00050D69"/>
    <w:rsid w:val="00050D80"/>
    <w:rsid w:val="00050DC0"/>
    <w:rsid w:val="00050DC8"/>
    <w:rsid w:val="00050E0D"/>
    <w:rsid w:val="00050E14"/>
    <w:rsid w:val="00050E47"/>
    <w:rsid w:val="00050EA0"/>
    <w:rsid w:val="00050EAB"/>
    <w:rsid w:val="00050EB7"/>
    <w:rsid w:val="00050ECD"/>
    <w:rsid w:val="00050F9D"/>
    <w:rsid w:val="00050FAE"/>
    <w:rsid w:val="0005107C"/>
    <w:rsid w:val="0005108F"/>
    <w:rsid w:val="0005112F"/>
    <w:rsid w:val="00051185"/>
    <w:rsid w:val="00051191"/>
    <w:rsid w:val="000511A8"/>
    <w:rsid w:val="000511BA"/>
    <w:rsid w:val="000511C6"/>
    <w:rsid w:val="000511CC"/>
    <w:rsid w:val="00051234"/>
    <w:rsid w:val="00051420"/>
    <w:rsid w:val="00051468"/>
    <w:rsid w:val="000514A3"/>
    <w:rsid w:val="000514C6"/>
    <w:rsid w:val="000514D8"/>
    <w:rsid w:val="0005163D"/>
    <w:rsid w:val="00051849"/>
    <w:rsid w:val="0005185A"/>
    <w:rsid w:val="000518E1"/>
    <w:rsid w:val="000518E4"/>
    <w:rsid w:val="00051935"/>
    <w:rsid w:val="00051976"/>
    <w:rsid w:val="000519C7"/>
    <w:rsid w:val="000519CB"/>
    <w:rsid w:val="00051A4B"/>
    <w:rsid w:val="00051A9E"/>
    <w:rsid w:val="00051B27"/>
    <w:rsid w:val="00051B28"/>
    <w:rsid w:val="00051B38"/>
    <w:rsid w:val="00051C72"/>
    <w:rsid w:val="00051E8F"/>
    <w:rsid w:val="00052076"/>
    <w:rsid w:val="000520CF"/>
    <w:rsid w:val="00052100"/>
    <w:rsid w:val="0005233B"/>
    <w:rsid w:val="0005235C"/>
    <w:rsid w:val="00052583"/>
    <w:rsid w:val="000525E6"/>
    <w:rsid w:val="000526EB"/>
    <w:rsid w:val="0005285A"/>
    <w:rsid w:val="000528B9"/>
    <w:rsid w:val="00052901"/>
    <w:rsid w:val="000529C8"/>
    <w:rsid w:val="00052A89"/>
    <w:rsid w:val="00052B02"/>
    <w:rsid w:val="00052BA4"/>
    <w:rsid w:val="00052BED"/>
    <w:rsid w:val="00052D21"/>
    <w:rsid w:val="00052D49"/>
    <w:rsid w:val="00052D6D"/>
    <w:rsid w:val="00052DAC"/>
    <w:rsid w:val="00052E2A"/>
    <w:rsid w:val="00052E37"/>
    <w:rsid w:val="00052E46"/>
    <w:rsid w:val="00052E49"/>
    <w:rsid w:val="00052F2A"/>
    <w:rsid w:val="00052FD4"/>
    <w:rsid w:val="00052FF2"/>
    <w:rsid w:val="000530F7"/>
    <w:rsid w:val="000531AC"/>
    <w:rsid w:val="000531BE"/>
    <w:rsid w:val="00053257"/>
    <w:rsid w:val="00053264"/>
    <w:rsid w:val="00053360"/>
    <w:rsid w:val="0005351A"/>
    <w:rsid w:val="00053543"/>
    <w:rsid w:val="00053589"/>
    <w:rsid w:val="000535EE"/>
    <w:rsid w:val="00053700"/>
    <w:rsid w:val="00053709"/>
    <w:rsid w:val="0005376D"/>
    <w:rsid w:val="000537D9"/>
    <w:rsid w:val="000537F1"/>
    <w:rsid w:val="0005391A"/>
    <w:rsid w:val="0005392B"/>
    <w:rsid w:val="0005394E"/>
    <w:rsid w:val="0005398D"/>
    <w:rsid w:val="00053A53"/>
    <w:rsid w:val="00053AAC"/>
    <w:rsid w:val="00053AEE"/>
    <w:rsid w:val="00053B43"/>
    <w:rsid w:val="00053CA2"/>
    <w:rsid w:val="00053CD0"/>
    <w:rsid w:val="00053D4E"/>
    <w:rsid w:val="00053D8D"/>
    <w:rsid w:val="00053E0D"/>
    <w:rsid w:val="00053E2B"/>
    <w:rsid w:val="0005405D"/>
    <w:rsid w:val="0005408C"/>
    <w:rsid w:val="000540B3"/>
    <w:rsid w:val="00054114"/>
    <w:rsid w:val="0005413C"/>
    <w:rsid w:val="0005414C"/>
    <w:rsid w:val="0005429C"/>
    <w:rsid w:val="000542DE"/>
    <w:rsid w:val="0005435E"/>
    <w:rsid w:val="00054413"/>
    <w:rsid w:val="00054469"/>
    <w:rsid w:val="00054563"/>
    <w:rsid w:val="000545BA"/>
    <w:rsid w:val="000545D3"/>
    <w:rsid w:val="000545DD"/>
    <w:rsid w:val="00054614"/>
    <w:rsid w:val="0005468C"/>
    <w:rsid w:val="000546DA"/>
    <w:rsid w:val="00054716"/>
    <w:rsid w:val="0005473B"/>
    <w:rsid w:val="000547AA"/>
    <w:rsid w:val="00054888"/>
    <w:rsid w:val="000548AF"/>
    <w:rsid w:val="00054922"/>
    <w:rsid w:val="00054952"/>
    <w:rsid w:val="000549F2"/>
    <w:rsid w:val="000549F4"/>
    <w:rsid w:val="00054A5D"/>
    <w:rsid w:val="00054B76"/>
    <w:rsid w:val="00054BE1"/>
    <w:rsid w:val="00054CA9"/>
    <w:rsid w:val="00054D63"/>
    <w:rsid w:val="00054DD4"/>
    <w:rsid w:val="00055016"/>
    <w:rsid w:val="00055035"/>
    <w:rsid w:val="00055073"/>
    <w:rsid w:val="0005509D"/>
    <w:rsid w:val="000550D3"/>
    <w:rsid w:val="0005510D"/>
    <w:rsid w:val="00055113"/>
    <w:rsid w:val="000551C2"/>
    <w:rsid w:val="00055209"/>
    <w:rsid w:val="0005525A"/>
    <w:rsid w:val="000552D7"/>
    <w:rsid w:val="00055386"/>
    <w:rsid w:val="00055399"/>
    <w:rsid w:val="00055433"/>
    <w:rsid w:val="00055472"/>
    <w:rsid w:val="000554C4"/>
    <w:rsid w:val="0005557C"/>
    <w:rsid w:val="0005560D"/>
    <w:rsid w:val="00055635"/>
    <w:rsid w:val="00055690"/>
    <w:rsid w:val="000556E7"/>
    <w:rsid w:val="0005587F"/>
    <w:rsid w:val="000558A5"/>
    <w:rsid w:val="00055971"/>
    <w:rsid w:val="0005598A"/>
    <w:rsid w:val="0005598E"/>
    <w:rsid w:val="000559B4"/>
    <w:rsid w:val="000559FF"/>
    <w:rsid w:val="00055B0D"/>
    <w:rsid w:val="00055B18"/>
    <w:rsid w:val="00055BBB"/>
    <w:rsid w:val="00055BDA"/>
    <w:rsid w:val="00055C80"/>
    <w:rsid w:val="00055D76"/>
    <w:rsid w:val="00055D7D"/>
    <w:rsid w:val="00055E3E"/>
    <w:rsid w:val="00055EDC"/>
    <w:rsid w:val="00055F46"/>
    <w:rsid w:val="00056009"/>
    <w:rsid w:val="00056028"/>
    <w:rsid w:val="000560DC"/>
    <w:rsid w:val="00056110"/>
    <w:rsid w:val="000561B0"/>
    <w:rsid w:val="0005621F"/>
    <w:rsid w:val="00056227"/>
    <w:rsid w:val="00056257"/>
    <w:rsid w:val="000562CE"/>
    <w:rsid w:val="0005639C"/>
    <w:rsid w:val="000563EE"/>
    <w:rsid w:val="00056460"/>
    <w:rsid w:val="00056479"/>
    <w:rsid w:val="00056480"/>
    <w:rsid w:val="0005654F"/>
    <w:rsid w:val="0005655F"/>
    <w:rsid w:val="00056579"/>
    <w:rsid w:val="0005665A"/>
    <w:rsid w:val="00056673"/>
    <w:rsid w:val="0005668C"/>
    <w:rsid w:val="0005669D"/>
    <w:rsid w:val="00056713"/>
    <w:rsid w:val="000567FE"/>
    <w:rsid w:val="00056890"/>
    <w:rsid w:val="000568DC"/>
    <w:rsid w:val="000568DE"/>
    <w:rsid w:val="000568F4"/>
    <w:rsid w:val="00056905"/>
    <w:rsid w:val="00056909"/>
    <w:rsid w:val="0005692B"/>
    <w:rsid w:val="00056989"/>
    <w:rsid w:val="00056C62"/>
    <w:rsid w:val="00056C8B"/>
    <w:rsid w:val="00056C96"/>
    <w:rsid w:val="00056D19"/>
    <w:rsid w:val="00056D77"/>
    <w:rsid w:val="00056E26"/>
    <w:rsid w:val="00056E3E"/>
    <w:rsid w:val="00056E5F"/>
    <w:rsid w:val="00056EC8"/>
    <w:rsid w:val="00057044"/>
    <w:rsid w:val="0005706C"/>
    <w:rsid w:val="0005714A"/>
    <w:rsid w:val="0005715B"/>
    <w:rsid w:val="000571E9"/>
    <w:rsid w:val="0005721B"/>
    <w:rsid w:val="00057245"/>
    <w:rsid w:val="0005736B"/>
    <w:rsid w:val="000573C4"/>
    <w:rsid w:val="0005751E"/>
    <w:rsid w:val="000575FB"/>
    <w:rsid w:val="00057615"/>
    <w:rsid w:val="00057645"/>
    <w:rsid w:val="0005769C"/>
    <w:rsid w:val="000576C8"/>
    <w:rsid w:val="00057701"/>
    <w:rsid w:val="00057708"/>
    <w:rsid w:val="00057723"/>
    <w:rsid w:val="000577B5"/>
    <w:rsid w:val="00057801"/>
    <w:rsid w:val="00057825"/>
    <w:rsid w:val="00057838"/>
    <w:rsid w:val="00057842"/>
    <w:rsid w:val="00057853"/>
    <w:rsid w:val="000578C9"/>
    <w:rsid w:val="00057930"/>
    <w:rsid w:val="00057977"/>
    <w:rsid w:val="000579E4"/>
    <w:rsid w:val="00057AF0"/>
    <w:rsid w:val="00057BE1"/>
    <w:rsid w:val="00057C90"/>
    <w:rsid w:val="00057CCB"/>
    <w:rsid w:val="00057D13"/>
    <w:rsid w:val="00057D1E"/>
    <w:rsid w:val="00057DE4"/>
    <w:rsid w:val="00057E01"/>
    <w:rsid w:val="00057ED9"/>
    <w:rsid w:val="00057F35"/>
    <w:rsid w:val="00057F42"/>
    <w:rsid w:val="00057FDF"/>
    <w:rsid w:val="000600BA"/>
    <w:rsid w:val="00060160"/>
    <w:rsid w:val="00060277"/>
    <w:rsid w:val="0006027E"/>
    <w:rsid w:val="0006032D"/>
    <w:rsid w:val="000603E1"/>
    <w:rsid w:val="0006041A"/>
    <w:rsid w:val="000604E1"/>
    <w:rsid w:val="000604FA"/>
    <w:rsid w:val="000604FD"/>
    <w:rsid w:val="00060575"/>
    <w:rsid w:val="00060580"/>
    <w:rsid w:val="0006058C"/>
    <w:rsid w:val="00060595"/>
    <w:rsid w:val="000605A6"/>
    <w:rsid w:val="0006068D"/>
    <w:rsid w:val="00060728"/>
    <w:rsid w:val="0006079E"/>
    <w:rsid w:val="0006087F"/>
    <w:rsid w:val="000608B5"/>
    <w:rsid w:val="000608C3"/>
    <w:rsid w:val="00060960"/>
    <w:rsid w:val="00060A10"/>
    <w:rsid w:val="00060A15"/>
    <w:rsid w:val="00060A64"/>
    <w:rsid w:val="00060AD9"/>
    <w:rsid w:val="00060B2D"/>
    <w:rsid w:val="00060B41"/>
    <w:rsid w:val="00060BB8"/>
    <w:rsid w:val="00060D04"/>
    <w:rsid w:val="00060D1C"/>
    <w:rsid w:val="00060DCD"/>
    <w:rsid w:val="00060DE8"/>
    <w:rsid w:val="00060E55"/>
    <w:rsid w:val="00060FDD"/>
    <w:rsid w:val="00060FED"/>
    <w:rsid w:val="000610A3"/>
    <w:rsid w:val="00061153"/>
    <w:rsid w:val="0006115F"/>
    <w:rsid w:val="0006117E"/>
    <w:rsid w:val="000611D8"/>
    <w:rsid w:val="00061261"/>
    <w:rsid w:val="000612A9"/>
    <w:rsid w:val="00061334"/>
    <w:rsid w:val="000613C9"/>
    <w:rsid w:val="000614D8"/>
    <w:rsid w:val="000615AB"/>
    <w:rsid w:val="000615EB"/>
    <w:rsid w:val="0006161C"/>
    <w:rsid w:val="0006166D"/>
    <w:rsid w:val="000616C3"/>
    <w:rsid w:val="000616DA"/>
    <w:rsid w:val="00061778"/>
    <w:rsid w:val="000617E2"/>
    <w:rsid w:val="000617F3"/>
    <w:rsid w:val="000617F9"/>
    <w:rsid w:val="00061800"/>
    <w:rsid w:val="00061802"/>
    <w:rsid w:val="0006184F"/>
    <w:rsid w:val="00061865"/>
    <w:rsid w:val="0006189C"/>
    <w:rsid w:val="0006197D"/>
    <w:rsid w:val="000619CA"/>
    <w:rsid w:val="000619D3"/>
    <w:rsid w:val="000619D7"/>
    <w:rsid w:val="00061A27"/>
    <w:rsid w:val="00061AC4"/>
    <w:rsid w:val="00061B37"/>
    <w:rsid w:val="00061B66"/>
    <w:rsid w:val="00061BA1"/>
    <w:rsid w:val="00061C0F"/>
    <w:rsid w:val="00061CFE"/>
    <w:rsid w:val="00061D1E"/>
    <w:rsid w:val="00061DF2"/>
    <w:rsid w:val="00061F20"/>
    <w:rsid w:val="00061F61"/>
    <w:rsid w:val="00061FD5"/>
    <w:rsid w:val="00062028"/>
    <w:rsid w:val="000620FA"/>
    <w:rsid w:val="00062112"/>
    <w:rsid w:val="000621D3"/>
    <w:rsid w:val="00062202"/>
    <w:rsid w:val="0006228B"/>
    <w:rsid w:val="000622B8"/>
    <w:rsid w:val="000622E6"/>
    <w:rsid w:val="00062370"/>
    <w:rsid w:val="0006238E"/>
    <w:rsid w:val="00062409"/>
    <w:rsid w:val="0006244C"/>
    <w:rsid w:val="0006246B"/>
    <w:rsid w:val="00062479"/>
    <w:rsid w:val="0006252C"/>
    <w:rsid w:val="00062530"/>
    <w:rsid w:val="000625C8"/>
    <w:rsid w:val="000626AC"/>
    <w:rsid w:val="000626BB"/>
    <w:rsid w:val="000626C5"/>
    <w:rsid w:val="00062758"/>
    <w:rsid w:val="0006279C"/>
    <w:rsid w:val="0006289A"/>
    <w:rsid w:val="000629EA"/>
    <w:rsid w:val="000629EE"/>
    <w:rsid w:val="00062AA6"/>
    <w:rsid w:val="00062B50"/>
    <w:rsid w:val="00062C4B"/>
    <w:rsid w:val="00062C66"/>
    <w:rsid w:val="00062E02"/>
    <w:rsid w:val="00062E0F"/>
    <w:rsid w:val="00062EE4"/>
    <w:rsid w:val="00062F8F"/>
    <w:rsid w:val="00063083"/>
    <w:rsid w:val="000630A3"/>
    <w:rsid w:val="000630DA"/>
    <w:rsid w:val="000630DC"/>
    <w:rsid w:val="00063123"/>
    <w:rsid w:val="000631A5"/>
    <w:rsid w:val="00063380"/>
    <w:rsid w:val="00063390"/>
    <w:rsid w:val="0006351C"/>
    <w:rsid w:val="0006357C"/>
    <w:rsid w:val="000635F0"/>
    <w:rsid w:val="00063653"/>
    <w:rsid w:val="000637A3"/>
    <w:rsid w:val="000637B2"/>
    <w:rsid w:val="00063808"/>
    <w:rsid w:val="00063814"/>
    <w:rsid w:val="000638C9"/>
    <w:rsid w:val="0006398E"/>
    <w:rsid w:val="000639C0"/>
    <w:rsid w:val="00063A26"/>
    <w:rsid w:val="00063A6B"/>
    <w:rsid w:val="00063A8C"/>
    <w:rsid w:val="00063A9B"/>
    <w:rsid w:val="00063AAE"/>
    <w:rsid w:val="00063ABD"/>
    <w:rsid w:val="00063B18"/>
    <w:rsid w:val="00063C31"/>
    <w:rsid w:val="00063C39"/>
    <w:rsid w:val="00063C6F"/>
    <w:rsid w:val="00063C93"/>
    <w:rsid w:val="00063D80"/>
    <w:rsid w:val="00063D99"/>
    <w:rsid w:val="00063E6B"/>
    <w:rsid w:val="00063F01"/>
    <w:rsid w:val="00063F17"/>
    <w:rsid w:val="00063F41"/>
    <w:rsid w:val="00064005"/>
    <w:rsid w:val="0006409A"/>
    <w:rsid w:val="0006429E"/>
    <w:rsid w:val="000643A2"/>
    <w:rsid w:val="000644D0"/>
    <w:rsid w:val="000644D2"/>
    <w:rsid w:val="0006458D"/>
    <w:rsid w:val="0006458F"/>
    <w:rsid w:val="000645A3"/>
    <w:rsid w:val="000645EC"/>
    <w:rsid w:val="0006460B"/>
    <w:rsid w:val="0006473F"/>
    <w:rsid w:val="00064790"/>
    <w:rsid w:val="000647B4"/>
    <w:rsid w:val="000647FA"/>
    <w:rsid w:val="000648FD"/>
    <w:rsid w:val="00064A29"/>
    <w:rsid w:val="00064AD4"/>
    <w:rsid w:val="00064B02"/>
    <w:rsid w:val="00064B3C"/>
    <w:rsid w:val="00064C34"/>
    <w:rsid w:val="00064C39"/>
    <w:rsid w:val="00064C60"/>
    <w:rsid w:val="00064CE9"/>
    <w:rsid w:val="00064D23"/>
    <w:rsid w:val="00064D9C"/>
    <w:rsid w:val="00064E41"/>
    <w:rsid w:val="00064E4D"/>
    <w:rsid w:val="0006509D"/>
    <w:rsid w:val="000650B2"/>
    <w:rsid w:val="000651ED"/>
    <w:rsid w:val="000651F4"/>
    <w:rsid w:val="00065297"/>
    <w:rsid w:val="00065377"/>
    <w:rsid w:val="00065389"/>
    <w:rsid w:val="000653E1"/>
    <w:rsid w:val="0006540B"/>
    <w:rsid w:val="00065452"/>
    <w:rsid w:val="000655C7"/>
    <w:rsid w:val="000655E7"/>
    <w:rsid w:val="0006568E"/>
    <w:rsid w:val="00065696"/>
    <w:rsid w:val="000656B6"/>
    <w:rsid w:val="000656D0"/>
    <w:rsid w:val="000656F9"/>
    <w:rsid w:val="000657E5"/>
    <w:rsid w:val="000657F3"/>
    <w:rsid w:val="000659BD"/>
    <w:rsid w:val="00065AB3"/>
    <w:rsid w:val="00065B63"/>
    <w:rsid w:val="00065BAB"/>
    <w:rsid w:val="00065BB6"/>
    <w:rsid w:val="00065BEE"/>
    <w:rsid w:val="00065C59"/>
    <w:rsid w:val="00065CC6"/>
    <w:rsid w:val="00065CEE"/>
    <w:rsid w:val="00065D64"/>
    <w:rsid w:val="00065D7F"/>
    <w:rsid w:val="00065F35"/>
    <w:rsid w:val="00065F57"/>
    <w:rsid w:val="00065F62"/>
    <w:rsid w:val="00065FB0"/>
    <w:rsid w:val="00066059"/>
    <w:rsid w:val="000660C6"/>
    <w:rsid w:val="000660DB"/>
    <w:rsid w:val="0006611F"/>
    <w:rsid w:val="0006628E"/>
    <w:rsid w:val="000662CE"/>
    <w:rsid w:val="000662E7"/>
    <w:rsid w:val="00066309"/>
    <w:rsid w:val="0006630F"/>
    <w:rsid w:val="0006633B"/>
    <w:rsid w:val="00066374"/>
    <w:rsid w:val="00066378"/>
    <w:rsid w:val="000663E9"/>
    <w:rsid w:val="00066529"/>
    <w:rsid w:val="0006656A"/>
    <w:rsid w:val="0006658A"/>
    <w:rsid w:val="000665DD"/>
    <w:rsid w:val="0006665A"/>
    <w:rsid w:val="00066833"/>
    <w:rsid w:val="000668A9"/>
    <w:rsid w:val="00066928"/>
    <w:rsid w:val="00066961"/>
    <w:rsid w:val="00066A31"/>
    <w:rsid w:val="00066A4E"/>
    <w:rsid w:val="00066A63"/>
    <w:rsid w:val="00066A7E"/>
    <w:rsid w:val="00066BD1"/>
    <w:rsid w:val="00066C0D"/>
    <w:rsid w:val="00066C6F"/>
    <w:rsid w:val="00066CCB"/>
    <w:rsid w:val="00066D29"/>
    <w:rsid w:val="00066D4C"/>
    <w:rsid w:val="00066D61"/>
    <w:rsid w:val="00066D87"/>
    <w:rsid w:val="00066E1A"/>
    <w:rsid w:val="0006708A"/>
    <w:rsid w:val="000670E5"/>
    <w:rsid w:val="000671C1"/>
    <w:rsid w:val="00067239"/>
    <w:rsid w:val="0006727A"/>
    <w:rsid w:val="000672E5"/>
    <w:rsid w:val="000672E6"/>
    <w:rsid w:val="00067312"/>
    <w:rsid w:val="00067337"/>
    <w:rsid w:val="000673A2"/>
    <w:rsid w:val="000673BA"/>
    <w:rsid w:val="000673BD"/>
    <w:rsid w:val="00067586"/>
    <w:rsid w:val="000675CF"/>
    <w:rsid w:val="000675DF"/>
    <w:rsid w:val="00067632"/>
    <w:rsid w:val="0006765B"/>
    <w:rsid w:val="000676A0"/>
    <w:rsid w:val="000676CB"/>
    <w:rsid w:val="000676D0"/>
    <w:rsid w:val="0006774B"/>
    <w:rsid w:val="0006775D"/>
    <w:rsid w:val="000679CD"/>
    <w:rsid w:val="000679D7"/>
    <w:rsid w:val="00067A92"/>
    <w:rsid w:val="00067A9D"/>
    <w:rsid w:val="00067B96"/>
    <w:rsid w:val="00067B9E"/>
    <w:rsid w:val="00067CB4"/>
    <w:rsid w:val="00067CDA"/>
    <w:rsid w:val="00067CE1"/>
    <w:rsid w:val="00067CF9"/>
    <w:rsid w:val="00067DDA"/>
    <w:rsid w:val="00067F7D"/>
    <w:rsid w:val="00070002"/>
    <w:rsid w:val="00070025"/>
    <w:rsid w:val="0007005D"/>
    <w:rsid w:val="00070076"/>
    <w:rsid w:val="00070145"/>
    <w:rsid w:val="00070179"/>
    <w:rsid w:val="0007020B"/>
    <w:rsid w:val="00070352"/>
    <w:rsid w:val="000703E6"/>
    <w:rsid w:val="00070511"/>
    <w:rsid w:val="0007055C"/>
    <w:rsid w:val="00070636"/>
    <w:rsid w:val="000707BF"/>
    <w:rsid w:val="000707E0"/>
    <w:rsid w:val="00070875"/>
    <w:rsid w:val="0007097A"/>
    <w:rsid w:val="00070985"/>
    <w:rsid w:val="00070990"/>
    <w:rsid w:val="00070A64"/>
    <w:rsid w:val="00070A7F"/>
    <w:rsid w:val="00070B41"/>
    <w:rsid w:val="00070B58"/>
    <w:rsid w:val="00070B84"/>
    <w:rsid w:val="00070C2E"/>
    <w:rsid w:val="00070CC7"/>
    <w:rsid w:val="00070D2D"/>
    <w:rsid w:val="00070D56"/>
    <w:rsid w:val="00070DA7"/>
    <w:rsid w:val="00070E87"/>
    <w:rsid w:val="00071004"/>
    <w:rsid w:val="000710FF"/>
    <w:rsid w:val="00071160"/>
    <w:rsid w:val="00071196"/>
    <w:rsid w:val="000711BB"/>
    <w:rsid w:val="00071246"/>
    <w:rsid w:val="0007129B"/>
    <w:rsid w:val="000712B0"/>
    <w:rsid w:val="00071349"/>
    <w:rsid w:val="00071363"/>
    <w:rsid w:val="0007137C"/>
    <w:rsid w:val="0007138F"/>
    <w:rsid w:val="000713A7"/>
    <w:rsid w:val="000713BD"/>
    <w:rsid w:val="00071404"/>
    <w:rsid w:val="00071415"/>
    <w:rsid w:val="00071416"/>
    <w:rsid w:val="0007141A"/>
    <w:rsid w:val="00071420"/>
    <w:rsid w:val="00071452"/>
    <w:rsid w:val="00071460"/>
    <w:rsid w:val="00071467"/>
    <w:rsid w:val="00071484"/>
    <w:rsid w:val="000714C6"/>
    <w:rsid w:val="0007155C"/>
    <w:rsid w:val="0007161F"/>
    <w:rsid w:val="000716AC"/>
    <w:rsid w:val="000716B1"/>
    <w:rsid w:val="000716E9"/>
    <w:rsid w:val="00071878"/>
    <w:rsid w:val="0007189E"/>
    <w:rsid w:val="000718D2"/>
    <w:rsid w:val="000718DB"/>
    <w:rsid w:val="000718F7"/>
    <w:rsid w:val="00071924"/>
    <w:rsid w:val="000719C0"/>
    <w:rsid w:val="00071AA5"/>
    <w:rsid w:val="00071AE7"/>
    <w:rsid w:val="00071B3D"/>
    <w:rsid w:val="00071B44"/>
    <w:rsid w:val="00071B45"/>
    <w:rsid w:val="00071B86"/>
    <w:rsid w:val="00071CD7"/>
    <w:rsid w:val="00071D05"/>
    <w:rsid w:val="00071D0B"/>
    <w:rsid w:val="00071D4A"/>
    <w:rsid w:val="00071DCF"/>
    <w:rsid w:val="00071DDC"/>
    <w:rsid w:val="00071E7A"/>
    <w:rsid w:val="00071EFE"/>
    <w:rsid w:val="00071FBF"/>
    <w:rsid w:val="00071FDA"/>
    <w:rsid w:val="00071FF9"/>
    <w:rsid w:val="0007201D"/>
    <w:rsid w:val="00072021"/>
    <w:rsid w:val="00072117"/>
    <w:rsid w:val="00072174"/>
    <w:rsid w:val="000721DB"/>
    <w:rsid w:val="00072228"/>
    <w:rsid w:val="000722E8"/>
    <w:rsid w:val="0007239D"/>
    <w:rsid w:val="000723BB"/>
    <w:rsid w:val="00072408"/>
    <w:rsid w:val="00072487"/>
    <w:rsid w:val="00072529"/>
    <w:rsid w:val="000726AC"/>
    <w:rsid w:val="0007274E"/>
    <w:rsid w:val="00072776"/>
    <w:rsid w:val="000727B2"/>
    <w:rsid w:val="00072800"/>
    <w:rsid w:val="000728D4"/>
    <w:rsid w:val="0007296C"/>
    <w:rsid w:val="000729C4"/>
    <w:rsid w:val="00072A13"/>
    <w:rsid w:val="00072A28"/>
    <w:rsid w:val="00072AD5"/>
    <w:rsid w:val="00072AD6"/>
    <w:rsid w:val="00072AE5"/>
    <w:rsid w:val="00072B3B"/>
    <w:rsid w:val="00072B7A"/>
    <w:rsid w:val="00072C00"/>
    <w:rsid w:val="00072C04"/>
    <w:rsid w:val="00072C4E"/>
    <w:rsid w:val="00072C6E"/>
    <w:rsid w:val="00072D2A"/>
    <w:rsid w:val="00072D53"/>
    <w:rsid w:val="00072D80"/>
    <w:rsid w:val="00072DA2"/>
    <w:rsid w:val="00072DAD"/>
    <w:rsid w:val="00072DCA"/>
    <w:rsid w:val="00072E27"/>
    <w:rsid w:val="00072F2B"/>
    <w:rsid w:val="00072FAD"/>
    <w:rsid w:val="00073067"/>
    <w:rsid w:val="000730A4"/>
    <w:rsid w:val="000730C6"/>
    <w:rsid w:val="0007312D"/>
    <w:rsid w:val="0007317F"/>
    <w:rsid w:val="000731D0"/>
    <w:rsid w:val="00073266"/>
    <w:rsid w:val="0007335F"/>
    <w:rsid w:val="00073386"/>
    <w:rsid w:val="00073415"/>
    <w:rsid w:val="00073416"/>
    <w:rsid w:val="0007341D"/>
    <w:rsid w:val="00073448"/>
    <w:rsid w:val="00073477"/>
    <w:rsid w:val="00073490"/>
    <w:rsid w:val="00073546"/>
    <w:rsid w:val="00073554"/>
    <w:rsid w:val="0007360C"/>
    <w:rsid w:val="0007363A"/>
    <w:rsid w:val="0007366B"/>
    <w:rsid w:val="000736A6"/>
    <w:rsid w:val="00073774"/>
    <w:rsid w:val="00073861"/>
    <w:rsid w:val="00073883"/>
    <w:rsid w:val="000738B2"/>
    <w:rsid w:val="000738E1"/>
    <w:rsid w:val="0007395D"/>
    <w:rsid w:val="00073976"/>
    <w:rsid w:val="0007398F"/>
    <w:rsid w:val="00073A6A"/>
    <w:rsid w:val="00073A6F"/>
    <w:rsid w:val="00073A73"/>
    <w:rsid w:val="00073AE8"/>
    <w:rsid w:val="00073AF0"/>
    <w:rsid w:val="00073B5F"/>
    <w:rsid w:val="00073B75"/>
    <w:rsid w:val="00073BF2"/>
    <w:rsid w:val="00073C28"/>
    <w:rsid w:val="00073C3F"/>
    <w:rsid w:val="00073C81"/>
    <w:rsid w:val="00073C9A"/>
    <w:rsid w:val="00073CD2"/>
    <w:rsid w:val="00073D60"/>
    <w:rsid w:val="00073D79"/>
    <w:rsid w:val="00073DB3"/>
    <w:rsid w:val="00073E52"/>
    <w:rsid w:val="00073EF0"/>
    <w:rsid w:val="00073F07"/>
    <w:rsid w:val="00073FD9"/>
    <w:rsid w:val="0007407B"/>
    <w:rsid w:val="0007429C"/>
    <w:rsid w:val="000742A7"/>
    <w:rsid w:val="00074379"/>
    <w:rsid w:val="0007439A"/>
    <w:rsid w:val="00074400"/>
    <w:rsid w:val="00074408"/>
    <w:rsid w:val="0007440B"/>
    <w:rsid w:val="00074433"/>
    <w:rsid w:val="0007446A"/>
    <w:rsid w:val="000744FA"/>
    <w:rsid w:val="00074522"/>
    <w:rsid w:val="00074532"/>
    <w:rsid w:val="0007461E"/>
    <w:rsid w:val="00074657"/>
    <w:rsid w:val="000746B2"/>
    <w:rsid w:val="000746C5"/>
    <w:rsid w:val="000746E3"/>
    <w:rsid w:val="00074716"/>
    <w:rsid w:val="000747FA"/>
    <w:rsid w:val="00074895"/>
    <w:rsid w:val="000748F9"/>
    <w:rsid w:val="00074A09"/>
    <w:rsid w:val="00074A1D"/>
    <w:rsid w:val="00074AE0"/>
    <w:rsid w:val="00074B5A"/>
    <w:rsid w:val="00074CB2"/>
    <w:rsid w:val="00074D6D"/>
    <w:rsid w:val="00074DCA"/>
    <w:rsid w:val="00074E25"/>
    <w:rsid w:val="00074EA5"/>
    <w:rsid w:val="00074FE9"/>
    <w:rsid w:val="00075203"/>
    <w:rsid w:val="000752C2"/>
    <w:rsid w:val="0007537F"/>
    <w:rsid w:val="000753DC"/>
    <w:rsid w:val="0007549E"/>
    <w:rsid w:val="00075500"/>
    <w:rsid w:val="000755D7"/>
    <w:rsid w:val="00075638"/>
    <w:rsid w:val="000756BC"/>
    <w:rsid w:val="000756D1"/>
    <w:rsid w:val="00075801"/>
    <w:rsid w:val="00075862"/>
    <w:rsid w:val="000758A2"/>
    <w:rsid w:val="000758BB"/>
    <w:rsid w:val="00075935"/>
    <w:rsid w:val="00075983"/>
    <w:rsid w:val="00075ABC"/>
    <w:rsid w:val="00075B0D"/>
    <w:rsid w:val="00075BA0"/>
    <w:rsid w:val="00075BB8"/>
    <w:rsid w:val="00075BCF"/>
    <w:rsid w:val="00075BEF"/>
    <w:rsid w:val="00075C0A"/>
    <w:rsid w:val="00075C11"/>
    <w:rsid w:val="00075C18"/>
    <w:rsid w:val="00075CF9"/>
    <w:rsid w:val="00075D45"/>
    <w:rsid w:val="00075D64"/>
    <w:rsid w:val="00075DF6"/>
    <w:rsid w:val="00075ED1"/>
    <w:rsid w:val="00075F27"/>
    <w:rsid w:val="00075FA8"/>
    <w:rsid w:val="00075FCA"/>
    <w:rsid w:val="00076001"/>
    <w:rsid w:val="00076062"/>
    <w:rsid w:val="00076203"/>
    <w:rsid w:val="00076254"/>
    <w:rsid w:val="00076349"/>
    <w:rsid w:val="00076381"/>
    <w:rsid w:val="000763A0"/>
    <w:rsid w:val="00076483"/>
    <w:rsid w:val="000764E9"/>
    <w:rsid w:val="00076520"/>
    <w:rsid w:val="00076548"/>
    <w:rsid w:val="00076593"/>
    <w:rsid w:val="000765C1"/>
    <w:rsid w:val="000766A4"/>
    <w:rsid w:val="0007674D"/>
    <w:rsid w:val="0007675C"/>
    <w:rsid w:val="000767BD"/>
    <w:rsid w:val="000767CF"/>
    <w:rsid w:val="000767E6"/>
    <w:rsid w:val="000768D5"/>
    <w:rsid w:val="000769C0"/>
    <w:rsid w:val="000769C2"/>
    <w:rsid w:val="00076AA5"/>
    <w:rsid w:val="00076B5D"/>
    <w:rsid w:val="00076C7B"/>
    <w:rsid w:val="00076C9C"/>
    <w:rsid w:val="00076CD7"/>
    <w:rsid w:val="00076D0C"/>
    <w:rsid w:val="00076EA2"/>
    <w:rsid w:val="00076F32"/>
    <w:rsid w:val="00076F35"/>
    <w:rsid w:val="00076F5C"/>
    <w:rsid w:val="00076F7D"/>
    <w:rsid w:val="00076FD9"/>
    <w:rsid w:val="0007700A"/>
    <w:rsid w:val="00077028"/>
    <w:rsid w:val="00077046"/>
    <w:rsid w:val="00077078"/>
    <w:rsid w:val="00077120"/>
    <w:rsid w:val="00077121"/>
    <w:rsid w:val="0007721E"/>
    <w:rsid w:val="0007727C"/>
    <w:rsid w:val="00077282"/>
    <w:rsid w:val="00077329"/>
    <w:rsid w:val="00077378"/>
    <w:rsid w:val="0007749E"/>
    <w:rsid w:val="000774E1"/>
    <w:rsid w:val="00077572"/>
    <w:rsid w:val="00077611"/>
    <w:rsid w:val="0007764B"/>
    <w:rsid w:val="000776D6"/>
    <w:rsid w:val="000776FD"/>
    <w:rsid w:val="0007778A"/>
    <w:rsid w:val="0007784B"/>
    <w:rsid w:val="0007787B"/>
    <w:rsid w:val="0007790F"/>
    <w:rsid w:val="00077AFA"/>
    <w:rsid w:val="00077B36"/>
    <w:rsid w:val="00077B7B"/>
    <w:rsid w:val="00077B86"/>
    <w:rsid w:val="00077B91"/>
    <w:rsid w:val="00077BDA"/>
    <w:rsid w:val="00077C14"/>
    <w:rsid w:val="00077CC4"/>
    <w:rsid w:val="00077D4F"/>
    <w:rsid w:val="00077D68"/>
    <w:rsid w:val="00077DB3"/>
    <w:rsid w:val="00077DDE"/>
    <w:rsid w:val="00077DFB"/>
    <w:rsid w:val="00077EC7"/>
    <w:rsid w:val="00077EE3"/>
    <w:rsid w:val="00077F06"/>
    <w:rsid w:val="00077FD6"/>
    <w:rsid w:val="0008007C"/>
    <w:rsid w:val="000800E8"/>
    <w:rsid w:val="00080189"/>
    <w:rsid w:val="00080271"/>
    <w:rsid w:val="000802D0"/>
    <w:rsid w:val="000802F5"/>
    <w:rsid w:val="0008034E"/>
    <w:rsid w:val="0008035A"/>
    <w:rsid w:val="000803C5"/>
    <w:rsid w:val="000803E8"/>
    <w:rsid w:val="00080411"/>
    <w:rsid w:val="00080425"/>
    <w:rsid w:val="0008042F"/>
    <w:rsid w:val="000804AB"/>
    <w:rsid w:val="000804ED"/>
    <w:rsid w:val="000804EE"/>
    <w:rsid w:val="00080530"/>
    <w:rsid w:val="00080587"/>
    <w:rsid w:val="000806C2"/>
    <w:rsid w:val="0008071C"/>
    <w:rsid w:val="00080734"/>
    <w:rsid w:val="00080769"/>
    <w:rsid w:val="0008077E"/>
    <w:rsid w:val="000807A7"/>
    <w:rsid w:val="000807CA"/>
    <w:rsid w:val="000808A7"/>
    <w:rsid w:val="00080A43"/>
    <w:rsid w:val="00080B07"/>
    <w:rsid w:val="00080B4D"/>
    <w:rsid w:val="00080B4F"/>
    <w:rsid w:val="00080B70"/>
    <w:rsid w:val="00080C09"/>
    <w:rsid w:val="00080C2D"/>
    <w:rsid w:val="00080D51"/>
    <w:rsid w:val="00080DAB"/>
    <w:rsid w:val="00080DFE"/>
    <w:rsid w:val="00080E80"/>
    <w:rsid w:val="00080EE8"/>
    <w:rsid w:val="00080FF3"/>
    <w:rsid w:val="00081038"/>
    <w:rsid w:val="000810F2"/>
    <w:rsid w:val="00081116"/>
    <w:rsid w:val="000811EF"/>
    <w:rsid w:val="00081249"/>
    <w:rsid w:val="000812EE"/>
    <w:rsid w:val="00081322"/>
    <w:rsid w:val="000813E2"/>
    <w:rsid w:val="000813F8"/>
    <w:rsid w:val="000814AA"/>
    <w:rsid w:val="000814BF"/>
    <w:rsid w:val="00081501"/>
    <w:rsid w:val="0008151D"/>
    <w:rsid w:val="00081531"/>
    <w:rsid w:val="000815FD"/>
    <w:rsid w:val="00081620"/>
    <w:rsid w:val="00081873"/>
    <w:rsid w:val="0008195E"/>
    <w:rsid w:val="00081AF7"/>
    <w:rsid w:val="00081B2C"/>
    <w:rsid w:val="00081C38"/>
    <w:rsid w:val="00081C54"/>
    <w:rsid w:val="00081C75"/>
    <w:rsid w:val="00081C9D"/>
    <w:rsid w:val="00081CE3"/>
    <w:rsid w:val="00081D2B"/>
    <w:rsid w:val="00081D3E"/>
    <w:rsid w:val="00081E56"/>
    <w:rsid w:val="00081FFB"/>
    <w:rsid w:val="000820C9"/>
    <w:rsid w:val="000822B3"/>
    <w:rsid w:val="00082338"/>
    <w:rsid w:val="00082417"/>
    <w:rsid w:val="0008245D"/>
    <w:rsid w:val="0008253E"/>
    <w:rsid w:val="00082628"/>
    <w:rsid w:val="00082657"/>
    <w:rsid w:val="00082673"/>
    <w:rsid w:val="00082714"/>
    <w:rsid w:val="00082804"/>
    <w:rsid w:val="0008280E"/>
    <w:rsid w:val="00082844"/>
    <w:rsid w:val="0008284C"/>
    <w:rsid w:val="00082868"/>
    <w:rsid w:val="000828C2"/>
    <w:rsid w:val="000828D2"/>
    <w:rsid w:val="000828F2"/>
    <w:rsid w:val="000828FD"/>
    <w:rsid w:val="00082940"/>
    <w:rsid w:val="0008295F"/>
    <w:rsid w:val="00082966"/>
    <w:rsid w:val="00082968"/>
    <w:rsid w:val="0008298C"/>
    <w:rsid w:val="00082990"/>
    <w:rsid w:val="000829EC"/>
    <w:rsid w:val="00082A30"/>
    <w:rsid w:val="00082A7C"/>
    <w:rsid w:val="00082B46"/>
    <w:rsid w:val="00082B64"/>
    <w:rsid w:val="00082C1C"/>
    <w:rsid w:val="00082C46"/>
    <w:rsid w:val="00082CD0"/>
    <w:rsid w:val="00082E10"/>
    <w:rsid w:val="00082E13"/>
    <w:rsid w:val="00082FA2"/>
    <w:rsid w:val="00082FBE"/>
    <w:rsid w:val="00082FC1"/>
    <w:rsid w:val="0008304F"/>
    <w:rsid w:val="0008307B"/>
    <w:rsid w:val="000830C8"/>
    <w:rsid w:val="00083104"/>
    <w:rsid w:val="00083236"/>
    <w:rsid w:val="0008323C"/>
    <w:rsid w:val="00083283"/>
    <w:rsid w:val="000832C0"/>
    <w:rsid w:val="0008336B"/>
    <w:rsid w:val="00083374"/>
    <w:rsid w:val="0008337B"/>
    <w:rsid w:val="000833F0"/>
    <w:rsid w:val="000833FC"/>
    <w:rsid w:val="00083436"/>
    <w:rsid w:val="0008344A"/>
    <w:rsid w:val="00083464"/>
    <w:rsid w:val="000834F2"/>
    <w:rsid w:val="00083606"/>
    <w:rsid w:val="00083653"/>
    <w:rsid w:val="0008365D"/>
    <w:rsid w:val="000836D0"/>
    <w:rsid w:val="000836F6"/>
    <w:rsid w:val="0008377B"/>
    <w:rsid w:val="000837E9"/>
    <w:rsid w:val="00083811"/>
    <w:rsid w:val="000838C6"/>
    <w:rsid w:val="00083A7B"/>
    <w:rsid w:val="00083A98"/>
    <w:rsid w:val="00083CA9"/>
    <w:rsid w:val="00083D6F"/>
    <w:rsid w:val="00083E04"/>
    <w:rsid w:val="00083EB8"/>
    <w:rsid w:val="00083EFD"/>
    <w:rsid w:val="00083F42"/>
    <w:rsid w:val="00083F9E"/>
    <w:rsid w:val="00083FE4"/>
    <w:rsid w:val="00083FF9"/>
    <w:rsid w:val="00084009"/>
    <w:rsid w:val="000840F6"/>
    <w:rsid w:val="000840FA"/>
    <w:rsid w:val="00084170"/>
    <w:rsid w:val="00084184"/>
    <w:rsid w:val="0008423D"/>
    <w:rsid w:val="0008426E"/>
    <w:rsid w:val="000843F3"/>
    <w:rsid w:val="00084450"/>
    <w:rsid w:val="00084454"/>
    <w:rsid w:val="00084460"/>
    <w:rsid w:val="0008446A"/>
    <w:rsid w:val="000844F1"/>
    <w:rsid w:val="0008454E"/>
    <w:rsid w:val="000846FE"/>
    <w:rsid w:val="0008470A"/>
    <w:rsid w:val="00084724"/>
    <w:rsid w:val="0008473D"/>
    <w:rsid w:val="00084868"/>
    <w:rsid w:val="000848B4"/>
    <w:rsid w:val="000848CA"/>
    <w:rsid w:val="000848FE"/>
    <w:rsid w:val="00084914"/>
    <w:rsid w:val="00084981"/>
    <w:rsid w:val="0008498B"/>
    <w:rsid w:val="00084A02"/>
    <w:rsid w:val="00084A28"/>
    <w:rsid w:val="00084ACD"/>
    <w:rsid w:val="00084AE1"/>
    <w:rsid w:val="00084B00"/>
    <w:rsid w:val="00084B89"/>
    <w:rsid w:val="00084BCE"/>
    <w:rsid w:val="00084C09"/>
    <w:rsid w:val="00084C51"/>
    <w:rsid w:val="00084D1E"/>
    <w:rsid w:val="00084DAB"/>
    <w:rsid w:val="00084F18"/>
    <w:rsid w:val="00084F24"/>
    <w:rsid w:val="00084F59"/>
    <w:rsid w:val="00084FAF"/>
    <w:rsid w:val="00084FB8"/>
    <w:rsid w:val="00084FCD"/>
    <w:rsid w:val="00084FCF"/>
    <w:rsid w:val="00085047"/>
    <w:rsid w:val="0008505D"/>
    <w:rsid w:val="0008516B"/>
    <w:rsid w:val="0008517E"/>
    <w:rsid w:val="0008521E"/>
    <w:rsid w:val="000852D1"/>
    <w:rsid w:val="00085391"/>
    <w:rsid w:val="00085438"/>
    <w:rsid w:val="000854A5"/>
    <w:rsid w:val="00085564"/>
    <w:rsid w:val="000855AF"/>
    <w:rsid w:val="000856BA"/>
    <w:rsid w:val="000857C4"/>
    <w:rsid w:val="0008580A"/>
    <w:rsid w:val="00085832"/>
    <w:rsid w:val="00085838"/>
    <w:rsid w:val="00085856"/>
    <w:rsid w:val="0008588B"/>
    <w:rsid w:val="000858BC"/>
    <w:rsid w:val="00085A66"/>
    <w:rsid w:val="00085A84"/>
    <w:rsid w:val="00085AFA"/>
    <w:rsid w:val="00085B17"/>
    <w:rsid w:val="00085B8F"/>
    <w:rsid w:val="00085C93"/>
    <w:rsid w:val="00085D26"/>
    <w:rsid w:val="00085DA2"/>
    <w:rsid w:val="00085EA2"/>
    <w:rsid w:val="00085EF1"/>
    <w:rsid w:val="00085F30"/>
    <w:rsid w:val="00085F71"/>
    <w:rsid w:val="00085FC7"/>
    <w:rsid w:val="0008609A"/>
    <w:rsid w:val="000860C9"/>
    <w:rsid w:val="0008613E"/>
    <w:rsid w:val="000861F7"/>
    <w:rsid w:val="0008629A"/>
    <w:rsid w:val="0008638F"/>
    <w:rsid w:val="000863F9"/>
    <w:rsid w:val="00086498"/>
    <w:rsid w:val="000864A5"/>
    <w:rsid w:val="00086653"/>
    <w:rsid w:val="000866B8"/>
    <w:rsid w:val="00086797"/>
    <w:rsid w:val="0008688D"/>
    <w:rsid w:val="000868B7"/>
    <w:rsid w:val="00086988"/>
    <w:rsid w:val="0008699D"/>
    <w:rsid w:val="00086A41"/>
    <w:rsid w:val="00086A7C"/>
    <w:rsid w:val="00086AB3"/>
    <w:rsid w:val="00086AED"/>
    <w:rsid w:val="00086CFE"/>
    <w:rsid w:val="00086E50"/>
    <w:rsid w:val="00086F0A"/>
    <w:rsid w:val="00086F25"/>
    <w:rsid w:val="00086F3E"/>
    <w:rsid w:val="00086FC2"/>
    <w:rsid w:val="0008702A"/>
    <w:rsid w:val="0008702D"/>
    <w:rsid w:val="0008711C"/>
    <w:rsid w:val="00087174"/>
    <w:rsid w:val="0008718D"/>
    <w:rsid w:val="000871C2"/>
    <w:rsid w:val="00087218"/>
    <w:rsid w:val="0008728B"/>
    <w:rsid w:val="000872DE"/>
    <w:rsid w:val="0008730B"/>
    <w:rsid w:val="0008739A"/>
    <w:rsid w:val="000873E7"/>
    <w:rsid w:val="0008740E"/>
    <w:rsid w:val="0008743D"/>
    <w:rsid w:val="0008745F"/>
    <w:rsid w:val="00087523"/>
    <w:rsid w:val="00087572"/>
    <w:rsid w:val="00087625"/>
    <w:rsid w:val="00087645"/>
    <w:rsid w:val="000876E6"/>
    <w:rsid w:val="000877D2"/>
    <w:rsid w:val="00087838"/>
    <w:rsid w:val="000878DA"/>
    <w:rsid w:val="00087A97"/>
    <w:rsid w:val="00087AA4"/>
    <w:rsid w:val="00087BDB"/>
    <w:rsid w:val="00087C46"/>
    <w:rsid w:val="00087D3E"/>
    <w:rsid w:val="00087D90"/>
    <w:rsid w:val="00087E57"/>
    <w:rsid w:val="00087E8C"/>
    <w:rsid w:val="00087F04"/>
    <w:rsid w:val="00087F5F"/>
    <w:rsid w:val="00087F8B"/>
    <w:rsid w:val="00087FD5"/>
    <w:rsid w:val="00087FE5"/>
    <w:rsid w:val="00087FF5"/>
    <w:rsid w:val="00090032"/>
    <w:rsid w:val="0009006B"/>
    <w:rsid w:val="00090080"/>
    <w:rsid w:val="00090143"/>
    <w:rsid w:val="00090152"/>
    <w:rsid w:val="000901B0"/>
    <w:rsid w:val="000901D5"/>
    <w:rsid w:val="00090234"/>
    <w:rsid w:val="0009026F"/>
    <w:rsid w:val="000902C1"/>
    <w:rsid w:val="000902C7"/>
    <w:rsid w:val="000902DB"/>
    <w:rsid w:val="00090360"/>
    <w:rsid w:val="0009042B"/>
    <w:rsid w:val="000904A4"/>
    <w:rsid w:val="000904DB"/>
    <w:rsid w:val="000904ED"/>
    <w:rsid w:val="000904EE"/>
    <w:rsid w:val="00090519"/>
    <w:rsid w:val="00090558"/>
    <w:rsid w:val="000905F1"/>
    <w:rsid w:val="0009061A"/>
    <w:rsid w:val="000907BD"/>
    <w:rsid w:val="000907DD"/>
    <w:rsid w:val="000907EC"/>
    <w:rsid w:val="000909E5"/>
    <w:rsid w:val="000909F1"/>
    <w:rsid w:val="00090A76"/>
    <w:rsid w:val="00090AAF"/>
    <w:rsid w:val="00090AC9"/>
    <w:rsid w:val="00090BCE"/>
    <w:rsid w:val="00090C03"/>
    <w:rsid w:val="00090C64"/>
    <w:rsid w:val="00090D6E"/>
    <w:rsid w:val="00090DEF"/>
    <w:rsid w:val="00090E07"/>
    <w:rsid w:val="00090EF8"/>
    <w:rsid w:val="00090F42"/>
    <w:rsid w:val="00090F55"/>
    <w:rsid w:val="00090F59"/>
    <w:rsid w:val="00091066"/>
    <w:rsid w:val="0009108C"/>
    <w:rsid w:val="0009113C"/>
    <w:rsid w:val="000911F0"/>
    <w:rsid w:val="00091330"/>
    <w:rsid w:val="0009139B"/>
    <w:rsid w:val="000913D0"/>
    <w:rsid w:val="0009144B"/>
    <w:rsid w:val="000914E3"/>
    <w:rsid w:val="000914E8"/>
    <w:rsid w:val="00091538"/>
    <w:rsid w:val="00091551"/>
    <w:rsid w:val="00091573"/>
    <w:rsid w:val="000915F2"/>
    <w:rsid w:val="00091611"/>
    <w:rsid w:val="00091643"/>
    <w:rsid w:val="0009167C"/>
    <w:rsid w:val="000916A3"/>
    <w:rsid w:val="000916DD"/>
    <w:rsid w:val="00091756"/>
    <w:rsid w:val="00091760"/>
    <w:rsid w:val="000917DD"/>
    <w:rsid w:val="00091864"/>
    <w:rsid w:val="000918AE"/>
    <w:rsid w:val="000918DB"/>
    <w:rsid w:val="00091949"/>
    <w:rsid w:val="00091960"/>
    <w:rsid w:val="00091A17"/>
    <w:rsid w:val="00091A30"/>
    <w:rsid w:val="00091A3D"/>
    <w:rsid w:val="00091ABA"/>
    <w:rsid w:val="00091B08"/>
    <w:rsid w:val="00091B7B"/>
    <w:rsid w:val="00091B9F"/>
    <w:rsid w:val="00091BAF"/>
    <w:rsid w:val="00091C38"/>
    <w:rsid w:val="00091C6B"/>
    <w:rsid w:val="00091C88"/>
    <w:rsid w:val="00091D33"/>
    <w:rsid w:val="00091D5C"/>
    <w:rsid w:val="00091D84"/>
    <w:rsid w:val="00091D9A"/>
    <w:rsid w:val="00091E07"/>
    <w:rsid w:val="00091EAD"/>
    <w:rsid w:val="00091EBC"/>
    <w:rsid w:val="00091F1C"/>
    <w:rsid w:val="00091F5B"/>
    <w:rsid w:val="0009201D"/>
    <w:rsid w:val="00092061"/>
    <w:rsid w:val="00092094"/>
    <w:rsid w:val="000921A3"/>
    <w:rsid w:val="00092292"/>
    <w:rsid w:val="000922CA"/>
    <w:rsid w:val="000922E1"/>
    <w:rsid w:val="00092390"/>
    <w:rsid w:val="00092417"/>
    <w:rsid w:val="00092467"/>
    <w:rsid w:val="00092472"/>
    <w:rsid w:val="000924F4"/>
    <w:rsid w:val="00092548"/>
    <w:rsid w:val="000925A8"/>
    <w:rsid w:val="0009265B"/>
    <w:rsid w:val="00092747"/>
    <w:rsid w:val="000927E4"/>
    <w:rsid w:val="0009288C"/>
    <w:rsid w:val="00092898"/>
    <w:rsid w:val="00092939"/>
    <w:rsid w:val="00092A35"/>
    <w:rsid w:val="00092AB5"/>
    <w:rsid w:val="00092AE7"/>
    <w:rsid w:val="00092B00"/>
    <w:rsid w:val="00092B6E"/>
    <w:rsid w:val="00092B73"/>
    <w:rsid w:val="00092C44"/>
    <w:rsid w:val="00092D0A"/>
    <w:rsid w:val="00092D4D"/>
    <w:rsid w:val="00092D57"/>
    <w:rsid w:val="00092E1D"/>
    <w:rsid w:val="00092EAD"/>
    <w:rsid w:val="00092F29"/>
    <w:rsid w:val="00092FD1"/>
    <w:rsid w:val="00093059"/>
    <w:rsid w:val="00093248"/>
    <w:rsid w:val="000932BA"/>
    <w:rsid w:val="000933C4"/>
    <w:rsid w:val="000933F9"/>
    <w:rsid w:val="00093418"/>
    <w:rsid w:val="0009352E"/>
    <w:rsid w:val="00093533"/>
    <w:rsid w:val="00093550"/>
    <w:rsid w:val="00093583"/>
    <w:rsid w:val="00093594"/>
    <w:rsid w:val="000935D6"/>
    <w:rsid w:val="000935DC"/>
    <w:rsid w:val="000935FC"/>
    <w:rsid w:val="00093613"/>
    <w:rsid w:val="000936E5"/>
    <w:rsid w:val="00093746"/>
    <w:rsid w:val="0009375F"/>
    <w:rsid w:val="000937BC"/>
    <w:rsid w:val="000938F7"/>
    <w:rsid w:val="00093985"/>
    <w:rsid w:val="000939D4"/>
    <w:rsid w:val="000939E6"/>
    <w:rsid w:val="00093B14"/>
    <w:rsid w:val="00093BD5"/>
    <w:rsid w:val="00093BF0"/>
    <w:rsid w:val="00093C61"/>
    <w:rsid w:val="00093D9C"/>
    <w:rsid w:val="00093E2F"/>
    <w:rsid w:val="00093E67"/>
    <w:rsid w:val="00093EDC"/>
    <w:rsid w:val="00093F41"/>
    <w:rsid w:val="00093FF4"/>
    <w:rsid w:val="0009405A"/>
    <w:rsid w:val="00094075"/>
    <w:rsid w:val="00094101"/>
    <w:rsid w:val="00094264"/>
    <w:rsid w:val="00094294"/>
    <w:rsid w:val="0009432E"/>
    <w:rsid w:val="00094337"/>
    <w:rsid w:val="000943ED"/>
    <w:rsid w:val="000943F5"/>
    <w:rsid w:val="00094401"/>
    <w:rsid w:val="00094448"/>
    <w:rsid w:val="00094456"/>
    <w:rsid w:val="000944D0"/>
    <w:rsid w:val="00094520"/>
    <w:rsid w:val="00094574"/>
    <w:rsid w:val="00094725"/>
    <w:rsid w:val="000947DF"/>
    <w:rsid w:val="0009487A"/>
    <w:rsid w:val="00094893"/>
    <w:rsid w:val="0009491E"/>
    <w:rsid w:val="0009492C"/>
    <w:rsid w:val="00094944"/>
    <w:rsid w:val="00094965"/>
    <w:rsid w:val="0009498B"/>
    <w:rsid w:val="00094A1D"/>
    <w:rsid w:val="00094A79"/>
    <w:rsid w:val="00094A97"/>
    <w:rsid w:val="00094AA4"/>
    <w:rsid w:val="00094AE9"/>
    <w:rsid w:val="00094AF2"/>
    <w:rsid w:val="00094B27"/>
    <w:rsid w:val="00094BC6"/>
    <w:rsid w:val="00094C3D"/>
    <w:rsid w:val="00094C98"/>
    <w:rsid w:val="00094CB3"/>
    <w:rsid w:val="00094CF9"/>
    <w:rsid w:val="00094D21"/>
    <w:rsid w:val="00094D32"/>
    <w:rsid w:val="00094D4E"/>
    <w:rsid w:val="00094D8B"/>
    <w:rsid w:val="00094DCF"/>
    <w:rsid w:val="00094DD5"/>
    <w:rsid w:val="00094E2E"/>
    <w:rsid w:val="00094E3D"/>
    <w:rsid w:val="00094E75"/>
    <w:rsid w:val="00094E77"/>
    <w:rsid w:val="00094E98"/>
    <w:rsid w:val="00094EAF"/>
    <w:rsid w:val="00094EFC"/>
    <w:rsid w:val="00094F46"/>
    <w:rsid w:val="00094F94"/>
    <w:rsid w:val="0009504D"/>
    <w:rsid w:val="00095114"/>
    <w:rsid w:val="0009512F"/>
    <w:rsid w:val="00095142"/>
    <w:rsid w:val="00095185"/>
    <w:rsid w:val="0009534B"/>
    <w:rsid w:val="0009538F"/>
    <w:rsid w:val="0009539E"/>
    <w:rsid w:val="000954D6"/>
    <w:rsid w:val="00095516"/>
    <w:rsid w:val="00095549"/>
    <w:rsid w:val="0009557C"/>
    <w:rsid w:val="0009559C"/>
    <w:rsid w:val="00095635"/>
    <w:rsid w:val="00095667"/>
    <w:rsid w:val="000956A0"/>
    <w:rsid w:val="00095775"/>
    <w:rsid w:val="00095784"/>
    <w:rsid w:val="00095A5C"/>
    <w:rsid w:val="00095B69"/>
    <w:rsid w:val="00095C35"/>
    <w:rsid w:val="00095C84"/>
    <w:rsid w:val="00095D85"/>
    <w:rsid w:val="00095DBE"/>
    <w:rsid w:val="00095DFF"/>
    <w:rsid w:val="00095E19"/>
    <w:rsid w:val="00095E24"/>
    <w:rsid w:val="00095E82"/>
    <w:rsid w:val="00095EC5"/>
    <w:rsid w:val="00095ED8"/>
    <w:rsid w:val="00095FED"/>
    <w:rsid w:val="00096031"/>
    <w:rsid w:val="0009613F"/>
    <w:rsid w:val="0009615F"/>
    <w:rsid w:val="00096181"/>
    <w:rsid w:val="00096198"/>
    <w:rsid w:val="0009627D"/>
    <w:rsid w:val="00096307"/>
    <w:rsid w:val="00096370"/>
    <w:rsid w:val="000963AF"/>
    <w:rsid w:val="000963F9"/>
    <w:rsid w:val="00096539"/>
    <w:rsid w:val="000965BF"/>
    <w:rsid w:val="000965CE"/>
    <w:rsid w:val="000965F0"/>
    <w:rsid w:val="0009660E"/>
    <w:rsid w:val="000966A3"/>
    <w:rsid w:val="000966A8"/>
    <w:rsid w:val="000966DB"/>
    <w:rsid w:val="000966EC"/>
    <w:rsid w:val="00096710"/>
    <w:rsid w:val="000967BB"/>
    <w:rsid w:val="000968AD"/>
    <w:rsid w:val="0009696E"/>
    <w:rsid w:val="00096A7A"/>
    <w:rsid w:val="00096A94"/>
    <w:rsid w:val="00096AF8"/>
    <w:rsid w:val="00096B26"/>
    <w:rsid w:val="00096B3C"/>
    <w:rsid w:val="00096BF4"/>
    <w:rsid w:val="00096C0D"/>
    <w:rsid w:val="00096C8E"/>
    <w:rsid w:val="00096CAB"/>
    <w:rsid w:val="00096CE9"/>
    <w:rsid w:val="00096DC0"/>
    <w:rsid w:val="00096E0A"/>
    <w:rsid w:val="00096E15"/>
    <w:rsid w:val="00096E72"/>
    <w:rsid w:val="00096E8E"/>
    <w:rsid w:val="00096E98"/>
    <w:rsid w:val="00096F2D"/>
    <w:rsid w:val="00096F6B"/>
    <w:rsid w:val="00096FF0"/>
    <w:rsid w:val="00096FF4"/>
    <w:rsid w:val="0009701E"/>
    <w:rsid w:val="00097081"/>
    <w:rsid w:val="00097172"/>
    <w:rsid w:val="000972E9"/>
    <w:rsid w:val="00097302"/>
    <w:rsid w:val="0009735B"/>
    <w:rsid w:val="00097377"/>
    <w:rsid w:val="0009737A"/>
    <w:rsid w:val="0009752C"/>
    <w:rsid w:val="0009759D"/>
    <w:rsid w:val="000975C9"/>
    <w:rsid w:val="0009763F"/>
    <w:rsid w:val="0009769B"/>
    <w:rsid w:val="000976A4"/>
    <w:rsid w:val="000976E3"/>
    <w:rsid w:val="00097868"/>
    <w:rsid w:val="000978B0"/>
    <w:rsid w:val="0009795E"/>
    <w:rsid w:val="000979AF"/>
    <w:rsid w:val="00097A0E"/>
    <w:rsid w:val="00097A59"/>
    <w:rsid w:val="00097AB1"/>
    <w:rsid w:val="00097C08"/>
    <w:rsid w:val="00097C21"/>
    <w:rsid w:val="00097C25"/>
    <w:rsid w:val="00097C35"/>
    <w:rsid w:val="00097C51"/>
    <w:rsid w:val="00097CCA"/>
    <w:rsid w:val="00097D5B"/>
    <w:rsid w:val="00097E02"/>
    <w:rsid w:val="00097E49"/>
    <w:rsid w:val="00097EA5"/>
    <w:rsid w:val="00097EE0"/>
    <w:rsid w:val="00097EE9"/>
    <w:rsid w:val="000A008E"/>
    <w:rsid w:val="000A00B7"/>
    <w:rsid w:val="000A0104"/>
    <w:rsid w:val="000A0118"/>
    <w:rsid w:val="000A01BE"/>
    <w:rsid w:val="000A028F"/>
    <w:rsid w:val="000A02B4"/>
    <w:rsid w:val="000A0322"/>
    <w:rsid w:val="000A03C5"/>
    <w:rsid w:val="000A04B9"/>
    <w:rsid w:val="000A0504"/>
    <w:rsid w:val="000A05EB"/>
    <w:rsid w:val="000A0621"/>
    <w:rsid w:val="000A0633"/>
    <w:rsid w:val="000A0674"/>
    <w:rsid w:val="000A06A0"/>
    <w:rsid w:val="000A0794"/>
    <w:rsid w:val="000A081A"/>
    <w:rsid w:val="000A083E"/>
    <w:rsid w:val="000A08F9"/>
    <w:rsid w:val="000A0907"/>
    <w:rsid w:val="000A0911"/>
    <w:rsid w:val="000A0957"/>
    <w:rsid w:val="000A09EE"/>
    <w:rsid w:val="000A0AF4"/>
    <w:rsid w:val="000A0B57"/>
    <w:rsid w:val="000A0C03"/>
    <w:rsid w:val="000A0C26"/>
    <w:rsid w:val="000A0C64"/>
    <w:rsid w:val="000A0CBA"/>
    <w:rsid w:val="000A0DF2"/>
    <w:rsid w:val="000A0E67"/>
    <w:rsid w:val="000A0F6C"/>
    <w:rsid w:val="000A109A"/>
    <w:rsid w:val="000A10CF"/>
    <w:rsid w:val="000A1211"/>
    <w:rsid w:val="000A124E"/>
    <w:rsid w:val="000A12DA"/>
    <w:rsid w:val="000A12F3"/>
    <w:rsid w:val="000A142C"/>
    <w:rsid w:val="000A148D"/>
    <w:rsid w:val="000A1506"/>
    <w:rsid w:val="000A1567"/>
    <w:rsid w:val="000A15AB"/>
    <w:rsid w:val="000A15F9"/>
    <w:rsid w:val="000A1603"/>
    <w:rsid w:val="000A16D8"/>
    <w:rsid w:val="000A16FE"/>
    <w:rsid w:val="000A17E2"/>
    <w:rsid w:val="000A192A"/>
    <w:rsid w:val="000A194C"/>
    <w:rsid w:val="000A1968"/>
    <w:rsid w:val="000A1B02"/>
    <w:rsid w:val="000A1B9B"/>
    <w:rsid w:val="000A1B9F"/>
    <w:rsid w:val="000A1C57"/>
    <w:rsid w:val="000A1CAA"/>
    <w:rsid w:val="000A1CBD"/>
    <w:rsid w:val="000A1CE2"/>
    <w:rsid w:val="000A1D1B"/>
    <w:rsid w:val="000A1E22"/>
    <w:rsid w:val="000A1E9A"/>
    <w:rsid w:val="000A1EBE"/>
    <w:rsid w:val="000A1F7C"/>
    <w:rsid w:val="000A1F95"/>
    <w:rsid w:val="000A1FB5"/>
    <w:rsid w:val="000A1FF0"/>
    <w:rsid w:val="000A2099"/>
    <w:rsid w:val="000A2132"/>
    <w:rsid w:val="000A2144"/>
    <w:rsid w:val="000A2171"/>
    <w:rsid w:val="000A2173"/>
    <w:rsid w:val="000A21C5"/>
    <w:rsid w:val="000A2237"/>
    <w:rsid w:val="000A22B7"/>
    <w:rsid w:val="000A23C5"/>
    <w:rsid w:val="000A23C7"/>
    <w:rsid w:val="000A2471"/>
    <w:rsid w:val="000A251A"/>
    <w:rsid w:val="000A2626"/>
    <w:rsid w:val="000A2628"/>
    <w:rsid w:val="000A263C"/>
    <w:rsid w:val="000A290A"/>
    <w:rsid w:val="000A295C"/>
    <w:rsid w:val="000A295F"/>
    <w:rsid w:val="000A296A"/>
    <w:rsid w:val="000A29AE"/>
    <w:rsid w:val="000A2A06"/>
    <w:rsid w:val="000A2A5C"/>
    <w:rsid w:val="000A2ACF"/>
    <w:rsid w:val="000A2B9A"/>
    <w:rsid w:val="000A2C1B"/>
    <w:rsid w:val="000A2CD8"/>
    <w:rsid w:val="000A2CE0"/>
    <w:rsid w:val="000A2D77"/>
    <w:rsid w:val="000A2D8A"/>
    <w:rsid w:val="000A2D8F"/>
    <w:rsid w:val="000A2DFB"/>
    <w:rsid w:val="000A2ED0"/>
    <w:rsid w:val="000A2F19"/>
    <w:rsid w:val="000A2FE8"/>
    <w:rsid w:val="000A302B"/>
    <w:rsid w:val="000A30C0"/>
    <w:rsid w:val="000A312E"/>
    <w:rsid w:val="000A3133"/>
    <w:rsid w:val="000A3150"/>
    <w:rsid w:val="000A3233"/>
    <w:rsid w:val="000A32EE"/>
    <w:rsid w:val="000A3320"/>
    <w:rsid w:val="000A3329"/>
    <w:rsid w:val="000A333F"/>
    <w:rsid w:val="000A3392"/>
    <w:rsid w:val="000A34D6"/>
    <w:rsid w:val="000A3538"/>
    <w:rsid w:val="000A355B"/>
    <w:rsid w:val="000A3592"/>
    <w:rsid w:val="000A36BF"/>
    <w:rsid w:val="000A36CB"/>
    <w:rsid w:val="000A36FC"/>
    <w:rsid w:val="000A3915"/>
    <w:rsid w:val="000A399A"/>
    <w:rsid w:val="000A39CC"/>
    <w:rsid w:val="000A39D9"/>
    <w:rsid w:val="000A3A19"/>
    <w:rsid w:val="000A3A39"/>
    <w:rsid w:val="000A3B2B"/>
    <w:rsid w:val="000A3DBE"/>
    <w:rsid w:val="000A3DFF"/>
    <w:rsid w:val="000A3F7A"/>
    <w:rsid w:val="000A3FF8"/>
    <w:rsid w:val="000A4045"/>
    <w:rsid w:val="000A40C5"/>
    <w:rsid w:val="000A414B"/>
    <w:rsid w:val="000A4194"/>
    <w:rsid w:val="000A41EB"/>
    <w:rsid w:val="000A4228"/>
    <w:rsid w:val="000A423A"/>
    <w:rsid w:val="000A425F"/>
    <w:rsid w:val="000A42EE"/>
    <w:rsid w:val="000A4367"/>
    <w:rsid w:val="000A442D"/>
    <w:rsid w:val="000A452E"/>
    <w:rsid w:val="000A4592"/>
    <w:rsid w:val="000A4690"/>
    <w:rsid w:val="000A470E"/>
    <w:rsid w:val="000A47A8"/>
    <w:rsid w:val="000A4806"/>
    <w:rsid w:val="000A4825"/>
    <w:rsid w:val="000A48F2"/>
    <w:rsid w:val="000A491E"/>
    <w:rsid w:val="000A4955"/>
    <w:rsid w:val="000A49DF"/>
    <w:rsid w:val="000A4BF6"/>
    <w:rsid w:val="000A4C37"/>
    <w:rsid w:val="000A4C4E"/>
    <w:rsid w:val="000A4C59"/>
    <w:rsid w:val="000A4C5E"/>
    <w:rsid w:val="000A4CCC"/>
    <w:rsid w:val="000A4CDA"/>
    <w:rsid w:val="000A4D02"/>
    <w:rsid w:val="000A4D2D"/>
    <w:rsid w:val="000A4D62"/>
    <w:rsid w:val="000A4E09"/>
    <w:rsid w:val="000A4E2D"/>
    <w:rsid w:val="000A4E2F"/>
    <w:rsid w:val="000A4EA9"/>
    <w:rsid w:val="000A4EB4"/>
    <w:rsid w:val="000A4EC7"/>
    <w:rsid w:val="000A50D4"/>
    <w:rsid w:val="000A5179"/>
    <w:rsid w:val="000A51F6"/>
    <w:rsid w:val="000A524C"/>
    <w:rsid w:val="000A52D5"/>
    <w:rsid w:val="000A5306"/>
    <w:rsid w:val="000A53B7"/>
    <w:rsid w:val="000A541A"/>
    <w:rsid w:val="000A546D"/>
    <w:rsid w:val="000A555A"/>
    <w:rsid w:val="000A5562"/>
    <w:rsid w:val="000A5630"/>
    <w:rsid w:val="000A563B"/>
    <w:rsid w:val="000A563F"/>
    <w:rsid w:val="000A56C5"/>
    <w:rsid w:val="000A5743"/>
    <w:rsid w:val="000A579B"/>
    <w:rsid w:val="000A57C9"/>
    <w:rsid w:val="000A57CB"/>
    <w:rsid w:val="000A583E"/>
    <w:rsid w:val="000A58F1"/>
    <w:rsid w:val="000A595D"/>
    <w:rsid w:val="000A5996"/>
    <w:rsid w:val="000A59F6"/>
    <w:rsid w:val="000A5A36"/>
    <w:rsid w:val="000A5A54"/>
    <w:rsid w:val="000A5B02"/>
    <w:rsid w:val="000A5BC2"/>
    <w:rsid w:val="000A5BE0"/>
    <w:rsid w:val="000A5CB9"/>
    <w:rsid w:val="000A5CD9"/>
    <w:rsid w:val="000A5D10"/>
    <w:rsid w:val="000A5D45"/>
    <w:rsid w:val="000A5D88"/>
    <w:rsid w:val="000A5DC5"/>
    <w:rsid w:val="000A5DD5"/>
    <w:rsid w:val="000A5DE8"/>
    <w:rsid w:val="000A5EB2"/>
    <w:rsid w:val="000A5EFE"/>
    <w:rsid w:val="000A5F7C"/>
    <w:rsid w:val="000A5FBA"/>
    <w:rsid w:val="000A5FCE"/>
    <w:rsid w:val="000A5FF2"/>
    <w:rsid w:val="000A605C"/>
    <w:rsid w:val="000A60EE"/>
    <w:rsid w:val="000A6109"/>
    <w:rsid w:val="000A610B"/>
    <w:rsid w:val="000A612A"/>
    <w:rsid w:val="000A61A4"/>
    <w:rsid w:val="000A61C4"/>
    <w:rsid w:val="000A62AE"/>
    <w:rsid w:val="000A62D2"/>
    <w:rsid w:val="000A6334"/>
    <w:rsid w:val="000A6477"/>
    <w:rsid w:val="000A66AF"/>
    <w:rsid w:val="000A66C2"/>
    <w:rsid w:val="000A66C9"/>
    <w:rsid w:val="000A6743"/>
    <w:rsid w:val="000A6748"/>
    <w:rsid w:val="000A67C4"/>
    <w:rsid w:val="000A6870"/>
    <w:rsid w:val="000A68A0"/>
    <w:rsid w:val="000A68A5"/>
    <w:rsid w:val="000A68C9"/>
    <w:rsid w:val="000A69D3"/>
    <w:rsid w:val="000A6A4D"/>
    <w:rsid w:val="000A6A4F"/>
    <w:rsid w:val="000A6AC0"/>
    <w:rsid w:val="000A6AE4"/>
    <w:rsid w:val="000A6B0E"/>
    <w:rsid w:val="000A6B64"/>
    <w:rsid w:val="000A6B86"/>
    <w:rsid w:val="000A6C13"/>
    <w:rsid w:val="000A6CE6"/>
    <w:rsid w:val="000A6D57"/>
    <w:rsid w:val="000A6DA2"/>
    <w:rsid w:val="000A6DEB"/>
    <w:rsid w:val="000A6F1B"/>
    <w:rsid w:val="000A6F59"/>
    <w:rsid w:val="000A6F88"/>
    <w:rsid w:val="000A6F95"/>
    <w:rsid w:val="000A70B6"/>
    <w:rsid w:val="000A71CB"/>
    <w:rsid w:val="000A7225"/>
    <w:rsid w:val="000A72CF"/>
    <w:rsid w:val="000A72EB"/>
    <w:rsid w:val="000A72F5"/>
    <w:rsid w:val="000A73A6"/>
    <w:rsid w:val="000A73E8"/>
    <w:rsid w:val="000A752E"/>
    <w:rsid w:val="000A75C4"/>
    <w:rsid w:val="000A75CE"/>
    <w:rsid w:val="000A764E"/>
    <w:rsid w:val="000A776F"/>
    <w:rsid w:val="000A77CD"/>
    <w:rsid w:val="000A7849"/>
    <w:rsid w:val="000A786F"/>
    <w:rsid w:val="000A79DB"/>
    <w:rsid w:val="000A7A08"/>
    <w:rsid w:val="000A7A23"/>
    <w:rsid w:val="000A7AEA"/>
    <w:rsid w:val="000A7B2A"/>
    <w:rsid w:val="000A7B5D"/>
    <w:rsid w:val="000A7B95"/>
    <w:rsid w:val="000A7BDF"/>
    <w:rsid w:val="000A7C4C"/>
    <w:rsid w:val="000A7CA5"/>
    <w:rsid w:val="000A7D7E"/>
    <w:rsid w:val="000A7D9F"/>
    <w:rsid w:val="000A7DED"/>
    <w:rsid w:val="000A7F06"/>
    <w:rsid w:val="000B01DB"/>
    <w:rsid w:val="000B01E2"/>
    <w:rsid w:val="000B01F5"/>
    <w:rsid w:val="000B02C5"/>
    <w:rsid w:val="000B034C"/>
    <w:rsid w:val="000B0427"/>
    <w:rsid w:val="000B04C9"/>
    <w:rsid w:val="000B05F5"/>
    <w:rsid w:val="000B06C4"/>
    <w:rsid w:val="000B0751"/>
    <w:rsid w:val="000B076D"/>
    <w:rsid w:val="000B078F"/>
    <w:rsid w:val="000B07E5"/>
    <w:rsid w:val="000B07E6"/>
    <w:rsid w:val="000B0842"/>
    <w:rsid w:val="000B094E"/>
    <w:rsid w:val="000B09BC"/>
    <w:rsid w:val="000B0A71"/>
    <w:rsid w:val="000B0A8C"/>
    <w:rsid w:val="000B0ADE"/>
    <w:rsid w:val="000B0C00"/>
    <w:rsid w:val="000B0C27"/>
    <w:rsid w:val="000B0D16"/>
    <w:rsid w:val="000B0D5A"/>
    <w:rsid w:val="000B0D5C"/>
    <w:rsid w:val="000B0DC7"/>
    <w:rsid w:val="000B0E0A"/>
    <w:rsid w:val="000B100E"/>
    <w:rsid w:val="000B1095"/>
    <w:rsid w:val="000B12A7"/>
    <w:rsid w:val="000B12F4"/>
    <w:rsid w:val="000B1302"/>
    <w:rsid w:val="000B13A1"/>
    <w:rsid w:val="000B1420"/>
    <w:rsid w:val="000B1453"/>
    <w:rsid w:val="000B148A"/>
    <w:rsid w:val="000B14BA"/>
    <w:rsid w:val="000B14F5"/>
    <w:rsid w:val="000B1581"/>
    <w:rsid w:val="000B1635"/>
    <w:rsid w:val="000B1695"/>
    <w:rsid w:val="000B17DA"/>
    <w:rsid w:val="000B17E3"/>
    <w:rsid w:val="000B180C"/>
    <w:rsid w:val="000B1812"/>
    <w:rsid w:val="000B18FB"/>
    <w:rsid w:val="000B193F"/>
    <w:rsid w:val="000B19FD"/>
    <w:rsid w:val="000B1A6B"/>
    <w:rsid w:val="000B1B4E"/>
    <w:rsid w:val="000B1BB9"/>
    <w:rsid w:val="000B1BE6"/>
    <w:rsid w:val="000B1C72"/>
    <w:rsid w:val="000B1D2C"/>
    <w:rsid w:val="000B1D55"/>
    <w:rsid w:val="000B1D5D"/>
    <w:rsid w:val="000B1D7C"/>
    <w:rsid w:val="000B1D80"/>
    <w:rsid w:val="000B1D97"/>
    <w:rsid w:val="000B1D9A"/>
    <w:rsid w:val="000B1EE2"/>
    <w:rsid w:val="000B1F96"/>
    <w:rsid w:val="000B20D3"/>
    <w:rsid w:val="000B21D3"/>
    <w:rsid w:val="000B21DD"/>
    <w:rsid w:val="000B2208"/>
    <w:rsid w:val="000B2242"/>
    <w:rsid w:val="000B2379"/>
    <w:rsid w:val="000B25B7"/>
    <w:rsid w:val="000B263C"/>
    <w:rsid w:val="000B2654"/>
    <w:rsid w:val="000B26B9"/>
    <w:rsid w:val="000B26D0"/>
    <w:rsid w:val="000B271D"/>
    <w:rsid w:val="000B27BA"/>
    <w:rsid w:val="000B280D"/>
    <w:rsid w:val="000B292A"/>
    <w:rsid w:val="000B292B"/>
    <w:rsid w:val="000B293B"/>
    <w:rsid w:val="000B294C"/>
    <w:rsid w:val="000B299F"/>
    <w:rsid w:val="000B29C9"/>
    <w:rsid w:val="000B2A82"/>
    <w:rsid w:val="000B2AAB"/>
    <w:rsid w:val="000B2ACE"/>
    <w:rsid w:val="000B2AD3"/>
    <w:rsid w:val="000B2BE0"/>
    <w:rsid w:val="000B2CA6"/>
    <w:rsid w:val="000B2CB1"/>
    <w:rsid w:val="000B2D3E"/>
    <w:rsid w:val="000B2D68"/>
    <w:rsid w:val="000B2E0B"/>
    <w:rsid w:val="000B2EAA"/>
    <w:rsid w:val="000B2EE8"/>
    <w:rsid w:val="000B2F0E"/>
    <w:rsid w:val="000B2F39"/>
    <w:rsid w:val="000B301B"/>
    <w:rsid w:val="000B304F"/>
    <w:rsid w:val="000B30CE"/>
    <w:rsid w:val="000B315B"/>
    <w:rsid w:val="000B31C6"/>
    <w:rsid w:val="000B327A"/>
    <w:rsid w:val="000B328C"/>
    <w:rsid w:val="000B32CE"/>
    <w:rsid w:val="000B33CE"/>
    <w:rsid w:val="000B33FC"/>
    <w:rsid w:val="000B3412"/>
    <w:rsid w:val="000B3493"/>
    <w:rsid w:val="000B34C9"/>
    <w:rsid w:val="000B359E"/>
    <w:rsid w:val="000B35F4"/>
    <w:rsid w:val="000B360B"/>
    <w:rsid w:val="000B363D"/>
    <w:rsid w:val="000B3679"/>
    <w:rsid w:val="000B37F0"/>
    <w:rsid w:val="000B3851"/>
    <w:rsid w:val="000B3975"/>
    <w:rsid w:val="000B3992"/>
    <w:rsid w:val="000B3A4A"/>
    <w:rsid w:val="000B3A73"/>
    <w:rsid w:val="000B3B3E"/>
    <w:rsid w:val="000B3B83"/>
    <w:rsid w:val="000B3B8A"/>
    <w:rsid w:val="000B3BDA"/>
    <w:rsid w:val="000B3BEC"/>
    <w:rsid w:val="000B3CC5"/>
    <w:rsid w:val="000B3CDF"/>
    <w:rsid w:val="000B3E4A"/>
    <w:rsid w:val="000B3E53"/>
    <w:rsid w:val="000B3E80"/>
    <w:rsid w:val="000B3EBE"/>
    <w:rsid w:val="000B3EF2"/>
    <w:rsid w:val="000B3F02"/>
    <w:rsid w:val="000B3F81"/>
    <w:rsid w:val="000B401F"/>
    <w:rsid w:val="000B407E"/>
    <w:rsid w:val="000B4125"/>
    <w:rsid w:val="000B4140"/>
    <w:rsid w:val="000B4173"/>
    <w:rsid w:val="000B4249"/>
    <w:rsid w:val="000B42F3"/>
    <w:rsid w:val="000B4308"/>
    <w:rsid w:val="000B432C"/>
    <w:rsid w:val="000B433C"/>
    <w:rsid w:val="000B44BA"/>
    <w:rsid w:val="000B44C3"/>
    <w:rsid w:val="000B44D6"/>
    <w:rsid w:val="000B44E9"/>
    <w:rsid w:val="000B4528"/>
    <w:rsid w:val="000B4536"/>
    <w:rsid w:val="000B4545"/>
    <w:rsid w:val="000B457F"/>
    <w:rsid w:val="000B45C7"/>
    <w:rsid w:val="000B4634"/>
    <w:rsid w:val="000B4783"/>
    <w:rsid w:val="000B47E8"/>
    <w:rsid w:val="000B47FB"/>
    <w:rsid w:val="000B4802"/>
    <w:rsid w:val="000B487A"/>
    <w:rsid w:val="000B4A8A"/>
    <w:rsid w:val="000B4B81"/>
    <w:rsid w:val="000B4BC1"/>
    <w:rsid w:val="000B4C8D"/>
    <w:rsid w:val="000B4CBE"/>
    <w:rsid w:val="000B4CCA"/>
    <w:rsid w:val="000B4D46"/>
    <w:rsid w:val="000B4D8F"/>
    <w:rsid w:val="000B4E29"/>
    <w:rsid w:val="000B4E9D"/>
    <w:rsid w:val="000B4F06"/>
    <w:rsid w:val="000B5039"/>
    <w:rsid w:val="000B504D"/>
    <w:rsid w:val="000B5054"/>
    <w:rsid w:val="000B50CE"/>
    <w:rsid w:val="000B50F1"/>
    <w:rsid w:val="000B5130"/>
    <w:rsid w:val="000B516E"/>
    <w:rsid w:val="000B51B8"/>
    <w:rsid w:val="000B520F"/>
    <w:rsid w:val="000B5233"/>
    <w:rsid w:val="000B523E"/>
    <w:rsid w:val="000B5268"/>
    <w:rsid w:val="000B5274"/>
    <w:rsid w:val="000B5295"/>
    <w:rsid w:val="000B52D2"/>
    <w:rsid w:val="000B5463"/>
    <w:rsid w:val="000B5479"/>
    <w:rsid w:val="000B547E"/>
    <w:rsid w:val="000B5485"/>
    <w:rsid w:val="000B54FA"/>
    <w:rsid w:val="000B554C"/>
    <w:rsid w:val="000B5564"/>
    <w:rsid w:val="000B5568"/>
    <w:rsid w:val="000B5644"/>
    <w:rsid w:val="000B566E"/>
    <w:rsid w:val="000B56BA"/>
    <w:rsid w:val="000B56E5"/>
    <w:rsid w:val="000B5745"/>
    <w:rsid w:val="000B5764"/>
    <w:rsid w:val="000B5770"/>
    <w:rsid w:val="000B5782"/>
    <w:rsid w:val="000B580B"/>
    <w:rsid w:val="000B5869"/>
    <w:rsid w:val="000B588A"/>
    <w:rsid w:val="000B59DD"/>
    <w:rsid w:val="000B5A74"/>
    <w:rsid w:val="000B5AAC"/>
    <w:rsid w:val="000B5AC5"/>
    <w:rsid w:val="000B5AC7"/>
    <w:rsid w:val="000B5AFC"/>
    <w:rsid w:val="000B5B67"/>
    <w:rsid w:val="000B5B75"/>
    <w:rsid w:val="000B5B8D"/>
    <w:rsid w:val="000B5C31"/>
    <w:rsid w:val="000B5C8E"/>
    <w:rsid w:val="000B5CAA"/>
    <w:rsid w:val="000B5CC6"/>
    <w:rsid w:val="000B5D8D"/>
    <w:rsid w:val="000B5E02"/>
    <w:rsid w:val="000B5F44"/>
    <w:rsid w:val="000B5F63"/>
    <w:rsid w:val="000B6099"/>
    <w:rsid w:val="000B61AE"/>
    <w:rsid w:val="000B6202"/>
    <w:rsid w:val="000B6249"/>
    <w:rsid w:val="000B6262"/>
    <w:rsid w:val="000B62D7"/>
    <w:rsid w:val="000B6307"/>
    <w:rsid w:val="000B6365"/>
    <w:rsid w:val="000B63D7"/>
    <w:rsid w:val="000B63F4"/>
    <w:rsid w:val="000B6476"/>
    <w:rsid w:val="000B64CC"/>
    <w:rsid w:val="000B64F9"/>
    <w:rsid w:val="000B6507"/>
    <w:rsid w:val="000B6575"/>
    <w:rsid w:val="000B65A7"/>
    <w:rsid w:val="000B6612"/>
    <w:rsid w:val="000B681C"/>
    <w:rsid w:val="000B683F"/>
    <w:rsid w:val="000B6887"/>
    <w:rsid w:val="000B691D"/>
    <w:rsid w:val="000B6940"/>
    <w:rsid w:val="000B694B"/>
    <w:rsid w:val="000B69A3"/>
    <w:rsid w:val="000B69F2"/>
    <w:rsid w:val="000B6A32"/>
    <w:rsid w:val="000B6AA1"/>
    <w:rsid w:val="000B6AC9"/>
    <w:rsid w:val="000B6AD0"/>
    <w:rsid w:val="000B6B27"/>
    <w:rsid w:val="000B6B28"/>
    <w:rsid w:val="000B6B2E"/>
    <w:rsid w:val="000B6B43"/>
    <w:rsid w:val="000B6B4F"/>
    <w:rsid w:val="000B6B6A"/>
    <w:rsid w:val="000B6B9E"/>
    <w:rsid w:val="000B6C12"/>
    <w:rsid w:val="000B6C26"/>
    <w:rsid w:val="000B6D03"/>
    <w:rsid w:val="000B6D40"/>
    <w:rsid w:val="000B6D5B"/>
    <w:rsid w:val="000B6D74"/>
    <w:rsid w:val="000B6DFA"/>
    <w:rsid w:val="000B6E2B"/>
    <w:rsid w:val="000B6F92"/>
    <w:rsid w:val="000B700F"/>
    <w:rsid w:val="000B701D"/>
    <w:rsid w:val="000B7044"/>
    <w:rsid w:val="000B704E"/>
    <w:rsid w:val="000B730E"/>
    <w:rsid w:val="000B7319"/>
    <w:rsid w:val="000B7322"/>
    <w:rsid w:val="000B7349"/>
    <w:rsid w:val="000B739C"/>
    <w:rsid w:val="000B740C"/>
    <w:rsid w:val="000B7451"/>
    <w:rsid w:val="000B7472"/>
    <w:rsid w:val="000B7574"/>
    <w:rsid w:val="000B75D4"/>
    <w:rsid w:val="000B75E5"/>
    <w:rsid w:val="000B76EE"/>
    <w:rsid w:val="000B7715"/>
    <w:rsid w:val="000B77A1"/>
    <w:rsid w:val="000B77A9"/>
    <w:rsid w:val="000B7809"/>
    <w:rsid w:val="000B7904"/>
    <w:rsid w:val="000B7A1C"/>
    <w:rsid w:val="000B7A5C"/>
    <w:rsid w:val="000B7A5D"/>
    <w:rsid w:val="000B7B58"/>
    <w:rsid w:val="000B7B9D"/>
    <w:rsid w:val="000B7BD0"/>
    <w:rsid w:val="000B7C7A"/>
    <w:rsid w:val="000B7C88"/>
    <w:rsid w:val="000B7C9D"/>
    <w:rsid w:val="000B7D9A"/>
    <w:rsid w:val="000B7DAB"/>
    <w:rsid w:val="000B7E31"/>
    <w:rsid w:val="000B7E63"/>
    <w:rsid w:val="000B7E7D"/>
    <w:rsid w:val="000B7ECA"/>
    <w:rsid w:val="000B7F16"/>
    <w:rsid w:val="000B7F26"/>
    <w:rsid w:val="000B7F6C"/>
    <w:rsid w:val="000B7FA2"/>
    <w:rsid w:val="000C0055"/>
    <w:rsid w:val="000C00F3"/>
    <w:rsid w:val="000C0157"/>
    <w:rsid w:val="000C01AA"/>
    <w:rsid w:val="000C0255"/>
    <w:rsid w:val="000C02A3"/>
    <w:rsid w:val="000C033B"/>
    <w:rsid w:val="000C0427"/>
    <w:rsid w:val="000C0544"/>
    <w:rsid w:val="000C05B1"/>
    <w:rsid w:val="000C05F1"/>
    <w:rsid w:val="000C0601"/>
    <w:rsid w:val="000C0660"/>
    <w:rsid w:val="000C06C7"/>
    <w:rsid w:val="000C0701"/>
    <w:rsid w:val="000C0764"/>
    <w:rsid w:val="000C07C0"/>
    <w:rsid w:val="000C07D3"/>
    <w:rsid w:val="000C090E"/>
    <w:rsid w:val="000C090F"/>
    <w:rsid w:val="000C0938"/>
    <w:rsid w:val="000C09A6"/>
    <w:rsid w:val="000C09BD"/>
    <w:rsid w:val="000C09E4"/>
    <w:rsid w:val="000C0B39"/>
    <w:rsid w:val="000C0B52"/>
    <w:rsid w:val="000C0B5F"/>
    <w:rsid w:val="000C0B91"/>
    <w:rsid w:val="000C0BB3"/>
    <w:rsid w:val="000C0C73"/>
    <w:rsid w:val="000C0C7D"/>
    <w:rsid w:val="000C0EB3"/>
    <w:rsid w:val="000C0ECF"/>
    <w:rsid w:val="000C0F02"/>
    <w:rsid w:val="000C0F15"/>
    <w:rsid w:val="000C0F5C"/>
    <w:rsid w:val="000C0F8A"/>
    <w:rsid w:val="000C100E"/>
    <w:rsid w:val="000C1017"/>
    <w:rsid w:val="000C109E"/>
    <w:rsid w:val="000C10EE"/>
    <w:rsid w:val="000C110C"/>
    <w:rsid w:val="000C1124"/>
    <w:rsid w:val="000C114F"/>
    <w:rsid w:val="000C1188"/>
    <w:rsid w:val="000C12C9"/>
    <w:rsid w:val="000C1313"/>
    <w:rsid w:val="000C138C"/>
    <w:rsid w:val="000C13DF"/>
    <w:rsid w:val="000C13F0"/>
    <w:rsid w:val="000C140F"/>
    <w:rsid w:val="000C146C"/>
    <w:rsid w:val="000C157A"/>
    <w:rsid w:val="000C15BD"/>
    <w:rsid w:val="000C17A4"/>
    <w:rsid w:val="000C18AE"/>
    <w:rsid w:val="000C18BB"/>
    <w:rsid w:val="000C18EA"/>
    <w:rsid w:val="000C1903"/>
    <w:rsid w:val="000C1959"/>
    <w:rsid w:val="000C197E"/>
    <w:rsid w:val="000C19AE"/>
    <w:rsid w:val="000C19D9"/>
    <w:rsid w:val="000C1B14"/>
    <w:rsid w:val="000C1B9B"/>
    <w:rsid w:val="000C1C1C"/>
    <w:rsid w:val="000C1C3B"/>
    <w:rsid w:val="000C1CD4"/>
    <w:rsid w:val="000C1CE9"/>
    <w:rsid w:val="000C1D40"/>
    <w:rsid w:val="000C1D4D"/>
    <w:rsid w:val="000C1D53"/>
    <w:rsid w:val="000C1DA5"/>
    <w:rsid w:val="000C1DAB"/>
    <w:rsid w:val="000C1DEC"/>
    <w:rsid w:val="000C1EB7"/>
    <w:rsid w:val="000C1F36"/>
    <w:rsid w:val="000C2099"/>
    <w:rsid w:val="000C2170"/>
    <w:rsid w:val="000C21E6"/>
    <w:rsid w:val="000C2204"/>
    <w:rsid w:val="000C222C"/>
    <w:rsid w:val="000C2266"/>
    <w:rsid w:val="000C22B0"/>
    <w:rsid w:val="000C23E6"/>
    <w:rsid w:val="000C2478"/>
    <w:rsid w:val="000C2502"/>
    <w:rsid w:val="000C255F"/>
    <w:rsid w:val="000C261B"/>
    <w:rsid w:val="000C2636"/>
    <w:rsid w:val="000C270F"/>
    <w:rsid w:val="000C276F"/>
    <w:rsid w:val="000C2820"/>
    <w:rsid w:val="000C2892"/>
    <w:rsid w:val="000C2AA9"/>
    <w:rsid w:val="000C2B09"/>
    <w:rsid w:val="000C2B20"/>
    <w:rsid w:val="000C2B2E"/>
    <w:rsid w:val="000C2B96"/>
    <w:rsid w:val="000C2BB8"/>
    <w:rsid w:val="000C2BF8"/>
    <w:rsid w:val="000C2C51"/>
    <w:rsid w:val="000C2C5C"/>
    <w:rsid w:val="000C2C97"/>
    <w:rsid w:val="000C2CC6"/>
    <w:rsid w:val="000C2D54"/>
    <w:rsid w:val="000C2E02"/>
    <w:rsid w:val="000C2EB3"/>
    <w:rsid w:val="000C2F9B"/>
    <w:rsid w:val="000C2FCF"/>
    <w:rsid w:val="000C2FE5"/>
    <w:rsid w:val="000C3058"/>
    <w:rsid w:val="000C30C2"/>
    <w:rsid w:val="000C30DB"/>
    <w:rsid w:val="000C3231"/>
    <w:rsid w:val="000C323D"/>
    <w:rsid w:val="000C3322"/>
    <w:rsid w:val="000C3386"/>
    <w:rsid w:val="000C33CB"/>
    <w:rsid w:val="000C33EA"/>
    <w:rsid w:val="000C3510"/>
    <w:rsid w:val="000C3513"/>
    <w:rsid w:val="000C354B"/>
    <w:rsid w:val="000C361B"/>
    <w:rsid w:val="000C36CE"/>
    <w:rsid w:val="000C36E6"/>
    <w:rsid w:val="000C3780"/>
    <w:rsid w:val="000C378E"/>
    <w:rsid w:val="000C383B"/>
    <w:rsid w:val="000C38B0"/>
    <w:rsid w:val="000C38B7"/>
    <w:rsid w:val="000C3925"/>
    <w:rsid w:val="000C3949"/>
    <w:rsid w:val="000C3962"/>
    <w:rsid w:val="000C3995"/>
    <w:rsid w:val="000C3ACD"/>
    <w:rsid w:val="000C3ACE"/>
    <w:rsid w:val="000C3AD3"/>
    <w:rsid w:val="000C3ADB"/>
    <w:rsid w:val="000C3B3A"/>
    <w:rsid w:val="000C3B68"/>
    <w:rsid w:val="000C3BE6"/>
    <w:rsid w:val="000C3E36"/>
    <w:rsid w:val="000C3E69"/>
    <w:rsid w:val="000C3E90"/>
    <w:rsid w:val="000C3F57"/>
    <w:rsid w:val="000C4036"/>
    <w:rsid w:val="000C4056"/>
    <w:rsid w:val="000C40CC"/>
    <w:rsid w:val="000C40F8"/>
    <w:rsid w:val="000C4121"/>
    <w:rsid w:val="000C412C"/>
    <w:rsid w:val="000C414B"/>
    <w:rsid w:val="000C4160"/>
    <w:rsid w:val="000C4163"/>
    <w:rsid w:val="000C4215"/>
    <w:rsid w:val="000C4251"/>
    <w:rsid w:val="000C426D"/>
    <w:rsid w:val="000C4293"/>
    <w:rsid w:val="000C4451"/>
    <w:rsid w:val="000C450D"/>
    <w:rsid w:val="000C4538"/>
    <w:rsid w:val="000C4593"/>
    <w:rsid w:val="000C45AC"/>
    <w:rsid w:val="000C45E8"/>
    <w:rsid w:val="000C46B7"/>
    <w:rsid w:val="000C4707"/>
    <w:rsid w:val="000C478B"/>
    <w:rsid w:val="000C485C"/>
    <w:rsid w:val="000C488A"/>
    <w:rsid w:val="000C48F8"/>
    <w:rsid w:val="000C4934"/>
    <w:rsid w:val="000C49F7"/>
    <w:rsid w:val="000C4A48"/>
    <w:rsid w:val="000C4B3B"/>
    <w:rsid w:val="000C4B82"/>
    <w:rsid w:val="000C4B85"/>
    <w:rsid w:val="000C4BBC"/>
    <w:rsid w:val="000C4C15"/>
    <w:rsid w:val="000C4D15"/>
    <w:rsid w:val="000C4DDD"/>
    <w:rsid w:val="000C4F2E"/>
    <w:rsid w:val="000C4F67"/>
    <w:rsid w:val="000C4F96"/>
    <w:rsid w:val="000C4FB4"/>
    <w:rsid w:val="000C4FF6"/>
    <w:rsid w:val="000C500F"/>
    <w:rsid w:val="000C5045"/>
    <w:rsid w:val="000C506C"/>
    <w:rsid w:val="000C50D7"/>
    <w:rsid w:val="000C514C"/>
    <w:rsid w:val="000C515C"/>
    <w:rsid w:val="000C5173"/>
    <w:rsid w:val="000C525E"/>
    <w:rsid w:val="000C5276"/>
    <w:rsid w:val="000C534D"/>
    <w:rsid w:val="000C5355"/>
    <w:rsid w:val="000C5378"/>
    <w:rsid w:val="000C5452"/>
    <w:rsid w:val="000C5516"/>
    <w:rsid w:val="000C5589"/>
    <w:rsid w:val="000C55FF"/>
    <w:rsid w:val="000C5606"/>
    <w:rsid w:val="000C563B"/>
    <w:rsid w:val="000C5645"/>
    <w:rsid w:val="000C567E"/>
    <w:rsid w:val="000C56A6"/>
    <w:rsid w:val="000C5700"/>
    <w:rsid w:val="000C572C"/>
    <w:rsid w:val="000C5742"/>
    <w:rsid w:val="000C5843"/>
    <w:rsid w:val="000C589A"/>
    <w:rsid w:val="000C58F2"/>
    <w:rsid w:val="000C5969"/>
    <w:rsid w:val="000C59A3"/>
    <w:rsid w:val="000C5A26"/>
    <w:rsid w:val="000C5AB2"/>
    <w:rsid w:val="000C5AD5"/>
    <w:rsid w:val="000C5ADC"/>
    <w:rsid w:val="000C5AF6"/>
    <w:rsid w:val="000C5C35"/>
    <w:rsid w:val="000C5C3F"/>
    <w:rsid w:val="000C5C8A"/>
    <w:rsid w:val="000C5DB3"/>
    <w:rsid w:val="000C5E8E"/>
    <w:rsid w:val="000C5EA7"/>
    <w:rsid w:val="000C5F9F"/>
    <w:rsid w:val="000C5FFD"/>
    <w:rsid w:val="000C602A"/>
    <w:rsid w:val="000C60CF"/>
    <w:rsid w:val="000C60EC"/>
    <w:rsid w:val="000C6102"/>
    <w:rsid w:val="000C61AB"/>
    <w:rsid w:val="000C6247"/>
    <w:rsid w:val="000C624B"/>
    <w:rsid w:val="000C6322"/>
    <w:rsid w:val="000C63DD"/>
    <w:rsid w:val="000C6400"/>
    <w:rsid w:val="000C642C"/>
    <w:rsid w:val="000C642E"/>
    <w:rsid w:val="000C64CD"/>
    <w:rsid w:val="000C65D0"/>
    <w:rsid w:val="000C6621"/>
    <w:rsid w:val="000C662B"/>
    <w:rsid w:val="000C66E3"/>
    <w:rsid w:val="000C66F0"/>
    <w:rsid w:val="000C6707"/>
    <w:rsid w:val="000C6722"/>
    <w:rsid w:val="000C6774"/>
    <w:rsid w:val="000C6851"/>
    <w:rsid w:val="000C6856"/>
    <w:rsid w:val="000C6868"/>
    <w:rsid w:val="000C6B26"/>
    <w:rsid w:val="000C6C1B"/>
    <w:rsid w:val="000C6C3E"/>
    <w:rsid w:val="000C6D92"/>
    <w:rsid w:val="000C6E10"/>
    <w:rsid w:val="000C6E38"/>
    <w:rsid w:val="000C6E61"/>
    <w:rsid w:val="000C6E88"/>
    <w:rsid w:val="000C6E8F"/>
    <w:rsid w:val="000C6F06"/>
    <w:rsid w:val="000C709F"/>
    <w:rsid w:val="000C7140"/>
    <w:rsid w:val="000C71A5"/>
    <w:rsid w:val="000C71B3"/>
    <w:rsid w:val="000C7241"/>
    <w:rsid w:val="000C728F"/>
    <w:rsid w:val="000C7309"/>
    <w:rsid w:val="000C73B6"/>
    <w:rsid w:val="000C73E5"/>
    <w:rsid w:val="000C73FC"/>
    <w:rsid w:val="000C7480"/>
    <w:rsid w:val="000C7484"/>
    <w:rsid w:val="000C7501"/>
    <w:rsid w:val="000C7632"/>
    <w:rsid w:val="000C765C"/>
    <w:rsid w:val="000C76AD"/>
    <w:rsid w:val="000C77B4"/>
    <w:rsid w:val="000C7845"/>
    <w:rsid w:val="000C787F"/>
    <w:rsid w:val="000C78DE"/>
    <w:rsid w:val="000C78FD"/>
    <w:rsid w:val="000C7957"/>
    <w:rsid w:val="000C79F3"/>
    <w:rsid w:val="000C7AD0"/>
    <w:rsid w:val="000C7ADE"/>
    <w:rsid w:val="000C7B38"/>
    <w:rsid w:val="000C7BA2"/>
    <w:rsid w:val="000C7C4A"/>
    <w:rsid w:val="000C7CF0"/>
    <w:rsid w:val="000C7DD4"/>
    <w:rsid w:val="000C7EEF"/>
    <w:rsid w:val="000C7F19"/>
    <w:rsid w:val="000C7FF9"/>
    <w:rsid w:val="000D00B6"/>
    <w:rsid w:val="000D0170"/>
    <w:rsid w:val="000D01D4"/>
    <w:rsid w:val="000D0228"/>
    <w:rsid w:val="000D0284"/>
    <w:rsid w:val="000D02A7"/>
    <w:rsid w:val="000D02AB"/>
    <w:rsid w:val="000D02D7"/>
    <w:rsid w:val="000D0347"/>
    <w:rsid w:val="000D0355"/>
    <w:rsid w:val="000D0422"/>
    <w:rsid w:val="000D04E4"/>
    <w:rsid w:val="000D050E"/>
    <w:rsid w:val="000D0510"/>
    <w:rsid w:val="000D0709"/>
    <w:rsid w:val="000D076F"/>
    <w:rsid w:val="000D07B7"/>
    <w:rsid w:val="000D07FA"/>
    <w:rsid w:val="000D082B"/>
    <w:rsid w:val="000D0927"/>
    <w:rsid w:val="000D0968"/>
    <w:rsid w:val="000D0973"/>
    <w:rsid w:val="000D0AB4"/>
    <w:rsid w:val="000D0B25"/>
    <w:rsid w:val="000D0BE1"/>
    <w:rsid w:val="000D0C9D"/>
    <w:rsid w:val="000D0D9F"/>
    <w:rsid w:val="000D0E07"/>
    <w:rsid w:val="000D0E61"/>
    <w:rsid w:val="000D0EA8"/>
    <w:rsid w:val="000D0ED4"/>
    <w:rsid w:val="000D0F7D"/>
    <w:rsid w:val="000D0FD2"/>
    <w:rsid w:val="000D1087"/>
    <w:rsid w:val="000D110A"/>
    <w:rsid w:val="000D112A"/>
    <w:rsid w:val="000D13A1"/>
    <w:rsid w:val="000D14EC"/>
    <w:rsid w:val="000D1548"/>
    <w:rsid w:val="000D154E"/>
    <w:rsid w:val="000D15E9"/>
    <w:rsid w:val="000D15F4"/>
    <w:rsid w:val="000D1613"/>
    <w:rsid w:val="000D1626"/>
    <w:rsid w:val="000D1633"/>
    <w:rsid w:val="000D1644"/>
    <w:rsid w:val="000D172A"/>
    <w:rsid w:val="000D1775"/>
    <w:rsid w:val="000D17AD"/>
    <w:rsid w:val="000D17B6"/>
    <w:rsid w:val="000D17F5"/>
    <w:rsid w:val="000D18CF"/>
    <w:rsid w:val="000D18DC"/>
    <w:rsid w:val="000D195F"/>
    <w:rsid w:val="000D1B68"/>
    <w:rsid w:val="000D1B81"/>
    <w:rsid w:val="000D1BBA"/>
    <w:rsid w:val="000D1BEA"/>
    <w:rsid w:val="000D1C27"/>
    <w:rsid w:val="000D1C84"/>
    <w:rsid w:val="000D1D03"/>
    <w:rsid w:val="000D1D1D"/>
    <w:rsid w:val="000D1D23"/>
    <w:rsid w:val="000D1E76"/>
    <w:rsid w:val="000D1F03"/>
    <w:rsid w:val="000D1F3A"/>
    <w:rsid w:val="000D1F5E"/>
    <w:rsid w:val="000D2040"/>
    <w:rsid w:val="000D2059"/>
    <w:rsid w:val="000D2269"/>
    <w:rsid w:val="000D226E"/>
    <w:rsid w:val="000D22DD"/>
    <w:rsid w:val="000D230D"/>
    <w:rsid w:val="000D2461"/>
    <w:rsid w:val="000D24C1"/>
    <w:rsid w:val="000D2503"/>
    <w:rsid w:val="000D25D4"/>
    <w:rsid w:val="000D262B"/>
    <w:rsid w:val="000D265C"/>
    <w:rsid w:val="000D268C"/>
    <w:rsid w:val="000D26BC"/>
    <w:rsid w:val="000D26FB"/>
    <w:rsid w:val="000D2733"/>
    <w:rsid w:val="000D27DF"/>
    <w:rsid w:val="000D27EB"/>
    <w:rsid w:val="000D2804"/>
    <w:rsid w:val="000D2808"/>
    <w:rsid w:val="000D2862"/>
    <w:rsid w:val="000D2895"/>
    <w:rsid w:val="000D289E"/>
    <w:rsid w:val="000D28CE"/>
    <w:rsid w:val="000D2930"/>
    <w:rsid w:val="000D2A67"/>
    <w:rsid w:val="000D2A9A"/>
    <w:rsid w:val="000D2AED"/>
    <w:rsid w:val="000D2BBA"/>
    <w:rsid w:val="000D2C97"/>
    <w:rsid w:val="000D2CAE"/>
    <w:rsid w:val="000D2D3E"/>
    <w:rsid w:val="000D2E72"/>
    <w:rsid w:val="000D304F"/>
    <w:rsid w:val="000D3100"/>
    <w:rsid w:val="000D3109"/>
    <w:rsid w:val="000D310B"/>
    <w:rsid w:val="000D310E"/>
    <w:rsid w:val="000D3154"/>
    <w:rsid w:val="000D323B"/>
    <w:rsid w:val="000D323C"/>
    <w:rsid w:val="000D3260"/>
    <w:rsid w:val="000D3299"/>
    <w:rsid w:val="000D3347"/>
    <w:rsid w:val="000D3462"/>
    <w:rsid w:val="000D34A3"/>
    <w:rsid w:val="000D34BE"/>
    <w:rsid w:val="000D3599"/>
    <w:rsid w:val="000D35F4"/>
    <w:rsid w:val="000D360B"/>
    <w:rsid w:val="000D36CE"/>
    <w:rsid w:val="000D376E"/>
    <w:rsid w:val="000D37D7"/>
    <w:rsid w:val="000D3919"/>
    <w:rsid w:val="000D3920"/>
    <w:rsid w:val="000D3972"/>
    <w:rsid w:val="000D39E7"/>
    <w:rsid w:val="000D3A2B"/>
    <w:rsid w:val="000D3A38"/>
    <w:rsid w:val="000D3A4E"/>
    <w:rsid w:val="000D3A56"/>
    <w:rsid w:val="000D3B0F"/>
    <w:rsid w:val="000D3B22"/>
    <w:rsid w:val="000D3B3E"/>
    <w:rsid w:val="000D3BDC"/>
    <w:rsid w:val="000D3C8F"/>
    <w:rsid w:val="000D3C97"/>
    <w:rsid w:val="000D3C98"/>
    <w:rsid w:val="000D3D73"/>
    <w:rsid w:val="000D3D88"/>
    <w:rsid w:val="000D3E57"/>
    <w:rsid w:val="000D3E73"/>
    <w:rsid w:val="000D3EA5"/>
    <w:rsid w:val="000D3FB6"/>
    <w:rsid w:val="000D3FC6"/>
    <w:rsid w:val="000D3FF6"/>
    <w:rsid w:val="000D40AA"/>
    <w:rsid w:val="000D40C8"/>
    <w:rsid w:val="000D40CF"/>
    <w:rsid w:val="000D4224"/>
    <w:rsid w:val="000D4352"/>
    <w:rsid w:val="000D43F6"/>
    <w:rsid w:val="000D4421"/>
    <w:rsid w:val="000D45D8"/>
    <w:rsid w:val="000D4639"/>
    <w:rsid w:val="000D468C"/>
    <w:rsid w:val="000D46C7"/>
    <w:rsid w:val="000D4717"/>
    <w:rsid w:val="000D471D"/>
    <w:rsid w:val="000D479A"/>
    <w:rsid w:val="000D480A"/>
    <w:rsid w:val="000D4876"/>
    <w:rsid w:val="000D4917"/>
    <w:rsid w:val="000D49BE"/>
    <w:rsid w:val="000D4A58"/>
    <w:rsid w:val="000D4AA4"/>
    <w:rsid w:val="000D4AF2"/>
    <w:rsid w:val="000D4B09"/>
    <w:rsid w:val="000D4BF3"/>
    <w:rsid w:val="000D4CF5"/>
    <w:rsid w:val="000D4D0A"/>
    <w:rsid w:val="000D4D40"/>
    <w:rsid w:val="000D4DBF"/>
    <w:rsid w:val="000D4E35"/>
    <w:rsid w:val="000D4EC3"/>
    <w:rsid w:val="000D4F25"/>
    <w:rsid w:val="000D508B"/>
    <w:rsid w:val="000D50D0"/>
    <w:rsid w:val="000D5126"/>
    <w:rsid w:val="000D5258"/>
    <w:rsid w:val="000D527F"/>
    <w:rsid w:val="000D52D3"/>
    <w:rsid w:val="000D530A"/>
    <w:rsid w:val="000D537C"/>
    <w:rsid w:val="000D5456"/>
    <w:rsid w:val="000D54B0"/>
    <w:rsid w:val="000D54E6"/>
    <w:rsid w:val="000D55C0"/>
    <w:rsid w:val="000D55EA"/>
    <w:rsid w:val="000D5673"/>
    <w:rsid w:val="000D5677"/>
    <w:rsid w:val="000D57DB"/>
    <w:rsid w:val="000D5832"/>
    <w:rsid w:val="000D5898"/>
    <w:rsid w:val="000D5921"/>
    <w:rsid w:val="000D5973"/>
    <w:rsid w:val="000D5A18"/>
    <w:rsid w:val="000D5A9D"/>
    <w:rsid w:val="000D5C29"/>
    <w:rsid w:val="000D5C67"/>
    <w:rsid w:val="000D5D28"/>
    <w:rsid w:val="000D5D3E"/>
    <w:rsid w:val="000D5D9A"/>
    <w:rsid w:val="000D5DB3"/>
    <w:rsid w:val="000D5DF3"/>
    <w:rsid w:val="000D5E6F"/>
    <w:rsid w:val="000D5ED3"/>
    <w:rsid w:val="000D5F4D"/>
    <w:rsid w:val="000D5F78"/>
    <w:rsid w:val="000D6038"/>
    <w:rsid w:val="000D610F"/>
    <w:rsid w:val="000D61DF"/>
    <w:rsid w:val="000D62A0"/>
    <w:rsid w:val="000D6310"/>
    <w:rsid w:val="000D636E"/>
    <w:rsid w:val="000D6374"/>
    <w:rsid w:val="000D63C0"/>
    <w:rsid w:val="000D63C1"/>
    <w:rsid w:val="000D63FC"/>
    <w:rsid w:val="000D645A"/>
    <w:rsid w:val="000D64C7"/>
    <w:rsid w:val="000D65DD"/>
    <w:rsid w:val="000D666A"/>
    <w:rsid w:val="000D668C"/>
    <w:rsid w:val="000D67C4"/>
    <w:rsid w:val="000D67DD"/>
    <w:rsid w:val="000D67E3"/>
    <w:rsid w:val="000D6836"/>
    <w:rsid w:val="000D68CA"/>
    <w:rsid w:val="000D692B"/>
    <w:rsid w:val="000D69C5"/>
    <w:rsid w:val="000D6A3B"/>
    <w:rsid w:val="000D6A8C"/>
    <w:rsid w:val="000D6AD8"/>
    <w:rsid w:val="000D6AF7"/>
    <w:rsid w:val="000D6B14"/>
    <w:rsid w:val="000D6CA2"/>
    <w:rsid w:val="000D6D20"/>
    <w:rsid w:val="000D6DD8"/>
    <w:rsid w:val="000D6E3B"/>
    <w:rsid w:val="000D6EA5"/>
    <w:rsid w:val="000D6ED4"/>
    <w:rsid w:val="000D6F7A"/>
    <w:rsid w:val="000D6FCB"/>
    <w:rsid w:val="000D721E"/>
    <w:rsid w:val="000D723A"/>
    <w:rsid w:val="000D7251"/>
    <w:rsid w:val="000D7269"/>
    <w:rsid w:val="000D73E4"/>
    <w:rsid w:val="000D7427"/>
    <w:rsid w:val="000D7451"/>
    <w:rsid w:val="000D7479"/>
    <w:rsid w:val="000D7545"/>
    <w:rsid w:val="000D761C"/>
    <w:rsid w:val="000D765F"/>
    <w:rsid w:val="000D7685"/>
    <w:rsid w:val="000D7704"/>
    <w:rsid w:val="000D77C6"/>
    <w:rsid w:val="000D77D0"/>
    <w:rsid w:val="000D77DD"/>
    <w:rsid w:val="000D7860"/>
    <w:rsid w:val="000D78FF"/>
    <w:rsid w:val="000D7A07"/>
    <w:rsid w:val="000D7A17"/>
    <w:rsid w:val="000D7ADB"/>
    <w:rsid w:val="000D7AE2"/>
    <w:rsid w:val="000D7AEC"/>
    <w:rsid w:val="000D7AF2"/>
    <w:rsid w:val="000D7AFA"/>
    <w:rsid w:val="000D7B57"/>
    <w:rsid w:val="000D7B88"/>
    <w:rsid w:val="000D7BD2"/>
    <w:rsid w:val="000D7C03"/>
    <w:rsid w:val="000D7E3A"/>
    <w:rsid w:val="000D7FB0"/>
    <w:rsid w:val="000E0082"/>
    <w:rsid w:val="000E0086"/>
    <w:rsid w:val="000E00C2"/>
    <w:rsid w:val="000E00DB"/>
    <w:rsid w:val="000E0140"/>
    <w:rsid w:val="000E016A"/>
    <w:rsid w:val="000E0218"/>
    <w:rsid w:val="000E0244"/>
    <w:rsid w:val="000E02BB"/>
    <w:rsid w:val="000E02C1"/>
    <w:rsid w:val="000E02F3"/>
    <w:rsid w:val="000E0306"/>
    <w:rsid w:val="000E030E"/>
    <w:rsid w:val="000E0336"/>
    <w:rsid w:val="000E041E"/>
    <w:rsid w:val="000E0421"/>
    <w:rsid w:val="000E0429"/>
    <w:rsid w:val="000E0496"/>
    <w:rsid w:val="000E04D9"/>
    <w:rsid w:val="000E0506"/>
    <w:rsid w:val="000E05A1"/>
    <w:rsid w:val="000E05D3"/>
    <w:rsid w:val="000E05E0"/>
    <w:rsid w:val="000E06DD"/>
    <w:rsid w:val="000E0700"/>
    <w:rsid w:val="000E07D3"/>
    <w:rsid w:val="000E08AA"/>
    <w:rsid w:val="000E08CA"/>
    <w:rsid w:val="000E096A"/>
    <w:rsid w:val="000E099D"/>
    <w:rsid w:val="000E09A1"/>
    <w:rsid w:val="000E0A7B"/>
    <w:rsid w:val="000E0AB1"/>
    <w:rsid w:val="000E0B26"/>
    <w:rsid w:val="000E0B5E"/>
    <w:rsid w:val="000E0B7F"/>
    <w:rsid w:val="000E0C26"/>
    <w:rsid w:val="000E0D2B"/>
    <w:rsid w:val="000E0DC1"/>
    <w:rsid w:val="000E0E4C"/>
    <w:rsid w:val="000E0E67"/>
    <w:rsid w:val="000E0EE2"/>
    <w:rsid w:val="000E0EE9"/>
    <w:rsid w:val="000E0F4F"/>
    <w:rsid w:val="000E0F77"/>
    <w:rsid w:val="000E0FEB"/>
    <w:rsid w:val="000E102A"/>
    <w:rsid w:val="000E107E"/>
    <w:rsid w:val="000E109D"/>
    <w:rsid w:val="000E10CF"/>
    <w:rsid w:val="000E1176"/>
    <w:rsid w:val="000E1263"/>
    <w:rsid w:val="000E1289"/>
    <w:rsid w:val="000E129B"/>
    <w:rsid w:val="000E1338"/>
    <w:rsid w:val="000E1365"/>
    <w:rsid w:val="000E13DE"/>
    <w:rsid w:val="000E142F"/>
    <w:rsid w:val="000E143D"/>
    <w:rsid w:val="000E14D0"/>
    <w:rsid w:val="000E14F3"/>
    <w:rsid w:val="000E1512"/>
    <w:rsid w:val="000E156F"/>
    <w:rsid w:val="000E15B7"/>
    <w:rsid w:val="000E15E3"/>
    <w:rsid w:val="000E162E"/>
    <w:rsid w:val="000E172B"/>
    <w:rsid w:val="000E1731"/>
    <w:rsid w:val="000E1735"/>
    <w:rsid w:val="000E1774"/>
    <w:rsid w:val="000E1776"/>
    <w:rsid w:val="000E1790"/>
    <w:rsid w:val="000E179A"/>
    <w:rsid w:val="000E17B4"/>
    <w:rsid w:val="000E17B9"/>
    <w:rsid w:val="000E17EA"/>
    <w:rsid w:val="000E1807"/>
    <w:rsid w:val="000E1829"/>
    <w:rsid w:val="000E1835"/>
    <w:rsid w:val="000E187F"/>
    <w:rsid w:val="000E1993"/>
    <w:rsid w:val="000E19A0"/>
    <w:rsid w:val="000E19AF"/>
    <w:rsid w:val="000E19C3"/>
    <w:rsid w:val="000E1A42"/>
    <w:rsid w:val="000E1A97"/>
    <w:rsid w:val="000E1B0F"/>
    <w:rsid w:val="000E1B56"/>
    <w:rsid w:val="000E1C08"/>
    <w:rsid w:val="000E1CA0"/>
    <w:rsid w:val="000E1CAB"/>
    <w:rsid w:val="000E1CD4"/>
    <w:rsid w:val="000E1D1C"/>
    <w:rsid w:val="000E1D34"/>
    <w:rsid w:val="000E1D84"/>
    <w:rsid w:val="000E1DD0"/>
    <w:rsid w:val="000E1E2C"/>
    <w:rsid w:val="000E1EC3"/>
    <w:rsid w:val="000E1EE8"/>
    <w:rsid w:val="000E1F1C"/>
    <w:rsid w:val="000E1FB6"/>
    <w:rsid w:val="000E201C"/>
    <w:rsid w:val="000E2046"/>
    <w:rsid w:val="000E20D6"/>
    <w:rsid w:val="000E20F3"/>
    <w:rsid w:val="000E2177"/>
    <w:rsid w:val="000E21A1"/>
    <w:rsid w:val="000E2236"/>
    <w:rsid w:val="000E22A7"/>
    <w:rsid w:val="000E2303"/>
    <w:rsid w:val="000E23EA"/>
    <w:rsid w:val="000E2479"/>
    <w:rsid w:val="000E250F"/>
    <w:rsid w:val="000E25A0"/>
    <w:rsid w:val="000E2680"/>
    <w:rsid w:val="000E26B4"/>
    <w:rsid w:val="000E26C5"/>
    <w:rsid w:val="000E26D3"/>
    <w:rsid w:val="000E2724"/>
    <w:rsid w:val="000E27DA"/>
    <w:rsid w:val="000E27F6"/>
    <w:rsid w:val="000E2842"/>
    <w:rsid w:val="000E2874"/>
    <w:rsid w:val="000E28B9"/>
    <w:rsid w:val="000E2A92"/>
    <w:rsid w:val="000E2AB4"/>
    <w:rsid w:val="000E2B12"/>
    <w:rsid w:val="000E2B69"/>
    <w:rsid w:val="000E2BDB"/>
    <w:rsid w:val="000E2BEB"/>
    <w:rsid w:val="000E2C0C"/>
    <w:rsid w:val="000E2C48"/>
    <w:rsid w:val="000E2CCA"/>
    <w:rsid w:val="000E2D30"/>
    <w:rsid w:val="000E2D34"/>
    <w:rsid w:val="000E2DA1"/>
    <w:rsid w:val="000E2DF8"/>
    <w:rsid w:val="000E2DFA"/>
    <w:rsid w:val="000E2F92"/>
    <w:rsid w:val="000E30C4"/>
    <w:rsid w:val="000E31C7"/>
    <w:rsid w:val="000E31E1"/>
    <w:rsid w:val="000E3226"/>
    <w:rsid w:val="000E32AE"/>
    <w:rsid w:val="000E333D"/>
    <w:rsid w:val="000E339B"/>
    <w:rsid w:val="000E3417"/>
    <w:rsid w:val="000E3527"/>
    <w:rsid w:val="000E3528"/>
    <w:rsid w:val="000E352F"/>
    <w:rsid w:val="000E36D2"/>
    <w:rsid w:val="000E36D6"/>
    <w:rsid w:val="000E377A"/>
    <w:rsid w:val="000E37B4"/>
    <w:rsid w:val="000E37F9"/>
    <w:rsid w:val="000E385E"/>
    <w:rsid w:val="000E385F"/>
    <w:rsid w:val="000E387C"/>
    <w:rsid w:val="000E3886"/>
    <w:rsid w:val="000E3893"/>
    <w:rsid w:val="000E38CB"/>
    <w:rsid w:val="000E3909"/>
    <w:rsid w:val="000E3951"/>
    <w:rsid w:val="000E3B38"/>
    <w:rsid w:val="000E3B3E"/>
    <w:rsid w:val="000E3B59"/>
    <w:rsid w:val="000E3B5B"/>
    <w:rsid w:val="000E3BB6"/>
    <w:rsid w:val="000E3C6F"/>
    <w:rsid w:val="000E3CB8"/>
    <w:rsid w:val="000E3CDD"/>
    <w:rsid w:val="000E3D0B"/>
    <w:rsid w:val="000E3E45"/>
    <w:rsid w:val="000E3E52"/>
    <w:rsid w:val="000E3E9B"/>
    <w:rsid w:val="000E3EB6"/>
    <w:rsid w:val="000E3EC7"/>
    <w:rsid w:val="000E3F54"/>
    <w:rsid w:val="000E3F82"/>
    <w:rsid w:val="000E4197"/>
    <w:rsid w:val="000E41C7"/>
    <w:rsid w:val="000E4203"/>
    <w:rsid w:val="000E428F"/>
    <w:rsid w:val="000E441B"/>
    <w:rsid w:val="000E4567"/>
    <w:rsid w:val="000E45A6"/>
    <w:rsid w:val="000E45BA"/>
    <w:rsid w:val="000E462A"/>
    <w:rsid w:val="000E464B"/>
    <w:rsid w:val="000E46A7"/>
    <w:rsid w:val="000E4703"/>
    <w:rsid w:val="000E472C"/>
    <w:rsid w:val="000E4738"/>
    <w:rsid w:val="000E475F"/>
    <w:rsid w:val="000E47AF"/>
    <w:rsid w:val="000E48DF"/>
    <w:rsid w:val="000E49AE"/>
    <w:rsid w:val="000E4B84"/>
    <w:rsid w:val="000E4BF3"/>
    <w:rsid w:val="000E4C1C"/>
    <w:rsid w:val="000E4C2D"/>
    <w:rsid w:val="000E4C75"/>
    <w:rsid w:val="000E4CAB"/>
    <w:rsid w:val="000E4CCF"/>
    <w:rsid w:val="000E4D5B"/>
    <w:rsid w:val="000E4D69"/>
    <w:rsid w:val="000E4F06"/>
    <w:rsid w:val="000E4F2E"/>
    <w:rsid w:val="000E5038"/>
    <w:rsid w:val="000E50A5"/>
    <w:rsid w:val="000E50BA"/>
    <w:rsid w:val="000E5123"/>
    <w:rsid w:val="000E51AD"/>
    <w:rsid w:val="000E5206"/>
    <w:rsid w:val="000E523D"/>
    <w:rsid w:val="000E525D"/>
    <w:rsid w:val="000E530E"/>
    <w:rsid w:val="000E53EC"/>
    <w:rsid w:val="000E53FD"/>
    <w:rsid w:val="000E5496"/>
    <w:rsid w:val="000E5596"/>
    <w:rsid w:val="000E5598"/>
    <w:rsid w:val="000E55A0"/>
    <w:rsid w:val="000E55D4"/>
    <w:rsid w:val="000E55E0"/>
    <w:rsid w:val="000E5638"/>
    <w:rsid w:val="000E5639"/>
    <w:rsid w:val="000E576C"/>
    <w:rsid w:val="000E581C"/>
    <w:rsid w:val="000E5937"/>
    <w:rsid w:val="000E59B6"/>
    <w:rsid w:val="000E5A5C"/>
    <w:rsid w:val="000E5A5E"/>
    <w:rsid w:val="000E5A97"/>
    <w:rsid w:val="000E5AB1"/>
    <w:rsid w:val="000E5AF9"/>
    <w:rsid w:val="000E5C61"/>
    <w:rsid w:val="000E5C65"/>
    <w:rsid w:val="000E5CC0"/>
    <w:rsid w:val="000E5D12"/>
    <w:rsid w:val="000E5D71"/>
    <w:rsid w:val="000E5E2D"/>
    <w:rsid w:val="000E5EB3"/>
    <w:rsid w:val="000E5EF4"/>
    <w:rsid w:val="000E5F14"/>
    <w:rsid w:val="000E5F5D"/>
    <w:rsid w:val="000E5F86"/>
    <w:rsid w:val="000E5FFD"/>
    <w:rsid w:val="000E605A"/>
    <w:rsid w:val="000E6098"/>
    <w:rsid w:val="000E60D7"/>
    <w:rsid w:val="000E6144"/>
    <w:rsid w:val="000E622E"/>
    <w:rsid w:val="000E6233"/>
    <w:rsid w:val="000E627D"/>
    <w:rsid w:val="000E6377"/>
    <w:rsid w:val="000E63F7"/>
    <w:rsid w:val="000E641B"/>
    <w:rsid w:val="000E6434"/>
    <w:rsid w:val="000E64DB"/>
    <w:rsid w:val="000E6515"/>
    <w:rsid w:val="000E65E4"/>
    <w:rsid w:val="000E663F"/>
    <w:rsid w:val="000E6663"/>
    <w:rsid w:val="000E6697"/>
    <w:rsid w:val="000E6734"/>
    <w:rsid w:val="000E678F"/>
    <w:rsid w:val="000E67D0"/>
    <w:rsid w:val="000E67E1"/>
    <w:rsid w:val="000E67EB"/>
    <w:rsid w:val="000E6893"/>
    <w:rsid w:val="000E6904"/>
    <w:rsid w:val="000E6B0C"/>
    <w:rsid w:val="000E6B18"/>
    <w:rsid w:val="000E6BDB"/>
    <w:rsid w:val="000E6C23"/>
    <w:rsid w:val="000E6D0C"/>
    <w:rsid w:val="000E6D40"/>
    <w:rsid w:val="000E6D8B"/>
    <w:rsid w:val="000E6DA1"/>
    <w:rsid w:val="000E6E69"/>
    <w:rsid w:val="000E6EA3"/>
    <w:rsid w:val="000E6F6A"/>
    <w:rsid w:val="000E7067"/>
    <w:rsid w:val="000E71C3"/>
    <w:rsid w:val="000E71E3"/>
    <w:rsid w:val="000E71F7"/>
    <w:rsid w:val="000E7203"/>
    <w:rsid w:val="000E7243"/>
    <w:rsid w:val="000E727F"/>
    <w:rsid w:val="000E72BD"/>
    <w:rsid w:val="000E72F2"/>
    <w:rsid w:val="000E733C"/>
    <w:rsid w:val="000E73B8"/>
    <w:rsid w:val="000E747E"/>
    <w:rsid w:val="000E74D5"/>
    <w:rsid w:val="000E74E1"/>
    <w:rsid w:val="000E74E3"/>
    <w:rsid w:val="000E7550"/>
    <w:rsid w:val="000E7591"/>
    <w:rsid w:val="000E7617"/>
    <w:rsid w:val="000E7633"/>
    <w:rsid w:val="000E7781"/>
    <w:rsid w:val="000E7853"/>
    <w:rsid w:val="000E7862"/>
    <w:rsid w:val="000E7883"/>
    <w:rsid w:val="000E78AF"/>
    <w:rsid w:val="000E7954"/>
    <w:rsid w:val="000E79A0"/>
    <w:rsid w:val="000E7A4C"/>
    <w:rsid w:val="000E7A4F"/>
    <w:rsid w:val="000E7B04"/>
    <w:rsid w:val="000E7BE1"/>
    <w:rsid w:val="000E7C17"/>
    <w:rsid w:val="000E7DA0"/>
    <w:rsid w:val="000E7DD4"/>
    <w:rsid w:val="000E7EAC"/>
    <w:rsid w:val="000E7EAD"/>
    <w:rsid w:val="000E7FA2"/>
    <w:rsid w:val="000F0023"/>
    <w:rsid w:val="000F0034"/>
    <w:rsid w:val="000F013F"/>
    <w:rsid w:val="000F017B"/>
    <w:rsid w:val="000F0197"/>
    <w:rsid w:val="000F02EE"/>
    <w:rsid w:val="000F03FA"/>
    <w:rsid w:val="000F0406"/>
    <w:rsid w:val="000F042D"/>
    <w:rsid w:val="000F0502"/>
    <w:rsid w:val="000F0536"/>
    <w:rsid w:val="000F0545"/>
    <w:rsid w:val="000F056F"/>
    <w:rsid w:val="000F05CE"/>
    <w:rsid w:val="000F0656"/>
    <w:rsid w:val="000F0672"/>
    <w:rsid w:val="000F07DE"/>
    <w:rsid w:val="000F07FB"/>
    <w:rsid w:val="000F0A5B"/>
    <w:rsid w:val="000F0C5F"/>
    <w:rsid w:val="000F0CA6"/>
    <w:rsid w:val="000F0CFF"/>
    <w:rsid w:val="000F0D46"/>
    <w:rsid w:val="000F0E2A"/>
    <w:rsid w:val="000F0E33"/>
    <w:rsid w:val="000F0E3E"/>
    <w:rsid w:val="000F0E58"/>
    <w:rsid w:val="000F0EA7"/>
    <w:rsid w:val="000F0EA9"/>
    <w:rsid w:val="000F0EDA"/>
    <w:rsid w:val="000F0F6B"/>
    <w:rsid w:val="000F1095"/>
    <w:rsid w:val="000F10B0"/>
    <w:rsid w:val="000F1109"/>
    <w:rsid w:val="000F1151"/>
    <w:rsid w:val="000F11F0"/>
    <w:rsid w:val="000F12D5"/>
    <w:rsid w:val="000F12DF"/>
    <w:rsid w:val="000F1357"/>
    <w:rsid w:val="000F1379"/>
    <w:rsid w:val="000F13CE"/>
    <w:rsid w:val="000F13FB"/>
    <w:rsid w:val="000F14C1"/>
    <w:rsid w:val="000F1561"/>
    <w:rsid w:val="000F156B"/>
    <w:rsid w:val="000F15A6"/>
    <w:rsid w:val="000F15B3"/>
    <w:rsid w:val="000F15C0"/>
    <w:rsid w:val="000F1620"/>
    <w:rsid w:val="000F1676"/>
    <w:rsid w:val="000F167C"/>
    <w:rsid w:val="000F1681"/>
    <w:rsid w:val="000F1691"/>
    <w:rsid w:val="000F16F7"/>
    <w:rsid w:val="000F1814"/>
    <w:rsid w:val="000F1923"/>
    <w:rsid w:val="000F1956"/>
    <w:rsid w:val="000F1C14"/>
    <w:rsid w:val="000F1CBF"/>
    <w:rsid w:val="000F1D2F"/>
    <w:rsid w:val="000F1DC0"/>
    <w:rsid w:val="000F1E96"/>
    <w:rsid w:val="000F1EBB"/>
    <w:rsid w:val="000F1ED7"/>
    <w:rsid w:val="000F1F25"/>
    <w:rsid w:val="000F1F2A"/>
    <w:rsid w:val="000F1F55"/>
    <w:rsid w:val="000F2116"/>
    <w:rsid w:val="000F2132"/>
    <w:rsid w:val="000F2176"/>
    <w:rsid w:val="000F21BC"/>
    <w:rsid w:val="000F2266"/>
    <w:rsid w:val="000F233F"/>
    <w:rsid w:val="000F23AF"/>
    <w:rsid w:val="000F2404"/>
    <w:rsid w:val="000F2592"/>
    <w:rsid w:val="000F263A"/>
    <w:rsid w:val="000F263E"/>
    <w:rsid w:val="000F267C"/>
    <w:rsid w:val="000F274E"/>
    <w:rsid w:val="000F2768"/>
    <w:rsid w:val="000F277F"/>
    <w:rsid w:val="000F2832"/>
    <w:rsid w:val="000F284D"/>
    <w:rsid w:val="000F289D"/>
    <w:rsid w:val="000F2A56"/>
    <w:rsid w:val="000F2A59"/>
    <w:rsid w:val="000F2BA1"/>
    <w:rsid w:val="000F2BB2"/>
    <w:rsid w:val="000F2C13"/>
    <w:rsid w:val="000F2D9E"/>
    <w:rsid w:val="000F2DA3"/>
    <w:rsid w:val="000F2DE1"/>
    <w:rsid w:val="000F2F68"/>
    <w:rsid w:val="000F2F90"/>
    <w:rsid w:val="000F3011"/>
    <w:rsid w:val="000F3044"/>
    <w:rsid w:val="000F3092"/>
    <w:rsid w:val="000F3221"/>
    <w:rsid w:val="000F3260"/>
    <w:rsid w:val="000F328B"/>
    <w:rsid w:val="000F32BF"/>
    <w:rsid w:val="000F33A9"/>
    <w:rsid w:val="000F3584"/>
    <w:rsid w:val="000F366B"/>
    <w:rsid w:val="000F368A"/>
    <w:rsid w:val="000F36BA"/>
    <w:rsid w:val="000F375B"/>
    <w:rsid w:val="000F3781"/>
    <w:rsid w:val="000F37B7"/>
    <w:rsid w:val="000F3823"/>
    <w:rsid w:val="000F3854"/>
    <w:rsid w:val="000F38F5"/>
    <w:rsid w:val="000F396F"/>
    <w:rsid w:val="000F3A11"/>
    <w:rsid w:val="000F3A6D"/>
    <w:rsid w:val="000F3AF3"/>
    <w:rsid w:val="000F3B22"/>
    <w:rsid w:val="000F3B3B"/>
    <w:rsid w:val="000F3BA7"/>
    <w:rsid w:val="000F3C8F"/>
    <w:rsid w:val="000F3D08"/>
    <w:rsid w:val="000F3D86"/>
    <w:rsid w:val="000F3DC2"/>
    <w:rsid w:val="000F3E34"/>
    <w:rsid w:val="000F3FEF"/>
    <w:rsid w:val="000F4008"/>
    <w:rsid w:val="000F4053"/>
    <w:rsid w:val="000F4059"/>
    <w:rsid w:val="000F41EF"/>
    <w:rsid w:val="000F4255"/>
    <w:rsid w:val="000F428E"/>
    <w:rsid w:val="000F42AE"/>
    <w:rsid w:val="000F42E9"/>
    <w:rsid w:val="000F4339"/>
    <w:rsid w:val="000F4376"/>
    <w:rsid w:val="000F43DF"/>
    <w:rsid w:val="000F4561"/>
    <w:rsid w:val="000F4570"/>
    <w:rsid w:val="000F4672"/>
    <w:rsid w:val="000F46B9"/>
    <w:rsid w:val="000F470F"/>
    <w:rsid w:val="000F474A"/>
    <w:rsid w:val="000F47C2"/>
    <w:rsid w:val="000F47E6"/>
    <w:rsid w:val="000F485B"/>
    <w:rsid w:val="000F49CA"/>
    <w:rsid w:val="000F4ACE"/>
    <w:rsid w:val="000F4B15"/>
    <w:rsid w:val="000F4BC9"/>
    <w:rsid w:val="000F4BCE"/>
    <w:rsid w:val="000F4C3C"/>
    <w:rsid w:val="000F4C3F"/>
    <w:rsid w:val="000F4D50"/>
    <w:rsid w:val="000F4D95"/>
    <w:rsid w:val="000F4E02"/>
    <w:rsid w:val="000F4E1B"/>
    <w:rsid w:val="000F4EC3"/>
    <w:rsid w:val="000F4EEA"/>
    <w:rsid w:val="000F4F21"/>
    <w:rsid w:val="000F4F66"/>
    <w:rsid w:val="000F4FBF"/>
    <w:rsid w:val="000F4FD7"/>
    <w:rsid w:val="000F5031"/>
    <w:rsid w:val="000F505F"/>
    <w:rsid w:val="000F5080"/>
    <w:rsid w:val="000F5144"/>
    <w:rsid w:val="000F51AF"/>
    <w:rsid w:val="000F51F3"/>
    <w:rsid w:val="000F52A0"/>
    <w:rsid w:val="000F52FE"/>
    <w:rsid w:val="000F53A4"/>
    <w:rsid w:val="000F54E6"/>
    <w:rsid w:val="000F5500"/>
    <w:rsid w:val="000F5541"/>
    <w:rsid w:val="000F55F1"/>
    <w:rsid w:val="000F55FA"/>
    <w:rsid w:val="000F5700"/>
    <w:rsid w:val="000F570F"/>
    <w:rsid w:val="000F572C"/>
    <w:rsid w:val="000F577E"/>
    <w:rsid w:val="000F5781"/>
    <w:rsid w:val="000F57CC"/>
    <w:rsid w:val="000F57EA"/>
    <w:rsid w:val="000F57ED"/>
    <w:rsid w:val="000F583D"/>
    <w:rsid w:val="000F587B"/>
    <w:rsid w:val="000F589D"/>
    <w:rsid w:val="000F58C3"/>
    <w:rsid w:val="000F5960"/>
    <w:rsid w:val="000F5976"/>
    <w:rsid w:val="000F5A0F"/>
    <w:rsid w:val="000F5ABC"/>
    <w:rsid w:val="000F5AF8"/>
    <w:rsid w:val="000F5B13"/>
    <w:rsid w:val="000F5B95"/>
    <w:rsid w:val="000F5C38"/>
    <w:rsid w:val="000F5C4E"/>
    <w:rsid w:val="000F5C5B"/>
    <w:rsid w:val="000F5C5C"/>
    <w:rsid w:val="000F5CCF"/>
    <w:rsid w:val="000F5D0D"/>
    <w:rsid w:val="000F5D29"/>
    <w:rsid w:val="000F5D4C"/>
    <w:rsid w:val="000F5D52"/>
    <w:rsid w:val="000F5DAC"/>
    <w:rsid w:val="000F5DB4"/>
    <w:rsid w:val="000F5DF5"/>
    <w:rsid w:val="000F5E4C"/>
    <w:rsid w:val="000F5F09"/>
    <w:rsid w:val="000F5FC5"/>
    <w:rsid w:val="000F60D3"/>
    <w:rsid w:val="000F6114"/>
    <w:rsid w:val="000F6118"/>
    <w:rsid w:val="000F622B"/>
    <w:rsid w:val="000F623E"/>
    <w:rsid w:val="000F6273"/>
    <w:rsid w:val="000F62C5"/>
    <w:rsid w:val="000F6321"/>
    <w:rsid w:val="000F640E"/>
    <w:rsid w:val="000F643F"/>
    <w:rsid w:val="000F6444"/>
    <w:rsid w:val="000F645E"/>
    <w:rsid w:val="000F6487"/>
    <w:rsid w:val="000F6556"/>
    <w:rsid w:val="000F6582"/>
    <w:rsid w:val="000F65C0"/>
    <w:rsid w:val="000F6617"/>
    <w:rsid w:val="000F664B"/>
    <w:rsid w:val="000F669F"/>
    <w:rsid w:val="000F66C2"/>
    <w:rsid w:val="000F6720"/>
    <w:rsid w:val="000F67A6"/>
    <w:rsid w:val="000F6800"/>
    <w:rsid w:val="000F6820"/>
    <w:rsid w:val="000F6898"/>
    <w:rsid w:val="000F68D2"/>
    <w:rsid w:val="000F6955"/>
    <w:rsid w:val="000F6A75"/>
    <w:rsid w:val="000F6B22"/>
    <w:rsid w:val="000F6C7C"/>
    <w:rsid w:val="000F6C9A"/>
    <w:rsid w:val="000F6E9D"/>
    <w:rsid w:val="000F6F5D"/>
    <w:rsid w:val="000F6F99"/>
    <w:rsid w:val="000F6FAB"/>
    <w:rsid w:val="000F7011"/>
    <w:rsid w:val="000F7078"/>
    <w:rsid w:val="000F70A7"/>
    <w:rsid w:val="000F7100"/>
    <w:rsid w:val="000F71C6"/>
    <w:rsid w:val="000F731D"/>
    <w:rsid w:val="000F734D"/>
    <w:rsid w:val="000F7401"/>
    <w:rsid w:val="000F748C"/>
    <w:rsid w:val="000F74ED"/>
    <w:rsid w:val="000F7522"/>
    <w:rsid w:val="000F7559"/>
    <w:rsid w:val="000F75CC"/>
    <w:rsid w:val="000F7659"/>
    <w:rsid w:val="000F7809"/>
    <w:rsid w:val="000F780E"/>
    <w:rsid w:val="000F7848"/>
    <w:rsid w:val="000F786D"/>
    <w:rsid w:val="000F791B"/>
    <w:rsid w:val="000F79E4"/>
    <w:rsid w:val="000F7A04"/>
    <w:rsid w:val="000F7A05"/>
    <w:rsid w:val="000F7A35"/>
    <w:rsid w:val="000F7A7C"/>
    <w:rsid w:val="000F7B39"/>
    <w:rsid w:val="000F7BA6"/>
    <w:rsid w:val="000F7BC1"/>
    <w:rsid w:val="000F7CC3"/>
    <w:rsid w:val="000F7CDE"/>
    <w:rsid w:val="000F7DD2"/>
    <w:rsid w:val="000F7E03"/>
    <w:rsid w:val="000F7E94"/>
    <w:rsid w:val="000F7EB1"/>
    <w:rsid w:val="000F7EE3"/>
    <w:rsid w:val="000F7EE6"/>
    <w:rsid w:val="001000CF"/>
    <w:rsid w:val="00100139"/>
    <w:rsid w:val="00100166"/>
    <w:rsid w:val="00100181"/>
    <w:rsid w:val="00100219"/>
    <w:rsid w:val="00100325"/>
    <w:rsid w:val="00100569"/>
    <w:rsid w:val="00100579"/>
    <w:rsid w:val="001005B2"/>
    <w:rsid w:val="001005FF"/>
    <w:rsid w:val="00100757"/>
    <w:rsid w:val="001008B3"/>
    <w:rsid w:val="001008F2"/>
    <w:rsid w:val="001009BD"/>
    <w:rsid w:val="00100A5A"/>
    <w:rsid w:val="00100ACE"/>
    <w:rsid w:val="00100BFC"/>
    <w:rsid w:val="00100C49"/>
    <w:rsid w:val="00100D40"/>
    <w:rsid w:val="00100D53"/>
    <w:rsid w:val="00100D70"/>
    <w:rsid w:val="00100D8B"/>
    <w:rsid w:val="00100DBE"/>
    <w:rsid w:val="00100DD6"/>
    <w:rsid w:val="00100E33"/>
    <w:rsid w:val="00100E8D"/>
    <w:rsid w:val="00100EB5"/>
    <w:rsid w:val="00100EDA"/>
    <w:rsid w:val="00100EE0"/>
    <w:rsid w:val="00100F65"/>
    <w:rsid w:val="00100FAF"/>
    <w:rsid w:val="00101003"/>
    <w:rsid w:val="0010103D"/>
    <w:rsid w:val="00101049"/>
    <w:rsid w:val="0010107C"/>
    <w:rsid w:val="001010D5"/>
    <w:rsid w:val="00101169"/>
    <w:rsid w:val="00101185"/>
    <w:rsid w:val="001012AA"/>
    <w:rsid w:val="001012BA"/>
    <w:rsid w:val="00101309"/>
    <w:rsid w:val="0010131A"/>
    <w:rsid w:val="00101333"/>
    <w:rsid w:val="0010136E"/>
    <w:rsid w:val="001013AB"/>
    <w:rsid w:val="00101451"/>
    <w:rsid w:val="001014C7"/>
    <w:rsid w:val="00101538"/>
    <w:rsid w:val="001015A0"/>
    <w:rsid w:val="001015C2"/>
    <w:rsid w:val="00101603"/>
    <w:rsid w:val="00101661"/>
    <w:rsid w:val="0010169B"/>
    <w:rsid w:val="001016A3"/>
    <w:rsid w:val="001016D5"/>
    <w:rsid w:val="001016EF"/>
    <w:rsid w:val="0010178D"/>
    <w:rsid w:val="0010180E"/>
    <w:rsid w:val="00101817"/>
    <w:rsid w:val="00101839"/>
    <w:rsid w:val="00101843"/>
    <w:rsid w:val="0010185B"/>
    <w:rsid w:val="00101925"/>
    <w:rsid w:val="001019EF"/>
    <w:rsid w:val="00101A19"/>
    <w:rsid w:val="00101AB7"/>
    <w:rsid w:val="00101B5B"/>
    <w:rsid w:val="00101C05"/>
    <w:rsid w:val="00101C2F"/>
    <w:rsid w:val="00101C8D"/>
    <w:rsid w:val="00101D02"/>
    <w:rsid w:val="00101D40"/>
    <w:rsid w:val="00101DA2"/>
    <w:rsid w:val="00101E08"/>
    <w:rsid w:val="00101E1E"/>
    <w:rsid w:val="00101EB2"/>
    <w:rsid w:val="00101ECB"/>
    <w:rsid w:val="00101ED4"/>
    <w:rsid w:val="00101F4F"/>
    <w:rsid w:val="00101F77"/>
    <w:rsid w:val="0010206F"/>
    <w:rsid w:val="00102094"/>
    <w:rsid w:val="00102145"/>
    <w:rsid w:val="00102250"/>
    <w:rsid w:val="0010226D"/>
    <w:rsid w:val="001022E1"/>
    <w:rsid w:val="0010237D"/>
    <w:rsid w:val="00102389"/>
    <w:rsid w:val="001025A2"/>
    <w:rsid w:val="001026DB"/>
    <w:rsid w:val="001026DF"/>
    <w:rsid w:val="00102741"/>
    <w:rsid w:val="0010282C"/>
    <w:rsid w:val="00102989"/>
    <w:rsid w:val="0010298B"/>
    <w:rsid w:val="00102A26"/>
    <w:rsid w:val="00102A5C"/>
    <w:rsid w:val="00102A71"/>
    <w:rsid w:val="00102A73"/>
    <w:rsid w:val="00102B4E"/>
    <w:rsid w:val="00102C5C"/>
    <w:rsid w:val="00102CF9"/>
    <w:rsid w:val="00102D03"/>
    <w:rsid w:val="00102D7A"/>
    <w:rsid w:val="00102DE7"/>
    <w:rsid w:val="00102E83"/>
    <w:rsid w:val="00102F0F"/>
    <w:rsid w:val="00102F45"/>
    <w:rsid w:val="00102F52"/>
    <w:rsid w:val="00103013"/>
    <w:rsid w:val="00103137"/>
    <w:rsid w:val="00103143"/>
    <w:rsid w:val="0010329A"/>
    <w:rsid w:val="001032B9"/>
    <w:rsid w:val="00103304"/>
    <w:rsid w:val="001033E5"/>
    <w:rsid w:val="00103431"/>
    <w:rsid w:val="00103468"/>
    <w:rsid w:val="001034FC"/>
    <w:rsid w:val="0010359B"/>
    <w:rsid w:val="00103725"/>
    <w:rsid w:val="00103789"/>
    <w:rsid w:val="00103892"/>
    <w:rsid w:val="001038A2"/>
    <w:rsid w:val="001038B3"/>
    <w:rsid w:val="00103984"/>
    <w:rsid w:val="00103A05"/>
    <w:rsid w:val="00103A7A"/>
    <w:rsid w:val="00103AFC"/>
    <w:rsid w:val="00103B1B"/>
    <w:rsid w:val="00103B28"/>
    <w:rsid w:val="00103B64"/>
    <w:rsid w:val="00103B7E"/>
    <w:rsid w:val="00103C11"/>
    <w:rsid w:val="00103CD0"/>
    <w:rsid w:val="00103CF2"/>
    <w:rsid w:val="00103D31"/>
    <w:rsid w:val="00103DBD"/>
    <w:rsid w:val="00103DC0"/>
    <w:rsid w:val="00103E0D"/>
    <w:rsid w:val="00103E2B"/>
    <w:rsid w:val="00103E4A"/>
    <w:rsid w:val="00103E7D"/>
    <w:rsid w:val="00103ED2"/>
    <w:rsid w:val="00104101"/>
    <w:rsid w:val="001041AB"/>
    <w:rsid w:val="001041F9"/>
    <w:rsid w:val="0010422E"/>
    <w:rsid w:val="00104232"/>
    <w:rsid w:val="0010423A"/>
    <w:rsid w:val="001042AC"/>
    <w:rsid w:val="00104371"/>
    <w:rsid w:val="00104374"/>
    <w:rsid w:val="00104395"/>
    <w:rsid w:val="001043EB"/>
    <w:rsid w:val="001044E2"/>
    <w:rsid w:val="00104560"/>
    <w:rsid w:val="00104568"/>
    <w:rsid w:val="00104573"/>
    <w:rsid w:val="00104595"/>
    <w:rsid w:val="001045F1"/>
    <w:rsid w:val="001045F5"/>
    <w:rsid w:val="001045FB"/>
    <w:rsid w:val="001046BF"/>
    <w:rsid w:val="0010476D"/>
    <w:rsid w:val="00104777"/>
    <w:rsid w:val="0010484A"/>
    <w:rsid w:val="001048C8"/>
    <w:rsid w:val="00104980"/>
    <w:rsid w:val="00104A58"/>
    <w:rsid w:val="00104AB3"/>
    <w:rsid w:val="00104ABA"/>
    <w:rsid w:val="00104ABB"/>
    <w:rsid w:val="00104AC8"/>
    <w:rsid w:val="00104AD1"/>
    <w:rsid w:val="00104C41"/>
    <w:rsid w:val="00104C45"/>
    <w:rsid w:val="00104C50"/>
    <w:rsid w:val="00104C98"/>
    <w:rsid w:val="00104CFE"/>
    <w:rsid w:val="00104D0B"/>
    <w:rsid w:val="00104D52"/>
    <w:rsid w:val="00104D53"/>
    <w:rsid w:val="00104D6A"/>
    <w:rsid w:val="00104DE0"/>
    <w:rsid w:val="00104E05"/>
    <w:rsid w:val="00104ECB"/>
    <w:rsid w:val="00104F08"/>
    <w:rsid w:val="00104F15"/>
    <w:rsid w:val="00104F5B"/>
    <w:rsid w:val="00104F5E"/>
    <w:rsid w:val="00104F7F"/>
    <w:rsid w:val="00105051"/>
    <w:rsid w:val="001050D5"/>
    <w:rsid w:val="0010513B"/>
    <w:rsid w:val="00105143"/>
    <w:rsid w:val="001052F7"/>
    <w:rsid w:val="001053BB"/>
    <w:rsid w:val="00105447"/>
    <w:rsid w:val="00105514"/>
    <w:rsid w:val="00105561"/>
    <w:rsid w:val="0010556D"/>
    <w:rsid w:val="00105620"/>
    <w:rsid w:val="001056B5"/>
    <w:rsid w:val="00105733"/>
    <w:rsid w:val="001057AA"/>
    <w:rsid w:val="0010580B"/>
    <w:rsid w:val="00105851"/>
    <w:rsid w:val="00105973"/>
    <w:rsid w:val="001059EC"/>
    <w:rsid w:val="00105BF0"/>
    <w:rsid w:val="00105C04"/>
    <w:rsid w:val="00105C53"/>
    <w:rsid w:val="00105C9F"/>
    <w:rsid w:val="00105CA8"/>
    <w:rsid w:val="00105DAA"/>
    <w:rsid w:val="00105E09"/>
    <w:rsid w:val="00105E2A"/>
    <w:rsid w:val="00105E6E"/>
    <w:rsid w:val="00105EBA"/>
    <w:rsid w:val="00105ED0"/>
    <w:rsid w:val="00105F09"/>
    <w:rsid w:val="00105FEA"/>
    <w:rsid w:val="0010611A"/>
    <w:rsid w:val="001061B5"/>
    <w:rsid w:val="001061BB"/>
    <w:rsid w:val="001062D1"/>
    <w:rsid w:val="001063A9"/>
    <w:rsid w:val="001063BD"/>
    <w:rsid w:val="001063C3"/>
    <w:rsid w:val="00106485"/>
    <w:rsid w:val="001064C1"/>
    <w:rsid w:val="001065F8"/>
    <w:rsid w:val="00106672"/>
    <w:rsid w:val="0010668A"/>
    <w:rsid w:val="001066BB"/>
    <w:rsid w:val="001066CF"/>
    <w:rsid w:val="00106706"/>
    <w:rsid w:val="00106770"/>
    <w:rsid w:val="001067EA"/>
    <w:rsid w:val="00106888"/>
    <w:rsid w:val="001068F3"/>
    <w:rsid w:val="00106A44"/>
    <w:rsid w:val="00106AB9"/>
    <w:rsid w:val="00106B33"/>
    <w:rsid w:val="00106B38"/>
    <w:rsid w:val="00106B4C"/>
    <w:rsid w:val="00106B64"/>
    <w:rsid w:val="00106BB8"/>
    <w:rsid w:val="00106C12"/>
    <w:rsid w:val="00106DAA"/>
    <w:rsid w:val="00106E0A"/>
    <w:rsid w:val="00106E59"/>
    <w:rsid w:val="00106E68"/>
    <w:rsid w:val="00106F2B"/>
    <w:rsid w:val="00106F63"/>
    <w:rsid w:val="00106F6E"/>
    <w:rsid w:val="00106F81"/>
    <w:rsid w:val="00106FE4"/>
    <w:rsid w:val="001070A6"/>
    <w:rsid w:val="0010721F"/>
    <w:rsid w:val="0010722F"/>
    <w:rsid w:val="001073AC"/>
    <w:rsid w:val="001073F3"/>
    <w:rsid w:val="00107403"/>
    <w:rsid w:val="00107412"/>
    <w:rsid w:val="00107495"/>
    <w:rsid w:val="00107510"/>
    <w:rsid w:val="00107527"/>
    <w:rsid w:val="0010754A"/>
    <w:rsid w:val="0010757F"/>
    <w:rsid w:val="00107643"/>
    <w:rsid w:val="001076A5"/>
    <w:rsid w:val="001076AC"/>
    <w:rsid w:val="00107749"/>
    <w:rsid w:val="00107766"/>
    <w:rsid w:val="0010785B"/>
    <w:rsid w:val="001078C9"/>
    <w:rsid w:val="001078D5"/>
    <w:rsid w:val="001078F8"/>
    <w:rsid w:val="001079AD"/>
    <w:rsid w:val="00107A02"/>
    <w:rsid w:val="00107A15"/>
    <w:rsid w:val="00107AE7"/>
    <w:rsid w:val="00107B07"/>
    <w:rsid w:val="00107B60"/>
    <w:rsid w:val="00107CC5"/>
    <w:rsid w:val="00107D8B"/>
    <w:rsid w:val="00107E06"/>
    <w:rsid w:val="00107E38"/>
    <w:rsid w:val="00107FB3"/>
    <w:rsid w:val="00110076"/>
    <w:rsid w:val="001100B9"/>
    <w:rsid w:val="00110171"/>
    <w:rsid w:val="001101EC"/>
    <w:rsid w:val="00110213"/>
    <w:rsid w:val="00110229"/>
    <w:rsid w:val="00110295"/>
    <w:rsid w:val="0011029C"/>
    <w:rsid w:val="00110315"/>
    <w:rsid w:val="0011041B"/>
    <w:rsid w:val="00110438"/>
    <w:rsid w:val="001104A5"/>
    <w:rsid w:val="001104D1"/>
    <w:rsid w:val="001105AA"/>
    <w:rsid w:val="001106E2"/>
    <w:rsid w:val="001106EC"/>
    <w:rsid w:val="001106F4"/>
    <w:rsid w:val="0011070C"/>
    <w:rsid w:val="001107DF"/>
    <w:rsid w:val="00110866"/>
    <w:rsid w:val="00110882"/>
    <w:rsid w:val="001108AC"/>
    <w:rsid w:val="001108C7"/>
    <w:rsid w:val="001108DD"/>
    <w:rsid w:val="00110A35"/>
    <w:rsid w:val="00110AA6"/>
    <w:rsid w:val="00110AC0"/>
    <w:rsid w:val="00110B0F"/>
    <w:rsid w:val="00110B33"/>
    <w:rsid w:val="00110BFB"/>
    <w:rsid w:val="00110CE8"/>
    <w:rsid w:val="00110DDE"/>
    <w:rsid w:val="00110E31"/>
    <w:rsid w:val="00110E9C"/>
    <w:rsid w:val="00110E9D"/>
    <w:rsid w:val="00110F60"/>
    <w:rsid w:val="00111043"/>
    <w:rsid w:val="00111049"/>
    <w:rsid w:val="00111147"/>
    <w:rsid w:val="00111156"/>
    <w:rsid w:val="001111A9"/>
    <w:rsid w:val="0011120B"/>
    <w:rsid w:val="00111288"/>
    <w:rsid w:val="001112BD"/>
    <w:rsid w:val="001112D4"/>
    <w:rsid w:val="001112DF"/>
    <w:rsid w:val="001113FE"/>
    <w:rsid w:val="00111420"/>
    <w:rsid w:val="001114DF"/>
    <w:rsid w:val="001114EC"/>
    <w:rsid w:val="00111553"/>
    <w:rsid w:val="0011161A"/>
    <w:rsid w:val="00111665"/>
    <w:rsid w:val="00111752"/>
    <w:rsid w:val="001117C9"/>
    <w:rsid w:val="00111817"/>
    <w:rsid w:val="0011183C"/>
    <w:rsid w:val="00111854"/>
    <w:rsid w:val="00111984"/>
    <w:rsid w:val="0011199C"/>
    <w:rsid w:val="00111A29"/>
    <w:rsid w:val="00111A66"/>
    <w:rsid w:val="00111B81"/>
    <w:rsid w:val="00111BBD"/>
    <w:rsid w:val="00111BE7"/>
    <w:rsid w:val="00111BF0"/>
    <w:rsid w:val="00111C3C"/>
    <w:rsid w:val="00111C9C"/>
    <w:rsid w:val="00111CB6"/>
    <w:rsid w:val="00111DD6"/>
    <w:rsid w:val="00111E56"/>
    <w:rsid w:val="00111E9C"/>
    <w:rsid w:val="00111F64"/>
    <w:rsid w:val="00112029"/>
    <w:rsid w:val="001120A1"/>
    <w:rsid w:val="001120ED"/>
    <w:rsid w:val="00112172"/>
    <w:rsid w:val="001121D9"/>
    <w:rsid w:val="001121DA"/>
    <w:rsid w:val="001121F8"/>
    <w:rsid w:val="00112250"/>
    <w:rsid w:val="0011226C"/>
    <w:rsid w:val="001122B7"/>
    <w:rsid w:val="001122E8"/>
    <w:rsid w:val="00112307"/>
    <w:rsid w:val="00112354"/>
    <w:rsid w:val="001123D1"/>
    <w:rsid w:val="0011242C"/>
    <w:rsid w:val="00112460"/>
    <w:rsid w:val="0011249A"/>
    <w:rsid w:val="001124C2"/>
    <w:rsid w:val="001125B7"/>
    <w:rsid w:val="001125ED"/>
    <w:rsid w:val="00112616"/>
    <w:rsid w:val="00112635"/>
    <w:rsid w:val="0011268F"/>
    <w:rsid w:val="0011269F"/>
    <w:rsid w:val="001126D0"/>
    <w:rsid w:val="00112711"/>
    <w:rsid w:val="00112785"/>
    <w:rsid w:val="0011282A"/>
    <w:rsid w:val="00112849"/>
    <w:rsid w:val="0011284D"/>
    <w:rsid w:val="001128D5"/>
    <w:rsid w:val="001128EF"/>
    <w:rsid w:val="00112900"/>
    <w:rsid w:val="001129A3"/>
    <w:rsid w:val="00112B27"/>
    <w:rsid w:val="00112B4E"/>
    <w:rsid w:val="00112C26"/>
    <w:rsid w:val="00112C2B"/>
    <w:rsid w:val="00112C87"/>
    <w:rsid w:val="00112CD9"/>
    <w:rsid w:val="00112CE7"/>
    <w:rsid w:val="00112CEA"/>
    <w:rsid w:val="00112EC6"/>
    <w:rsid w:val="00112EC9"/>
    <w:rsid w:val="00112EE7"/>
    <w:rsid w:val="00112F9C"/>
    <w:rsid w:val="00113059"/>
    <w:rsid w:val="00113082"/>
    <w:rsid w:val="00113127"/>
    <w:rsid w:val="00113134"/>
    <w:rsid w:val="0011314F"/>
    <w:rsid w:val="00113210"/>
    <w:rsid w:val="001132E7"/>
    <w:rsid w:val="00113410"/>
    <w:rsid w:val="00113416"/>
    <w:rsid w:val="0011341B"/>
    <w:rsid w:val="00113536"/>
    <w:rsid w:val="0011357B"/>
    <w:rsid w:val="00113619"/>
    <w:rsid w:val="00113685"/>
    <w:rsid w:val="001136B4"/>
    <w:rsid w:val="001137C8"/>
    <w:rsid w:val="0011380D"/>
    <w:rsid w:val="00113823"/>
    <w:rsid w:val="00113833"/>
    <w:rsid w:val="00113917"/>
    <w:rsid w:val="001139E8"/>
    <w:rsid w:val="00113A0C"/>
    <w:rsid w:val="00113A1A"/>
    <w:rsid w:val="00113A63"/>
    <w:rsid w:val="00113AF5"/>
    <w:rsid w:val="00113B0A"/>
    <w:rsid w:val="00113B8E"/>
    <w:rsid w:val="00113C12"/>
    <w:rsid w:val="00113C2D"/>
    <w:rsid w:val="00113C6C"/>
    <w:rsid w:val="00113C8C"/>
    <w:rsid w:val="00113D5A"/>
    <w:rsid w:val="00113D90"/>
    <w:rsid w:val="00113E1E"/>
    <w:rsid w:val="00113E46"/>
    <w:rsid w:val="00113E92"/>
    <w:rsid w:val="00113F2A"/>
    <w:rsid w:val="00113F9C"/>
    <w:rsid w:val="00113F9E"/>
    <w:rsid w:val="00113FDF"/>
    <w:rsid w:val="001140A8"/>
    <w:rsid w:val="00114137"/>
    <w:rsid w:val="001141F5"/>
    <w:rsid w:val="00114200"/>
    <w:rsid w:val="00114259"/>
    <w:rsid w:val="00114354"/>
    <w:rsid w:val="00114356"/>
    <w:rsid w:val="0011441C"/>
    <w:rsid w:val="00114534"/>
    <w:rsid w:val="001145CA"/>
    <w:rsid w:val="001145D1"/>
    <w:rsid w:val="0011464C"/>
    <w:rsid w:val="001146AE"/>
    <w:rsid w:val="001146DC"/>
    <w:rsid w:val="0011475B"/>
    <w:rsid w:val="00114763"/>
    <w:rsid w:val="00114775"/>
    <w:rsid w:val="00114788"/>
    <w:rsid w:val="00114818"/>
    <w:rsid w:val="0011484F"/>
    <w:rsid w:val="001148F4"/>
    <w:rsid w:val="0011491B"/>
    <w:rsid w:val="001149D3"/>
    <w:rsid w:val="00114A70"/>
    <w:rsid w:val="00114A89"/>
    <w:rsid w:val="00114ADD"/>
    <w:rsid w:val="00114B5A"/>
    <w:rsid w:val="00114BAA"/>
    <w:rsid w:val="00114E89"/>
    <w:rsid w:val="00114EE7"/>
    <w:rsid w:val="00114EE8"/>
    <w:rsid w:val="00114F52"/>
    <w:rsid w:val="001150AD"/>
    <w:rsid w:val="00115106"/>
    <w:rsid w:val="00115190"/>
    <w:rsid w:val="001151D7"/>
    <w:rsid w:val="001151DB"/>
    <w:rsid w:val="0011526E"/>
    <w:rsid w:val="001152D7"/>
    <w:rsid w:val="0011541D"/>
    <w:rsid w:val="0011544B"/>
    <w:rsid w:val="00115475"/>
    <w:rsid w:val="00115480"/>
    <w:rsid w:val="001154BD"/>
    <w:rsid w:val="001154CF"/>
    <w:rsid w:val="001154F0"/>
    <w:rsid w:val="00115609"/>
    <w:rsid w:val="00115697"/>
    <w:rsid w:val="0011569A"/>
    <w:rsid w:val="00115719"/>
    <w:rsid w:val="001157B8"/>
    <w:rsid w:val="00115817"/>
    <w:rsid w:val="00115856"/>
    <w:rsid w:val="001158B9"/>
    <w:rsid w:val="001159C0"/>
    <w:rsid w:val="00115A36"/>
    <w:rsid w:val="00115A62"/>
    <w:rsid w:val="00115ACD"/>
    <w:rsid w:val="00115BBD"/>
    <w:rsid w:val="00115C02"/>
    <w:rsid w:val="00115C12"/>
    <w:rsid w:val="00115C36"/>
    <w:rsid w:val="00115D82"/>
    <w:rsid w:val="00115EBC"/>
    <w:rsid w:val="00115F5B"/>
    <w:rsid w:val="00115F74"/>
    <w:rsid w:val="00115FA4"/>
    <w:rsid w:val="00116045"/>
    <w:rsid w:val="001160A5"/>
    <w:rsid w:val="0011614F"/>
    <w:rsid w:val="001161E4"/>
    <w:rsid w:val="00116277"/>
    <w:rsid w:val="001162E1"/>
    <w:rsid w:val="00116305"/>
    <w:rsid w:val="0011639E"/>
    <w:rsid w:val="00116630"/>
    <w:rsid w:val="00116656"/>
    <w:rsid w:val="00116668"/>
    <w:rsid w:val="00116690"/>
    <w:rsid w:val="00116715"/>
    <w:rsid w:val="001167E8"/>
    <w:rsid w:val="00116812"/>
    <w:rsid w:val="001168F3"/>
    <w:rsid w:val="00116927"/>
    <w:rsid w:val="00116963"/>
    <w:rsid w:val="0011699E"/>
    <w:rsid w:val="00116A20"/>
    <w:rsid w:val="00116B6B"/>
    <w:rsid w:val="00116C11"/>
    <w:rsid w:val="00116C44"/>
    <w:rsid w:val="00116CAB"/>
    <w:rsid w:val="00116CAF"/>
    <w:rsid w:val="00116CE5"/>
    <w:rsid w:val="00116D9A"/>
    <w:rsid w:val="00116E13"/>
    <w:rsid w:val="00116E9C"/>
    <w:rsid w:val="00116EB3"/>
    <w:rsid w:val="00116ED1"/>
    <w:rsid w:val="00116ED5"/>
    <w:rsid w:val="00116EFB"/>
    <w:rsid w:val="00116F1D"/>
    <w:rsid w:val="00116F56"/>
    <w:rsid w:val="00116FE5"/>
    <w:rsid w:val="00117111"/>
    <w:rsid w:val="0011713B"/>
    <w:rsid w:val="001171F3"/>
    <w:rsid w:val="001171FF"/>
    <w:rsid w:val="00117206"/>
    <w:rsid w:val="00117331"/>
    <w:rsid w:val="001173D6"/>
    <w:rsid w:val="0011752F"/>
    <w:rsid w:val="001175C3"/>
    <w:rsid w:val="00117622"/>
    <w:rsid w:val="001176FE"/>
    <w:rsid w:val="0011771B"/>
    <w:rsid w:val="0011779C"/>
    <w:rsid w:val="001177EF"/>
    <w:rsid w:val="001177FC"/>
    <w:rsid w:val="00117826"/>
    <w:rsid w:val="00117881"/>
    <w:rsid w:val="001178B9"/>
    <w:rsid w:val="001178DE"/>
    <w:rsid w:val="00117980"/>
    <w:rsid w:val="0011798C"/>
    <w:rsid w:val="001179F5"/>
    <w:rsid w:val="00117A00"/>
    <w:rsid w:val="00117A6A"/>
    <w:rsid w:val="00117AAC"/>
    <w:rsid w:val="00117BE7"/>
    <w:rsid w:val="00117C15"/>
    <w:rsid w:val="00117C33"/>
    <w:rsid w:val="00117CF0"/>
    <w:rsid w:val="00117CF4"/>
    <w:rsid w:val="00117D8F"/>
    <w:rsid w:val="00117DBB"/>
    <w:rsid w:val="00117DF5"/>
    <w:rsid w:val="00117E2A"/>
    <w:rsid w:val="00117E6C"/>
    <w:rsid w:val="00117E70"/>
    <w:rsid w:val="00117F5A"/>
    <w:rsid w:val="00117FC3"/>
    <w:rsid w:val="00120013"/>
    <w:rsid w:val="001201CE"/>
    <w:rsid w:val="0012023C"/>
    <w:rsid w:val="00120317"/>
    <w:rsid w:val="0012033A"/>
    <w:rsid w:val="001203B5"/>
    <w:rsid w:val="0012040C"/>
    <w:rsid w:val="0012040F"/>
    <w:rsid w:val="00120419"/>
    <w:rsid w:val="0012041A"/>
    <w:rsid w:val="00120452"/>
    <w:rsid w:val="0012049E"/>
    <w:rsid w:val="001204AB"/>
    <w:rsid w:val="001204DF"/>
    <w:rsid w:val="001204EB"/>
    <w:rsid w:val="001204F6"/>
    <w:rsid w:val="00120500"/>
    <w:rsid w:val="0012056A"/>
    <w:rsid w:val="001205C1"/>
    <w:rsid w:val="001207DA"/>
    <w:rsid w:val="00120890"/>
    <w:rsid w:val="001208D7"/>
    <w:rsid w:val="00120920"/>
    <w:rsid w:val="0012095E"/>
    <w:rsid w:val="00120975"/>
    <w:rsid w:val="00120A0A"/>
    <w:rsid w:val="00120A26"/>
    <w:rsid w:val="00120A50"/>
    <w:rsid w:val="00120A68"/>
    <w:rsid w:val="00120B3D"/>
    <w:rsid w:val="00120B65"/>
    <w:rsid w:val="00120BD7"/>
    <w:rsid w:val="00120BF6"/>
    <w:rsid w:val="00120C3E"/>
    <w:rsid w:val="00120C7B"/>
    <w:rsid w:val="00120C8C"/>
    <w:rsid w:val="00120E61"/>
    <w:rsid w:val="00120ECC"/>
    <w:rsid w:val="00120F2E"/>
    <w:rsid w:val="00120F3D"/>
    <w:rsid w:val="00121066"/>
    <w:rsid w:val="00121078"/>
    <w:rsid w:val="001210B8"/>
    <w:rsid w:val="00121284"/>
    <w:rsid w:val="001212F7"/>
    <w:rsid w:val="001213B2"/>
    <w:rsid w:val="00121430"/>
    <w:rsid w:val="00121486"/>
    <w:rsid w:val="001214A7"/>
    <w:rsid w:val="00121548"/>
    <w:rsid w:val="001215B8"/>
    <w:rsid w:val="0012165D"/>
    <w:rsid w:val="00121667"/>
    <w:rsid w:val="0012170F"/>
    <w:rsid w:val="00121717"/>
    <w:rsid w:val="001217AF"/>
    <w:rsid w:val="001217D5"/>
    <w:rsid w:val="001218B9"/>
    <w:rsid w:val="001218EB"/>
    <w:rsid w:val="001218F0"/>
    <w:rsid w:val="00121968"/>
    <w:rsid w:val="00121A22"/>
    <w:rsid w:val="00121B62"/>
    <w:rsid w:val="00121B92"/>
    <w:rsid w:val="00121CA6"/>
    <w:rsid w:val="00121CEA"/>
    <w:rsid w:val="00121CF6"/>
    <w:rsid w:val="00121D92"/>
    <w:rsid w:val="00121E0A"/>
    <w:rsid w:val="00121E2A"/>
    <w:rsid w:val="00121E91"/>
    <w:rsid w:val="00121F08"/>
    <w:rsid w:val="00121F35"/>
    <w:rsid w:val="00122084"/>
    <w:rsid w:val="001220C2"/>
    <w:rsid w:val="001220EC"/>
    <w:rsid w:val="00122260"/>
    <w:rsid w:val="0012228D"/>
    <w:rsid w:val="00122412"/>
    <w:rsid w:val="001224BF"/>
    <w:rsid w:val="001225B7"/>
    <w:rsid w:val="001225D4"/>
    <w:rsid w:val="0012267B"/>
    <w:rsid w:val="001226CF"/>
    <w:rsid w:val="00122751"/>
    <w:rsid w:val="00122769"/>
    <w:rsid w:val="0012286D"/>
    <w:rsid w:val="001229AA"/>
    <w:rsid w:val="00122A22"/>
    <w:rsid w:val="00122A3E"/>
    <w:rsid w:val="00122ADF"/>
    <w:rsid w:val="00122B1E"/>
    <w:rsid w:val="00122B64"/>
    <w:rsid w:val="00122B9A"/>
    <w:rsid w:val="00122B9C"/>
    <w:rsid w:val="00122C61"/>
    <w:rsid w:val="00122E8B"/>
    <w:rsid w:val="00122EC9"/>
    <w:rsid w:val="00122F72"/>
    <w:rsid w:val="00122F86"/>
    <w:rsid w:val="00122FE4"/>
    <w:rsid w:val="0012303F"/>
    <w:rsid w:val="0012305E"/>
    <w:rsid w:val="0012309B"/>
    <w:rsid w:val="001230A9"/>
    <w:rsid w:val="00123149"/>
    <w:rsid w:val="0012317F"/>
    <w:rsid w:val="001231BD"/>
    <w:rsid w:val="001231FD"/>
    <w:rsid w:val="0012321C"/>
    <w:rsid w:val="00123354"/>
    <w:rsid w:val="0012335E"/>
    <w:rsid w:val="00123461"/>
    <w:rsid w:val="00123484"/>
    <w:rsid w:val="001234D6"/>
    <w:rsid w:val="001234F3"/>
    <w:rsid w:val="0012356D"/>
    <w:rsid w:val="00123673"/>
    <w:rsid w:val="00123704"/>
    <w:rsid w:val="00123767"/>
    <w:rsid w:val="00123795"/>
    <w:rsid w:val="00123890"/>
    <w:rsid w:val="001238BC"/>
    <w:rsid w:val="00123919"/>
    <w:rsid w:val="0012392F"/>
    <w:rsid w:val="00123973"/>
    <w:rsid w:val="0012397F"/>
    <w:rsid w:val="00123991"/>
    <w:rsid w:val="0012399E"/>
    <w:rsid w:val="001239AB"/>
    <w:rsid w:val="00123B7E"/>
    <w:rsid w:val="00123BA7"/>
    <w:rsid w:val="00123C99"/>
    <w:rsid w:val="00123CA0"/>
    <w:rsid w:val="00123D99"/>
    <w:rsid w:val="00123DC0"/>
    <w:rsid w:val="00123DD4"/>
    <w:rsid w:val="00123F0E"/>
    <w:rsid w:val="00123F15"/>
    <w:rsid w:val="00123F6A"/>
    <w:rsid w:val="00123FA3"/>
    <w:rsid w:val="00123FD8"/>
    <w:rsid w:val="00123FDC"/>
    <w:rsid w:val="001241D5"/>
    <w:rsid w:val="001242C3"/>
    <w:rsid w:val="001242CA"/>
    <w:rsid w:val="001242DE"/>
    <w:rsid w:val="00124303"/>
    <w:rsid w:val="0012436A"/>
    <w:rsid w:val="001243FB"/>
    <w:rsid w:val="0012440C"/>
    <w:rsid w:val="0012444A"/>
    <w:rsid w:val="00124483"/>
    <w:rsid w:val="00124489"/>
    <w:rsid w:val="00124560"/>
    <w:rsid w:val="001245E6"/>
    <w:rsid w:val="00124603"/>
    <w:rsid w:val="00124626"/>
    <w:rsid w:val="00124673"/>
    <w:rsid w:val="00124802"/>
    <w:rsid w:val="0012482F"/>
    <w:rsid w:val="001248B8"/>
    <w:rsid w:val="00124941"/>
    <w:rsid w:val="00124948"/>
    <w:rsid w:val="0012497C"/>
    <w:rsid w:val="001249CF"/>
    <w:rsid w:val="001249D0"/>
    <w:rsid w:val="00124A34"/>
    <w:rsid w:val="00124AE3"/>
    <w:rsid w:val="00124B21"/>
    <w:rsid w:val="00124B85"/>
    <w:rsid w:val="00124BA7"/>
    <w:rsid w:val="00124C05"/>
    <w:rsid w:val="00124C56"/>
    <w:rsid w:val="00124DDF"/>
    <w:rsid w:val="00124EB5"/>
    <w:rsid w:val="00124F2F"/>
    <w:rsid w:val="00124F81"/>
    <w:rsid w:val="00124FE1"/>
    <w:rsid w:val="00125070"/>
    <w:rsid w:val="0012510A"/>
    <w:rsid w:val="00125113"/>
    <w:rsid w:val="00125197"/>
    <w:rsid w:val="001251B0"/>
    <w:rsid w:val="00125214"/>
    <w:rsid w:val="0012522D"/>
    <w:rsid w:val="001252C9"/>
    <w:rsid w:val="001252D2"/>
    <w:rsid w:val="0012531F"/>
    <w:rsid w:val="00125372"/>
    <w:rsid w:val="00125376"/>
    <w:rsid w:val="0012542C"/>
    <w:rsid w:val="001254AF"/>
    <w:rsid w:val="001254C6"/>
    <w:rsid w:val="001255EF"/>
    <w:rsid w:val="00125646"/>
    <w:rsid w:val="00125670"/>
    <w:rsid w:val="0012579B"/>
    <w:rsid w:val="0012579E"/>
    <w:rsid w:val="00125823"/>
    <w:rsid w:val="0012596D"/>
    <w:rsid w:val="001259D0"/>
    <w:rsid w:val="00125A2A"/>
    <w:rsid w:val="00125AB6"/>
    <w:rsid w:val="00125AC9"/>
    <w:rsid w:val="00125C26"/>
    <w:rsid w:val="00125C78"/>
    <w:rsid w:val="00125D88"/>
    <w:rsid w:val="00125DA5"/>
    <w:rsid w:val="00125DB4"/>
    <w:rsid w:val="00125DD3"/>
    <w:rsid w:val="00125DD6"/>
    <w:rsid w:val="00125E0F"/>
    <w:rsid w:val="00125E91"/>
    <w:rsid w:val="00126071"/>
    <w:rsid w:val="00126096"/>
    <w:rsid w:val="0012628D"/>
    <w:rsid w:val="0012629B"/>
    <w:rsid w:val="001262EF"/>
    <w:rsid w:val="00126308"/>
    <w:rsid w:val="0012637F"/>
    <w:rsid w:val="001263C5"/>
    <w:rsid w:val="001263C9"/>
    <w:rsid w:val="001263D7"/>
    <w:rsid w:val="0012651E"/>
    <w:rsid w:val="0012655A"/>
    <w:rsid w:val="00126586"/>
    <w:rsid w:val="001265F4"/>
    <w:rsid w:val="00126676"/>
    <w:rsid w:val="001267C3"/>
    <w:rsid w:val="0012683D"/>
    <w:rsid w:val="00126859"/>
    <w:rsid w:val="00126870"/>
    <w:rsid w:val="00126875"/>
    <w:rsid w:val="00126958"/>
    <w:rsid w:val="00126967"/>
    <w:rsid w:val="00126A76"/>
    <w:rsid w:val="00126A79"/>
    <w:rsid w:val="00126B8B"/>
    <w:rsid w:val="00126BA1"/>
    <w:rsid w:val="00126E2A"/>
    <w:rsid w:val="00126E52"/>
    <w:rsid w:val="00126E53"/>
    <w:rsid w:val="00126E67"/>
    <w:rsid w:val="00126F84"/>
    <w:rsid w:val="00126FC9"/>
    <w:rsid w:val="00126FF7"/>
    <w:rsid w:val="00127089"/>
    <w:rsid w:val="0012708A"/>
    <w:rsid w:val="001270FD"/>
    <w:rsid w:val="0012712D"/>
    <w:rsid w:val="00127208"/>
    <w:rsid w:val="00127289"/>
    <w:rsid w:val="001272B2"/>
    <w:rsid w:val="001273A9"/>
    <w:rsid w:val="001273BD"/>
    <w:rsid w:val="0012749E"/>
    <w:rsid w:val="00127532"/>
    <w:rsid w:val="00127590"/>
    <w:rsid w:val="001275E3"/>
    <w:rsid w:val="00127645"/>
    <w:rsid w:val="0012769C"/>
    <w:rsid w:val="001277EE"/>
    <w:rsid w:val="001277FD"/>
    <w:rsid w:val="00127816"/>
    <w:rsid w:val="00127821"/>
    <w:rsid w:val="0012785F"/>
    <w:rsid w:val="00127864"/>
    <w:rsid w:val="0012789D"/>
    <w:rsid w:val="001278AA"/>
    <w:rsid w:val="00127AA7"/>
    <w:rsid w:val="00127AAB"/>
    <w:rsid w:val="00127B10"/>
    <w:rsid w:val="00127B56"/>
    <w:rsid w:val="00127BA9"/>
    <w:rsid w:val="00127BBC"/>
    <w:rsid w:val="00127C23"/>
    <w:rsid w:val="00127CDE"/>
    <w:rsid w:val="00127D4D"/>
    <w:rsid w:val="00127DB1"/>
    <w:rsid w:val="00127DEB"/>
    <w:rsid w:val="00127E6B"/>
    <w:rsid w:val="00127F60"/>
    <w:rsid w:val="00127F8E"/>
    <w:rsid w:val="00130027"/>
    <w:rsid w:val="0013003C"/>
    <w:rsid w:val="00130085"/>
    <w:rsid w:val="0013010D"/>
    <w:rsid w:val="00130120"/>
    <w:rsid w:val="0013023C"/>
    <w:rsid w:val="0013025B"/>
    <w:rsid w:val="001302B2"/>
    <w:rsid w:val="00130302"/>
    <w:rsid w:val="0013031F"/>
    <w:rsid w:val="0013037E"/>
    <w:rsid w:val="0013038F"/>
    <w:rsid w:val="001303C2"/>
    <w:rsid w:val="0013045E"/>
    <w:rsid w:val="001304A0"/>
    <w:rsid w:val="001304A8"/>
    <w:rsid w:val="001304D6"/>
    <w:rsid w:val="00130506"/>
    <w:rsid w:val="0013056F"/>
    <w:rsid w:val="001305D6"/>
    <w:rsid w:val="001305E6"/>
    <w:rsid w:val="0013063A"/>
    <w:rsid w:val="001306A8"/>
    <w:rsid w:val="001306E5"/>
    <w:rsid w:val="00130797"/>
    <w:rsid w:val="00130800"/>
    <w:rsid w:val="001308A3"/>
    <w:rsid w:val="001308AF"/>
    <w:rsid w:val="00130A59"/>
    <w:rsid w:val="00130A69"/>
    <w:rsid w:val="00130A6F"/>
    <w:rsid w:val="00130ABD"/>
    <w:rsid w:val="00130AF6"/>
    <w:rsid w:val="00130B61"/>
    <w:rsid w:val="00130B76"/>
    <w:rsid w:val="00130BA7"/>
    <w:rsid w:val="00130BFB"/>
    <w:rsid w:val="00130CD9"/>
    <w:rsid w:val="00130CE9"/>
    <w:rsid w:val="00130D0E"/>
    <w:rsid w:val="00130D44"/>
    <w:rsid w:val="00130E97"/>
    <w:rsid w:val="00130F29"/>
    <w:rsid w:val="00130FBF"/>
    <w:rsid w:val="00130FD2"/>
    <w:rsid w:val="00131013"/>
    <w:rsid w:val="001310A5"/>
    <w:rsid w:val="001310E9"/>
    <w:rsid w:val="00131197"/>
    <w:rsid w:val="001311B7"/>
    <w:rsid w:val="001312B4"/>
    <w:rsid w:val="0013134F"/>
    <w:rsid w:val="001313BF"/>
    <w:rsid w:val="001313C9"/>
    <w:rsid w:val="001313FD"/>
    <w:rsid w:val="0013140B"/>
    <w:rsid w:val="00131465"/>
    <w:rsid w:val="001314A4"/>
    <w:rsid w:val="00131519"/>
    <w:rsid w:val="00131530"/>
    <w:rsid w:val="001315CD"/>
    <w:rsid w:val="00131601"/>
    <w:rsid w:val="00131637"/>
    <w:rsid w:val="001316A3"/>
    <w:rsid w:val="001316C5"/>
    <w:rsid w:val="00131711"/>
    <w:rsid w:val="00131863"/>
    <w:rsid w:val="0013188B"/>
    <w:rsid w:val="00131906"/>
    <w:rsid w:val="0013191C"/>
    <w:rsid w:val="0013199B"/>
    <w:rsid w:val="001319F6"/>
    <w:rsid w:val="00131B54"/>
    <w:rsid w:val="00131B79"/>
    <w:rsid w:val="00131BAF"/>
    <w:rsid w:val="00131BB1"/>
    <w:rsid w:val="00131BCC"/>
    <w:rsid w:val="00131BE3"/>
    <w:rsid w:val="00131C4C"/>
    <w:rsid w:val="00131C5F"/>
    <w:rsid w:val="00131CB6"/>
    <w:rsid w:val="00131CC0"/>
    <w:rsid w:val="00131D2D"/>
    <w:rsid w:val="00131E2B"/>
    <w:rsid w:val="00131E2F"/>
    <w:rsid w:val="00131EF4"/>
    <w:rsid w:val="001320A7"/>
    <w:rsid w:val="001320F3"/>
    <w:rsid w:val="001320F9"/>
    <w:rsid w:val="001321C1"/>
    <w:rsid w:val="001321ED"/>
    <w:rsid w:val="0013222B"/>
    <w:rsid w:val="00132253"/>
    <w:rsid w:val="001322AF"/>
    <w:rsid w:val="001322B3"/>
    <w:rsid w:val="00132322"/>
    <w:rsid w:val="00132362"/>
    <w:rsid w:val="00132415"/>
    <w:rsid w:val="00132419"/>
    <w:rsid w:val="00132477"/>
    <w:rsid w:val="00132481"/>
    <w:rsid w:val="001324F3"/>
    <w:rsid w:val="001325B4"/>
    <w:rsid w:val="00132667"/>
    <w:rsid w:val="00132693"/>
    <w:rsid w:val="001327C8"/>
    <w:rsid w:val="001327D3"/>
    <w:rsid w:val="001327DB"/>
    <w:rsid w:val="00132814"/>
    <w:rsid w:val="00132844"/>
    <w:rsid w:val="001328A7"/>
    <w:rsid w:val="00132A0E"/>
    <w:rsid w:val="00132A57"/>
    <w:rsid w:val="00132A8D"/>
    <w:rsid w:val="00132A96"/>
    <w:rsid w:val="00132AB2"/>
    <w:rsid w:val="00132B9E"/>
    <w:rsid w:val="00132C00"/>
    <w:rsid w:val="00132C46"/>
    <w:rsid w:val="00132C78"/>
    <w:rsid w:val="00132CE2"/>
    <w:rsid w:val="00132DFC"/>
    <w:rsid w:val="00132E62"/>
    <w:rsid w:val="00132E78"/>
    <w:rsid w:val="00132EAC"/>
    <w:rsid w:val="00132EB2"/>
    <w:rsid w:val="00132EC8"/>
    <w:rsid w:val="00132F04"/>
    <w:rsid w:val="00132F16"/>
    <w:rsid w:val="00132F25"/>
    <w:rsid w:val="00132F78"/>
    <w:rsid w:val="00132FCC"/>
    <w:rsid w:val="00133000"/>
    <w:rsid w:val="001330E9"/>
    <w:rsid w:val="00133222"/>
    <w:rsid w:val="0013330E"/>
    <w:rsid w:val="001333D0"/>
    <w:rsid w:val="00133436"/>
    <w:rsid w:val="00133474"/>
    <w:rsid w:val="00133549"/>
    <w:rsid w:val="0013354C"/>
    <w:rsid w:val="001335E4"/>
    <w:rsid w:val="00133875"/>
    <w:rsid w:val="0013387D"/>
    <w:rsid w:val="001338E5"/>
    <w:rsid w:val="001338E8"/>
    <w:rsid w:val="001339E5"/>
    <w:rsid w:val="00133AFE"/>
    <w:rsid w:val="00133B27"/>
    <w:rsid w:val="00133C4C"/>
    <w:rsid w:val="00133CE3"/>
    <w:rsid w:val="00133CE4"/>
    <w:rsid w:val="00133D81"/>
    <w:rsid w:val="00133E3A"/>
    <w:rsid w:val="00133E42"/>
    <w:rsid w:val="00133ECE"/>
    <w:rsid w:val="00133F8E"/>
    <w:rsid w:val="00134050"/>
    <w:rsid w:val="0013405A"/>
    <w:rsid w:val="001341B0"/>
    <w:rsid w:val="0013427E"/>
    <w:rsid w:val="00134288"/>
    <w:rsid w:val="00134345"/>
    <w:rsid w:val="001343BD"/>
    <w:rsid w:val="00134442"/>
    <w:rsid w:val="00134487"/>
    <w:rsid w:val="001344A1"/>
    <w:rsid w:val="00134514"/>
    <w:rsid w:val="0013451A"/>
    <w:rsid w:val="0013455B"/>
    <w:rsid w:val="0013459C"/>
    <w:rsid w:val="001345A2"/>
    <w:rsid w:val="0013466A"/>
    <w:rsid w:val="0013468F"/>
    <w:rsid w:val="001346D7"/>
    <w:rsid w:val="001346FE"/>
    <w:rsid w:val="00134779"/>
    <w:rsid w:val="001347FF"/>
    <w:rsid w:val="0013489E"/>
    <w:rsid w:val="001348DA"/>
    <w:rsid w:val="00134977"/>
    <w:rsid w:val="001349BA"/>
    <w:rsid w:val="00134A0C"/>
    <w:rsid w:val="00134A1C"/>
    <w:rsid w:val="00134AF9"/>
    <w:rsid w:val="00134B06"/>
    <w:rsid w:val="00134B8C"/>
    <w:rsid w:val="00134C63"/>
    <w:rsid w:val="00134CED"/>
    <w:rsid w:val="00134D16"/>
    <w:rsid w:val="00134D44"/>
    <w:rsid w:val="00134D4E"/>
    <w:rsid w:val="00134D7A"/>
    <w:rsid w:val="00134DAE"/>
    <w:rsid w:val="00134EF3"/>
    <w:rsid w:val="00134F86"/>
    <w:rsid w:val="00134FBD"/>
    <w:rsid w:val="00134FED"/>
    <w:rsid w:val="0013508C"/>
    <w:rsid w:val="001350AA"/>
    <w:rsid w:val="0013514E"/>
    <w:rsid w:val="0013534A"/>
    <w:rsid w:val="0013536E"/>
    <w:rsid w:val="00135457"/>
    <w:rsid w:val="00135479"/>
    <w:rsid w:val="00135495"/>
    <w:rsid w:val="001354A9"/>
    <w:rsid w:val="00135501"/>
    <w:rsid w:val="0013557C"/>
    <w:rsid w:val="00135641"/>
    <w:rsid w:val="00135684"/>
    <w:rsid w:val="001357B8"/>
    <w:rsid w:val="001357D7"/>
    <w:rsid w:val="00135816"/>
    <w:rsid w:val="0013581F"/>
    <w:rsid w:val="00135861"/>
    <w:rsid w:val="001358A7"/>
    <w:rsid w:val="0013598D"/>
    <w:rsid w:val="001359E4"/>
    <w:rsid w:val="001359F2"/>
    <w:rsid w:val="00135A9C"/>
    <w:rsid w:val="00135B26"/>
    <w:rsid w:val="00135B3C"/>
    <w:rsid w:val="00135B8D"/>
    <w:rsid w:val="00135BC8"/>
    <w:rsid w:val="00135C60"/>
    <w:rsid w:val="00135CA9"/>
    <w:rsid w:val="00135D2C"/>
    <w:rsid w:val="00135D67"/>
    <w:rsid w:val="00135F72"/>
    <w:rsid w:val="00135FBD"/>
    <w:rsid w:val="00135FCF"/>
    <w:rsid w:val="0013600B"/>
    <w:rsid w:val="00136026"/>
    <w:rsid w:val="00136125"/>
    <w:rsid w:val="0013612A"/>
    <w:rsid w:val="00136174"/>
    <w:rsid w:val="00136178"/>
    <w:rsid w:val="00136209"/>
    <w:rsid w:val="00136248"/>
    <w:rsid w:val="00136292"/>
    <w:rsid w:val="001362FD"/>
    <w:rsid w:val="00136566"/>
    <w:rsid w:val="001368DC"/>
    <w:rsid w:val="001368FE"/>
    <w:rsid w:val="00136932"/>
    <w:rsid w:val="001369C6"/>
    <w:rsid w:val="00136A35"/>
    <w:rsid w:val="00136A41"/>
    <w:rsid w:val="00136A5C"/>
    <w:rsid w:val="00136B6C"/>
    <w:rsid w:val="00136BA7"/>
    <w:rsid w:val="00136BA9"/>
    <w:rsid w:val="00136C1D"/>
    <w:rsid w:val="00136E5F"/>
    <w:rsid w:val="00136EAA"/>
    <w:rsid w:val="00137016"/>
    <w:rsid w:val="00137017"/>
    <w:rsid w:val="00137076"/>
    <w:rsid w:val="00137096"/>
    <w:rsid w:val="00137151"/>
    <w:rsid w:val="00137181"/>
    <w:rsid w:val="0013729F"/>
    <w:rsid w:val="001372F5"/>
    <w:rsid w:val="00137361"/>
    <w:rsid w:val="0013736B"/>
    <w:rsid w:val="001373CE"/>
    <w:rsid w:val="00137466"/>
    <w:rsid w:val="0013757A"/>
    <w:rsid w:val="00137589"/>
    <w:rsid w:val="00137598"/>
    <w:rsid w:val="001376AB"/>
    <w:rsid w:val="0013770F"/>
    <w:rsid w:val="0013772E"/>
    <w:rsid w:val="001377C9"/>
    <w:rsid w:val="00137952"/>
    <w:rsid w:val="00137A23"/>
    <w:rsid w:val="00137A36"/>
    <w:rsid w:val="00137B0F"/>
    <w:rsid w:val="00137B3E"/>
    <w:rsid w:val="00137C17"/>
    <w:rsid w:val="00137C4C"/>
    <w:rsid w:val="00137D4B"/>
    <w:rsid w:val="00137EA3"/>
    <w:rsid w:val="00137EB8"/>
    <w:rsid w:val="00137FE0"/>
    <w:rsid w:val="0014007B"/>
    <w:rsid w:val="00140231"/>
    <w:rsid w:val="00140270"/>
    <w:rsid w:val="0014029D"/>
    <w:rsid w:val="001402E9"/>
    <w:rsid w:val="0014031D"/>
    <w:rsid w:val="0014033D"/>
    <w:rsid w:val="00140350"/>
    <w:rsid w:val="00140384"/>
    <w:rsid w:val="001403D5"/>
    <w:rsid w:val="001403E0"/>
    <w:rsid w:val="00140450"/>
    <w:rsid w:val="00140463"/>
    <w:rsid w:val="001405B2"/>
    <w:rsid w:val="00140642"/>
    <w:rsid w:val="00140646"/>
    <w:rsid w:val="0014065A"/>
    <w:rsid w:val="00140816"/>
    <w:rsid w:val="0014084D"/>
    <w:rsid w:val="00140860"/>
    <w:rsid w:val="0014087F"/>
    <w:rsid w:val="00140880"/>
    <w:rsid w:val="0014089E"/>
    <w:rsid w:val="001408AA"/>
    <w:rsid w:val="001408AF"/>
    <w:rsid w:val="00140929"/>
    <w:rsid w:val="0014092E"/>
    <w:rsid w:val="001409D2"/>
    <w:rsid w:val="001409E0"/>
    <w:rsid w:val="00140A28"/>
    <w:rsid w:val="00140A60"/>
    <w:rsid w:val="00140A8D"/>
    <w:rsid w:val="00140AF9"/>
    <w:rsid w:val="00140B68"/>
    <w:rsid w:val="00140CA5"/>
    <w:rsid w:val="00140CD0"/>
    <w:rsid w:val="00140D56"/>
    <w:rsid w:val="00140DE2"/>
    <w:rsid w:val="00140E3A"/>
    <w:rsid w:val="00140EE3"/>
    <w:rsid w:val="00140F1C"/>
    <w:rsid w:val="00140F33"/>
    <w:rsid w:val="00140F90"/>
    <w:rsid w:val="00140F9A"/>
    <w:rsid w:val="00140FC8"/>
    <w:rsid w:val="00140FCE"/>
    <w:rsid w:val="00141000"/>
    <w:rsid w:val="0014100A"/>
    <w:rsid w:val="00141016"/>
    <w:rsid w:val="00141024"/>
    <w:rsid w:val="0014109A"/>
    <w:rsid w:val="001410D2"/>
    <w:rsid w:val="00141194"/>
    <w:rsid w:val="001412A3"/>
    <w:rsid w:val="0014132F"/>
    <w:rsid w:val="00141374"/>
    <w:rsid w:val="0014137A"/>
    <w:rsid w:val="0014140F"/>
    <w:rsid w:val="001414B0"/>
    <w:rsid w:val="001414E6"/>
    <w:rsid w:val="001416A9"/>
    <w:rsid w:val="001416B3"/>
    <w:rsid w:val="001417CC"/>
    <w:rsid w:val="0014188E"/>
    <w:rsid w:val="001419E6"/>
    <w:rsid w:val="00141A69"/>
    <w:rsid w:val="00141A96"/>
    <w:rsid w:val="00141AAC"/>
    <w:rsid w:val="00141B22"/>
    <w:rsid w:val="00141BD8"/>
    <w:rsid w:val="00141C78"/>
    <w:rsid w:val="00141C8B"/>
    <w:rsid w:val="00141D15"/>
    <w:rsid w:val="00141D17"/>
    <w:rsid w:val="00141D29"/>
    <w:rsid w:val="00141D40"/>
    <w:rsid w:val="00141D58"/>
    <w:rsid w:val="00141E09"/>
    <w:rsid w:val="00141F06"/>
    <w:rsid w:val="00141F18"/>
    <w:rsid w:val="00141F3B"/>
    <w:rsid w:val="00141F88"/>
    <w:rsid w:val="0014202C"/>
    <w:rsid w:val="0014205A"/>
    <w:rsid w:val="001420B3"/>
    <w:rsid w:val="0014221D"/>
    <w:rsid w:val="001422B5"/>
    <w:rsid w:val="00142370"/>
    <w:rsid w:val="001423F6"/>
    <w:rsid w:val="00142522"/>
    <w:rsid w:val="00142583"/>
    <w:rsid w:val="001425B2"/>
    <w:rsid w:val="0014261D"/>
    <w:rsid w:val="00142622"/>
    <w:rsid w:val="0014263F"/>
    <w:rsid w:val="00142664"/>
    <w:rsid w:val="0014268F"/>
    <w:rsid w:val="001426C6"/>
    <w:rsid w:val="001426CA"/>
    <w:rsid w:val="0014270F"/>
    <w:rsid w:val="00142711"/>
    <w:rsid w:val="001427BC"/>
    <w:rsid w:val="001428B9"/>
    <w:rsid w:val="0014291B"/>
    <w:rsid w:val="00142ACE"/>
    <w:rsid w:val="00142B0A"/>
    <w:rsid w:val="00142B2D"/>
    <w:rsid w:val="00142C60"/>
    <w:rsid w:val="00142CC0"/>
    <w:rsid w:val="00142CE9"/>
    <w:rsid w:val="00142D11"/>
    <w:rsid w:val="00142E56"/>
    <w:rsid w:val="00142E81"/>
    <w:rsid w:val="00142E98"/>
    <w:rsid w:val="00142E9A"/>
    <w:rsid w:val="00142F4C"/>
    <w:rsid w:val="0014307D"/>
    <w:rsid w:val="001430CD"/>
    <w:rsid w:val="0014313A"/>
    <w:rsid w:val="0014318F"/>
    <w:rsid w:val="001431B8"/>
    <w:rsid w:val="00143244"/>
    <w:rsid w:val="001432A0"/>
    <w:rsid w:val="001432EE"/>
    <w:rsid w:val="001432F6"/>
    <w:rsid w:val="00143340"/>
    <w:rsid w:val="00143371"/>
    <w:rsid w:val="0014346F"/>
    <w:rsid w:val="0014349A"/>
    <w:rsid w:val="001434D1"/>
    <w:rsid w:val="001434D3"/>
    <w:rsid w:val="001434F7"/>
    <w:rsid w:val="0014350B"/>
    <w:rsid w:val="00143531"/>
    <w:rsid w:val="0014354A"/>
    <w:rsid w:val="001435FE"/>
    <w:rsid w:val="00143619"/>
    <w:rsid w:val="00143632"/>
    <w:rsid w:val="00143693"/>
    <w:rsid w:val="001436B4"/>
    <w:rsid w:val="00143706"/>
    <w:rsid w:val="00143719"/>
    <w:rsid w:val="00143787"/>
    <w:rsid w:val="00143792"/>
    <w:rsid w:val="001438E7"/>
    <w:rsid w:val="00143979"/>
    <w:rsid w:val="00143A3F"/>
    <w:rsid w:val="00143B74"/>
    <w:rsid w:val="00143C77"/>
    <w:rsid w:val="00143C97"/>
    <w:rsid w:val="00143CC7"/>
    <w:rsid w:val="00143D17"/>
    <w:rsid w:val="00143D29"/>
    <w:rsid w:val="00143D51"/>
    <w:rsid w:val="00143D7A"/>
    <w:rsid w:val="00143DA9"/>
    <w:rsid w:val="00143DB7"/>
    <w:rsid w:val="00143DF2"/>
    <w:rsid w:val="00143DF4"/>
    <w:rsid w:val="00143EDA"/>
    <w:rsid w:val="00143F07"/>
    <w:rsid w:val="00143FA3"/>
    <w:rsid w:val="00143FB9"/>
    <w:rsid w:val="00143FDE"/>
    <w:rsid w:val="00143FE6"/>
    <w:rsid w:val="00144036"/>
    <w:rsid w:val="00144092"/>
    <w:rsid w:val="001440D8"/>
    <w:rsid w:val="00144148"/>
    <w:rsid w:val="00144155"/>
    <w:rsid w:val="00144172"/>
    <w:rsid w:val="001441FF"/>
    <w:rsid w:val="00144350"/>
    <w:rsid w:val="00144361"/>
    <w:rsid w:val="00144409"/>
    <w:rsid w:val="00144477"/>
    <w:rsid w:val="001445C3"/>
    <w:rsid w:val="00144777"/>
    <w:rsid w:val="0014487C"/>
    <w:rsid w:val="001448C1"/>
    <w:rsid w:val="001448FB"/>
    <w:rsid w:val="00144921"/>
    <w:rsid w:val="0014494D"/>
    <w:rsid w:val="00144978"/>
    <w:rsid w:val="001449A3"/>
    <w:rsid w:val="001449E4"/>
    <w:rsid w:val="00144A39"/>
    <w:rsid w:val="00144A60"/>
    <w:rsid w:val="00144A8E"/>
    <w:rsid w:val="00144B1C"/>
    <w:rsid w:val="00144CB0"/>
    <w:rsid w:val="00144D08"/>
    <w:rsid w:val="00144E54"/>
    <w:rsid w:val="00144EBE"/>
    <w:rsid w:val="00144ECA"/>
    <w:rsid w:val="00144F6E"/>
    <w:rsid w:val="00145011"/>
    <w:rsid w:val="0014505C"/>
    <w:rsid w:val="0014508E"/>
    <w:rsid w:val="00145095"/>
    <w:rsid w:val="00145170"/>
    <w:rsid w:val="001451A0"/>
    <w:rsid w:val="00145245"/>
    <w:rsid w:val="00145252"/>
    <w:rsid w:val="00145291"/>
    <w:rsid w:val="00145360"/>
    <w:rsid w:val="0014538B"/>
    <w:rsid w:val="0014544E"/>
    <w:rsid w:val="0014545A"/>
    <w:rsid w:val="00145522"/>
    <w:rsid w:val="00145553"/>
    <w:rsid w:val="0014558D"/>
    <w:rsid w:val="001455FB"/>
    <w:rsid w:val="0014570C"/>
    <w:rsid w:val="001457B3"/>
    <w:rsid w:val="001457C6"/>
    <w:rsid w:val="001457CD"/>
    <w:rsid w:val="00145931"/>
    <w:rsid w:val="001459B9"/>
    <w:rsid w:val="00145A14"/>
    <w:rsid w:val="00145B37"/>
    <w:rsid w:val="00145BCB"/>
    <w:rsid w:val="00145C5D"/>
    <w:rsid w:val="00145D12"/>
    <w:rsid w:val="00145D5B"/>
    <w:rsid w:val="00145E27"/>
    <w:rsid w:val="00145F31"/>
    <w:rsid w:val="0014607D"/>
    <w:rsid w:val="00146098"/>
    <w:rsid w:val="001460BD"/>
    <w:rsid w:val="001460C5"/>
    <w:rsid w:val="0014614A"/>
    <w:rsid w:val="00146199"/>
    <w:rsid w:val="001461A9"/>
    <w:rsid w:val="00146253"/>
    <w:rsid w:val="00146262"/>
    <w:rsid w:val="001462B2"/>
    <w:rsid w:val="00146348"/>
    <w:rsid w:val="00146500"/>
    <w:rsid w:val="00146539"/>
    <w:rsid w:val="00146542"/>
    <w:rsid w:val="00146558"/>
    <w:rsid w:val="001466A9"/>
    <w:rsid w:val="001467B8"/>
    <w:rsid w:val="001468FE"/>
    <w:rsid w:val="00146997"/>
    <w:rsid w:val="001469C3"/>
    <w:rsid w:val="00146B02"/>
    <w:rsid w:val="00146CBA"/>
    <w:rsid w:val="00146D82"/>
    <w:rsid w:val="00146D9C"/>
    <w:rsid w:val="00146E27"/>
    <w:rsid w:val="00146F7A"/>
    <w:rsid w:val="00146FFB"/>
    <w:rsid w:val="00147099"/>
    <w:rsid w:val="0014709C"/>
    <w:rsid w:val="001470DB"/>
    <w:rsid w:val="00147166"/>
    <w:rsid w:val="00147192"/>
    <w:rsid w:val="0014724A"/>
    <w:rsid w:val="001472A0"/>
    <w:rsid w:val="0014732A"/>
    <w:rsid w:val="001473D2"/>
    <w:rsid w:val="00147494"/>
    <w:rsid w:val="00147516"/>
    <w:rsid w:val="0014796D"/>
    <w:rsid w:val="001479EC"/>
    <w:rsid w:val="00147A45"/>
    <w:rsid w:val="00147AE5"/>
    <w:rsid w:val="00147B1C"/>
    <w:rsid w:val="00147B37"/>
    <w:rsid w:val="00147B9A"/>
    <w:rsid w:val="00147C3B"/>
    <w:rsid w:val="00147C7A"/>
    <w:rsid w:val="00147D57"/>
    <w:rsid w:val="00147DB0"/>
    <w:rsid w:val="00147E01"/>
    <w:rsid w:val="00147E20"/>
    <w:rsid w:val="00147EAF"/>
    <w:rsid w:val="00147EDF"/>
    <w:rsid w:val="00147F18"/>
    <w:rsid w:val="00147FA2"/>
    <w:rsid w:val="00150013"/>
    <w:rsid w:val="0015003D"/>
    <w:rsid w:val="00150054"/>
    <w:rsid w:val="00150059"/>
    <w:rsid w:val="00150136"/>
    <w:rsid w:val="00150157"/>
    <w:rsid w:val="00150177"/>
    <w:rsid w:val="00150355"/>
    <w:rsid w:val="001503CD"/>
    <w:rsid w:val="0015045A"/>
    <w:rsid w:val="00150483"/>
    <w:rsid w:val="001504FD"/>
    <w:rsid w:val="00150503"/>
    <w:rsid w:val="00150590"/>
    <w:rsid w:val="001505A3"/>
    <w:rsid w:val="001505A5"/>
    <w:rsid w:val="001505DF"/>
    <w:rsid w:val="001505F6"/>
    <w:rsid w:val="001506FC"/>
    <w:rsid w:val="00150760"/>
    <w:rsid w:val="0015087E"/>
    <w:rsid w:val="0015094A"/>
    <w:rsid w:val="0015094B"/>
    <w:rsid w:val="00150958"/>
    <w:rsid w:val="001509DE"/>
    <w:rsid w:val="00150A01"/>
    <w:rsid w:val="00150A35"/>
    <w:rsid w:val="00150AB7"/>
    <w:rsid w:val="00150AD2"/>
    <w:rsid w:val="00150AF5"/>
    <w:rsid w:val="00150B69"/>
    <w:rsid w:val="00150CB7"/>
    <w:rsid w:val="00150CFA"/>
    <w:rsid w:val="00150D5B"/>
    <w:rsid w:val="00150D6A"/>
    <w:rsid w:val="00150DF2"/>
    <w:rsid w:val="00150E5E"/>
    <w:rsid w:val="00150E86"/>
    <w:rsid w:val="00150E97"/>
    <w:rsid w:val="00150F81"/>
    <w:rsid w:val="0015109B"/>
    <w:rsid w:val="001510AB"/>
    <w:rsid w:val="001510C8"/>
    <w:rsid w:val="00151162"/>
    <w:rsid w:val="00151176"/>
    <w:rsid w:val="001511C5"/>
    <w:rsid w:val="001511DB"/>
    <w:rsid w:val="0015135C"/>
    <w:rsid w:val="00151367"/>
    <w:rsid w:val="0015136D"/>
    <w:rsid w:val="001513AF"/>
    <w:rsid w:val="0015144E"/>
    <w:rsid w:val="0015145D"/>
    <w:rsid w:val="00151486"/>
    <w:rsid w:val="0015154A"/>
    <w:rsid w:val="00151581"/>
    <w:rsid w:val="00151586"/>
    <w:rsid w:val="001515AF"/>
    <w:rsid w:val="0015165C"/>
    <w:rsid w:val="00151686"/>
    <w:rsid w:val="00151791"/>
    <w:rsid w:val="001517E8"/>
    <w:rsid w:val="0015182D"/>
    <w:rsid w:val="001518B7"/>
    <w:rsid w:val="001518F1"/>
    <w:rsid w:val="001518FC"/>
    <w:rsid w:val="00151925"/>
    <w:rsid w:val="00151A01"/>
    <w:rsid w:val="00151A24"/>
    <w:rsid w:val="00151ADD"/>
    <w:rsid w:val="00151B62"/>
    <w:rsid w:val="00151B94"/>
    <w:rsid w:val="00151C4F"/>
    <w:rsid w:val="00151CEC"/>
    <w:rsid w:val="00151D98"/>
    <w:rsid w:val="00151DFE"/>
    <w:rsid w:val="00151E13"/>
    <w:rsid w:val="00151E45"/>
    <w:rsid w:val="00151E49"/>
    <w:rsid w:val="00151EF8"/>
    <w:rsid w:val="00151F19"/>
    <w:rsid w:val="00151F7F"/>
    <w:rsid w:val="00151F98"/>
    <w:rsid w:val="00151FCC"/>
    <w:rsid w:val="00151FDE"/>
    <w:rsid w:val="001521E4"/>
    <w:rsid w:val="0015220A"/>
    <w:rsid w:val="001522D8"/>
    <w:rsid w:val="0015230A"/>
    <w:rsid w:val="0015233C"/>
    <w:rsid w:val="00152341"/>
    <w:rsid w:val="0015236C"/>
    <w:rsid w:val="001524C9"/>
    <w:rsid w:val="0015259E"/>
    <w:rsid w:val="001527E7"/>
    <w:rsid w:val="001528D3"/>
    <w:rsid w:val="00152990"/>
    <w:rsid w:val="00152993"/>
    <w:rsid w:val="00152A70"/>
    <w:rsid w:val="00152A74"/>
    <w:rsid w:val="00152AA4"/>
    <w:rsid w:val="00152B8D"/>
    <w:rsid w:val="00152BEB"/>
    <w:rsid w:val="00152C0F"/>
    <w:rsid w:val="00152C48"/>
    <w:rsid w:val="00152D1A"/>
    <w:rsid w:val="00152D85"/>
    <w:rsid w:val="00152E12"/>
    <w:rsid w:val="00152E16"/>
    <w:rsid w:val="00152E3A"/>
    <w:rsid w:val="00152EE3"/>
    <w:rsid w:val="00152EF4"/>
    <w:rsid w:val="00153014"/>
    <w:rsid w:val="00153034"/>
    <w:rsid w:val="0015305E"/>
    <w:rsid w:val="00153077"/>
    <w:rsid w:val="001530BD"/>
    <w:rsid w:val="001530E6"/>
    <w:rsid w:val="0015317F"/>
    <w:rsid w:val="00153191"/>
    <w:rsid w:val="00153248"/>
    <w:rsid w:val="00153267"/>
    <w:rsid w:val="00153305"/>
    <w:rsid w:val="00153331"/>
    <w:rsid w:val="001533C0"/>
    <w:rsid w:val="001533E9"/>
    <w:rsid w:val="001536D7"/>
    <w:rsid w:val="00153793"/>
    <w:rsid w:val="001537A9"/>
    <w:rsid w:val="001538ED"/>
    <w:rsid w:val="0015397E"/>
    <w:rsid w:val="00153AA0"/>
    <w:rsid w:val="00153B0B"/>
    <w:rsid w:val="00153B3B"/>
    <w:rsid w:val="00153BBD"/>
    <w:rsid w:val="00153C22"/>
    <w:rsid w:val="00153C98"/>
    <w:rsid w:val="00153CF3"/>
    <w:rsid w:val="00153D16"/>
    <w:rsid w:val="00153D26"/>
    <w:rsid w:val="00153DA2"/>
    <w:rsid w:val="00153DA3"/>
    <w:rsid w:val="00153DFC"/>
    <w:rsid w:val="00153F27"/>
    <w:rsid w:val="00153F2D"/>
    <w:rsid w:val="00153F62"/>
    <w:rsid w:val="00153FE0"/>
    <w:rsid w:val="00154010"/>
    <w:rsid w:val="0015402C"/>
    <w:rsid w:val="001540B0"/>
    <w:rsid w:val="00154120"/>
    <w:rsid w:val="001542AF"/>
    <w:rsid w:val="001542B7"/>
    <w:rsid w:val="0015430F"/>
    <w:rsid w:val="0015450A"/>
    <w:rsid w:val="00154590"/>
    <w:rsid w:val="001545E5"/>
    <w:rsid w:val="001546E5"/>
    <w:rsid w:val="001546FE"/>
    <w:rsid w:val="00154884"/>
    <w:rsid w:val="00154A0D"/>
    <w:rsid w:val="00154A12"/>
    <w:rsid w:val="00154A1C"/>
    <w:rsid w:val="00154A3E"/>
    <w:rsid w:val="00154B32"/>
    <w:rsid w:val="00154B53"/>
    <w:rsid w:val="00154BD2"/>
    <w:rsid w:val="00154C0A"/>
    <w:rsid w:val="00154C49"/>
    <w:rsid w:val="00154C64"/>
    <w:rsid w:val="00154C7E"/>
    <w:rsid w:val="00154CAC"/>
    <w:rsid w:val="00154DFC"/>
    <w:rsid w:val="00154E44"/>
    <w:rsid w:val="00154E46"/>
    <w:rsid w:val="00154E69"/>
    <w:rsid w:val="00154EB6"/>
    <w:rsid w:val="00154EE8"/>
    <w:rsid w:val="00154F46"/>
    <w:rsid w:val="00154F4B"/>
    <w:rsid w:val="00155030"/>
    <w:rsid w:val="0015506C"/>
    <w:rsid w:val="00155159"/>
    <w:rsid w:val="00155221"/>
    <w:rsid w:val="00155267"/>
    <w:rsid w:val="001552A9"/>
    <w:rsid w:val="00155467"/>
    <w:rsid w:val="00155591"/>
    <w:rsid w:val="0015563E"/>
    <w:rsid w:val="0015569B"/>
    <w:rsid w:val="001556EB"/>
    <w:rsid w:val="001556FC"/>
    <w:rsid w:val="00155818"/>
    <w:rsid w:val="0015584F"/>
    <w:rsid w:val="001558A7"/>
    <w:rsid w:val="001558FA"/>
    <w:rsid w:val="00155930"/>
    <w:rsid w:val="0015593C"/>
    <w:rsid w:val="00155981"/>
    <w:rsid w:val="00155990"/>
    <w:rsid w:val="001559CA"/>
    <w:rsid w:val="001559CE"/>
    <w:rsid w:val="00155A5B"/>
    <w:rsid w:val="00155A9C"/>
    <w:rsid w:val="00155B38"/>
    <w:rsid w:val="00155BF6"/>
    <w:rsid w:val="00155C1A"/>
    <w:rsid w:val="00155C4D"/>
    <w:rsid w:val="00155C8F"/>
    <w:rsid w:val="00155CCE"/>
    <w:rsid w:val="00155D03"/>
    <w:rsid w:val="00155D53"/>
    <w:rsid w:val="00155D5A"/>
    <w:rsid w:val="00155D8C"/>
    <w:rsid w:val="00155E40"/>
    <w:rsid w:val="00155ED0"/>
    <w:rsid w:val="00155EFC"/>
    <w:rsid w:val="00155F05"/>
    <w:rsid w:val="00155F66"/>
    <w:rsid w:val="00156028"/>
    <w:rsid w:val="001560D7"/>
    <w:rsid w:val="0015617E"/>
    <w:rsid w:val="00156225"/>
    <w:rsid w:val="00156270"/>
    <w:rsid w:val="00156276"/>
    <w:rsid w:val="00156443"/>
    <w:rsid w:val="00156492"/>
    <w:rsid w:val="001565B0"/>
    <w:rsid w:val="001565D1"/>
    <w:rsid w:val="00156703"/>
    <w:rsid w:val="0015673B"/>
    <w:rsid w:val="00156809"/>
    <w:rsid w:val="001568AB"/>
    <w:rsid w:val="001568DD"/>
    <w:rsid w:val="001568EA"/>
    <w:rsid w:val="0015691E"/>
    <w:rsid w:val="0015696B"/>
    <w:rsid w:val="00156AB7"/>
    <w:rsid w:val="00156AC6"/>
    <w:rsid w:val="00156B3A"/>
    <w:rsid w:val="00156B8C"/>
    <w:rsid w:val="00156BEE"/>
    <w:rsid w:val="00156C06"/>
    <w:rsid w:val="00156C6F"/>
    <w:rsid w:val="00156CC0"/>
    <w:rsid w:val="00156D8D"/>
    <w:rsid w:val="00156DAB"/>
    <w:rsid w:val="00156E24"/>
    <w:rsid w:val="00156E28"/>
    <w:rsid w:val="00156E4D"/>
    <w:rsid w:val="00156EDD"/>
    <w:rsid w:val="00156F43"/>
    <w:rsid w:val="00156FEF"/>
    <w:rsid w:val="001570F7"/>
    <w:rsid w:val="0015715C"/>
    <w:rsid w:val="001571B6"/>
    <w:rsid w:val="001571F2"/>
    <w:rsid w:val="0015720F"/>
    <w:rsid w:val="00157277"/>
    <w:rsid w:val="001572AF"/>
    <w:rsid w:val="001572D7"/>
    <w:rsid w:val="001572E3"/>
    <w:rsid w:val="00157378"/>
    <w:rsid w:val="001573ED"/>
    <w:rsid w:val="00157446"/>
    <w:rsid w:val="0015746F"/>
    <w:rsid w:val="001574C9"/>
    <w:rsid w:val="001574E6"/>
    <w:rsid w:val="0015753E"/>
    <w:rsid w:val="00157570"/>
    <w:rsid w:val="0015782A"/>
    <w:rsid w:val="0015789B"/>
    <w:rsid w:val="001578CD"/>
    <w:rsid w:val="001579ED"/>
    <w:rsid w:val="00157A1D"/>
    <w:rsid w:val="00157AB3"/>
    <w:rsid w:val="00157D6B"/>
    <w:rsid w:val="00157D9F"/>
    <w:rsid w:val="00157F71"/>
    <w:rsid w:val="00157FD9"/>
    <w:rsid w:val="0016006C"/>
    <w:rsid w:val="0016007B"/>
    <w:rsid w:val="0016014D"/>
    <w:rsid w:val="001602AD"/>
    <w:rsid w:val="00160323"/>
    <w:rsid w:val="0016034F"/>
    <w:rsid w:val="0016041E"/>
    <w:rsid w:val="00160502"/>
    <w:rsid w:val="001605A0"/>
    <w:rsid w:val="001605CA"/>
    <w:rsid w:val="00160656"/>
    <w:rsid w:val="00160688"/>
    <w:rsid w:val="0016069D"/>
    <w:rsid w:val="001606BF"/>
    <w:rsid w:val="0016072D"/>
    <w:rsid w:val="00160789"/>
    <w:rsid w:val="0016082B"/>
    <w:rsid w:val="00160836"/>
    <w:rsid w:val="0016085F"/>
    <w:rsid w:val="001608C6"/>
    <w:rsid w:val="001608E9"/>
    <w:rsid w:val="0016090E"/>
    <w:rsid w:val="001609A7"/>
    <w:rsid w:val="00160B33"/>
    <w:rsid w:val="00160C94"/>
    <w:rsid w:val="00160C95"/>
    <w:rsid w:val="00160CB5"/>
    <w:rsid w:val="00160DFD"/>
    <w:rsid w:val="00160E3B"/>
    <w:rsid w:val="00160F90"/>
    <w:rsid w:val="0016111D"/>
    <w:rsid w:val="001611AF"/>
    <w:rsid w:val="0016125F"/>
    <w:rsid w:val="001612A5"/>
    <w:rsid w:val="00161476"/>
    <w:rsid w:val="001614A9"/>
    <w:rsid w:val="001614DB"/>
    <w:rsid w:val="0016155F"/>
    <w:rsid w:val="00161589"/>
    <w:rsid w:val="0016164C"/>
    <w:rsid w:val="00161673"/>
    <w:rsid w:val="00161697"/>
    <w:rsid w:val="001616A2"/>
    <w:rsid w:val="00161767"/>
    <w:rsid w:val="001617C9"/>
    <w:rsid w:val="00161872"/>
    <w:rsid w:val="001618A1"/>
    <w:rsid w:val="001618C6"/>
    <w:rsid w:val="001618EA"/>
    <w:rsid w:val="0016191F"/>
    <w:rsid w:val="00161957"/>
    <w:rsid w:val="001619CF"/>
    <w:rsid w:val="00161A00"/>
    <w:rsid w:val="00161A1A"/>
    <w:rsid w:val="00161A2D"/>
    <w:rsid w:val="00161AC6"/>
    <w:rsid w:val="00161B8E"/>
    <w:rsid w:val="00161BB1"/>
    <w:rsid w:val="00161BE9"/>
    <w:rsid w:val="00161C3A"/>
    <w:rsid w:val="00161C4D"/>
    <w:rsid w:val="00161DBC"/>
    <w:rsid w:val="00161E7C"/>
    <w:rsid w:val="00161FD6"/>
    <w:rsid w:val="00162053"/>
    <w:rsid w:val="00162105"/>
    <w:rsid w:val="00162149"/>
    <w:rsid w:val="00162159"/>
    <w:rsid w:val="00162168"/>
    <w:rsid w:val="001621AA"/>
    <w:rsid w:val="001621D0"/>
    <w:rsid w:val="001621D1"/>
    <w:rsid w:val="00162265"/>
    <w:rsid w:val="001622E9"/>
    <w:rsid w:val="001622F2"/>
    <w:rsid w:val="00162444"/>
    <w:rsid w:val="00162475"/>
    <w:rsid w:val="001626E3"/>
    <w:rsid w:val="0016272E"/>
    <w:rsid w:val="001627F0"/>
    <w:rsid w:val="0016280C"/>
    <w:rsid w:val="0016281B"/>
    <w:rsid w:val="001629D5"/>
    <w:rsid w:val="00162A0B"/>
    <w:rsid w:val="00162A34"/>
    <w:rsid w:val="00162A63"/>
    <w:rsid w:val="00162AA4"/>
    <w:rsid w:val="00162AD5"/>
    <w:rsid w:val="00162BA2"/>
    <w:rsid w:val="00162C40"/>
    <w:rsid w:val="00162CA1"/>
    <w:rsid w:val="00162CDD"/>
    <w:rsid w:val="00162CEC"/>
    <w:rsid w:val="00162D1C"/>
    <w:rsid w:val="00162D4A"/>
    <w:rsid w:val="00162FD2"/>
    <w:rsid w:val="00163054"/>
    <w:rsid w:val="00163109"/>
    <w:rsid w:val="00163116"/>
    <w:rsid w:val="0016319E"/>
    <w:rsid w:val="001631B9"/>
    <w:rsid w:val="001631DD"/>
    <w:rsid w:val="001631EF"/>
    <w:rsid w:val="001631F2"/>
    <w:rsid w:val="001631F9"/>
    <w:rsid w:val="00163282"/>
    <w:rsid w:val="001632C2"/>
    <w:rsid w:val="001632FF"/>
    <w:rsid w:val="00163330"/>
    <w:rsid w:val="00163352"/>
    <w:rsid w:val="00163404"/>
    <w:rsid w:val="0016342A"/>
    <w:rsid w:val="00163487"/>
    <w:rsid w:val="001634AB"/>
    <w:rsid w:val="001634ED"/>
    <w:rsid w:val="001635D6"/>
    <w:rsid w:val="0016365E"/>
    <w:rsid w:val="00163687"/>
    <w:rsid w:val="001636D9"/>
    <w:rsid w:val="0016371A"/>
    <w:rsid w:val="001637CE"/>
    <w:rsid w:val="00163848"/>
    <w:rsid w:val="00163918"/>
    <w:rsid w:val="00163A7F"/>
    <w:rsid w:val="00163A8E"/>
    <w:rsid w:val="00163B29"/>
    <w:rsid w:val="00163B92"/>
    <w:rsid w:val="00163BD7"/>
    <w:rsid w:val="00163C1F"/>
    <w:rsid w:val="00163C3E"/>
    <w:rsid w:val="00163C72"/>
    <w:rsid w:val="00163D05"/>
    <w:rsid w:val="00163D3D"/>
    <w:rsid w:val="00163DCC"/>
    <w:rsid w:val="00163DCE"/>
    <w:rsid w:val="00163DF9"/>
    <w:rsid w:val="00163ED2"/>
    <w:rsid w:val="00163F43"/>
    <w:rsid w:val="00163F80"/>
    <w:rsid w:val="0016404B"/>
    <w:rsid w:val="0016404D"/>
    <w:rsid w:val="00164060"/>
    <w:rsid w:val="001640B8"/>
    <w:rsid w:val="0016412F"/>
    <w:rsid w:val="001641EA"/>
    <w:rsid w:val="00164210"/>
    <w:rsid w:val="00164236"/>
    <w:rsid w:val="00164326"/>
    <w:rsid w:val="00164355"/>
    <w:rsid w:val="00164384"/>
    <w:rsid w:val="001643CF"/>
    <w:rsid w:val="00164407"/>
    <w:rsid w:val="0016448C"/>
    <w:rsid w:val="00164606"/>
    <w:rsid w:val="00164640"/>
    <w:rsid w:val="0016469C"/>
    <w:rsid w:val="0016481F"/>
    <w:rsid w:val="00164866"/>
    <w:rsid w:val="001648CA"/>
    <w:rsid w:val="0016492A"/>
    <w:rsid w:val="0016497B"/>
    <w:rsid w:val="001649A4"/>
    <w:rsid w:val="00164AAA"/>
    <w:rsid w:val="00164AAB"/>
    <w:rsid w:val="00164B24"/>
    <w:rsid w:val="00164BE4"/>
    <w:rsid w:val="00164CCB"/>
    <w:rsid w:val="00164CDD"/>
    <w:rsid w:val="00164CE2"/>
    <w:rsid w:val="00164CFE"/>
    <w:rsid w:val="00164DAF"/>
    <w:rsid w:val="00164E04"/>
    <w:rsid w:val="00164F5E"/>
    <w:rsid w:val="00164F97"/>
    <w:rsid w:val="0016503A"/>
    <w:rsid w:val="0016518A"/>
    <w:rsid w:val="00165225"/>
    <w:rsid w:val="0016525F"/>
    <w:rsid w:val="001652AF"/>
    <w:rsid w:val="0016532D"/>
    <w:rsid w:val="0016532F"/>
    <w:rsid w:val="001653FF"/>
    <w:rsid w:val="00165416"/>
    <w:rsid w:val="0016541F"/>
    <w:rsid w:val="001654A7"/>
    <w:rsid w:val="001654E3"/>
    <w:rsid w:val="001654E4"/>
    <w:rsid w:val="0016552A"/>
    <w:rsid w:val="001655B4"/>
    <w:rsid w:val="001655E4"/>
    <w:rsid w:val="0016561C"/>
    <w:rsid w:val="001656B2"/>
    <w:rsid w:val="001656CF"/>
    <w:rsid w:val="001656E5"/>
    <w:rsid w:val="001656F1"/>
    <w:rsid w:val="0016574F"/>
    <w:rsid w:val="00165810"/>
    <w:rsid w:val="0016585D"/>
    <w:rsid w:val="001658D0"/>
    <w:rsid w:val="0016591C"/>
    <w:rsid w:val="0016595D"/>
    <w:rsid w:val="001659BE"/>
    <w:rsid w:val="00165A5D"/>
    <w:rsid w:val="00165A65"/>
    <w:rsid w:val="00165A6D"/>
    <w:rsid w:val="00165AFC"/>
    <w:rsid w:val="00165B80"/>
    <w:rsid w:val="00165C42"/>
    <w:rsid w:val="00165C7E"/>
    <w:rsid w:val="00165C80"/>
    <w:rsid w:val="00165C98"/>
    <w:rsid w:val="00165D2A"/>
    <w:rsid w:val="00165D56"/>
    <w:rsid w:val="00165DA1"/>
    <w:rsid w:val="00165DAD"/>
    <w:rsid w:val="00165DF2"/>
    <w:rsid w:val="00165E22"/>
    <w:rsid w:val="00165F15"/>
    <w:rsid w:val="00165F7B"/>
    <w:rsid w:val="00165FE3"/>
    <w:rsid w:val="00166081"/>
    <w:rsid w:val="00166084"/>
    <w:rsid w:val="001660A4"/>
    <w:rsid w:val="001660C4"/>
    <w:rsid w:val="0016619E"/>
    <w:rsid w:val="001662F7"/>
    <w:rsid w:val="0016630B"/>
    <w:rsid w:val="001663A5"/>
    <w:rsid w:val="001663BD"/>
    <w:rsid w:val="0016652D"/>
    <w:rsid w:val="001665C3"/>
    <w:rsid w:val="00166618"/>
    <w:rsid w:val="001666C1"/>
    <w:rsid w:val="00166713"/>
    <w:rsid w:val="001667C7"/>
    <w:rsid w:val="001667D3"/>
    <w:rsid w:val="00166978"/>
    <w:rsid w:val="001669C1"/>
    <w:rsid w:val="00166B0D"/>
    <w:rsid w:val="00166C09"/>
    <w:rsid w:val="00166C4D"/>
    <w:rsid w:val="00166CA6"/>
    <w:rsid w:val="00166E61"/>
    <w:rsid w:val="00166EA8"/>
    <w:rsid w:val="00166F3C"/>
    <w:rsid w:val="00166FC8"/>
    <w:rsid w:val="001670C3"/>
    <w:rsid w:val="00167129"/>
    <w:rsid w:val="0016719B"/>
    <w:rsid w:val="0016726C"/>
    <w:rsid w:val="001672F9"/>
    <w:rsid w:val="00167336"/>
    <w:rsid w:val="00167422"/>
    <w:rsid w:val="001674CE"/>
    <w:rsid w:val="0016753C"/>
    <w:rsid w:val="001676A7"/>
    <w:rsid w:val="001676CD"/>
    <w:rsid w:val="00167738"/>
    <w:rsid w:val="00167759"/>
    <w:rsid w:val="00167762"/>
    <w:rsid w:val="001677BB"/>
    <w:rsid w:val="001677C5"/>
    <w:rsid w:val="001677C6"/>
    <w:rsid w:val="001678BB"/>
    <w:rsid w:val="001678C6"/>
    <w:rsid w:val="001679D4"/>
    <w:rsid w:val="00167A76"/>
    <w:rsid w:val="00167AA2"/>
    <w:rsid w:val="00167B00"/>
    <w:rsid w:val="00167BA7"/>
    <w:rsid w:val="00167EED"/>
    <w:rsid w:val="00167F1C"/>
    <w:rsid w:val="00167F2D"/>
    <w:rsid w:val="00170126"/>
    <w:rsid w:val="00170132"/>
    <w:rsid w:val="001701A5"/>
    <w:rsid w:val="001701A8"/>
    <w:rsid w:val="0017024E"/>
    <w:rsid w:val="001702A4"/>
    <w:rsid w:val="00170350"/>
    <w:rsid w:val="00170353"/>
    <w:rsid w:val="001704C9"/>
    <w:rsid w:val="001704FD"/>
    <w:rsid w:val="00170546"/>
    <w:rsid w:val="0017054D"/>
    <w:rsid w:val="00170573"/>
    <w:rsid w:val="00170666"/>
    <w:rsid w:val="001707DA"/>
    <w:rsid w:val="00170804"/>
    <w:rsid w:val="00170821"/>
    <w:rsid w:val="0017089C"/>
    <w:rsid w:val="001708C6"/>
    <w:rsid w:val="001708D3"/>
    <w:rsid w:val="00170934"/>
    <w:rsid w:val="00170945"/>
    <w:rsid w:val="00170953"/>
    <w:rsid w:val="00170A01"/>
    <w:rsid w:val="00170BFB"/>
    <w:rsid w:val="00170C9F"/>
    <w:rsid w:val="00170CC9"/>
    <w:rsid w:val="00170CFD"/>
    <w:rsid w:val="00170D93"/>
    <w:rsid w:val="00170DDB"/>
    <w:rsid w:val="00170DEC"/>
    <w:rsid w:val="00170F5F"/>
    <w:rsid w:val="00170F73"/>
    <w:rsid w:val="00171008"/>
    <w:rsid w:val="00171017"/>
    <w:rsid w:val="00171066"/>
    <w:rsid w:val="00171310"/>
    <w:rsid w:val="001713D8"/>
    <w:rsid w:val="00171520"/>
    <w:rsid w:val="0017152E"/>
    <w:rsid w:val="0017159D"/>
    <w:rsid w:val="00171669"/>
    <w:rsid w:val="0017168B"/>
    <w:rsid w:val="00171772"/>
    <w:rsid w:val="00171786"/>
    <w:rsid w:val="001717A0"/>
    <w:rsid w:val="001717AF"/>
    <w:rsid w:val="001717B2"/>
    <w:rsid w:val="001717D2"/>
    <w:rsid w:val="001717D6"/>
    <w:rsid w:val="001718E2"/>
    <w:rsid w:val="00171915"/>
    <w:rsid w:val="00171933"/>
    <w:rsid w:val="00171968"/>
    <w:rsid w:val="00171980"/>
    <w:rsid w:val="001719C9"/>
    <w:rsid w:val="001719FE"/>
    <w:rsid w:val="00171A5B"/>
    <w:rsid w:val="00171A79"/>
    <w:rsid w:val="00171ACF"/>
    <w:rsid w:val="00171B11"/>
    <w:rsid w:val="00171B4D"/>
    <w:rsid w:val="00171B98"/>
    <w:rsid w:val="00171C6E"/>
    <w:rsid w:val="00171CE8"/>
    <w:rsid w:val="00171D45"/>
    <w:rsid w:val="00171D83"/>
    <w:rsid w:val="00171DB6"/>
    <w:rsid w:val="00171E65"/>
    <w:rsid w:val="00171F54"/>
    <w:rsid w:val="00171FA0"/>
    <w:rsid w:val="00171FCE"/>
    <w:rsid w:val="00172025"/>
    <w:rsid w:val="00172095"/>
    <w:rsid w:val="0017210B"/>
    <w:rsid w:val="00172189"/>
    <w:rsid w:val="0017219B"/>
    <w:rsid w:val="001723A1"/>
    <w:rsid w:val="00172410"/>
    <w:rsid w:val="00172474"/>
    <w:rsid w:val="001724C5"/>
    <w:rsid w:val="0017251F"/>
    <w:rsid w:val="00172559"/>
    <w:rsid w:val="00172573"/>
    <w:rsid w:val="00172593"/>
    <w:rsid w:val="00172602"/>
    <w:rsid w:val="00172657"/>
    <w:rsid w:val="00172689"/>
    <w:rsid w:val="0017281B"/>
    <w:rsid w:val="00172829"/>
    <w:rsid w:val="0017283A"/>
    <w:rsid w:val="001728C6"/>
    <w:rsid w:val="0017296D"/>
    <w:rsid w:val="001729A2"/>
    <w:rsid w:val="001729FD"/>
    <w:rsid w:val="00172A81"/>
    <w:rsid w:val="00172B46"/>
    <w:rsid w:val="00172BBA"/>
    <w:rsid w:val="00172D2C"/>
    <w:rsid w:val="00172D67"/>
    <w:rsid w:val="00172D92"/>
    <w:rsid w:val="00172E39"/>
    <w:rsid w:val="00172ECE"/>
    <w:rsid w:val="00172EF1"/>
    <w:rsid w:val="00172F95"/>
    <w:rsid w:val="00173041"/>
    <w:rsid w:val="00173044"/>
    <w:rsid w:val="0017311C"/>
    <w:rsid w:val="00173126"/>
    <w:rsid w:val="001731A0"/>
    <w:rsid w:val="001732F4"/>
    <w:rsid w:val="00173365"/>
    <w:rsid w:val="00173455"/>
    <w:rsid w:val="001734C7"/>
    <w:rsid w:val="00173508"/>
    <w:rsid w:val="001735C8"/>
    <w:rsid w:val="001735E3"/>
    <w:rsid w:val="001735E7"/>
    <w:rsid w:val="0017363B"/>
    <w:rsid w:val="001737B3"/>
    <w:rsid w:val="0017389E"/>
    <w:rsid w:val="001738CF"/>
    <w:rsid w:val="001738F5"/>
    <w:rsid w:val="001739DA"/>
    <w:rsid w:val="001739ED"/>
    <w:rsid w:val="00173A02"/>
    <w:rsid w:val="00173A55"/>
    <w:rsid w:val="00173A7D"/>
    <w:rsid w:val="00173ADB"/>
    <w:rsid w:val="00173B7E"/>
    <w:rsid w:val="00173BC5"/>
    <w:rsid w:val="00173C72"/>
    <w:rsid w:val="00173DBC"/>
    <w:rsid w:val="00173ED3"/>
    <w:rsid w:val="00173EFB"/>
    <w:rsid w:val="00173F60"/>
    <w:rsid w:val="00173FC6"/>
    <w:rsid w:val="0017406C"/>
    <w:rsid w:val="001740E8"/>
    <w:rsid w:val="00174149"/>
    <w:rsid w:val="0017415B"/>
    <w:rsid w:val="001741CC"/>
    <w:rsid w:val="00174246"/>
    <w:rsid w:val="001742A7"/>
    <w:rsid w:val="001742C0"/>
    <w:rsid w:val="0017433F"/>
    <w:rsid w:val="00174375"/>
    <w:rsid w:val="00174496"/>
    <w:rsid w:val="0017449E"/>
    <w:rsid w:val="00174639"/>
    <w:rsid w:val="001747F7"/>
    <w:rsid w:val="00174822"/>
    <w:rsid w:val="001748B2"/>
    <w:rsid w:val="001749B2"/>
    <w:rsid w:val="00174A86"/>
    <w:rsid w:val="00174B37"/>
    <w:rsid w:val="00174B7E"/>
    <w:rsid w:val="00174BAD"/>
    <w:rsid w:val="00174E51"/>
    <w:rsid w:val="00174EB9"/>
    <w:rsid w:val="00174F58"/>
    <w:rsid w:val="00175006"/>
    <w:rsid w:val="00175015"/>
    <w:rsid w:val="00175035"/>
    <w:rsid w:val="00175096"/>
    <w:rsid w:val="001750AB"/>
    <w:rsid w:val="001750C3"/>
    <w:rsid w:val="001750DB"/>
    <w:rsid w:val="001750E3"/>
    <w:rsid w:val="00175126"/>
    <w:rsid w:val="001751B8"/>
    <w:rsid w:val="00175211"/>
    <w:rsid w:val="00175276"/>
    <w:rsid w:val="001753F8"/>
    <w:rsid w:val="00175405"/>
    <w:rsid w:val="00175431"/>
    <w:rsid w:val="001754DA"/>
    <w:rsid w:val="0017555E"/>
    <w:rsid w:val="001755F2"/>
    <w:rsid w:val="00175624"/>
    <w:rsid w:val="0017563E"/>
    <w:rsid w:val="00175693"/>
    <w:rsid w:val="001756D0"/>
    <w:rsid w:val="001756D3"/>
    <w:rsid w:val="001756E8"/>
    <w:rsid w:val="001757FC"/>
    <w:rsid w:val="00175862"/>
    <w:rsid w:val="001758C9"/>
    <w:rsid w:val="001758D1"/>
    <w:rsid w:val="00175937"/>
    <w:rsid w:val="001759D2"/>
    <w:rsid w:val="00175A2F"/>
    <w:rsid w:val="00175A32"/>
    <w:rsid w:val="00175A3C"/>
    <w:rsid w:val="00175A76"/>
    <w:rsid w:val="00175AC4"/>
    <w:rsid w:val="00175BE5"/>
    <w:rsid w:val="00175BFF"/>
    <w:rsid w:val="00175C5B"/>
    <w:rsid w:val="00175CC3"/>
    <w:rsid w:val="00175D98"/>
    <w:rsid w:val="00175F6D"/>
    <w:rsid w:val="00175F99"/>
    <w:rsid w:val="0017618E"/>
    <w:rsid w:val="001761E3"/>
    <w:rsid w:val="001762A1"/>
    <w:rsid w:val="001762D4"/>
    <w:rsid w:val="001762E9"/>
    <w:rsid w:val="001762F2"/>
    <w:rsid w:val="001762F5"/>
    <w:rsid w:val="0017650C"/>
    <w:rsid w:val="00176581"/>
    <w:rsid w:val="001765A7"/>
    <w:rsid w:val="00176654"/>
    <w:rsid w:val="00176766"/>
    <w:rsid w:val="00176794"/>
    <w:rsid w:val="001767BB"/>
    <w:rsid w:val="0017686E"/>
    <w:rsid w:val="00176909"/>
    <w:rsid w:val="00176913"/>
    <w:rsid w:val="0017696B"/>
    <w:rsid w:val="0017698E"/>
    <w:rsid w:val="00176AA9"/>
    <w:rsid w:val="00176AB4"/>
    <w:rsid w:val="00176B1D"/>
    <w:rsid w:val="00176B87"/>
    <w:rsid w:val="00176BA4"/>
    <w:rsid w:val="00176CC1"/>
    <w:rsid w:val="00176CC3"/>
    <w:rsid w:val="00176D19"/>
    <w:rsid w:val="00176D6D"/>
    <w:rsid w:val="00176E66"/>
    <w:rsid w:val="00176FE4"/>
    <w:rsid w:val="001770B0"/>
    <w:rsid w:val="00177168"/>
    <w:rsid w:val="00177208"/>
    <w:rsid w:val="0017728B"/>
    <w:rsid w:val="001772A8"/>
    <w:rsid w:val="001772FB"/>
    <w:rsid w:val="00177306"/>
    <w:rsid w:val="00177372"/>
    <w:rsid w:val="00177409"/>
    <w:rsid w:val="0017743B"/>
    <w:rsid w:val="00177454"/>
    <w:rsid w:val="00177468"/>
    <w:rsid w:val="00177476"/>
    <w:rsid w:val="001775A2"/>
    <w:rsid w:val="001775B0"/>
    <w:rsid w:val="001775ED"/>
    <w:rsid w:val="00177781"/>
    <w:rsid w:val="001777AD"/>
    <w:rsid w:val="001777F6"/>
    <w:rsid w:val="00177A27"/>
    <w:rsid w:val="00177A76"/>
    <w:rsid w:val="00177AE3"/>
    <w:rsid w:val="00177B76"/>
    <w:rsid w:val="00177BD5"/>
    <w:rsid w:val="00177C34"/>
    <w:rsid w:val="00177C47"/>
    <w:rsid w:val="00177CEA"/>
    <w:rsid w:val="00177CEC"/>
    <w:rsid w:val="00177CF9"/>
    <w:rsid w:val="00177DE3"/>
    <w:rsid w:val="00177E41"/>
    <w:rsid w:val="00177E47"/>
    <w:rsid w:val="00177E57"/>
    <w:rsid w:val="00177E84"/>
    <w:rsid w:val="00177EC6"/>
    <w:rsid w:val="00177ED6"/>
    <w:rsid w:val="00177F2A"/>
    <w:rsid w:val="00177F74"/>
    <w:rsid w:val="00180002"/>
    <w:rsid w:val="001800C9"/>
    <w:rsid w:val="001800E2"/>
    <w:rsid w:val="0018013D"/>
    <w:rsid w:val="00180304"/>
    <w:rsid w:val="00180331"/>
    <w:rsid w:val="00180464"/>
    <w:rsid w:val="001804AB"/>
    <w:rsid w:val="00180617"/>
    <w:rsid w:val="00180644"/>
    <w:rsid w:val="00180748"/>
    <w:rsid w:val="00180785"/>
    <w:rsid w:val="00180799"/>
    <w:rsid w:val="001807B9"/>
    <w:rsid w:val="00180801"/>
    <w:rsid w:val="0018081E"/>
    <w:rsid w:val="0018084D"/>
    <w:rsid w:val="00180895"/>
    <w:rsid w:val="00180A1B"/>
    <w:rsid w:val="00180A62"/>
    <w:rsid w:val="00180B36"/>
    <w:rsid w:val="00180BCE"/>
    <w:rsid w:val="00180BE7"/>
    <w:rsid w:val="00180D0C"/>
    <w:rsid w:val="00180D32"/>
    <w:rsid w:val="00180F97"/>
    <w:rsid w:val="001810C2"/>
    <w:rsid w:val="0018117E"/>
    <w:rsid w:val="00181199"/>
    <w:rsid w:val="0018120B"/>
    <w:rsid w:val="00181276"/>
    <w:rsid w:val="001812A4"/>
    <w:rsid w:val="00181325"/>
    <w:rsid w:val="001813EE"/>
    <w:rsid w:val="00181433"/>
    <w:rsid w:val="00181560"/>
    <w:rsid w:val="0018157F"/>
    <w:rsid w:val="0018166E"/>
    <w:rsid w:val="001816A3"/>
    <w:rsid w:val="00181709"/>
    <w:rsid w:val="00181872"/>
    <w:rsid w:val="001819F4"/>
    <w:rsid w:val="00181A42"/>
    <w:rsid w:val="00181B99"/>
    <w:rsid w:val="00181BE9"/>
    <w:rsid w:val="00181C71"/>
    <w:rsid w:val="00181CF3"/>
    <w:rsid w:val="00181D1D"/>
    <w:rsid w:val="00181E66"/>
    <w:rsid w:val="00181E7F"/>
    <w:rsid w:val="00182009"/>
    <w:rsid w:val="0018205B"/>
    <w:rsid w:val="00182095"/>
    <w:rsid w:val="001820D4"/>
    <w:rsid w:val="00182130"/>
    <w:rsid w:val="00182168"/>
    <w:rsid w:val="001821BE"/>
    <w:rsid w:val="001821CA"/>
    <w:rsid w:val="00182208"/>
    <w:rsid w:val="001822B9"/>
    <w:rsid w:val="00182332"/>
    <w:rsid w:val="001823D7"/>
    <w:rsid w:val="00182478"/>
    <w:rsid w:val="001824B0"/>
    <w:rsid w:val="001824C0"/>
    <w:rsid w:val="00182509"/>
    <w:rsid w:val="00182535"/>
    <w:rsid w:val="0018257E"/>
    <w:rsid w:val="001826B5"/>
    <w:rsid w:val="001826E5"/>
    <w:rsid w:val="00182738"/>
    <w:rsid w:val="00182782"/>
    <w:rsid w:val="00182797"/>
    <w:rsid w:val="001827C2"/>
    <w:rsid w:val="001828AB"/>
    <w:rsid w:val="001829A7"/>
    <w:rsid w:val="001829BD"/>
    <w:rsid w:val="001829D0"/>
    <w:rsid w:val="00182A70"/>
    <w:rsid w:val="00182A9A"/>
    <w:rsid w:val="00182AEB"/>
    <w:rsid w:val="00182C25"/>
    <w:rsid w:val="00182CEB"/>
    <w:rsid w:val="00182DD4"/>
    <w:rsid w:val="00182E37"/>
    <w:rsid w:val="00182F08"/>
    <w:rsid w:val="00182F0C"/>
    <w:rsid w:val="00182F0D"/>
    <w:rsid w:val="00182F53"/>
    <w:rsid w:val="00182FFF"/>
    <w:rsid w:val="00183055"/>
    <w:rsid w:val="001830E8"/>
    <w:rsid w:val="00183148"/>
    <w:rsid w:val="001831C1"/>
    <w:rsid w:val="001831F5"/>
    <w:rsid w:val="00183313"/>
    <w:rsid w:val="001833FE"/>
    <w:rsid w:val="0018340F"/>
    <w:rsid w:val="00183423"/>
    <w:rsid w:val="00183432"/>
    <w:rsid w:val="00183450"/>
    <w:rsid w:val="00183481"/>
    <w:rsid w:val="001834F7"/>
    <w:rsid w:val="001835DE"/>
    <w:rsid w:val="00183772"/>
    <w:rsid w:val="0018379D"/>
    <w:rsid w:val="00183879"/>
    <w:rsid w:val="0018394B"/>
    <w:rsid w:val="00183998"/>
    <w:rsid w:val="001839D4"/>
    <w:rsid w:val="001839FD"/>
    <w:rsid w:val="00183B5F"/>
    <w:rsid w:val="00183C63"/>
    <w:rsid w:val="00183C90"/>
    <w:rsid w:val="00183CFB"/>
    <w:rsid w:val="00183D14"/>
    <w:rsid w:val="00183D33"/>
    <w:rsid w:val="00183D42"/>
    <w:rsid w:val="00183D61"/>
    <w:rsid w:val="00183D8B"/>
    <w:rsid w:val="00183DD2"/>
    <w:rsid w:val="00183DFB"/>
    <w:rsid w:val="00183F01"/>
    <w:rsid w:val="00183F18"/>
    <w:rsid w:val="00183FBA"/>
    <w:rsid w:val="00183FD6"/>
    <w:rsid w:val="00183FEC"/>
    <w:rsid w:val="001840A4"/>
    <w:rsid w:val="001840D0"/>
    <w:rsid w:val="0018420E"/>
    <w:rsid w:val="0018430F"/>
    <w:rsid w:val="0018445D"/>
    <w:rsid w:val="001844C7"/>
    <w:rsid w:val="00184558"/>
    <w:rsid w:val="00184571"/>
    <w:rsid w:val="001845A3"/>
    <w:rsid w:val="001845FC"/>
    <w:rsid w:val="00184606"/>
    <w:rsid w:val="0018470A"/>
    <w:rsid w:val="00184723"/>
    <w:rsid w:val="00184745"/>
    <w:rsid w:val="001847D8"/>
    <w:rsid w:val="00184835"/>
    <w:rsid w:val="00184881"/>
    <w:rsid w:val="00184892"/>
    <w:rsid w:val="001848A3"/>
    <w:rsid w:val="0018491B"/>
    <w:rsid w:val="00184989"/>
    <w:rsid w:val="00184ADB"/>
    <w:rsid w:val="00184AFE"/>
    <w:rsid w:val="00184B26"/>
    <w:rsid w:val="00184C44"/>
    <w:rsid w:val="00184C6B"/>
    <w:rsid w:val="00184CF8"/>
    <w:rsid w:val="00184CFF"/>
    <w:rsid w:val="00184D5C"/>
    <w:rsid w:val="00184D7C"/>
    <w:rsid w:val="00184D89"/>
    <w:rsid w:val="00184DF9"/>
    <w:rsid w:val="00184EB6"/>
    <w:rsid w:val="00184EFC"/>
    <w:rsid w:val="00184FE8"/>
    <w:rsid w:val="00185038"/>
    <w:rsid w:val="0018507A"/>
    <w:rsid w:val="001850F0"/>
    <w:rsid w:val="00185114"/>
    <w:rsid w:val="0018513A"/>
    <w:rsid w:val="0018525C"/>
    <w:rsid w:val="001852B5"/>
    <w:rsid w:val="0018540E"/>
    <w:rsid w:val="0018547B"/>
    <w:rsid w:val="001854FF"/>
    <w:rsid w:val="0018555F"/>
    <w:rsid w:val="001855CF"/>
    <w:rsid w:val="00185635"/>
    <w:rsid w:val="00185693"/>
    <w:rsid w:val="0018571D"/>
    <w:rsid w:val="00185812"/>
    <w:rsid w:val="00185821"/>
    <w:rsid w:val="00185843"/>
    <w:rsid w:val="00185845"/>
    <w:rsid w:val="001858D7"/>
    <w:rsid w:val="00185924"/>
    <w:rsid w:val="00185A13"/>
    <w:rsid w:val="00185A42"/>
    <w:rsid w:val="00185A91"/>
    <w:rsid w:val="00185A93"/>
    <w:rsid w:val="00185AEC"/>
    <w:rsid w:val="00185AF4"/>
    <w:rsid w:val="00185B4F"/>
    <w:rsid w:val="00185B8D"/>
    <w:rsid w:val="00185B91"/>
    <w:rsid w:val="00185BAA"/>
    <w:rsid w:val="00185C3D"/>
    <w:rsid w:val="00185D4A"/>
    <w:rsid w:val="00185D64"/>
    <w:rsid w:val="00185D8E"/>
    <w:rsid w:val="00185DB5"/>
    <w:rsid w:val="00186054"/>
    <w:rsid w:val="001860F3"/>
    <w:rsid w:val="00186176"/>
    <w:rsid w:val="001861EC"/>
    <w:rsid w:val="0018628E"/>
    <w:rsid w:val="001862F9"/>
    <w:rsid w:val="00186330"/>
    <w:rsid w:val="001863B6"/>
    <w:rsid w:val="001863BB"/>
    <w:rsid w:val="00186461"/>
    <w:rsid w:val="001864A4"/>
    <w:rsid w:val="001864B5"/>
    <w:rsid w:val="001865AB"/>
    <w:rsid w:val="001865E1"/>
    <w:rsid w:val="0018661C"/>
    <w:rsid w:val="0018671C"/>
    <w:rsid w:val="0018676B"/>
    <w:rsid w:val="00186777"/>
    <w:rsid w:val="00186829"/>
    <w:rsid w:val="0018687D"/>
    <w:rsid w:val="001868DA"/>
    <w:rsid w:val="00186997"/>
    <w:rsid w:val="00186A08"/>
    <w:rsid w:val="00186A86"/>
    <w:rsid w:val="00186B25"/>
    <w:rsid w:val="00186C74"/>
    <w:rsid w:val="00186E2A"/>
    <w:rsid w:val="00186E68"/>
    <w:rsid w:val="00186E6B"/>
    <w:rsid w:val="00186E8B"/>
    <w:rsid w:val="00186FC2"/>
    <w:rsid w:val="00186FC8"/>
    <w:rsid w:val="00186FFC"/>
    <w:rsid w:val="00187036"/>
    <w:rsid w:val="00187062"/>
    <w:rsid w:val="00187077"/>
    <w:rsid w:val="001870E3"/>
    <w:rsid w:val="00187145"/>
    <w:rsid w:val="0018715C"/>
    <w:rsid w:val="001871CD"/>
    <w:rsid w:val="00187224"/>
    <w:rsid w:val="0018722A"/>
    <w:rsid w:val="0018729F"/>
    <w:rsid w:val="001872F6"/>
    <w:rsid w:val="00187377"/>
    <w:rsid w:val="0018747D"/>
    <w:rsid w:val="001875D0"/>
    <w:rsid w:val="001876B4"/>
    <w:rsid w:val="001876D5"/>
    <w:rsid w:val="001877F8"/>
    <w:rsid w:val="00187916"/>
    <w:rsid w:val="00187B90"/>
    <w:rsid w:val="00187C2E"/>
    <w:rsid w:val="00187C3F"/>
    <w:rsid w:val="00187C66"/>
    <w:rsid w:val="00187C81"/>
    <w:rsid w:val="00187D2E"/>
    <w:rsid w:val="00187D75"/>
    <w:rsid w:val="00187D9D"/>
    <w:rsid w:val="00187E3A"/>
    <w:rsid w:val="00187E3B"/>
    <w:rsid w:val="00187F42"/>
    <w:rsid w:val="00187FAF"/>
    <w:rsid w:val="00187FEB"/>
    <w:rsid w:val="001900EB"/>
    <w:rsid w:val="0019010F"/>
    <w:rsid w:val="00190158"/>
    <w:rsid w:val="001901A0"/>
    <w:rsid w:val="00190237"/>
    <w:rsid w:val="001902A0"/>
    <w:rsid w:val="00190306"/>
    <w:rsid w:val="0019040D"/>
    <w:rsid w:val="0019041C"/>
    <w:rsid w:val="00190475"/>
    <w:rsid w:val="001904BB"/>
    <w:rsid w:val="0019050A"/>
    <w:rsid w:val="0019072A"/>
    <w:rsid w:val="00190885"/>
    <w:rsid w:val="001908BD"/>
    <w:rsid w:val="00190935"/>
    <w:rsid w:val="00190973"/>
    <w:rsid w:val="001909D4"/>
    <w:rsid w:val="00190A22"/>
    <w:rsid w:val="00190A8C"/>
    <w:rsid w:val="00190A99"/>
    <w:rsid w:val="00190B91"/>
    <w:rsid w:val="00190C2B"/>
    <w:rsid w:val="00190CCF"/>
    <w:rsid w:val="00190D1C"/>
    <w:rsid w:val="00190D6D"/>
    <w:rsid w:val="00190DA0"/>
    <w:rsid w:val="00190DEB"/>
    <w:rsid w:val="00190E0D"/>
    <w:rsid w:val="00190E90"/>
    <w:rsid w:val="00190E9D"/>
    <w:rsid w:val="00190F3F"/>
    <w:rsid w:val="00190F8F"/>
    <w:rsid w:val="00190FD5"/>
    <w:rsid w:val="00191051"/>
    <w:rsid w:val="001910B5"/>
    <w:rsid w:val="001910E6"/>
    <w:rsid w:val="001910E9"/>
    <w:rsid w:val="00191177"/>
    <w:rsid w:val="001911A3"/>
    <w:rsid w:val="001911DC"/>
    <w:rsid w:val="0019122C"/>
    <w:rsid w:val="0019128A"/>
    <w:rsid w:val="001912C9"/>
    <w:rsid w:val="00191332"/>
    <w:rsid w:val="00191355"/>
    <w:rsid w:val="001913E3"/>
    <w:rsid w:val="0019140D"/>
    <w:rsid w:val="00191573"/>
    <w:rsid w:val="001915F7"/>
    <w:rsid w:val="00191633"/>
    <w:rsid w:val="0019166E"/>
    <w:rsid w:val="001916C3"/>
    <w:rsid w:val="001916C4"/>
    <w:rsid w:val="00191731"/>
    <w:rsid w:val="00191738"/>
    <w:rsid w:val="001917E6"/>
    <w:rsid w:val="00191852"/>
    <w:rsid w:val="0019189C"/>
    <w:rsid w:val="001918B4"/>
    <w:rsid w:val="001918DB"/>
    <w:rsid w:val="00191915"/>
    <w:rsid w:val="00191934"/>
    <w:rsid w:val="001919C1"/>
    <w:rsid w:val="00191A0C"/>
    <w:rsid w:val="00191BC1"/>
    <w:rsid w:val="00191CDA"/>
    <w:rsid w:val="00191D17"/>
    <w:rsid w:val="00191D6A"/>
    <w:rsid w:val="00191DD9"/>
    <w:rsid w:val="00191E2B"/>
    <w:rsid w:val="00191EDA"/>
    <w:rsid w:val="00192076"/>
    <w:rsid w:val="00192090"/>
    <w:rsid w:val="00192110"/>
    <w:rsid w:val="001921BA"/>
    <w:rsid w:val="0019220F"/>
    <w:rsid w:val="00192232"/>
    <w:rsid w:val="0019224E"/>
    <w:rsid w:val="001922B9"/>
    <w:rsid w:val="00192362"/>
    <w:rsid w:val="001923C2"/>
    <w:rsid w:val="001923CC"/>
    <w:rsid w:val="00192442"/>
    <w:rsid w:val="0019245A"/>
    <w:rsid w:val="001924CF"/>
    <w:rsid w:val="001924EC"/>
    <w:rsid w:val="001924EF"/>
    <w:rsid w:val="00192506"/>
    <w:rsid w:val="00192543"/>
    <w:rsid w:val="00192559"/>
    <w:rsid w:val="001925A0"/>
    <w:rsid w:val="00192637"/>
    <w:rsid w:val="0019263C"/>
    <w:rsid w:val="00192668"/>
    <w:rsid w:val="00192671"/>
    <w:rsid w:val="0019269E"/>
    <w:rsid w:val="001926F4"/>
    <w:rsid w:val="00192721"/>
    <w:rsid w:val="0019272B"/>
    <w:rsid w:val="001927D4"/>
    <w:rsid w:val="0019283E"/>
    <w:rsid w:val="00192856"/>
    <w:rsid w:val="0019298E"/>
    <w:rsid w:val="00192AA4"/>
    <w:rsid w:val="00192B16"/>
    <w:rsid w:val="00192C41"/>
    <w:rsid w:val="00192C45"/>
    <w:rsid w:val="00192C95"/>
    <w:rsid w:val="00192CB2"/>
    <w:rsid w:val="00192CFA"/>
    <w:rsid w:val="00192D75"/>
    <w:rsid w:val="00192E75"/>
    <w:rsid w:val="00192EA5"/>
    <w:rsid w:val="00192ECA"/>
    <w:rsid w:val="00192F03"/>
    <w:rsid w:val="00192F26"/>
    <w:rsid w:val="00192FD6"/>
    <w:rsid w:val="00192FF3"/>
    <w:rsid w:val="0019304A"/>
    <w:rsid w:val="00193094"/>
    <w:rsid w:val="001930C9"/>
    <w:rsid w:val="001930CE"/>
    <w:rsid w:val="001931C1"/>
    <w:rsid w:val="001931CC"/>
    <w:rsid w:val="001931E4"/>
    <w:rsid w:val="0019324F"/>
    <w:rsid w:val="00193285"/>
    <w:rsid w:val="0019328E"/>
    <w:rsid w:val="00193316"/>
    <w:rsid w:val="00193355"/>
    <w:rsid w:val="00193406"/>
    <w:rsid w:val="0019344D"/>
    <w:rsid w:val="00193597"/>
    <w:rsid w:val="001936A8"/>
    <w:rsid w:val="0019377E"/>
    <w:rsid w:val="0019377F"/>
    <w:rsid w:val="001937FB"/>
    <w:rsid w:val="00193869"/>
    <w:rsid w:val="001938AF"/>
    <w:rsid w:val="00193948"/>
    <w:rsid w:val="0019394B"/>
    <w:rsid w:val="00193972"/>
    <w:rsid w:val="001939AD"/>
    <w:rsid w:val="00193A7B"/>
    <w:rsid w:val="00193AD4"/>
    <w:rsid w:val="00193BCE"/>
    <w:rsid w:val="00193BD2"/>
    <w:rsid w:val="00193C46"/>
    <w:rsid w:val="00193C5F"/>
    <w:rsid w:val="00193C84"/>
    <w:rsid w:val="00193D1E"/>
    <w:rsid w:val="00193D37"/>
    <w:rsid w:val="00193D65"/>
    <w:rsid w:val="00193DDE"/>
    <w:rsid w:val="00193E62"/>
    <w:rsid w:val="00193E72"/>
    <w:rsid w:val="00193EAB"/>
    <w:rsid w:val="00193EC2"/>
    <w:rsid w:val="00193EF9"/>
    <w:rsid w:val="00193F41"/>
    <w:rsid w:val="00193FFB"/>
    <w:rsid w:val="0019401F"/>
    <w:rsid w:val="0019403C"/>
    <w:rsid w:val="00194085"/>
    <w:rsid w:val="001940B8"/>
    <w:rsid w:val="001940DC"/>
    <w:rsid w:val="00194144"/>
    <w:rsid w:val="001943FB"/>
    <w:rsid w:val="00194427"/>
    <w:rsid w:val="0019445B"/>
    <w:rsid w:val="00194483"/>
    <w:rsid w:val="0019450C"/>
    <w:rsid w:val="00194550"/>
    <w:rsid w:val="00194596"/>
    <w:rsid w:val="001945FC"/>
    <w:rsid w:val="001946CF"/>
    <w:rsid w:val="00194749"/>
    <w:rsid w:val="001948C0"/>
    <w:rsid w:val="001948C7"/>
    <w:rsid w:val="001948FE"/>
    <w:rsid w:val="00194944"/>
    <w:rsid w:val="0019499C"/>
    <w:rsid w:val="00194A12"/>
    <w:rsid w:val="00194A89"/>
    <w:rsid w:val="00194AE3"/>
    <w:rsid w:val="00194B18"/>
    <w:rsid w:val="00194B42"/>
    <w:rsid w:val="00194B84"/>
    <w:rsid w:val="00194CB8"/>
    <w:rsid w:val="00194D06"/>
    <w:rsid w:val="00194DC2"/>
    <w:rsid w:val="00194E62"/>
    <w:rsid w:val="00194EF1"/>
    <w:rsid w:val="00194F36"/>
    <w:rsid w:val="00194FFA"/>
    <w:rsid w:val="00195057"/>
    <w:rsid w:val="00195074"/>
    <w:rsid w:val="00195096"/>
    <w:rsid w:val="00195128"/>
    <w:rsid w:val="0019518E"/>
    <w:rsid w:val="0019519A"/>
    <w:rsid w:val="0019519E"/>
    <w:rsid w:val="001951EA"/>
    <w:rsid w:val="00195296"/>
    <w:rsid w:val="001952D2"/>
    <w:rsid w:val="00195356"/>
    <w:rsid w:val="001954F2"/>
    <w:rsid w:val="00195579"/>
    <w:rsid w:val="001955A2"/>
    <w:rsid w:val="00195639"/>
    <w:rsid w:val="0019567F"/>
    <w:rsid w:val="001956BB"/>
    <w:rsid w:val="0019574A"/>
    <w:rsid w:val="0019578D"/>
    <w:rsid w:val="00195794"/>
    <w:rsid w:val="001957AE"/>
    <w:rsid w:val="001957CC"/>
    <w:rsid w:val="001957F8"/>
    <w:rsid w:val="00195884"/>
    <w:rsid w:val="001958F3"/>
    <w:rsid w:val="001959E6"/>
    <w:rsid w:val="00195A24"/>
    <w:rsid w:val="00195AA5"/>
    <w:rsid w:val="00195B42"/>
    <w:rsid w:val="00195BD2"/>
    <w:rsid w:val="00195BEC"/>
    <w:rsid w:val="00195C2E"/>
    <w:rsid w:val="00195C59"/>
    <w:rsid w:val="00195C8E"/>
    <w:rsid w:val="00195CD4"/>
    <w:rsid w:val="00195D43"/>
    <w:rsid w:val="00195DA2"/>
    <w:rsid w:val="00195DAA"/>
    <w:rsid w:val="00195DC0"/>
    <w:rsid w:val="00195DC6"/>
    <w:rsid w:val="00195E0D"/>
    <w:rsid w:val="00195E48"/>
    <w:rsid w:val="00195E60"/>
    <w:rsid w:val="00195E6A"/>
    <w:rsid w:val="00195EB6"/>
    <w:rsid w:val="00195EE8"/>
    <w:rsid w:val="00195F21"/>
    <w:rsid w:val="00195F7D"/>
    <w:rsid w:val="00195F8C"/>
    <w:rsid w:val="0019601C"/>
    <w:rsid w:val="0019607A"/>
    <w:rsid w:val="00196124"/>
    <w:rsid w:val="00196163"/>
    <w:rsid w:val="001961B8"/>
    <w:rsid w:val="0019628D"/>
    <w:rsid w:val="001962C4"/>
    <w:rsid w:val="001962DB"/>
    <w:rsid w:val="00196323"/>
    <w:rsid w:val="00196341"/>
    <w:rsid w:val="0019640D"/>
    <w:rsid w:val="00196472"/>
    <w:rsid w:val="00196485"/>
    <w:rsid w:val="00196523"/>
    <w:rsid w:val="0019654C"/>
    <w:rsid w:val="0019658E"/>
    <w:rsid w:val="0019668E"/>
    <w:rsid w:val="00196728"/>
    <w:rsid w:val="0019674E"/>
    <w:rsid w:val="001967A1"/>
    <w:rsid w:val="001968A2"/>
    <w:rsid w:val="001968F1"/>
    <w:rsid w:val="001968FE"/>
    <w:rsid w:val="00196972"/>
    <w:rsid w:val="00196995"/>
    <w:rsid w:val="001969AF"/>
    <w:rsid w:val="00196A04"/>
    <w:rsid w:val="00196A9B"/>
    <w:rsid w:val="00196AF1"/>
    <w:rsid w:val="00196B6C"/>
    <w:rsid w:val="00196B99"/>
    <w:rsid w:val="00196BBB"/>
    <w:rsid w:val="00196C2E"/>
    <w:rsid w:val="00196C9C"/>
    <w:rsid w:val="00196CA6"/>
    <w:rsid w:val="00196CF1"/>
    <w:rsid w:val="00196D34"/>
    <w:rsid w:val="00196DFB"/>
    <w:rsid w:val="00196E94"/>
    <w:rsid w:val="00196EE7"/>
    <w:rsid w:val="00196F34"/>
    <w:rsid w:val="00196F73"/>
    <w:rsid w:val="00196F8F"/>
    <w:rsid w:val="00196FAF"/>
    <w:rsid w:val="00197020"/>
    <w:rsid w:val="00197060"/>
    <w:rsid w:val="00197062"/>
    <w:rsid w:val="001970BA"/>
    <w:rsid w:val="0019710E"/>
    <w:rsid w:val="001971AD"/>
    <w:rsid w:val="001971DA"/>
    <w:rsid w:val="001971FA"/>
    <w:rsid w:val="0019725E"/>
    <w:rsid w:val="001972CB"/>
    <w:rsid w:val="001972E8"/>
    <w:rsid w:val="00197310"/>
    <w:rsid w:val="00197338"/>
    <w:rsid w:val="0019746F"/>
    <w:rsid w:val="00197518"/>
    <w:rsid w:val="00197582"/>
    <w:rsid w:val="001975EA"/>
    <w:rsid w:val="00197641"/>
    <w:rsid w:val="00197669"/>
    <w:rsid w:val="0019768A"/>
    <w:rsid w:val="001976B6"/>
    <w:rsid w:val="001976D9"/>
    <w:rsid w:val="0019771D"/>
    <w:rsid w:val="0019776B"/>
    <w:rsid w:val="00197774"/>
    <w:rsid w:val="00197823"/>
    <w:rsid w:val="00197835"/>
    <w:rsid w:val="00197837"/>
    <w:rsid w:val="00197856"/>
    <w:rsid w:val="00197A15"/>
    <w:rsid w:val="00197A1B"/>
    <w:rsid w:val="00197A23"/>
    <w:rsid w:val="00197A4C"/>
    <w:rsid w:val="00197A6D"/>
    <w:rsid w:val="00197B93"/>
    <w:rsid w:val="00197BE4"/>
    <w:rsid w:val="00197BE9"/>
    <w:rsid w:val="00197BED"/>
    <w:rsid w:val="00197BF9"/>
    <w:rsid w:val="00197C41"/>
    <w:rsid w:val="00197D02"/>
    <w:rsid w:val="00197D41"/>
    <w:rsid w:val="00197D4E"/>
    <w:rsid w:val="00197E0D"/>
    <w:rsid w:val="00197E24"/>
    <w:rsid w:val="001A0045"/>
    <w:rsid w:val="001A0048"/>
    <w:rsid w:val="001A007A"/>
    <w:rsid w:val="001A00FF"/>
    <w:rsid w:val="001A0169"/>
    <w:rsid w:val="001A0172"/>
    <w:rsid w:val="001A01AA"/>
    <w:rsid w:val="001A01B6"/>
    <w:rsid w:val="001A021C"/>
    <w:rsid w:val="001A021F"/>
    <w:rsid w:val="001A0296"/>
    <w:rsid w:val="001A029D"/>
    <w:rsid w:val="001A03CD"/>
    <w:rsid w:val="001A03D6"/>
    <w:rsid w:val="001A0474"/>
    <w:rsid w:val="001A047D"/>
    <w:rsid w:val="001A049F"/>
    <w:rsid w:val="001A04C8"/>
    <w:rsid w:val="001A05E3"/>
    <w:rsid w:val="001A0632"/>
    <w:rsid w:val="001A066F"/>
    <w:rsid w:val="001A06BA"/>
    <w:rsid w:val="001A0782"/>
    <w:rsid w:val="001A07CE"/>
    <w:rsid w:val="001A080E"/>
    <w:rsid w:val="001A0881"/>
    <w:rsid w:val="001A0931"/>
    <w:rsid w:val="001A09C1"/>
    <w:rsid w:val="001A0A00"/>
    <w:rsid w:val="001A0A02"/>
    <w:rsid w:val="001A0A75"/>
    <w:rsid w:val="001A0ABF"/>
    <w:rsid w:val="001A0B2F"/>
    <w:rsid w:val="001A0CB4"/>
    <w:rsid w:val="001A0CBD"/>
    <w:rsid w:val="001A0D72"/>
    <w:rsid w:val="001A0E9A"/>
    <w:rsid w:val="001A0EDB"/>
    <w:rsid w:val="001A0EF3"/>
    <w:rsid w:val="001A0F03"/>
    <w:rsid w:val="001A0F09"/>
    <w:rsid w:val="001A0F24"/>
    <w:rsid w:val="001A0F6B"/>
    <w:rsid w:val="001A0FA8"/>
    <w:rsid w:val="001A0FDF"/>
    <w:rsid w:val="001A1060"/>
    <w:rsid w:val="001A10C4"/>
    <w:rsid w:val="001A10E1"/>
    <w:rsid w:val="001A114C"/>
    <w:rsid w:val="001A1186"/>
    <w:rsid w:val="001A11B6"/>
    <w:rsid w:val="001A133B"/>
    <w:rsid w:val="001A1349"/>
    <w:rsid w:val="001A1354"/>
    <w:rsid w:val="001A1358"/>
    <w:rsid w:val="001A136C"/>
    <w:rsid w:val="001A13BE"/>
    <w:rsid w:val="001A13EE"/>
    <w:rsid w:val="001A1403"/>
    <w:rsid w:val="001A140F"/>
    <w:rsid w:val="001A1563"/>
    <w:rsid w:val="001A15F7"/>
    <w:rsid w:val="001A165B"/>
    <w:rsid w:val="001A165E"/>
    <w:rsid w:val="001A1686"/>
    <w:rsid w:val="001A17B9"/>
    <w:rsid w:val="001A17C4"/>
    <w:rsid w:val="001A17DD"/>
    <w:rsid w:val="001A17FA"/>
    <w:rsid w:val="001A18D4"/>
    <w:rsid w:val="001A1937"/>
    <w:rsid w:val="001A1AE1"/>
    <w:rsid w:val="001A1AEA"/>
    <w:rsid w:val="001A1B6D"/>
    <w:rsid w:val="001A1BB5"/>
    <w:rsid w:val="001A1BF6"/>
    <w:rsid w:val="001A1C1E"/>
    <w:rsid w:val="001A1CB7"/>
    <w:rsid w:val="001A1CEC"/>
    <w:rsid w:val="001A1DCE"/>
    <w:rsid w:val="001A1E68"/>
    <w:rsid w:val="001A1ED1"/>
    <w:rsid w:val="001A1ED9"/>
    <w:rsid w:val="001A1F73"/>
    <w:rsid w:val="001A1F7B"/>
    <w:rsid w:val="001A2014"/>
    <w:rsid w:val="001A201D"/>
    <w:rsid w:val="001A2188"/>
    <w:rsid w:val="001A222D"/>
    <w:rsid w:val="001A2250"/>
    <w:rsid w:val="001A226B"/>
    <w:rsid w:val="001A22A4"/>
    <w:rsid w:val="001A231B"/>
    <w:rsid w:val="001A243B"/>
    <w:rsid w:val="001A252B"/>
    <w:rsid w:val="001A25AB"/>
    <w:rsid w:val="001A2626"/>
    <w:rsid w:val="001A26EC"/>
    <w:rsid w:val="001A2719"/>
    <w:rsid w:val="001A273C"/>
    <w:rsid w:val="001A2798"/>
    <w:rsid w:val="001A27A6"/>
    <w:rsid w:val="001A293F"/>
    <w:rsid w:val="001A2B4E"/>
    <w:rsid w:val="001A2B69"/>
    <w:rsid w:val="001A2BAD"/>
    <w:rsid w:val="001A2BE5"/>
    <w:rsid w:val="001A2BFD"/>
    <w:rsid w:val="001A2C34"/>
    <w:rsid w:val="001A2C50"/>
    <w:rsid w:val="001A2C95"/>
    <w:rsid w:val="001A2CDF"/>
    <w:rsid w:val="001A2CFA"/>
    <w:rsid w:val="001A2D0A"/>
    <w:rsid w:val="001A2DEE"/>
    <w:rsid w:val="001A2E10"/>
    <w:rsid w:val="001A2E2F"/>
    <w:rsid w:val="001A2E38"/>
    <w:rsid w:val="001A2E79"/>
    <w:rsid w:val="001A2EBC"/>
    <w:rsid w:val="001A2F01"/>
    <w:rsid w:val="001A2F03"/>
    <w:rsid w:val="001A2FFF"/>
    <w:rsid w:val="001A30F3"/>
    <w:rsid w:val="001A3109"/>
    <w:rsid w:val="001A31B1"/>
    <w:rsid w:val="001A31D0"/>
    <w:rsid w:val="001A3272"/>
    <w:rsid w:val="001A3273"/>
    <w:rsid w:val="001A32CC"/>
    <w:rsid w:val="001A3320"/>
    <w:rsid w:val="001A338A"/>
    <w:rsid w:val="001A33D1"/>
    <w:rsid w:val="001A340A"/>
    <w:rsid w:val="001A3474"/>
    <w:rsid w:val="001A34A9"/>
    <w:rsid w:val="001A34C9"/>
    <w:rsid w:val="001A3529"/>
    <w:rsid w:val="001A3741"/>
    <w:rsid w:val="001A37AD"/>
    <w:rsid w:val="001A37FD"/>
    <w:rsid w:val="001A390D"/>
    <w:rsid w:val="001A39BF"/>
    <w:rsid w:val="001A39C2"/>
    <w:rsid w:val="001A3A39"/>
    <w:rsid w:val="001A3A44"/>
    <w:rsid w:val="001A3AA5"/>
    <w:rsid w:val="001A3BD5"/>
    <w:rsid w:val="001A3C0C"/>
    <w:rsid w:val="001A3C40"/>
    <w:rsid w:val="001A3C55"/>
    <w:rsid w:val="001A3C60"/>
    <w:rsid w:val="001A3C6E"/>
    <w:rsid w:val="001A3D75"/>
    <w:rsid w:val="001A3E00"/>
    <w:rsid w:val="001A3E10"/>
    <w:rsid w:val="001A3E29"/>
    <w:rsid w:val="001A3EEC"/>
    <w:rsid w:val="001A3F73"/>
    <w:rsid w:val="001A3FBD"/>
    <w:rsid w:val="001A3FCA"/>
    <w:rsid w:val="001A4000"/>
    <w:rsid w:val="001A4023"/>
    <w:rsid w:val="001A4031"/>
    <w:rsid w:val="001A407C"/>
    <w:rsid w:val="001A419B"/>
    <w:rsid w:val="001A4202"/>
    <w:rsid w:val="001A4252"/>
    <w:rsid w:val="001A4296"/>
    <w:rsid w:val="001A42A1"/>
    <w:rsid w:val="001A4456"/>
    <w:rsid w:val="001A4491"/>
    <w:rsid w:val="001A458E"/>
    <w:rsid w:val="001A45CB"/>
    <w:rsid w:val="001A45D6"/>
    <w:rsid w:val="001A45D9"/>
    <w:rsid w:val="001A463E"/>
    <w:rsid w:val="001A4705"/>
    <w:rsid w:val="001A47D6"/>
    <w:rsid w:val="001A4805"/>
    <w:rsid w:val="001A487B"/>
    <w:rsid w:val="001A4AF1"/>
    <w:rsid w:val="001A4B0F"/>
    <w:rsid w:val="001A4B4E"/>
    <w:rsid w:val="001A4B8B"/>
    <w:rsid w:val="001A4C4D"/>
    <w:rsid w:val="001A4D05"/>
    <w:rsid w:val="001A4E14"/>
    <w:rsid w:val="001A4E7B"/>
    <w:rsid w:val="001A4EA1"/>
    <w:rsid w:val="001A50C4"/>
    <w:rsid w:val="001A511B"/>
    <w:rsid w:val="001A513C"/>
    <w:rsid w:val="001A51C9"/>
    <w:rsid w:val="001A51FF"/>
    <w:rsid w:val="001A524D"/>
    <w:rsid w:val="001A5280"/>
    <w:rsid w:val="001A52FC"/>
    <w:rsid w:val="001A5304"/>
    <w:rsid w:val="001A5397"/>
    <w:rsid w:val="001A53B7"/>
    <w:rsid w:val="001A53DE"/>
    <w:rsid w:val="001A53F2"/>
    <w:rsid w:val="001A541B"/>
    <w:rsid w:val="001A5551"/>
    <w:rsid w:val="001A558A"/>
    <w:rsid w:val="001A576A"/>
    <w:rsid w:val="001A58E0"/>
    <w:rsid w:val="001A5923"/>
    <w:rsid w:val="001A5A0D"/>
    <w:rsid w:val="001A5AF8"/>
    <w:rsid w:val="001A5B31"/>
    <w:rsid w:val="001A5B85"/>
    <w:rsid w:val="001A5C07"/>
    <w:rsid w:val="001A5C2B"/>
    <w:rsid w:val="001A5CC3"/>
    <w:rsid w:val="001A5D35"/>
    <w:rsid w:val="001A5D89"/>
    <w:rsid w:val="001A5E18"/>
    <w:rsid w:val="001A5E2A"/>
    <w:rsid w:val="001A5FE2"/>
    <w:rsid w:val="001A606D"/>
    <w:rsid w:val="001A60E8"/>
    <w:rsid w:val="001A6130"/>
    <w:rsid w:val="001A631F"/>
    <w:rsid w:val="001A6343"/>
    <w:rsid w:val="001A63A9"/>
    <w:rsid w:val="001A641B"/>
    <w:rsid w:val="001A6464"/>
    <w:rsid w:val="001A6495"/>
    <w:rsid w:val="001A64DE"/>
    <w:rsid w:val="001A6511"/>
    <w:rsid w:val="001A6552"/>
    <w:rsid w:val="001A65E6"/>
    <w:rsid w:val="001A6663"/>
    <w:rsid w:val="001A66A9"/>
    <w:rsid w:val="001A66FB"/>
    <w:rsid w:val="001A6734"/>
    <w:rsid w:val="001A6747"/>
    <w:rsid w:val="001A6786"/>
    <w:rsid w:val="001A6819"/>
    <w:rsid w:val="001A682C"/>
    <w:rsid w:val="001A6871"/>
    <w:rsid w:val="001A690F"/>
    <w:rsid w:val="001A691C"/>
    <w:rsid w:val="001A69B8"/>
    <w:rsid w:val="001A69C5"/>
    <w:rsid w:val="001A69F1"/>
    <w:rsid w:val="001A6AC3"/>
    <w:rsid w:val="001A6AE6"/>
    <w:rsid w:val="001A6AF0"/>
    <w:rsid w:val="001A6CB2"/>
    <w:rsid w:val="001A6D53"/>
    <w:rsid w:val="001A6D71"/>
    <w:rsid w:val="001A6DAC"/>
    <w:rsid w:val="001A6DB5"/>
    <w:rsid w:val="001A6DD9"/>
    <w:rsid w:val="001A6DDF"/>
    <w:rsid w:val="001A6E54"/>
    <w:rsid w:val="001A6E6C"/>
    <w:rsid w:val="001A6EA3"/>
    <w:rsid w:val="001A6F2F"/>
    <w:rsid w:val="001A6F7F"/>
    <w:rsid w:val="001A6FB1"/>
    <w:rsid w:val="001A6FFB"/>
    <w:rsid w:val="001A700E"/>
    <w:rsid w:val="001A711E"/>
    <w:rsid w:val="001A7120"/>
    <w:rsid w:val="001A7147"/>
    <w:rsid w:val="001A723A"/>
    <w:rsid w:val="001A7248"/>
    <w:rsid w:val="001A72DF"/>
    <w:rsid w:val="001A73A4"/>
    <w:rsid w:val="001A743A"/>
    <w:rsid w:val="001A74A1"/>
    <w:rsid w:val="001A74E5"/>
    <w:rsid w:val="001A754B"/>
    <w:rsid w:val="001A7566"/>
    <w:rsid w:val="001A75D1"/>
    <w:rsid w:val="001A764E"/>
    <w:rsid w:val="001A7698"/>
    <w:rsid w:val="001A76F3"/>
    <w:rsid w:val="001A77DD"/>
    <w:rsid w:val="001A78E3"/>
    <w:rsid w:val="001A78F6"/>
    <w:rsid w:val="001A793E"/>
    <w:rsid w:val="001A798E"/>
    <w:rsid w:val="001A79AA"/>
    <w:rsid w:val="001A7A20"/>
    <w:rsid w:val="001A7A50"/>
    <w:rsid w:val="001A7A6F"/>
    <w:rsid w:val="001A7A8F"/>
    <w:rsid w:val="001A7AF1"/>
    <w:rsid w:val="001A7B9B"/>
    <w:rsid w:val="001A7BA7"/>
    <w:rsid w:val="001A7BDD"/>
    <w:rsid w:val="001A7BE3"/>
    <w:rsid w:val="001A7C08"/>
    <w:rsid w:val="001A7C92"/>
    <w:rsid w:val="001A7CE3"/>
    <w:rsid w:val="001A7CFD"/>
    <w:rsid w:val="001A7D45"/>
    <w:rsid w:val="001A7DF2"/>
    <w:rsid w:val="001A7EA2"/>
    <w:rsid w:val="001A7FD1"/>
    <w:rsid w:val="001A7FE2"/>
    <w:rsid w:val="001B0033"/>
    <w:rsid w:val="001B0123"/>
    <w:rsid w:val="001B0156"/>
    <w:rsid w:val="001B0227"/>
    <w:rsid w:val="001B0245"/>
    <w:rsid w:val="001B02BD"/>
    <w:rsid w:val="001B042C"/>
    <w:rsid w:val="001B04FC"/>
    <w:rsid w:val="001B051A"/>
    <w:rsid w:val="001B0590"/>
    <w:rsid w:val="001B05AF"/>
    <w:rsid w:val="001B05BD"/>
    <w:rsid w:val="001B05C8"/>
    <w:rsid w:val="001B0619"/>
    <w:rsid w:val="001B072D"/>
    <w:rsid w:val="001B0785"/>
    <w:rsid w:val="001B0799"/>
    <w:rsid w:val="001B07F2"/>
    <w:rsid w:val="001B08C7"/>
    <w:rsid w:val="001B08DF"/>
    <w:rsid w:val="001B0926"/>
    <w:rsid w:val="001B094A"/>
    <w:rsid w:val="001B0978"/>
    <w:rsid w:val="001B099E"/>
    <w:rsid w:val="001B09C9"/>
    <w:rsid w:val="001B0ABF"/>
    <w:rsid w:val="001B0B4C"/>
    <w:rsid w:val="001B0B80"/>
    <w:rsid w:val="001B0BE7"/>
    <w:rsid w:val="001B0C37"/>
    <w:rsid w:val="001B0C6B"/>
    <w:rsid w:val="001B0C6D"/>
    <w:rsid w:val="001B0C7A"/>
    <w:rsid w:val="001B0CD1"/>
    <w:rsid w:val="001B0CD6"/>
    <w:rsid w:val="001B0CE5"/>
    <w:rsid w:val="001B0D0A"/>
    <w:rsid w:val="001B0D1B"/>
    <w:rsid w:val="001B0D2D"/>
    <w:rsid w:val="001B0D88"/>
    <w:rsid w:val="001B0DDB"/>
    <w:rsid w:val="001B0DDD"/>
    <w:rsid w:val="001B0E1A"/>
    <w:rsid w:val="001B0E41"/>
    <w:rsid w:val="001B0E72"/>
    <w:rsid w:val="001B0EE1"/>
    <w:rsid w:val="001B0FA0"/>
    <w:rsid w:val="001B0FEC"/>
    <w:rsid w:val="001B1074"/>
    <w:rsid w:val="001B108E"/>
    <w:rsid w:val="001B109A"/>
    <w:rsid w:val="001B10EA"/>
    <w:rsid w:val="001B1171"/>
    <w:rsid w:val="001B11A8"/>
    <w:rsid w:val="001B11E2"/>
    <w:rsid w:val="001B124F"/>
    <w:rsid w:val="001B1255"/>
    <w:rsid w:val="001B12E3"/>
    <w:rsid w:val="001B12E7"/>
    <w:rsid w:val="001B1337"/>
    <w:rsid w:val="001B13D7"/>
    <w:rsid w:val="001B13F5"/>
    <w:rsid w:val="001B1410"/>
    <w:rsid w:val="001B1485"/>
    <w:rsid w:val="001B14D1"/>
    <w:rsid w:val="001B15AA"/>
    <w:rsid w:val="001B1620"/>
    <w:rsid w:val="001B1627"/>
    <w:rsid w:val="001B1639"/>
    <w:rsid w:val="001B175A"/>
    <w:rsid w:val="001B19BF"/>
    <w:rsid w:val="001B1A52"/>
    <w:rsid w:val="001B1A5F"/>
    <w:rsid w:val="001B1A88"/>
    <w:rsid w:val="001B1A9D"/>
    <w:rsid w:val="001B1B28"/>
    <w:rsid w:val="001B1BE4"/>
    <w:rsid w:val="001B1CB7"/>
    <w:rsid w:val="001B1D2B"/>
    <w:rsid w:val="001B1E02"/>
    <w:rsid w:val="001B1E2D"/>
    <w:rsid w:val="001B1E4F"/>
    <w:rsid w:val="001B1E73"/>
    <w:rsid w:val="001B1E9B"/>
    <w:rsid w:val="001B1EB8"/>
    <w:rsid w:val="001B1F6A"/>
    <w:rsid w:val="001B1FA6"/>
    <w:rsid w:val="001B1FDA"/>
    <w:rsid w:val="001B2024"/>
    <w:rsid w:val="001B214A"/>
    <w:rsid w:val="001B2183"/>
    <w:rsid w:val="001B2234"/>
    <w:rsid w:val="001B225E"/>
    <w:rsid w:val="001B22CA"/>
    <w:rsid w:val="001B2408"/>
    <w:rsid w:val="001B2452"/>
    <w:rsid w:val="001B2457"/>
    <w:rsid w:val="001B24CD"/>
    <w:rsid w:val="001B2534"/>
    <w:rsid w:val="001B25B2"/>
    <w:rsid w:val="001B2601"/>
    <w:rsid w:val="001B2604"/>
    <w:rsid w:val="001B267C"/>
    <w:rsid w:val="001B26EC"/>
    <w:rsid w:val="001B26FD"/>
    <w:rsid w:val="001B270A"/>
    <w:rsid w:val="001B272A"/>
    <w:rsid w:val="001B272C"/>
    <w:rsid w:val="001B2803"/>
    <w:rsid w:val="001B281A"/>
    <w:rsid w:val="001B286B"/>
    <w:rsid w:val="001B2877"/>
    <w:rsid w:val="001B290E"/>
    <w:rsid w:val="001B299E"/>
    <w:rsid w:val="001B2A06"/>
    <w:rsid w:val="001B2A2F"/>
    <w:rsid w:val="001B2A71"/>
    <w:rsid w:val="001B2A97"/>
    <w:rsid w:val="001B2C29"/>
    <w:rsid w:val="001B2C87"/>
    <w:rsid w:val="001B2CCC"/>
    <w:rsid w:val="001B2E96"/>
    <w:rsid w:val="001B2ECC"/>
    <w:rsid w:val="001B30A2"/>
    <w:rsid w:val="001B3100"/>
    <w:rsid w:val="001B3134"/>
    <w:rsid w:val="001B31F1"/>
    <w:rsid w:val="001B3220"/>
    <w:rsid w:val="001B3322"/>
    <w:rsid w:val="001B332B"/>
    <w:rsid w:val="001B33B2"/>
    <w:rsid w:val="001B33EF"/>
    <w:rsid w:val="001B35D3"/>
    <w:rsid w:val="001B369D"/>
    <w:rsid w:val="001B36AE"/>
    <w:rsid w:val="001B36BF"/>
    <w:rsid w:val="001B374B"/>
    <w:rsid w:val="001B3776"/>
    <w:rsid w:val="001B38B2"/>
    <w:rsid w:val="001B3923"/>
    <w:rsid w:val="001B3939"/>
    <w:rsid w:val="001B3A3F"/>
    <w:rsid w:val="001B3A78"/>
    <w:rsid w:val="001B3A79"/>
    <w:rsid w:val="001B3CF9"/>
    <w:rsid w:val="001B3D2A"/>
    <w:rsid w:val="001B3D41"/>
    <w:rsid w:val="001B3D64"/>
    <w:rsid w:val="001B3E0F"/>
    <w:rsid w:val="001B3E59"/>
    <w:rsid w:val="001B3E96"/>
    <w:rsid w:val="001B3ED3"/>
    <w:rsid w:val="001B3F2D"/>
    <w:rsid w:val="001B404B"/>
    <w:rsid w:val="001B4147"/>
    <w:rsid w:val="001B4257"/>
    <w:rsid w:val="001B4355"/>
    <w:rsid w:val="001B445B"/>
    <w:rsid w:val="001B447B"/>
    <w:rsid w:val="001B44A8"/>
    <w:rsid w:val="001B44BF"/>
    <w:rsid w:val="001B467A"/>
    <w:rsid w:val="001B46DD"/>
    <w:rsid w:val="001B477A"/>
    <w:rsid w:val="001B4832"/>
    <w:rsid w:val="001B48A2"/>
    <w:rsid w:val="001B48F5"/>
    <w:rsid w:val="001B4939"/>
    <w:rsid w:val="001B4947"/>
    <w:rsid w:val="001B4A0E"/>
    <w:rsid w:val="001B4B61"/>
    <w:rsid w:val="001B4CCD"/>
    <w:rsid w:val="001B4D2B"/>
    <w:rsid w:val="001B4E26"/>
    <w:rsid w:val="001B4E41"/>
    <w:rsid w:val="001B4F70"/>
    <w:rsid w:val="001B50D5"/>
    <w:rsid w:val="001B5247"/>
    <w:rsid w:val="001B52F2"/>
    <w:rsid w:val="001B5365"/>
    <w:rsid w:val="001B536E"/>
    <w:rsid w:val="001B5372"/>
    <w:rsid w:val="001B5413"/>
    <w:rsid w:val="001B547E"/>
    <w:rsid w:val="001B547F"/>
    <w:rsid w:val="001B54BB"/>
    <w:rsid w:val="001B54FE"/>
    <w:rsid w:val="001B54FF"/>
    <w:rsid w:val="001B551C"/>
    <w:rsid w:val="001B555E"/>
    <w:rsid w:val="001B56AA"/>
    <w:rsid w:val="001B574F"/>
    <w:rsid w:val="001B57D3"/>
    <w:rsid w:val="001B58F6"/>
    <w:rsid w:val="001B592B"/>
    <w:rsid w:val="001B5944"/>
    <w:rsid w:val="001B5A09"/>
    <w:rsid w:val="001B5A97"/>
    <w:rsid w:val="001B5AAA"/>
    <w:rsid w:val="001B5ADE"/>
    <w:rsid w:val="001B5D6F"/>
    <w:rsid w:val="001B5E0D"/>
    <w:rsid w:val="001B5E62"/>
    <w:rsid w:val="001B5F23"/>
    <w:rsid w:val="001B5F30"/>
    <w:rsid w:val="001B5F8F"/>
    <w:rsid w:val="001B5FC6"/>
    <w:rsid w:val="001B6010"/>
    <w:rsid w:val="001B60FB"/>
    <w:rsid w:val="001B610E"/>
    <w:rsid w:val="001B618B"/>
    <w:rsid w:val="001B619E"/>
    <w:rsid w:val="001B61AB"/>
    <w:rsid w:val="001B625C"/>
    <w:rsid w:val="001B629E"/>
    <w:rsid w:val="001B6312"/>
    <w:rsid w:val="001B6353"/>
    <w:rsid w:val="001B63A0"/>
    <w:rsid w:val="001B6410"/>
    <w:rsid w:val="001B647E"/>
    <w:rsid w:val="001B64A3"/>
    <w:rsid w:val="001B64B1"/>
    <w:rsid w:val="001B64D3"/>
    <w:rsid w:val="001B6564"/>
    <w:rsid w:val="001B6594"/>
    <w:rsid w:val="001B65D0"/>
    <w:rsid w:val="001B65FD"/>
    <w:rsid w:val="001B663E"/>
    <w:rsid w:val="001B672E"/>
    <w:rsid w:val="001B6763"/>
    <w:rsid w:val="001B686E"/>
    <w:rsid w:val="001B686F"/>
    <w:rsid w:val="001B6927"/>
    <w:rsid w:val="001B6960"/>
    <w:rsid w:val="001B6A00"/>
    <w:rsid w:val="001B6A5A"/>
    <w:rsid w:val="001B6AA5"/>
    <w:rsid w:val="001B6AD5"/>
    <w:rsid w:val="001B6BFA"/>
    <w:rsid w:val="001B6C0C"/>
    <w:rsid w:val="001B6C1D"/>
    <w:rsid w:val="001B6C66"/>
    <w:rsid w:val="001B6C82"/>
    <w:rsid w:val="001B6CC1"/>
    <w:rsid w:val="001B6D65"/>
    <w:rsid w:val="001B6DF9"/>
    <w:rsid w:val="001B6E7A"/>
    <w:rsid w:val="001B6F53"/>
    <w:rsid w:val="001B6F64"/>
    <w:rsid w:val="001B6FD4"/>
    <w:rsid w:val="001B6FDC"/>
    <w:rsid w:val="001B7112"/>
    <w:rsid w:val="001B7114"/>
    <w:rsid w:val="001B7116"/>
    <w:rsid w:val="001B7125"/>
    <w:rsid w:val="001B71BF"/>
    <w:rsid w:val="001B7241"/>
    <w:rsid w:val="001B7299"/>
    <w:rsid w:val="001B72AE"/>
    <w:rsid w:val="001B7404"/>
    <w:rsid w:val="001B763C"/>
    <w:rsid w:val="001B7663"/>
    <w:rsid w:val="001B767B"/>
    <w:rsid w:val="001B76ED"/>
    <w:rsid w:val="001B7767"/>
    <w:rsid w:val="001B7836"/>
    <w:rsid w:val="001B78CD"/>
    <w:rsid w:val="001B78CE"/>
    <w:rsid w:val="001B791A"/>
    <w:rsid w:val="001B7949"/>
    <w:rsid w:val="001B7A07"/>
    <w:rsid w:val="001B7AAF"/>
    <w:rsid w:val="001B7AB9"/>
    <w:rsid w:val="001B7AE6"/>
    <w:rsid w:val="001B7B97"/>
    <w:rsid w:val="001B7BA4"/>
    <w:rsid w:val="001B7CD6"/>
    <w:rsid w:val="001B7D5A"/>
    <w:rsid w:val="001B7D68"/>
    <w:rsid w:val="001B7D8C"/>
    <w:rsid w:val="001B7E6D"/>
    <w:rsid w:val="001B7E86"/>
    <w:rsid w:val="001B7F33"/>
    <w:rsid w:val="001B7F4B"/>
    <w:rsid w:val="001C003A"/>
    <w:rsid w:val="001C0051"/>
    <w:rsid w:val="001C02BF"/>
    <w:rsid w:val="001C02D3"/>
    <w:rsid w:val="001C030D"/>
    <w:rsid w:val="001C03BB"/>
    <w:rsid w:val="001C03D6"/>
    <w:rsid w:val="001C043A"/>
    <w:rsid w:val="001C044F"/>
    <w:rsid w:val="001C0506"/>
    <w:rsid w:val="001C0547"/>
    <w:rsid w:val="001C0550"/>
    <w:rsid w:val="001C05ED"/>
    <w:rsid w:val="001C0670"/>
    <w:rsid w:val="001C0683"/>
    <w:rsid w:val="001C076C"/>
    <w:rsid w:val="001C07A0"/>
    <w:rsid w:val="001C07E9"/>
    <w:rsid w:val="001C0855"/>
    <w:rsid w:val="001C088B"/>
    <w:rsid w:val="001C0923"/>
    <w:rsid w:val="001C0972"/>
    <w:rsid w:val="001C09F8"/>
    <w:rsid w:val="001C0A76"/>
    <w:rsid w:val="001C0AD0"/>
    <w:rsid w:val="001C0B05"/>
    <w:rsid w:val="001C0BCB"/>
    <w:rsid w:val="001C0D2C"/>
    <w:rsid w:val="001C0D68"/>
    <w:rsid w:val="001C0F04"/>
    <w:rsid w:val="001C0F35"/>
    <w:rsid w:val="001C0F50"/>
    <w:rsid w:val="001C0F72"/>
    <w:rsid w:val="001C0FEF"/>
    <w:rsid w:val="001C0FF6"/>
    <w:rsid w:val="001C102B"/>
    <w:rsid w:val="001C107C"/>
    <w:rsid w:val="001C1089"/>
    <w:rsid w:val="001C10B2"/>
    <w:rsid w:val="001C10B8"/>
    <w:rsid w:val="001C10D9"/>
    <w:rsid w:val="001C119E"/>
    <w:rsid w:val="001C11F4"/>
    <w:rsid w:val="001C1352"/>
    <w:rsid w:val="001C139B"/>
    <w:rsid w:val="001C1431"/>
    <w:rsid w:val="001C148C"/>
    <w:rsid w:val="001C14BD"/>
    <w:rsid w:val="001C14E5"/>
    <w:rsid w:val="001C1534"/>
    <w:rsid w:val="001C1569"/>
    <w:rsid w:val="001C15A2"/>
    <w:rsid w:val="001C1665"/>
    <w:rsid w:val="001C16FF"/>
    <w:rsid w:val="001C170E"/>
    <w:rsid w:val="001C17A9"/>
    <w:rsid w:val="001C17ED"/>
    <w:rsid w:val="001C180D"/>
    <w:rsid w:val="001C1848"/>
    <w:rsid w:val="001C1857"/>
    <w:rsid w:val="001C18C0"/>
    <w:rsid w:val="001C18EA"/>
    <w:rsid w:val="001C1908"/>
    <w:rsid w:val="001C1932"/>
    <w:rsid w:val="001C1993"/>
    <w:rsid w:val="001C19E9"/>
    <w:rsid w:val="001C19F6"/>
    <w:rsid w:val="001C19F8"/>
    <w:rsid w:val="001C1A0A"/>
    <w:rsid w:val="001C1A96"/>
    <w:rsid w:val="001C1AA3"/>
    <w:rsid w:val="001C1AED"/>
    <w:rsid w:val="001C1B85"/>
    <w:rsid w:val="001C1BCA"/>
    <w:rsid w:val="001C1C51"/>
    <w:rsid w:val="001C1D29"/>
    <w:rsid w:val="001C1DEC"/>
    <w:rsid w:val="001C1E5E"/>
    <w:rsid w:val="001C1F4B"/>
    <w:rsid w:val="001C1F9C"/>
    <w:rsid w:val="001C2043"/>
    <w:rsid w:val="001C20C5"/>
    <w:rsid w:val="001C21D8"/>
    <w:rsid w:val="001C2219"/>
    <w:rsid w:val="001C22A6"/>
    <w:rsid w:val="001C22DF"/>
    <w:rsid w:val="001C230D"/>
    <w:rsid w:val="001C2374"/>
    <w:rsid w:val="001C24C9"/>
    <w:rsid w:val="001C24FD"/>
    <w:rsid w:val="001C2532"/>
    <w:rsid w:val="001C25C6"/>
    <w:rsid w:val="001C25E6"/>
    <w:rsid w:val="001C25F4"/>
    <w:rsid w:val="001C2656"/>
    <w:rsid w:val="001C2678"/>
    <w:rsid w:val="001C269D"/>
    <w:rsid w:val="001C274B"/>
    <w:rsid w:val="001C274D"/>
    <w:rsid w:val="001C2772"/>
    <w:rsid w:val="001C2833"/>
    <w:rsid w:val="001C2894"/>
    <w:rsid w:val="001C2959"/>
    <w:rsid w:val="001C2A67"/>
    <w:rsid w:val="001C2A6F"/>
    <w:rsid w:val="001C2AA4"/>
    <w:rsid w:val="001C2AC3"/>
    <w:rsid w:val="001C2C39"/>
    <w:rsid w:val="001C2C7C"/>
    <w:rsid w:val="001C2CCF"/>
    <w:rsid w:val="001C2D4A"/>
    <w:rsid w:val="001C2D76"/>
    <w:rsid w:val="001C2DEB"/>
    <w:rsid w:val="001C2E30"/>
    <w:rsid w:val="001C2E6F"/>
    <w:rsid w:val="001C2FAF"/>
    <w:rsid w:val="001C300C"/>
    <w:rsid w:val="001C3011"/>
    <w:rsid w:val="001C319E"/>
    <w:rsid w:val="001C3286"/>
    <w:rsid w:val="001C32D8"/>
    <w:rsid w:val="001C3328"/>
    <w:rsid w:val="001C3439"/>
    <w:rsid w:val="001C3469"/>
    <w:rsid w:val="001C3605"/>
    <w:rsid w:val="001C3651"/>
    <w:rsid w:val="001C36E3"/>
    <w:rsid w:val="001C36F5"/>
    <w:rsid w:val="001C3721"/>
    <w:rsid w:val="001C3880"/>
    <w:rsid w:val="001C38F9"/>
    <w:rsid w:val="001C39D8"/>
    <w:rsid w:val="001C3A10"/>
    <w:rsid w:val="001C3A6B"/>
    <w:rsid w:val="001C3ACE"/>
    <w:rsid w:val="001C3B09"/>
    <w:rsid w:val="001C3B89"/>
    <w:rsid w:val="001C3B8D"/>
    <w:rsid w:val="001C3B9E"/>
    <w:rsid w:val="001C3CE3"/>
    <w:rsid w:val="001C3D2B"/>
    <w:rsid w:val="001C3D6A"/>
    <w:rsid w:val="001C3D77"/>
    <w:rsid w:val="001C3DF5"/>
    <w:rsid w:val="001C3E56"/>
    <w:rsid w:val="001C3E78"/>
    <w:rsid w:val="001C3EF0"/>
    <w:rsid w:val="001C3F08"/>
    <w:rsid w:val="001C3F42"/>
    <w:rsid w:val="001C3FB5"/>
    <w:rsid w:val="001C3FD2"/>
    <w:rsid w:val="001C4110"/>
    <w:rsid w:val="001C4116"/>
    <w:rsid w:val="001C4132"/>
    <w:rsid w:val="001C41F1"/>
    <w:rsid w:val="001C429A"/>
    <w:rsid w:val="001C432B"/>
    <w:rsid w:val="001C433A"/>
    <w:rsid w:val="001C4410"/>
    <w:rsid w:val="001C445B"/>
    <w:rsid w:val="001C445F"/>
    <w:rsid w:val="001C44C3"/>
    <w:rsid w:val="001C44E8"/>
    <w:rsid w:val="001C45B1"/>
    <w:rsid w:val="001C46BC"/>
    <w:rsid w:val="001C46DE"/>
    <w:rsid w:val="001C4725"/>
    <w:rsid w:val="001C4769"/>
    <w:rsid w:val="001C4788"/>
    <w:rsid w:val="001C47D1"/>
    <w:rsid w:val="001C47EE"/>
    <w:rsid w:val="001C4815"/>
    <w:rsid w:val="001C4837"/>
    <w:rsid w:val="001C4858"/>
    <w:rsid w:val="001C48AC"/>
    <w:rsid w:val="001C4931"/>
    <w:rsid w:val="001C49A3"/>
    <w:rsid w:val="001C4A00"/>
    <w:rsid w:val="001C4ACA"/>
    <w:rsid w:val="001C4ADE"/>
    <w:rsid w:val="001C4B38"/>
    <w:rsid w:val="001C4BB0"/>
    <w:rsid w:val="001C4C16"/>
    <w:rsid w:val="001C4C1C"/>
    <w:rsid w:val="001C4DB7"/>
    <w:rsid w:val="001C4EFB"/>
    <w:rsid w:val="001C4F05"/>
    <w:rsid w:val="001C4F4F"/>
    <w:rsid w:val="001C4FA5"/>
    <w:rsid w:val="001C5019"/>
    <w:rsid w:val="001C50A8"/>
    <w:rsid w:val="001C5100"/>
    <w:rsid w:val="001C510C"/>
    <w:rsid w:val="001C511F"/>
    <w:rsid w:val="001C521C"/>
    <w:rsid w:val="001C522D"/>
    <w:rsid w:val="001C5237"/>
    <w:rsid w:val="001C5241"/>
    <w:rsid w:val="001C527A"/>
    <w:rsid w:val="001C5405"/>
    <w:rsid w:val="001C5430"/>
    <w:rsid w:val="001C54B3"/>
    <w:rsid w:val="001C54C2"/>
    <w:rsid w:val="001C5632"/>
    <w:rsid w:val="001C5679"/>
    <w:rsid w:val="001C56AE"/>
    <w:rsid w:val="001C56F6"/>
    <w:rsid w:val="001C5745"/>
    <w:rsid w:val="001C5831"/>
    <w:rsid w:val="001C5888"/>
    <w:rsid w:val="001C58F8"/>
    <w:rsid w:val="001C5967"/>
    <w:rsid w:val="001C597F"/>
    <w:rsid w:val="001C5991"/>
    <w:rsid w:val="001C5994"/>
    <w:rsid w:val="001C5A81"/>
    <w:rsid w:val="001C5AEE"/>
    <w:rsid w:val="001C5B5B"/>
    <w:rsid w:val="001C5C0A"/>
    <w:rsid w:val="001C5C3C"/>
    <w:rsid w:val="001C5C74"/>
    <w:rsid w:val="001C5C7C"/>
    <w:rsid w:val="001C5C80"/>
    <w:rsid w:val="001C5CA1"/>
    <w:rsid w:val="001C5CAF"/>
    <w:rsid w:val="001C5CFA"/>
    <w:rsid w:val="001C5D08"/>
    <w:rsid w:val="001C5D64"/>
    <w:rsid w:val="001C5D65"/>
    <w:rsid w:val="001C5D84"/>
    <w:rsid w:val="001C6156"/>
    <w:rsid w:val="001C61C2"/>
    <w:rsid w:val="001C6205"/>
    <w:rsid w:val="001C620B"/>
    <w:rsid w:val="001C621C"/>
    <w:rsid w:val="001C62AC"/>
    <w:rsid w:val="001C62C3"/>
    <w:rsid w:val="001C6447"/>
    <w:rsid w:val="001C6461"/>
    <w:rsid w:val="001C64CC"/>
    <w:rsid w:val="001C64D6"/>
    <w:rsid w:val="001C6508"/>
    <w:rsid w:val="001C666A"/>
    <w:rsid w:val="001C6672"/>
    <w:rsid w:val="001C6685"/>
    <w:rsid w:val="001C66EA"/>
    <w:rsid w:val="001C6741"/>
    <w:rsid w:val="001C678F"/>
    <w:rsid w:val="001C67FE"/>
    <w:rsid w:val="001C683C"/>
    <w:rsid w:val="001C68FC"/>
    <w:rsid w:val="001C697F"/>
    <w:rsid w:val="001C69DE"/>
    <w:rsid w:val="001C6A43"/>
    <w:rsid w:val="001C6A47"/>
    <w:rsid w:val="001C6AA9"/>
    <w:rsid w:val="001C6B1B"/>
    <w:rsid w:val="001C6B6C"/>
    <w:rsid w:val="001C6D0A"/>
    <w:rsid w:val="001C6D50"/>
    <w:rsid w:val="001C6EF6"/>
    <w:rsid w:val="001C6F23"/>
    <w:rsid w:val="001C6F53"/>
    <w:rsid w:val="001C6FA7"/>
    <w:rsid w:val="001C6FB6"/>
    <w:rsid w:val="001C707A"/>
    <w:rsid w:val="001C707B"/>
    <w:rsid w:val="001C710A"/>
    <w:rsid w:val="001C7165"/>
    <w:rsid w:val="001C71F0"/>
    <w:rsid w:val="001C725D"/>
    <w:rsid w:val="001C7277"/>
    <w:rsid w:val="001C72BE"/>
    <w:rsid w:val="001C72C1"/>
    <w:rsid w:val="001C72C7"/>
    <w:rsid w:val="001C72FB"/>
    <w:rsid w:val="001C7311"/>
    <w:rsid w:val="001C73C6"/>
    <w:rsid w:val="001C74B3"/>
    <w:rsid w:val="001C74E1"/>
    <w:rsid w:val="001C7519"/>
    <w:rsid w:val="001C7590"/>
    <w:rsid w:val="001C75AC"/>
    <w:rsid w:val="001C7676"/>
    <w:rsid w:val="001C77F6"/>
    <w:rsid w:val="001C7826"/>
    <w:rsid w:val="001C7858"/>
    <w:rsid w:val="001C7878"/>
    <w:rsid w:val="001C78C6"/>
    <w:rsid w:val="001C78C7"/>
    <w:rsid w:val="001C78D9"/>
    <w:rsid w:val="001C798E"/>
    <w:rsid w:val="001C79AA"/>
    <w:rsid w:val="001C7A03"/>
    <w:rsid w:val="001C7A56"/>
    <w:rsid w:val="001C7A9A"/>
    <w:rsid w:val="001C7AE4"/>
    <w:rsid w:val="001C7AEB"/>
    <w:rsid w:val="001C7B6A"/>
    <w:rsid w:val="001C7B70"/>
    <w:rsid w:val="001C7BA9"/>
    <w:rsid w:val="001C7BB8"/>
    <w:rsid w:val="001C7C96"/>
    <w:rsid w:val="001C7CBB"/>
    <w:rsid w:val="001C7D33"/>
    <w:rsid w:val="001C7D54"/>
    <w:rsid w:val="001C7DB6"/>
    <w:rsid w:val="001C7EBA"/>
    <w:rsid w:val="001C7EBF"/>
    <w:rsid w:val="001C7EC1"/>
    <w:rsid w:val="001C7EC5"/>
    <w:rsid w:val="001C7F52"/>
    <w:rsid w:val="001C7FC0"/>
    <w:rsid w:val="001D00FC"/>
    <w:rsid w:val="001D019F"/>
    <w:rsid w:val="001D0309"/>
    <w:rsid w:val="001D0387"/>
    <w:rsid w:val="001D03C8"/>
    <w:rsid w:val="001D03DA"/>
    <w:rsid w:val="001D047F"/>
    <w:rsid w:val="001D0493"/>
    <w:rsid w:val="001D04D7"/>
    <w:rsid w:val="001D0508"/>
    <w:rsid w:val="001D0518"/>
    <w:rsid w:val="001D0529"/>
    <w:rsid w:val="001D0600"/>
    <w:rsid w:val="001D065F"/>
    <w:rsid w:val="001D068E"/>
    <w:rsid w:val="001D0694"/>
    <w:rsid w:val="001D0731"/>
    <w:rsid w:val="001D0745"/>
    <w:rsid w:val="001D07DB"/>
    <w:rsid w:val="001D096A"/>
    <w:rsid w:val="001D098A"/>
    <w:rsid w:val="001D0A1A"/>
    <w:rsid w:val="001D0A60"/>
    <w:rsid w:val="001D0A61"/>
    <w:rsid w:val="001D0A8E"/>
    <w:rsid w:val="001D0AEF"/>
    <w:rsid w:val="001D0B4C"/>
    <w:rsid w:val="001D0B9C"/>
    <w:rsid w:val="001D0CC0"/>
    <w:rsid w:val="001D0D29"/>
    <w:rsid w:val="001D0D3E"/>
    <w:rsid w:val="001D0DD9"/>
    <w:rsid w:val="001D0E14"/>
    <w:rsid w:val="001D0E1A"/>
    <w:rsid w:val="001D0E38"/>
    <w:rsid w:val="001D0E66"/>
    <w:rsid w:val="001D0EF0"/>
    <w:rsid w:val="001D0F21"/>
    <w:rsid w:val="001D102B"/>
    <w:rsid w:val="001D1077"/>
    <w:rsid w:val="001D10D4"/>
    <w:rsid w:val="001D10ED"/>
    <w:rsid w:val="001D1128"/>
    <w:rsid w:val="001D1196"/>
    <w:rsid w:val="001D119C"/>
    <w:rsid w:val="001D11B3"/>
    <w:rsid w:val="001D1208"/>
    <w:rsid w:val="001D12A0"/>
    <w:rsid w:val="001D133A"/>
    <w:rsid w:val="001D13C6"/>
    <w:rsid w:val="001D13EE"/>
    <w:rsid w:val="001D1498"/>
    <w:rsid w:val="001D150C"/>
    <w:rsid w:val="001D1534"/>
    <w:rsid w:val="001D1551"/>
    <w:rsid w:val="001D1587"/>
    <w:rsid w:val="001D159C"/>
    <w:rsid w:val="001D15F6"/>
    <w:rsid w:val="001D160B"/>
    <w:rsid w:val="001D169B"/>
    <w:rsid w:val="001D16FA"/>
    <w:rsid w:val="001D1731"/>
    <w:rsid w:val="001D17B8"/>
    <w:rsid w:val="001D18AB"/>
    <w:rsid w:val="001D19BF"/>
    <w:rsid w:val="001D1A82"/>
    <w:rsid w:val="001D1CB6"/>
    <w:rsid w:val="001D1CEA"/>
    <w:rsid w:val="001D1D34"/>
    <w:rsid w:val="001D1E1B"/>
    <w:rsid w:val="001D1E39"/>
    <w:rsid w:val="001D1E40"/>
    <w:rsid w:val="001D1E8C"/>
    <w:rsid w:val="001D203B"/>
    <w:rsid w:val="001D2071"/>
    <w:rsid w:val="001D209B"/>
    <w:rsid w:val="001D20DF"/>
    <w:rsid w:val="001D2152"/>
    <w:rsid w:val="001D2173"/>
    <w:rsid w:val="001D217C"/>
    <w:rsid w:val="001D21AC"/>
    <w:rsid w:val="001D21C6"/>
    <w:rsid w:val="001D2207"/>
    <w:rsid w:val="001D224E"/>
    <w:rsid w:val="001D22A4"/>
    <w:rsid w:val="001D22B4"/>
    <w:rsid w:val="001D22DB"/>
    <w:rsid w:val="001D233A"/>
    <w:rsid w:val="001D2437"/>
    <w:rsid w:val="001D24E9"/>
    <w:rsid w:val="001D25B2"/>
    <w:rsid w:val="001D25D2"/>
    <w:rsid w:val="001D28BA"/>
    <w:rsid w:val="001D28F4"/>
    <w:rsid w:val="001D2979"/>
    <w:rsid w:val="001D298D"/>
    <w:rsid w:val="001D2993"/>
    <w:rsid w:val="001D29A4"/>
    <w:rsid w:val="001D29BA"/>
    <w:rsid w:val="001D29D1"/>
    <w:rsid w:val="001D29EC"/>
    <w:rsid w:val="001D2A27"/>
    <w:rsid w:val="001D2A2E"/>
    <w:rsid w:val="001D2A60"/>
    <w:rsid w:val="001D2A75"/>
    <w:rsid w:val="001D2AFC"/>
    <w:rsid w:val="001D2B9A"/>
    <w:rsid w:val="001D2BA3"/>
    <w:rsid w:val="001D2E15"/>
    <w:rsid w:val="001D2E2B"/>
    <w:rsid w:val="001D2E9E"/>
    <w:rsid w:val="001D2EC3"/>
    <w:rsid w:val="001D2EC8"/>
    <w:rsid w:val="001D2EED"/>
    <w:rsid w:val="001D3050"/>
    <w:rsid w:val="001D30E9"/>
    <w:rsid w:val="001D31B7"/>
    <w:rsid w:val="001D322F"/>
    <w:rsid w:val="001D3235"/>
    <w:rsid w:val="001D3286"/>
    <w:rsid w:val="001D32F7"/>
    <w:rsid w:val="001D331D"/>
    <w:rsid w:val="001D3481"/>
    <w:rsid w:val="001D36D1"/>
    <w:rsid w:val="001D36E5"/>
    <w:rsid w:val="001D37B1"/>
    <w:rsid w:val="001D37DE"/>
    <w:rsid w:val="001D38EB"/>
    <w:rsid w:val="001D3947"/>
    <w:rsid w:val="001D3975"/>
    <w:rsid w:val="001D3A05"/>
    <w:rsid w:val="001D3A16"/>
    <w:rsid w:val="001D3A46"/>
    <w:rsid w:val="001D3A92"/>
    <w:rsid w:val="001D3AD9"/>
    <w:rsid w:val="001D3B37"/>
    <w:rsid w:val="001D3BE9"/>
    <w:rsid w:val="001D3C99"/>
    <w:rsid w:val="001D3CA7"/>
    <w:rsid w:val="001D3CBA"/>
    <w:rsid w:val="001D3CCA"/>
    <w:rsid w:val="001D3DDF"/>
    <w:rsid w:val="001D3E16"/>
    <w:rsid w:val="001D3F24"/>
    <w:rsid w:val="001D3F57"/>
    <w:rsid w:val="001D4028"/>
    <w:rsid w:val="001D4042"/>
    <w:rsid w:val="001D41FF"/>
    <w:rsid w:val="001D4218"/>
    <w:rsid w:val="001D426B"/>
    <w:rsid w:val="001D4271"/>
    <w:rsid w:val="001D43AD"/>
    <w:rsid w:val="001D45E1"/>
    <w:rsid w:val="001D460B"/>
    <w:rsid w:val="001D4694"/>
    <w:rsid w:val="001D46A6"/>
    <w:rsid w:val="001D46B4"/>
    <w:rsid w:val="001D46B5"/>
    <w:rsid w:val="001D4860"/>
    <w:rsid w:val="001D4865"/>
    <w:rsid w:val="001D48A7"/>
    <w:rsid w:val="001D49F8"/>
    <w:rsid w:val="001D4AB3"/>
    <w:rsid w:val="001D4B37"/>
    <w:rsid w:val="001D4B46"/>
    <w:rsid w:val="001D4B9F"/>
    <w:rsid w:val="001D4BDC"/>
    <w:rsid w:val="001D4C05"/>
    <w:rsid w:val="001D4C30"/>
    <w:rsid w:val="001D4C75"/>
    <w:rsid w:val="001D4CB0"/>
    <w:rsid w:val="001D4CE6"/>
    <w:rsid w:val="001D4E94"/>
    <w:rsid w:val="001D507B"/>
    <w:rsid w:val="001D5080"/>
    <w:rsid w:val="001D517A"/>
    <w:rsid w:val="001D51AA"/>
    <w:rsid w:val="001D5271"/>
    <w:rsid w:val="001D52B2"/>
    <w:rsid w:val="001D52D2"/>
    <w:rsid w:val="001D539D"/>
    <w:rsid w:val="001D54C9"/>
    <w:rsid w:val="001D5531"/>
    <w:rsid w:val="001D559F"/>
    <w:rsid w:val="001D571A"/>
    <w:rsid w:val="001D5859"/>
    <w:rsid w:val="001D5873"/>
    <w:rsid w:val="001D58A6"/>
    <w:rsid w:val="001D5904"/>
    <w:rsid w:val="001D5A57"/>
    <w:rsid w:val="001D5A73"/>
    <w:rsid w:val="001D5AB1"/>
    <w:rsid w:val="001D5AC5"/>
    <w:rsid w:val="001D5B00"/>
    <w:rsid w:val="001D5B88"/>
    <w:rsid w:val="001D5D82"/>
    <w:rsid w:val="001D5DD5"/>
    <w:rsid w:val="001D5E11"/>
    <w:rsid w:val="001D5E6A"/>
    <w:rsid w:val="001D5E73"/>
    <w:rsid w:val="001D5E9A"/>
    <w:rsid w:val="001D5EFC"/>
    <w:rsid w:val="001D6021"/>
    <w:rsid w:val="001D6045"/>
    <w:rsid w:val="001D6063"/>
    <w:rsid w:val="001D60C9"/>
    <w:rsid w:val="001D616E"/>
    <w:rsid w:val="001D625C"/>
    <w:rsid w:val="001D62E6"/>
    <w:rsid w:val="001D62EB"/>
    <w:rsid w:val="001D63CE"/>
    <w:rsid w:val="001D6452"/>
    <w:rsid w:val="001D645F"/>
    <w:rsid w:val="001D64DF"/>
    <w:rsid w:val="001D6551"/>
    <w:rsid w:val="001D65BA"/>
    <w:rsid w:val="001D664F"/>
    <w:rsid w:val="001D66F4"/>
    <w:rsid w:val="001D6743"/>
    <w:rsid w:val="001D6753"/>
    <w:rsid w:val="001D6783"/>
    <w:rsid w:val="001D68D5"/>
    <w:rsid w:val="001D68E2"/>
    <w:rsid w:val="001D69F1"/>
    <w:rsid w:val="001D6AE9"/>
    <w:rsid w:val="001D6B04"/>
    <w:rsid w:val="001D6B88"/>
    <w:rsid w:val="001D6BA1"/>
    <w:rsid w:val="001D6BFE"/>
    <w:rsid w:val="001D6C9D"/>
    <w:rsid w:val="001D6CAC"/>
    <w:rsid w:val="001D6CB6"/>
    <w:rsid w:val="001D6D1B"/>
    <w:rsid w:val="001D6D68"/>
    <w:rsid w:val="001D6DB7"/>
    <w:rsid w:val="001D6DC7"/>
    <w:rsid w:val="001D6DD1"/>
    <w:rsid w:val="001D6E4D"/>
    <w:rsid w:val="001D6F79"/>
    <w:rsid w:val="001D6F98"/>
    <w:rsid w:val="001D6FCA"/>
    <w:rsid w:val="001D6FF8"/>
    <w:rsid w:val="001D701A"/>
    <w:rsid w:val="001D7056"/>
    <w:rsid w:val="001D716B"/>
    <w:rsid w:val="001D71B9"/>
    <w:rsid w:val="001D71D8"/>
    <w:rsid w:val="001D7267"/>
    <w:rsid w:val="001D72AE"/>
    <w:rsid w:val="001D734F"/>
    <w:rsid w:val="001D73DF"/>
    <w:rsid w:val="001D73FD"/>
    <w:rsid w:val="001D741B"/>
    <w:rsid w:val="001D7465"/>
    <w:rsid w:val="001D74C6"/>
    <w:rsid w:val="001D7522"/>
    <w:rsid w:val="001D758F"/>
    <w:rsid w:val="001D761A"/>
    <w:rsid w:val="001D77D6"/>
    <w:rsid w:val="001D7879"/>
    <w:rsid w:val="001D78B9"/>
    <w:rsid w:val="001D7ABA"/>
    <w:rsid w:val="001D7ACE"/>
    <w:rsid w:val="001D7AF0"/>
    <w:rsid w:val="001D7B1F"/>
    <w:rsid w:val="001D7B2C"/>
    <w:rsid w:val="001D7BEE"/>
    <w:rsid w:val="001D7C1B"/>
    <w:rsid w:val="001D7C5A"/>
    <w:rsid w:val="001D7C63"/>
    <w:rsid w:val="001D7C81"/>
    <w:rsid w:val="001D7CC7"/>
    <w:rsid w:val="001D7CFC"/>
    <w:rsid w:val="001D7D2B"/>
    <w:rsid w:val="001D7D2F"/>
    <w:rsid w:val="001D7DF8"/>
    <w:rsid w:val="001D7E6B"/>
    <w:rsid w:val="001D7ECC"/>
    <w:rsid w:val="001D7F64"/>
    <w:rsid w:val="001D7FC5"/>
    <w:rsid w:val="001E0038"/>
    <w:rsid w:val="001E00B6"/>
    <w:rsid w:val="001E0125"/>
    <w:rsid w:val="001E030F"/>
    <w:rsid w:val="001E033D"/>
    <w:rsid w:val="001E03E1"/>
    <w:rsid w:val="001E0406"/>
    <w:rsid w:val="001E04CD"/>
    <w:rsid w:val="001E04F9"/>
    <w:rsid w:val="001E054C"/>
    <w:rsid w:val="001E06A1"/>
    <w:rsid w:val="001E07AD"/>
    <w:rsid w:val="001E08A5"/>
    <w:rsid w:val="001E0985"/>
    <w:rsid w:val="001E09A3"/>
    <w:rsid w:val="001E09A4"/>
    <w:rsid w:val="001E0A74"/>
    <w:rsid w:val="001E0AF0"/>
    <w:rsid w:val="001E0D13"/>
    <w:rsid w:val="001E0DF6"/>
    <w:rsid w:val="001E0FA2"/>
    <w:rsid w:val="001E0FE0"/>
    <w:rsid w:val="001E0FE9"/>
    <w:rsid w:val="001E10F8"/>
    <w:rsid w:val="001E1136"/>
    <w:rsid w:val="001E1176"/>
    <w:rsid w:val="001E118F"/>
    <w:rsid w:val="001E11D2"/>
    <w:rsid w:val="001E11DC"/>
    <w:rsid w:val="001E129D"/>
    <w:rsid w:val="001E1309"/>
    <w:rsid w:val="001E1311"/>
    <w:rsid w:val="001E13E0"/>
    <w:rsid w:val="001E14DC"/>
    <w:rsid w:val="001E14EC"/>
    <w:rsid w:val="001E1515"/>
    <w:rsid w:val="001E153B"/>
    <w:rsid w:val="001E1588"/>
    <w:rsid w:val="001E170B"/>
    <w:rsid w:val="001E17CE"/>
    <w:rsid w:val="001E1800"/>
    <w:rsid w:val="001E183A"/>
    <w:rsid w:val="001E1880"/>
    <w:rsid w:val="001E18B7"/>
    <w:rsid w:val="001E1A35"/>
    <w:rsid w:val="001E1A46"/>
    <w:rsid w:val="001E1AF1"/>
    <w:rsid w:val="001E1C07"/>
    <w:rsid w:val="001E1E42"/>
    <w:rsid w:val="001E1E51"/>
    <w:rsid w:val="001E1E5D"/>
    <w:rsid w:val="001E1EBD"/>
    <w:rsid w:val="001E1FB9"/>
    <w:rsid w:val="001E1FD6"/>
    <w:rsid w:val="001E216A"/>
    <w:rsid w:val="001E219A"/>
    <w:rsid w:val="001E223D"/>
    <w:rsid w:val="001E238E"/>
    <w:rsid w:val="001E23EC"/>
    <w:rsid w:val="001E2445"/>
    <w:rsid w:val="001E25B2"/>
    <w:rsid w:val="001E25BB"/>
    <w:rsid w:val="001E260D"/>
    <w:rsid w:val="001E262A"/>
    <w:rsid w:val="001E2689"/>
    <w:rsid w:val="001E26B0"/>
    <w:rsid w:val="001E26C0"/>
    <w:rsid w:val="001E27A8"/>
    <w:rsid w:val="001E27AB"/>
    <w:rsid w:val="001E27F1"/>
    <w:rsid w:val="001E27F6"/>
    <w:rsid w:val="001E2809"/>
    <w:rsid w:val="001E281E"/>
    <w:rsid w:val="001E283F"/>
    <w:rsid w:val="001E284A"/>
    <w:rsid w:val="001E294A"/>
    <w:rsid w:val="001E296E"/>
    <w:rsid w:val="001E29C3"/>
    <w:rsid w:val="001E29CE"/>
    <w:rsid w:val="001E2A28"/>
    <w:rsid w:val="001E2AA1"/>
    <w:rsid w:val="001E2C1F"/>
    <w:rsid w:val="001E2C67"/>
    <w:rsid w:val="001E2C8A"/>
    <w:rsid w:val="001E2CBD"/>
    <w:rsid w:val="001E2DB3"/>
    <w:rsid w:val="001E2DFC"/>
    <w:rsid w:val="001E2E0F"/>
    <w:rsid w:val="001E2E26"/>
    <w:rsid w:val="001E2E63"/>
    <w:rsid w:val="001E2E72"/>
    <w:rsid w:val="001E2E7E"/>
    <w:rsid w:val="001E2E9F"/>
    <w:rsid w:val="001E2ED2"/>
    <w:rsid w:val="001E2F2F"/>
    <w:rsid w:val="001E2F66"/>
    <w:rsid w:val="001E2F78"/>
    <w:rsid w:val="001E2FF1"/>
    <w:rsid w:val="001E3048"/>
    <w:rsid w:val="001E30C2"/>
    <w:rsid w:val="001E3143"/>
    <w:rsid w:val="001E3174"/>
    <w:rsid w:val="001E3198"/>
    <w:rsid w:val="001E31EC"/>
    <w:rsid w:val="001E3258"/>
    <w:rsid w:val="001E326D"/>
    <w:rsid w:val="001E32BB"/>
    <w:rsid w:val="001E3463"/>
    <w:rsid w:val="001E3546"/>
    <w:rsid w:val="001E35A3"/>
    <w:rsid w:val="001E389E"/>
    <w:rsid w:val="001E3943"/>
    <w:rsid w:val="001E3956"/>
    <w:rsid w:val="001E3982"/>
    <w:rsid w:val="001E3B15"/>
    <w:rsid w:val="001E3BE1"/>
    <w:rsid w:val="001E3C4E"/>
    <w:rsid w:val="001E3CE5"/>
    <w:rsid w:val="001E3D3D"/>
    <w:rsid w:val="001E3D62"/>
    <w:rsid w:val="001E3DAE"/>
    <w:rsid w:val="001E3DC9"/>
    <w:rsid w:val="001E3DD5"/>
    <w:rsid w:val="001E3E2C"/>
    <w:rsid w:val="001E3E3E"/>
    <w:rsid w:val="001E3E99"/>
    <w:rsid w:val="001E3EE1"/>
    <w:rsid w:val="001E3F05"/>
    <w:rsid w:val="001E3F90"/>
    <w:rsid w:val="001E3FEA"/>
    <w:rsid w:val="001E4074"/>
    <w:rsid w:val="001E40CE"/>
    <w:rsid w:val="001E40E0"/>
    <w:rsid w:val="001E410C"/>
    <w:rsid w:val="001E4192"/>
    <w:rsid w:val="001E41A2"/>
    <w:rsid w:val="001E41BF"/>
    <w:rsid w:val="001E41C1"/>
    <w:rsid w:val="001E4312"/>
    <w:rsid w:val="001E4323"/>
    <w:rsid w:val="001E4332"/>
    <w:rsid w:val="001E43EC"/>
    <w:rsid w:val="001E444C"/>
    <w:rsid w:val="001E4459"/>
    <w:rsid w:val="001E458A"/>
    <w:rsid w:val="001E458F"/>
    <w:rsid w:val="001E4594"/>
    <w:rsid w:val="001E47CC"/>
    <w:rsid w:val="001E4976"/>
    <w:rsid w:val="001E4A3F"/>
    <w:rsid w:val="001E4B20"/>
    <w:rsid w:val="001E4B88"/>
    <w:rsid w:val="001E4BC7"/>
    <w:rsid w:val="001E4BD8"/>
    <w:rsid w:val="001E4C5C"/>
    <w:rsid w:val="001E4CC0"/>
    <w:rsid w:val="001E4D63"/>
    <w:rsid w:val="001E4E10"/>
    <w:rsid w:val="001E4E1F"/>
    <w:rsid w:val="001E4E33"/>
    <w:rsid w:val="001E4EDD"/>
    <w:rsid w:val="001E4EEB"/>
    <w:rsid w:val="001E4F17"/>
    <w:rsid w:val="001E4F6B"/>
    <w:rsid w:val="001E501C"/>
    <w:rsid w:val="001E502C"/>
    <w:rsid w:val="001E5050"/>
    <w:rsid w:val="001E50AD"/>
    <w:rsid w:val="001E5107"/>
    <w:rsid w:val="001E51DD"/>
    <w:rsid w:val="001E51E7"/>
    <w:rsid w:val="001E51F7"/>
    <w:rsid w:val="001E5210"/>
    <w:rsid w:val="001E52E2"/>
    <w:rsid w:val="001E52E4"/>
    <w:rsid w:val="001E52EE"/>
    <w:rsid w:val="001E5379"/>
    <w:rsid w:val="001E53CB"/>
    <w:rsid w:val="001E53CE"/>
    <w:rsid w:val="001E5419"/>
    <w:rsid w:val="001E5458"/>
    <w:rsid w:val="001E54CA"/>
    <w:rsid w:val="001E55F0"/>
    <w:rsid w:val="001E5696"/>
    <w:rsid w:val="001E5754"/>
    <w:rsid w:val="001E57F2"/>
    <w:rsid w:val="001E584B"/>
    <w:rsid w:val="001E5861"/>
    <w:rsid w:val="001E5909"/>
    <w:rsid w:val="001E59D6"/>
    <w:rsid w:val="001E5A39"/>
    <w:rsid w:val="001E5AEA"/>
    <w:rsid w:val="001E5BCA"/>
    <w:rsid w:val="001E5BF4"/>
    <w:rsid w:val="001E5C1F"/>
    <w:rsid w:val="001E5C45"/>
    <w:rsid w:val="001E5D40"/>
    <w:rsid w:val="001E5D48"/>
    <w:rsid w:val="001E5D49"/>
    <w:rsid w:val="001E5D93"/>
    <w:rsid w:val="001E5DCA"/>
    <w:rsid w:val="001E5E26"/>
    <w:rsid w:val="001E5E99"/>
    <w:rsid w:val="001E5EEB"/>
    <w:rsid w:val="001E6096"/>
    <w:rsid w:val="001E61B3"/>
    <w:rsid w:val="001E61E3"/>
    <w:rsid w:val="001E62C8"/>
    <w:rsid w:val="001E62CD"/>
    <w:rsid w:val="001E646F"/>
    <w:rsid w:val="001E652A"/>
    <w:rsid w:val="001E6556"/>
    <w:rsid w:val="001E659F"/>
    <w:rsid w:val="001E65E0"/>
    <w:rsid w:val="001E6614"/>
    <w:rsid w:val="001E666D"/>
    <w:rsid w:val="001E69A4"/>
    <w:rsid w:val="001E6AA7"/>
    <w:rsid w:val="001E6B99"/>
    <w:rsid w:val="001E6C3F"/>
    <w:rsid w:val="001E6C48"/>
    <w:rsid w:val="001E6CDD"/>
    <w:rsid w:val="001E6D1E"/>
    <w:rsid w:val="001E6D9B"/>
    <w:rsid w:val="001E6DA4"/>
    <w:rsid w:val="001E6DBA"/>
    <w:rsid w:val="001E6DD7"/>
    <w:rsid w:val="001E6E51"/>
    <w:rsid w:val="001E6F1C"/>
    <w:rsid w:val="001E6F24"/>
    <w:rsid w:val="001E7027"/>
    <w:rsid w:val="001E715B"/>
    <w:rsid w:val="001E71E5"/>
    <w:rsid w:val="001E722F"/>
    <w:rsid w:val="001E7318"/>
    <w:rsid w:val="001E7331"/>
    <w:rsid w:val="001E73EB"/>
    <w:rsid w:val="001E7426"/>
    <w:rsid w:val="001E7455"/>
    <w:rsid w:val="001E74C1"/>
    <w:rsid w:val="001E7501"/>
    <w:rsid w:val="001E759F"/>
    <w:rsid w:val="001E75A0"/>
    <w:rsid w:val="001E7623"/>
    <w:rsid w:val="001E76E1"/>
    <w:rsid w:val="001E774A"/>
    <w:rsid w:val="001E775A"/>
    <w:rsid w:val="001E7830"/>
    <w:rsid w:val="001E7879"/>
    <w:rsid w:val="001E788F"/>
    <w:rsid w:val="001E78B2"/>
    <w:rsid w:val="001E78DE"/>
    <w:rsid w:val="001E7931"/>
    <w:rsid w:val="001E7978"/>
    <w:rsid w:val="001E7A70"/>
    <w:rsid w:val="001E7B36"/>
    <w:rsid w:val="001E7B94"/>
    <w:rsid w:val="001E7C3F"/>
    <w:rsid w:val="001E7D1C"/>
    <w:rsid w:val="001E7D54"/>
    <w:rsid w:val="001E7DCD"/>
    <w:rsid w:val="001E7E99"/>
    <w:rsid w:val="001E7FFD"/>
    <w:rsid w:val="001F0087"/>
    <w:rsid w:val="001F0166"/>
    <w:rsid w:val="001F0176"/>
    <w:rsid w:val="001F01DF"/>
    <w:rsid w:val="001F01F0"/>
    <w:rsid w:val="001F020C"/>
    <w:rsid w:val="001F022B"/>
    <w:rsid w:val="001F02BE"/>
    <w:rsid w:val="001F02C0"/>
    <w:rsid w:val="001F0385"/>
    <w:rsid w:val="001F03D1"/>
    <w:rsid w:val="001F03E0"/>
    <w:rsid w:val="001F040C"/>
    <w:rsid w:val="001F0424"/>
    <w:rsid w:val="001F044F"/>
    <w:rsid w:val="001F04D8"/>
    <w:rsid w:val="001F0528"/>
    <w:rsid w:val="001F0553"/>
    <w:rsid w:val="001F0600"/>
    <w:rsid w:val="001F0640"/>
    <w:rsid w:val="001F0683"/>
    <w:rsid w:val="001F0724"/>
    <w:rsid w:val="001F073C"/>
    <w:rsid w:val="001F078F"/>
    <w:rsid w:val="001F08B4"/>
    <w:rsid w:val="001F09B6"/>
    <w:rsid w:val="001F09FA"/>
    <w:rsid w:val="001F0A0B"/>
    <w:rsid w:val="001F0B49"/>
    <w:rsid w:val="001F0B63"/>
    <w:rsid w:val="001F0BD9"/>
    <w:rsid w:val="001F0BE0"/>
    <w:rsid w:val="001F0C2D"/>
    <w:rsid w:val="001F0C94"/>
    <w:rsid w:val="001F0CA2"/>
    <w:rsid w:val="001F0D2E"/>
    <w:rsid w:val="001F0D63"/>
    <w:rsid w:val="001F0D6F"/>
    <w:rsid w:val="001F0D8B"/>
    <w:rsid w:val="001F0E14"/>
    <w:rsid w:val="001F0E3D"/>
    <w:rsid w:val="001F0F89"/>
    <w:rsid w:val="001F1013"/>
    <w:rsid w:val="001F101D"/>
    <w:rsid w:val="001F103E"/>
    <w:rsid w:val="001F105F"/>
    <w:rsid w:val="001F1093"/>
    <w:rsid w:val="001F10CE"/>
    <w:rsid w:val="001F116C"/>
    <w:rsid w:val="001F124C"/>
    <w:rsid w:val="001F124E"/>
    <w:rsid w:val="001F1255"/>
    <w:rsid w:val="001F1259"/>
    <w:rsid w:val="001F128C"/>
    <w:rsid w:val="001F1328"/>
    <w:rsid w:val="001F139E"/>
    <w:rsid w:val="001F1426"/>
    <w:rsid w:val="001F147A"/>
    <w:rsid w:val="001F1519"/>
    <w:rsid w:val="001F154D"/>
    <w:rsid w:val="001F1689"/>
    <w:rsid w:val="001F1691"/>
    <w:rsid w:val="001F16C4"/>
    <w:rsid w:val="001F16DB"/>
    <w:rsid w:val="001F1756"/>
    <w:rsid w:val="001F1772"/>
    <w:rsid w:val="001F17FB"/>
    <w:rsid w:val="001F18DC"/>
    <w:rsid w:val="001F19FE"/>
    <w:rsid w:val="001F1AAC"/>
    <w:rsid w:val="001F1B5A"/>
    <w:rsid w:val="001F1BD2"/>
    <w:rsid w:val="001F1C23"/>
    <w:rsid w:val="001F1C5F"/>
    <w:rsid w:val="001F1C80"/>
    <w:rsid w:val="001F1CBE"/>
    <w:rsid w:val="001F1CE4"/>
    <w:rsid w:val="001F1D14"/>
    <w:rsid w:val="001F1DBC"/>
    <w:rsid w:val="001F1DEA"/>
    <w:rsid w:val="001F1EA0"/>
    <w:rsid w:val="001F1EC9"/>
    <w:rsid w:val="001F1EFB"/>
    <w:rsid w:val="001F1F76"/>
    <w:rsid w:val="001F20BF"/>
    <w:rsid w:val="001F2179"/>
    <w:rsid w:val="001F21B3"/>
    <w:rsid w:val="001F21EC"/>
    <w:rsid w:val="001F2273"/>
    <w:rsid w:val="001F22AC"/>
    <w:rsid w:val="001F230E"/>
    <w:rsid w:val="001F245E"/>
    <w:rsid w:val="001F246E"/>
    <w:rsid w:val="001F247A"/>
    <w:rsid w:val="001F24A7"/>
    <w:rsid w:val="001F24D4"/>
    <w:rsid w:val="001F2505"/>
    <w:rsid w:val="001F259A"/>
    <w:rsid w:val="001F25F1"/>
    <w:rsid w:val="001F26FD"/>
    <w:rsid w:val="001F2700"/>
    <w:rsid w:val="001F2784"/>
    <w:rsid w:val="001F278B"/>
    <w:rsid w:val="001F27CF"/>
    <w:rsid w:val="001F2806"/>
    <w:rsid w:val="001F2842"/>
    <w:rsid w:val="001F28BF"/>
    <w:rsid w:val="001F295A"/>
    <w:rsid w:val="001F29D7"/>
    <w:rsid w:val="001F2A2A"/>
    <w:rsid w:val="001F2B40"/>
    <w:rsid w:val="001F2BF7"/>
    <w:rsid w:val="001F2D31"/>
    <w:rsid w:val="001F2D61"/>
    <w:rsid w:val="001F2D92"/>
    <w:rsid w:val="001F2E79"/>
    <w:rsid w:val="001F2E7C"/>
    <w:rsid w:val="001F301D"/>
    <w:rsid w:val="001F3064"/>
    <w:rsid w:val="001F3077"/>
    <w:rsid w:val="001F30AF"/>
    <w:rsid w:val="001F3142"/>
    <w:rsid w:val="001F3174"/>
    <w:rsid w:val="001F31D3"/>
    <w:rsid w:val="001F31F8"/>
    <w:rsid w:val="001F3331"/>
    <w:rsid w:val="001F3347"/>
    <w:rsid w:val="001F33FD"/>
    <w:rsid w:val="001F341D"/>
    <w:rsid w:val="001F3430"/>
    <w:rsid w:val="001F34BC"/>
    <w:rsid w:val="001F351B"/>
    <w:rsid w:val="001F35BF"/>
    <w:rsid w:val="001F36A3"/>
    <w:rsid w:val="001F3709"/>
    <w:rsid w:val="001F372E"/>
    <w:rsid w:val="001F3815"/>
    <w:rsid w:val="001F3950"/>
    <w:rsid w:val="001F397E"/>
    <w:rsid w:val="001F3A3B"/>
    <w:rsid w:val="001F3A55"/>
    <w:rsid w:val="001F3B9C"/>
    <w:rsid w:val="001F3C2E"/>
    <w:rsid w:val="001F3D3A"/>
    <w:rsid w:val="001F3DFA"/>
    <w:rsid w:val="001F3DFD"/>
    <w:rsid w:val="001F3ED5"/>
    <w:rsid w:val="001F3EED"/>
    <w:rsid w:val="001F3F27"/>
    <w:rsid w:val="001F3FC4"/>
    <w:rsid w:val="001F3FEA"/>
    <w:rsid w:val="001F3FEB"/>
    <w:rsid w:val="001F4001"/>
    <w:rsid w:val="001F4026"/>
    <w:rsid w:val="001F40F9"/>
    <w:rsid w:val="001F41E2"/>
    <w:rsid w:val="001F4216"/>
    <w:rsid w:val="001F427B"/>
    <w:rsid w:val="001F432D"/>
    <w:rsid w:val="001F4409"/>
    <w:rsid w:val="001F46C3"/>
    <w:rsid w:val="001F46EB"/>
    <w:rsid w:val="001F4753"/>
    <w:rsid w:val="001F4780"/>
    <w:rsid w:val="001F48A0"/>
    <w:rsid w:val="001F48C9"/>
    <w:rsid w:val="001F4953"/>
    <w:rsid w:val="001F497D"/>
    <w:rsid w:val="001F4997"/>
    <w:rsid w:val="001F4A95"/>
    <w:rsid w:val="001F4ABD"/>
    <w:rsid w:val="001F4ACE"/>
    <w:rsid w:val="001F4AFA"/>
    <w:rsid w:val="001F4C02"/>
    <w:rsid w:val="001F4C41"/>
    <w:rsid w:val="001F4CC1"/>
    <w:rsid w:val="001F4CD5"/>
    <w:rsid w:val="001F4D39"/>
    <w:rsid w:val="001F4D46"/>
    <w:rsid w:val="001F4D65"/>
    <w:rsid w:val="001F4DE3"/>
    <w:rsid w:val="001F4DF2"/>
    <w:rsid w:val="001F4DFB"/>
    <w:rsid w:val="001F4E21"/>
    <w:rsid w:val="001F4F28"/>
    <w:rsid w:val="001F4F2C"/>
    <w:rsid w:val="001F5035"/>
    <w:rsid w:val="001F50AF"/>
    <w:rsid w:val="001F5129"/>
    <w:rsid w:val="001F5141"/>
    <w:rsid w:val="001F51AA"/>
    <w:rsid w:val="001F51F7"/>
    <w:rsid w:val="001F525F"/>
    <w:rsid w:val="001F52A0"/>
    <w:rsid w:val="001F52AE"/>
    <w:rsid w:val="001F52C8"/>
    <w:rsid w:val="001F52D3"/>
    <w:rsid w:val="001F52D6"/>
    <w:rsid w:val="001F530A"/>
    <w:rsid w:val="001F5367"/>
    <w:rsid w:val="001F5446"/>
    <w:rsid w:val="001F547B"/>
    <w:rsid w:val="001F54C1"/>
    <w:rsid w:val="001F54E3"/>
    <w:rsid w:val="001F5505"/>
    <w:rsid w:val="001F5586"/>
    <w:rsid w:val="001F55DB"/>
    <w:rsid w:val="001F5609"/>
    <w:rsid w:val="001F564F"/>
    <w:rsid w:val="001F5653"/>
    <w:rsid w:val="001F5679"/>
    <w:rsid w:val="001F567A"/>
    <w:rsid w:val="001F5856"/>
    <w:rsid w:val="001F58CF"/>
    <w:rsid w:val="001F59F0"/>
    <w:rsid w:val="001F5AC7"/>
    <w:rsid w:val="001F5B51"/>
    <w:rsid w:val="001F5B5C"/>
    <w:rsid w:val="001F5BE5"/>
    <w:rsid w:val="001F5D2B"/>
    <w:rsid w:val="001F5E1C"/>
    <w:rsid w:val="001F5ED5"/>
    <w:rsid w:val="001F5F2E"/>
    <w:rsid w:val="001F5FD7"/>
    <w:rsid w:val="001F60BB"/>
    <w:rsid w:val="001F60D0"/>
    <w:rsid w:val="001F61A2"/>
    <w:rsid w:val="001F61E0"/>
    <w:rsid w:val="001F62FA"/>
    <w:rsid w:val="001F639A"/>
    <w:rsid w:val="001F63C5"/>
    <w:rsid w:val="001F64A6"/>
    <w:rsid w:val="001F64AB"/>
    <w:rsid w:val="001F66AD"/>
    <w:rsid w:val="001F670F"/>
    <w:rsid w:val="001F6773"/>
    <w:rsid w:val="001F6836"/>
    <w:rsid w:val="001F68AF"/>
    <w:rsid w:val="001F6913"/>
    <w:rsid w:val="001F6962"/>
    <w:rsid w:val="001F69F5"/>
    <w:rsid w:val="001F6A00"/>
    <w:rsid w:val="001F6ABB"/>
    <w:rsid w:val="001F6ADD"/>
    <w:rsid w:val="001F6B83"/>
    <w:rsid w:val="001F6BD3"/>
    <w:rsid w:val="001F6C85"/>
    <w:rsid w:val="001F6CF3"/>
    <w:rsid w:val="001F6D85"/>
    <w:rsid w:val="001F6E45"/>
    <w:rsid w:val="001F6E83"/>
    <w:rsid w:val="001F6EBF"/>
    <w:rsid w:val="001F6EEB"/>
    <w:rsid w:val="001F6F4A"/>
    <w:rsid w:val="001F6F7E"/>
    <w:rsid w:val="001F6FAC"/>
    <w:rsid w:val="001F704B"/>
    <w:rsid w:val="001F7096"/>
    <w:rsid w:val="001F714B"/>
    <w:rsid w:val="001F7157"/>
    <w:rsid w:val="001F7165"/>
    <w:rsid w:val="001F72AE"/>
    <w:rsid w:val="001F72DD"/>
    <w:rsid w:val="001F74B3"/>
    <w:rsid w:val="001F74F9"/>
    <w:rsid w:val="001F7581"/>
    <w:rsid w:val="001F7659"/>
    <w:rsid w:val="001F76B0"/>
    <w:rsid w:val="001F78F0"/>
    <w:rsid w:val="001F79F3"/>
    <w:rsid w:val="001F7A68"/>
    <w:rsid w:val="001F7A86"/>
    <w:rsid w:val="001F7B60"/>
    <w:rsid w:val="001F7BCE"/>
    <w:rsid w:val="001F7C09"/>
    <w:rsid w:val="001F7C3D"/>
    <w:rsid w:val="001F7D56"/>
    <w:rsid w:val="001F7DBF"/>
    <w:rsid w:val="001F7E0D"/>
    <w:rsid w:val="001F7E53"/>
    <w:rsid w:val="001F7E95"/>
    <w:rsid w:val="001F7EB9"/>
    <w:rsid w:val="001F7EDF"/>
    <w:rsid w:val="001F7F99"/>
    <w:rsid w:val="001F7FDD"/>
    <w:rsid w:val="0020018B"/>
    <w:rsid w:val="00200250"/>
    <w:rsid w:val="002002CB"/>
    <w:rsid w:val="002003B7"/>
    <w:rsid w:val="00200446"/>
    <w:rsid w:val="00200594"/>
    <w:rsid w:val="0020059F"/>
    <w:rsid w:val="002005C1"/>
    <w:rsid w:val="00200620"/>
    <w:rsid w:val="0020064D"/>
    <w:rsid w:val="00200795"/>
    <w:rsid w:val="002007C3"/>
    <w:rsid w:val="002007F9"/>
    <w:rsid w:val="0020088C"/>
    <w:rsid w:val="002008BE"/>
    <w:rsid w:val="00200A8F"/>
    <w:rsid w:val="00200ACA"/>
    <w:rsid w:val="00200AE0"/>
    <w:rsid w:val="00200C30"/>
    <w:rsid w:val="00200C61"/>
    <w:rsid w:val="00200C73"/>
    <w:rsid w:val="00200CB0"/>
    <w:rsid w:val="00200F24"/>
    <w:rsid w:val="00200FF4"/>
    <w:rsid w:val="0020108F"/>
    <w:rsid w:val="00201106"/>
    <w:rsid w:val="00201173"/>
    <w:rsid w:val="002011D3"/>
    <w:rsid w:val="0020120C"/>
    <w:rsid w:val="002012F6"/>
    <w:rsid w:val="00201369"/>
    <w:rsid w:val="00201440"/>
    <w:rsid w:val="0020154A"/>
    <w:rsid w:val="002015A2"/>
    <w:rsid w:val="002015CB"/>
    <w:rsid w:val="00201661"/>
    <w:rsid w:val="00201689"/>
    <w:rsid w:val="00201690"/>
    <w:rsid w:val="002017AE"/>
    <w:rsid w:val="002017B4"/>
    <w:rsid w:val="00201809"/>
    <w:rsid w:val="00201855"/>
    <w:rsid w:val="00201A55"/>
    <w:rsid w:val="00201A9C"/>
    <w:rsid w:val="00201AC7"/>
    <w:rsid w:val="00201AC8"/>
    <w:rsid w:val="00201B18"/>
    <w:rsid w:val="00201B5C"/>
    <w:rsid w:val="00201B60"/>
    <w:rsid w:val="00201CA4"/>
    <w:rsid w:val="00201CF0"/>
    <w:rsid w:val="00201D17"/>
    <w:rsid w:val="00201D25"/>
    <w:rsid w:val="00201DCB"/>
    <w:rsid w:val="00201DD9"/>
    <w:rsid w:val="00201E1C"/>
    <w:rsid w:val="00201E24"/>
    <w:rsid w:val="00201F25"/>
    <w:rsid w:val="00201FA7"/>
    <w:rsid w:val="00201FBC"/>
    <w:rsid w:val="0020204D"/>
    <w:rsid w:val="00202172"/>
    <w:rsid w:val="002021EE"/>
    <w:rsid w:val="002021F3"/>
    <w:rsid w:val="00202208"/>
    <w:rsid w:val="002022B0"/>
    <w:rsid w:val="002022D7"/>
    <w:rsid w:val="0020239C"/>
    <w:rsid w:val="00202490"/>
    <w:rsid w:val="0020259A"/>
    <w:rsid w:val="002025AD"/>
    <w:rsid w:val="00202757"/>
    <w:rsid w:val="00202797"/>
    <w:rsid w:val="002028A7"/>
    <w:rsid w:val="002028C7"/>
    <w:rsid w:val="002028D1"/>
    <w:rsid w:val="002028E0"/>
    <w:rsid w:val="00202A35"/>
    <w:rsid w:val="00202C0A"/>
    <w:rsid w:val="00202C14"/>
    <w:rsid w:val="00202C21"/>
    <w:rsid w:val="00202D0D"/>
    <w:rsid w:val="00202E00"/>
    <w:rsid w:val="00202E02"/>
    <w:rsid w:val="00202E0F"/>
    <w:rsid w:val="00202E10"/>
    <w:rsid w:val="00202E71"/>
    <w:rsid w:val="00202F49"/>
    <w:rsid w:val="00202F9D"/>
    <w:rsid w:val="00202FB2"/>
    <w:rsid w:val="002032CE"/>
    <w:rsid w:val="002032E6"/>
    <w:rsid w:val="00203338"/>
    <w:rsid w:val="00203397"/>
    <w:rsid w:val="002033B9"/>
    <w:rsid w:val="002033FC"/>
    <w:rsid w:val="0020341E"/>
    <w:rsid w:val="002034D8"/>
    <w:rsid w:val="002035AE"/>
    <w:rsid w:val="0020364C"/>
    <w:rsid w:val="00203670"/>
    <w:rsid w:val="002036DE"/>
    <w:rsid w:val="0020372E"/>
    <w:rsid w:val="0020379D"/>
    <w:rsid w:val="0020386F"/>
    <w:rsid w:val="0020388B"/>
    <w:rsid w:val="00203949"/>
    <w:rsid w:val="00203955"/>
    <w:rsid w:val="00203A17"/>
    <w:rsid w:val="00203A32"/>
    <w:rsid w:val="00203A8C"/>
    <w:rsid w:val="00203AD6"/>
    <w:rsid w:val="00203AE6"/>
    <w:rsid w:val="00203BC3"/>
    <w:rsid w:val="00203BED"/>
    <w:rsid w:val="00203C7C"/>
    <w:rsid w:val="00203D46"/>
    <w:rsid w:val="00203DBB"/>
    <w:rsid w:val="00203E14"/>
    <w:rsid w:val="00203E24"/>
    <w:rsid w:val="00203E71"/>
    <w:rsid w:val="00203E92"/>
    <w:rsid w:val="00203EB1"/>
    <w:rsid w:val="00203EBC"/>
    <w:rsid w:val="00203F2C"/>
    <w:rsid w:val="00203FAE"/>
    <w:rsid w:val="00203FC0"/>
    <w:rsid w:val="002040B6"/>
    <w:rsid w:val="002040E9"/>
    <w:rsid w:val="0020433C"/>
    <w:rsid w:val="00204373"/>
    <w:rsid w:val="002044EC"/>
    <w:rsid w:val="00204553"/>
    <w:rsid w:val="002045A3"/>
    <w:rsid w:val="002045CC"/>
    <w:rsid w:val="0020471F"/>
    <w:rsid w:val="00204778"/>
    <w:rsid w:val="002047D9"/>
    <w:rsid w:val="002047E9"/>
    <w:rsid w:val="002047F9"/>
    <w:rsid w:val="0020481E"/>
    <w:rsid w:val="00204901"/>
    <w:rsid w:val="00204977"/>
    <w:rsid w:val="00204A8C"/>
    <w:rsid w:val="00204AAE"/>
    <w:rsid w:val="00204B46"/>
    <w:rsid w:val="00204B4A"/>
    <w:rsid w:val="00204C13"/>
    <w:rsid w:val="00204C2C"/>
    <w:rsid w:val="00204CFA"/>
    <w:rsid w:val="00204D21"/>
    <w:rsid w:val="00204D78"/>
    <w:rsid w:val="00204D7F"/>
    <w:rsid w:val="00204E4F"/>
    <w:rsid w:val="00204E5D"/>
    <w:rsid w:val="00204EE5"/>
    <w:rsid w:val="00204F01"/>
    <w:rsid w:val="00204F76"/>
    <w:rsid w:val="00204F9E"/>
    <w:rsid w:val="0020511F"/>
    <w:rsid w:val="00205141"/>
    <w:rsid w:val="00205142"/>
    <w:rsid w:val="002052AF"/>
    <w:rsid w:val="0020532A"/>
    <w:rsid w:val="0020539B"/>
    <w:rsid w:val="002053B5"/>
    <w:rsid w:val="00205452"/>
    <w:rsid w:val="002056FA"/>
    <w:rsid w:val="00205701"/>
    <w:rsid w:val="00205733"/>
    <w:rsid w:val="002057D8"/>
    <w:rsid w:val="002057F4"/>
    <w:rsid w:val="002058B8"/>
    <w:rsid w:val="002058C6"/>
    <w:rsid w:val="0020591E"/>
    <w:rsid w:val="002059EF"/>
    <w:rsid w:val="00205A06"/>
    <w:rsid w:val="00205A66"/>
    <w:rsid w:val="00205B38"/>
    <w:rsid w:val="00205BA9"/>
    <w:rsid w:val="00205C3C"/>
    <w:rsid w:val="00205C42"/>
    <w:rsid w:val="00205C46"/>
    <w:rsid w:val="00205D36"/>
    <w:rsid w:val="00205E36"/>
    <w:rsid w:val="00205EEA"/>
    <w:rsid w:val="00205F25"/>
    <w:rsid w:val="00205F99"/>
    <w:rsid w:val="00205FF7"/>
    <w:rsid w:val="00205FFF"/>
    <w:rsid w:val="00206048"/>
    <w:rsid w:val="002060D9"/>
    <w:rsid w:val="00206203"/>
    <w:rsid w:val="002062A0"/>
    <w:rsid w:val="0020640E"/>
    <w:rsid w:val="00206453"/>
    <w:rsid w:val="0020648E"/>
    <w:rsid w:val="00206492"/>
    <w:rsid w:val="002064C0"/>
    <w:rsid w:val="00206520"/>
    <w:rsid w:val="00206549"/>
    <w:rsid w:val="00206563"/>
    <w:rsid w:val="00206593"/>
    <w:rsid w:val="002065BB"/>
    <w:rsid w:val="0020664F"/>
    <w:rsid w:val="0020667C"/>
    <w:rsid w:val="00206686"/>
    <w:rsid w:val="002066EF"/>
    <w:rsid w:val="0020670D"/>
    <w:rsid w:val="00206718"/>
    <w:rsid w:val="0020671C"/>
    <w:rsid w:val="002067B6"/>
    <w:rsid w:val="00206905"/>
    <w:rsid w:val="00206918"/>
    <w:rsid w:val="00206936"/>
    <w:rsid w:val="0020698D"/>
    <w:rsid w:val="002069A4"/>
    <w:rsid w:val="00206A08"/>
    <w:rsid w:val="00206A35"/>
    <w:rsid w:val="00206A5B"/>
    <w:rsid w:val="00206B44"/>
    <w:rsid w:val="00206B92"/>
    <w:rsid w:val="00206C1C"/>
    <w:rsid w:val="00206C20"/>
    <w:rsid w:val="00206C7F"/>
    <w:rsid w:val="00206CAF"/>
    <w:rsid w:val="00206D0E"/>
    <w:rsid w:val="00206DF8"/>
    <w:rsid w:val="00206E52"/>
    <w:rsid w:val="00206E59"/>
    <w:rsid w:val="00206FBC"/>
    <w:rsid w:val="00207047"/>
    <w:rsid w:val="00207108"/>
    <w:rsid w:val="002071F0"/>
    <w:rsid w:val="00207219"/>
    <w:rsid w:val="00207242"/>
    <w:rsid w:val="00207252"/>
    <w:rsid w:val="002072F2"/>
    <w:rsid w:val="0020731C"/>
    <w:rsid w:val="0020739B"/>
    <w:rsid w:val="00207523"/>
    <w:rsid w:val="00207542"/>
    <w:rsid w:val="00207569"/>
    <w:rsid w:val="0020759F"/>
    <w:rsid w:val="002076C0"/>
    <w:rsid w:val="0020773E"/>
    <w:rsid w:val="0020774D"/>
    <w:rsid w:val="002077C3"/>
    <w:rsid w:val="00207812"/>
    <w:rsid w:val="00207875"/>
    <w:rsid w:val="002078A4"/>
    <w:rsid w:val="002078FD"/>
    <w:rsid w:val="0020795E"/>
    <w:rsid w:val="00207A18"/>
    <w:rsid w:val="00207BBD"/>
    <w:rsid w:val="00207BC7"/>
    <w:rsid w:val="00207C34"/>
    <w:rsid w:val="00207CF8"/>
    <w:rsid w:val="00207D82"/>
    <w:rsid w:val="00207DC0"/>
    <w:rsid w:val="00207DCD"/>
    <w:rsid w:val="00207E25"/>
    <w:rsid w:val="00207E7C"/>
    <w:rsid w:val="00207F0B"/>
    <w:rsid w:val="00207F0E"/>
    <w:rsid w:val="00207F2C"/>
    <w:rsid w:val="00210057"/>
    <w:rsid w:val="0021006F"/>
    <w:rsid w:val="002100C4"/>
    <w:rsid w:val="0021014E"/>
    <w:rsid w:val="002101C5"/>
    <w:rsid w:val="00210261"/>
    <w:rsid w:val="00210297"/>
    <w:rsid w:val="00210342"/>
    <w:rsid w:val="002103AE"/>
    <w:rsid w:val="002104B7"/>
    <w:rsid w:val="0021056D"/>
    <w:rsid w:val="002105C1"/>
    <w:rsid w:val="00210731"/>
    <w:rsid w:val="00210762"/>
    <w:rsid w:val="002107F5"/>
    <w:rsid w:val="002108F8"/>
    <w:rsid w:val="00210AFA"/>
    <w:rsid w:val="00210AFC"/>
    <w:rsid w:val="00210B20"/>
    <w:rsid w:val="00210BDF"/>
    <w:rsid w:val="00210C6B"/>
    <w:rsid w:val="00210C83"/>
    <w:rsid w:val="00210D17"/>
    <w:rsid w:val="00210D30"/>
    <w:rsid w:val="00210D36"/>
    <w:rsid w:val="00210E0B"/>
    <w:rsid w:val="00210F1A"/>
    <w:rsid w:val="00210F40"/>
    <w:rsid w:val="00210F75"/>
    <w:rsid w:val="00211021"/>
    <w:rsid w:val="00211035"/>
    <w:rsid w:val="00211054"/>
    <w:rsid w:val="002110B5"/>
    <w:rsid w:val="002110D6"/>
    <w:rsid w:val="0021118E"/>
    <w:rsid w:val="0021119F"/>
    <w:rsid w:val="0021120B"/>
    <w:rsid w:val="00211280"/>
    <w:rsid w:val="00211320"/>
    <w:rsid w:val="0021136F"/>
    <w:rsid w:val="002113E4"/>
    <w:rsid w:val="0021143B"/>
    <w:rsid w:val="002115F2"/>
    <w:rsid w:val="00211606"/>
    <w:rsid w:val="00211640"/>
    <w:rsid w:val="0021171F"/>
    <w:rsid w:val="00211730"/>
    <w:rsid w:val="00211751"/>
    <w:rsid w:val="002117AF"/>
    <w:rsid w:val="002117F7"/>
    <w:rsid w:val="0021190C"/>
    <w:rsid w:val="0021193D"/>
    <w:rsid w:val="00211A17"/>
    <w:rsid w:val="00211B16"/>
    <w:rsid w:val="00211B4A"/>
    <w:rsid w:val="00211B58"/>
    <w:rsid w:val="00211BA7"/>
    <w:rsid w:val="00211BCD"/>
    <w:rsid w:val="00211C10"/>
    <w:rsid w:val="00211CC4"/>
    <w:rsid w:val="00211CF7"/>
    <w:rsid w:val="00211D4F"/>
    <w:rsid w:val="00211E25"/>
    <w:rsid w:val="00211E65"/>
    <w:rsid w:val="00211EF0"/>
    <w:rsid w:val="0021205C"/>
    <w:rsid w:val="002120B5"/>
    <w:rsid w:val="002121E0"/>
    <w:rsid w:val="0021225E"/>
    <w:rsid w:val="00212287"/>
    <w:rsid w:val="00212368"/>
    <w:rsid w:val="0021239A"/>
    <w:rsid w:val="0021239B"/>
    <w:rsid w:val="0021243C"/>
    <w:rsid w:val="002124D4"/>
    <w:rsid w:val="002125B3"/>
    <w:rsid w:val="00212603"/>
    <w:rsid w:val="002126E2"/>
    <w:rsid w:val="00212745"/>
    <w:rsid w:val="00212887"/>
    <w:rsid w:val="002128B7"/>
    <w:rsid w:val="0021296A"/>
    <w:rsid w:val="00212A55"/>
    <w:rsid w:val="00212C3C"/>
    <w:rsid w:val="00212C8D"/>
    <w:rsid w:val="00212CB9"/>
    <w:rsid w:val="00212CDE"/>
    <w:rsid w:val="00212CDF"/>
    <w:rsid w:val="00212CFC"/>
    <w:rsid w:val="00212D32"/>
    <w:rsid w:val="00212D81"/>
    <w:rsid w:val="00212E2B"/>
    <w:rsid w:val="00212E5A"/>
    <w:rsid w:val="00212E87"/>
    <w:rsid w:val="00212E91"/>
    <w:rsid w:val="00212ED2"/>
    <w:rsid w:val="00212F37"/>
    <w:rsid w:val="00212F5B"/>
    <w:rsid w:val="00212F7A"/>
    <w:rsid w:val="00213030"/>
    <w:rsid w:val="00213172"/>
    <w:rsid w:val="002131C6"/>
    <w:rsid w:val="002131FF"/>
    <w:rsid w:val="0021325B"/>
    <w:rsid w:val="002132A0"/>
    <w:rsid w:val="002132F1"/>
    <w:rsid w:val="00213456"/>
    <w:rsid w:val="00213580"/>
    <w:rsid w:val="00213584"/>
    <w:rsid w:val="0021367B"/>
    <w:rsid w:val="00213732"/>
    <w:rsid w:val="0021373F"/>
    <w:rsid w:val="00213763"/>
    <w:rsid w:val="002137FF"/>
    <w:rsid w:val="0021386D"/>
    <w:rsid w:val="00213891"/>
    <w:rsid w:val="00213926"/>
    <w:rsid w:val="00213937"/>
    <w:rsid w:val="00213A49"/>
    <w:rsid w:val="00213AF7"/>
    <w:rsid w:val="00213B0B"/>
    <w:rsid w:val="00213B3E"/>
    <w:rsid w:val="00213BFD"/>
    <w:rsid w:val="00213C45"/>
    <w:rsid w:val="00213CC4"/>
    <w:rsid w:val="00213CDF"/>
    <w:rsid w:val="00213CE8"/>
    <w:rsid w:val="00213D54"/>
    <w:rsid w:val="00213DFB"/>
    <w:rsid w:val="00213E6E"/>
    <w:rsid w:val="00213F24"/>
    <w:rsid w:val="00213F77"/>
    <w:rsid w:val="00213FAE"/>
    <w:rsid w:val="00213FB4"/>
    <w:rsid w:val="00213FF7"/>
    <w:rsid w:val="002140BA"/>
    <w:rsid w:val="0021413F"/>
    <w:rsid w:val="0021417B"/>
    <w:rsid w:val="002141BB"/>
    <w:rsid w:val="002141D6"/>
    <w:rsid w:val="00214244"/>
    <w:rsid w:val="0021429C"/>
    <w:rsid w:val="00214348"/>
    <w:rsid w:val="002143EC"/>
    <w:rsid w:val="0021446E"/>
    <w:rsid w:val="002144A1"/>
    <w:rsid w:val="00214656"/>
    <w:rsid w:val="002146DB"/>
    <w:rsid w:val="002146E7"/>
    <w:rsid w:val="0021474E"/>
    <w:rsid w:val="002147C8"/>
    <w:rsid w:val="00214826"/>
    <w:rsid w:val="002148F9"/>
    <w:rsid w:val="002148FF"/>
    <w:rsid w:val="00214987"/>
    <w:rsid w:val="00214A4A"/>
    <w:rsid w:val="00214A5D"/>
    <w:rsid w:val="00214A6C"/>
    <w:rsid w:val="00214AA6"/>
    <w:rsid w:val="00214B53"/>
    <w:rsid w:val="00214D12"/>
    <w:rsid w:val="00214D40"/>
    <w:rsid w:val="00214D45"/>
    <w:rsid w:val="00214D4B"/>
    <w:rsid w:val="00214DB3"/>
    <w:rsid w:val="00214DED"/>
    <w:rsid w:val="00214F52"/>
    <w:rsid w:val="002150F0"/>
    <w:rsid w:val="00215105"/>
    <w:rsid w:val="00215177"/>
    <w:rsid w:val="002151B4"/>
    <w:rsid w:val="002152B4"/>
    <w:rsid w:val="0021530B"/>
    <w:rsid w:val="0021532B"/>
    <w:rsid w:val="002155D9"/>
    <w:rsid w:val="0021564B"/>
    <w:rsid w:val="00215677"/>
    <w:rsid w:val="00215686"/>
    <w:rsid w:val="002156D8"/>
    <w:rsid w:val="0021574E"/>
    <w:rsid w:val="00215881"/>
    <w:rsid w:val="00215896"/>
    <w:rsid w:val="002158BA"/>
    <w:rsid w:val="002158C1"/>
    <w:rsid w:val="00215991"/>
    <w:rsid w:val="00215999"/>
    <w:rsid w:val="00215A90"/>
    <w:rsid w:val="00215AA8"/>
    <w:rsid w:val="00215AB3"/>
    <w:rsid w:val="00215B80"/>
    <w:rsid w:val="00215B88"/>
    <w:rsid w:val="00215C27"/>
    <w:rsid w:val="00215C8D"/>
    <w:rsid w:val="00215C8E"/>
    <w:rsid w:val="00215D6D"/>
    <w:rsid w:val="00215D99"/>
    <w:rsid w:val="00215DF9"/>
    <w:rsid w:val="00215E03"/>
    <w:rsid w:val="00215F35"/>
    <w:rsid w:val="00215F5E"/>
    <w:rsid w:val="00216088"/>
    <w:rsid w:val="0021608F"/>
    <w:rsid w:val="002160F2"/>
    <w:rsid w:val="0021615F"/>
    <w:rsid w:val="002163B3"/>
    <w:rsid w:val="0021655F"/>
    <w:rsid w:val="00216573"/>
    <w:rsid w:val="002165E7"/>
    <w:rsid w:val="00216651"/>
    <w:rsid w:val="00216765"/>
    <w:rsid w:val="00216803"/>
    <w:rsid w:val="00216827"/>
    <w:rsid w:val="00216863"/>
    <w:rsid w:val="002169A2"/>
    <w:rsid w:val="002169B3"/>
    <w:rsid w:val="002169F6"/>
    <w:rsid w:val="00216A24"/>
    <w:rsid w:val="00216A29"/>
    <w:rsid w:val="00216A49"/>
    <w:rsid w:val="00216B52"/>
    <w:rsid w:val="00216B9F"/>
    <w:rsid w:val="00216C56"/>
    <w:rsid w:val="00216C8E"/>
    <w:rsid w:val="00216DBF"/>
    <w:rsid w:val="00216DC5"/>
    <w:rsid w:val="00216DD4"/>
    <w:rsid w:val="00216DD7"/>
    <w:rsid w:val="00216DF4"/>
    <w:rsid w:val="00216EB5"/>
    <w:rsid w:val="00216EB9"/>
    <w:rsid w:val="00216F63"/>
    <w:rsid w:val="00216F6B"/>
    <w:rsid w:val="00216F70"/>
    <w:rsid w:val="00217000"/>
    <w:rsid w:val="00217049"/>
    <w:rsid w:val="0021705C"/>
    <w:rsid w:val="00217066"/>
    <w:rsid w:val="002171F3"/>
    <w:rsid w:val="002172AA"/>
    <w:rsid w:val="002172BB"/>
    <w:rsid w:val="00217331"/>
    <w:rsid w:val="0021740B"/>
    <w:rsid w:val="0021743A"/>
    <w:rsid w:val="002174AD"/>
    <w:rsid w:val="00217580"/>
    <w:rsid w:val="0021758F"/>
    <w:rsid w:val="002175AD"/>
    <w:rsid w:val="00217666"/>
    <w:rsid w:val="002176C0"/>
    <w:rsid w:val="00217709"/>
    <w:rsid w:val="00217768"/>
    <w:rsid w:val="0021776A"/>
    <w:rsid w:val="002177B2"/>
    <w:rsid w:val="00217A09"/>
    <w:rsid w:val="00217A3E"/>
    <w:rsid w:val="00217AA7"/>
    <w:rsid w:val="00217AAB"/>
    <w:rsid w:val="00217AAD"/>
    <w:rsid w:val="00217B4F"/>
    <w:rsid w:val="00217B53"/>
    <w:rsid w:val="00217C87"/>
    <w:rsid w:val="00217E03"/>
    <w:rsid w:val="00217E68"/>
    <w:rsid w:val="00217EA3"/>
    <w:rsid w:val="00217F57"/>
    <w:rsid w:val="00217F87"/>
    <w:rsid w:val="00217FC6"/>
    <w:rsid w:val="00217FE2"/>
    <w:rsid w:val="00220110"/>
    <w:rsid w:val="0022014C"/>
    <w:rsid w:val="002201B6"/>
    <w:rsid w:val="002201B7"/>
    <w:rsid w:val="00220291"/>
    <w:rsid w:val="00220299"/>
    <w:rsid w:val="00220300"/>
    <w:rsid w:val="00220422"/>
    <w:rsid w:val="00220447"/>
    <w:rsid w:val="002204E4"/>
    <w:rsid w:val="002204E9"/>
    <w:rsid w:val="00220593"/>
    <w:rsid w:val="00220654"/>
    <w:rsid w:val="002206B0"/>
    <w:rsid w:val="0022073F"/>
    <w:rsid w:val="00220743"/>
    <w:rsid w:val="00220793"/>
    <w:rsid w:val="002207AD"/>
    <w:rsid w:val="0022099F"/>
    <w:rsid w:val="00220A87"/>
    <w:rsid w:val="00220AAE"/>
    <w:rsid w:val="00220ABE"/>
    <w:rsid w:val="00220AE4"/>
    <w:rsid w:val="00220B09"/>
    <w:rsid w:val="00220B42"/>
    <w:rsid w:val="00220B48"/>
    <w:rsid w:val="00220C0A"/>
    <w:rsid w:val="00220C3F"/>
    <w:rsid w:val="00220C67"/>
    <w:rsid w:val="00220C86"/>
    <w:rsid w:val="00220CCC"/>
    <w:rsid w:val="00220DDA"/>
    <w:rsid w:val="00220E09"/>
    <w:rsid w:val="00220F27"/>
    <w:rsid w:val="00220FAC"/>
    <w:rsid w:val="00220FB7"/>
    <w:rsid w:val="00220FEB"/>
    <w:rsid w:val="00221091"/>
    <w:rsid w:val="002211C3"/>
    <w:rsid w:val="002211DA"/>
    <w:rsid w:val="002211E1"/>
    <w:rsid w:val="00221330"/>
    <w:rsid w:val="0022150F"/>
    <w:rsid w:val="0022159C"/>
    <w:rsid w:val="002215C6"/>
    <w:rsid w:val="002215F9"/>
    <w:rsid w:val="0022170C"/>
    <w:rsid w:val="002217C2"/>
    <w:rsid w:val="002217D1"/>
    <w:rsid w:val="00221828"/>
    <w:rsid w:val="0022187C"/>
    <w:rsid w:val="002218CD"/>
    <w:rsid w:val="002218D6"/>
    <w:rsid w:val="002218ED"/>
    <w:rsid w:val="00221931"/>
    <w:rsid w:val="0022197D"/>
    <w:rsid w:val="00221A32"/>
    <w:rsid w:val="00221A71"/>
    <w:rsid w:val="00221A9F"/>
    <w:rsid w:val="00221AA3"/>
    <w:rsid w:val="00221B0A"/>
    <w:rsid w:val="00221B1D"/>
    <w:rsid w:val="00221C5C"/>
    <w:rsid w:val="00221C69"/>
    <w:rsid w:val="00221DDA"/>
    <w:rsid w:val="00221E19"/>
    <w:rsid w:val="00221EC3"/>
    <w:rsid w:val="00221F39"/>
    <w:rsid w:val="00221FE9"/>
    <w:rsid w:val="002220FD"/>
    <w:rsid w:val="002223AF"/>
    <w:rsid w:val="002223B2"/>
    <w:rsid w:val="00222436"/>
    <w:rsid w:val="0022271F"/>
    <w:rsid w:val="00222744"/>
    <w:rsid w:val="002227E1"/>
    <w:rsid w:val="002227FE"/>
    <w:rsid w:val="0022288D"/>
    <w:rsid w:val="00222904"/>
    <w:rsid w:val="00222913"/>
    <w:rsid w:val="00222988"/>
    <w:rsid w:val="00222A1E"/>
    <w:rsid w:val="00222A35"/>
    <w:rsid w:val="00222A45"/>
    <w:rsid w:val="00222A4F"/>
    <w:rsid w:val="00222AE5"/>
    <w:rsid w:val="00222B3B"/>
    <w:rsid w:val="00222C1F"/>
    <w:rsid w:val="00222E40"/>
    <w:rsid w:val="00222E5C"/>
    <w:rsid w:val="00222EA4"/>
    <w:rsid w:val="00222ECA"/>
    <w:rsid w:val="00222F06"/>
    <w:rsid w:val="00222F25"/>
    <w:rsid w:val="0022305D"/>
    <w:rsid w:val="00223097"/>
    <w:rsid w:val="00223115"/>
    <w:rsid w:val="0022316A"/>
    <w:rsid w:val="002231A3"/>
    <w:rsid w:val="00223269"/>
    <w:rsid w:val="0022326D"/>
    <w:rsid w:val="0022329F"/>
    <w:rsid w:val="002234D2"/>
    <w:rsid w:val="00223541"/>
    <w:rsid w:val="00223571"/>
    <w:rsid w:val="002235BA"/>
    <w:rsid w:val="002235BB"/>
    <w:rsid w:val="002236B1"/>
    <w:rsid w:val="002236E6"/>
    <w:rsid w:val="00223740"/>
    <w:rsid w:val="002237A7"/>
    <w:rsid w:val="002237CE"/>
    <w:rsid w:val="00223815"/>
    <w:rsid w:val="00223839"/>
    <w:rsid w:val="00223841"/>
    <w:rsid w:val="002239B5"/>
    <w:rsid w:val="00223B7C"/>
    <w:rsid w:val="00223BD3"/>
    <w:rsid w:val="00223C57"/>
    <w:rsid w:val="00223C6E"/>
    <w:rsid w:val="00223C8B"/>
    <w:rsid w:val="00223D10"/>
    <w:rsid w:val="00223D60"/>
    <w:rsid w:val="00223D86"/>
    <w:rsid w:val="00223DA8"/>
    <w:rsid w:val="00223DBA"/>
    <w:rsid w:val="00223DCB"/>
    <w:rsid w:val="00223F7A"/>
    <w:rsid w:val="00224050"/>
    <w:rsid w:val="0022406D"/>
    <w:rsid w:val="00224096"/>
    <w:rsid w:val="002240D7"/>
    <w:rsid w:val="0022412F"/>
    <w:rsid w:val="00224156"/>
    <w:rsid w:val="002241A4"/>
    <w:rsid w:val="0022422E"/>
    <w:rsid w:val="0022426D"/>
    <w:rsid w:val="002242CE"/>
    <w:rsid w:val="00224375"/>
    <w:rsid w:val="002243E0"/>
    <w:rsid w:val="0022440C"/>
    <w:rsid w:val="00224417"/>
    <w:rsid w:val="0022446A"/>
    <w:rsid w:val="0022446F"/>
    <w:rsid w:val="00224512"/>
    <w:rsid w:val="00224564"/>
    <w:rsid w:val="00224575"/>
    <w:rsid w:val="0022459D"/>
    <w:rsid w:val="00224611"/>
    <w:rsid w:val="0022461C"/>
    <w:rsid w:val="0022467A"/>
    <w:rsid w:val="0022469C"/>
    <w:rsid w:val="002246EF"/>
    <w:rsid w:val="002246F6"/>
    <w:rsid w:val="0022477E"/>
    <w:rsid w:val="00224800"/>
    <w:rsid w:val="00224858"/>
    <w:rsid w:val="0022486D"/>
    <w:rsid w:val="002248A6"/>
    <w:rsid w:val="00224903"/>
    <w:rsid w:val="00224981"/>
    <w:rsid w:val="002249E5"/>
    <w:rsid w:val="00224A65"/>
    <w:rsid w:val="00224B24"/>
    <w:rsid w:val="00224BA2"/>
    <w:rsid w:val="00224D8D"/>
    <w:rsid w:val="00224DB1"/>
    <w:rsid w:val="00224DBC"/>
    <w:rsid w:val="00224DF3"/>
    <w:rsid w:val="00224E94"/>
    <w:rsid w:val="00224F0C"/>
    <w:rsid w:val="00224F44"/>
    <w:rsid w:val="00224F80"/>
    <w:rsid w:val="0022502E"/>
    <w:rsid w:val="00225030"/>
    <w:rsid w:val="002250CF"/>
    <w:rsid w:val="00225112"/>
    <w:rsid w:val="00225126"/>
    <w:rsid w:val="00225155"/>
    <w:rsid w:val="002251D0"/>
    <w:rsid w:val="00225319"/>
    <w:rsid w:val="00225324"/>
    <w:rsid w:val="002253C4"/>
    <w:rsid w:val="00225443"/>
    <w:rsid w:val="002254B0"/>
    <w:rsid w:val="002255BF"/>
    <w:rsid w:val="00225642"/>
    <w:rsid w:val="00225693"/>
    <w:rsid w:val="0022578A"/>
    <w:rsid w:val="00225896"/>
    <w:rsid w:val="002258E0"/>
    <w:rsid w:val="002258F6"/>
    <w:rsid w:val="002259CF"/>
    <w:rsid w:val="00225BFD"/>
    <w:rsid w:val="00225E4C"/>
    <w:rsid w:val="00225E8D"/>
    <w:rsid w:val="00225FEB"/>
    <w:rsid w:val="0022600A"/>
    <w:rsid w:val="002261F8"/>
    <w:rsid w:val="002262EF"/>
    <w:rsid w:val="00226381"/>
    <w:rsid w:val="00226467"/>
    <w:rsid w:val="0022646D"/>
    <w:rsid w:val="002264CB"/>
    <w:rsid w:val="0022653C"/>
    <w:rsid w:val="0022653D"/>
    <w:rsid w:val="002265D8"/>
    <w:rsid w:val="002266A4"/>
    <w:rsid w:val="0022676A"/>
    <w:rsid w:val="00226802"/>
    <w:rsid w:val="00226844"/>
    <w:rsid w:val="00226856"/>
    <w:rsid w:val="00226888"/>
    <w:rsid w:val="002268BA"/>
    <w:rsid w:val="002268C5"/>
    <w:rsid w:val="00226999"/>
    <w:rsid w:val="002269CF"/>
    <w:rsid w:val="002269DB"/>
    <w:rsid w:val="00226A2A"/>
    <w:rsid w:val="00226A5D"/>
    <w:rsid w:val="00226AA0"/>
    <w:rsid w:val="00226AD3"/>
    <w:rsid w:val="00226AD9"/>
    <w:rsid w:val="00226CA9"/>
    <w:rsid w:val="00226CFE"/>
    <w:rsid w:val="00226D29"/>
    <w:rsid w:val="00226E64"/>
    <w:rsid w:val="00226F1F"/>
    <w:rsid w:val="00226F75"/>
    <w:rsid w:val="00226FD1"/>
    <w:rsid w:val="00226FFA"/>
    <w:rsid w:val="00227005"/>
    <w:rsid w:val="0022720B"/>
    <w:rsid w:val="002272AC"/>
    <w:rsid w:val="002272BB"/>
    <w:rsid w:val="00227300"/>
    <w:rsid w:val="0022733B"/>
    <w:rsid w:val="00227476"/>
    <w:rsid w:val="0022766D"/>
    <w:rsid w:val="0022779E"/>
    <w:rsid w:val="002277EA"/>
    <w:rsid w:val="00227874"/>
    <w:rsid w:val="0022788E"/>
    <w:rsid w:val="002278A2"/>
    <w:rsid w:val="002278B9"/>
    <w:rsid w:val="002278D7"/>
    <w:rsid w:val="00227980"/>
    <w:rsid w:val="00227A3F"/>
    <w:rsid w:val="00227B6F"/>
    <w:rsid w:val="00227BE1"/>
    <w:rsid w:val="00227BF9"/>
    <w:rsid w:val="00227BFC"/>
    <w:rsid w:val="00227C19"/>
    <w:rsid w:val="00227C3E"/>
    <w:rsid w:val="00227C97"/>
    <w:rsid w:val="00227CA8"/>
    <w:rsid w:val="00227CBA"/>
    <w:rsid w:val="00227CE3"/>
    <w:rsid w:val="00227D33"/>
    <w:rsid w:val="00227D54"/>
    <w:rsid w:val="00227D57"/>
    <w:rsid w:val="00227D6D"/>
    <w:rsid w:val="00227DA0"/>
    <w:rsid w:val="00227DF1"/>
    <w:rsid w:val="00227F5C"/>
    <w:rsid w:val="00227FF1"/>
    <w:rsid w:val="0023003B"/>
    <w:rsid w:val="00230152"/>
    <w:rsid w:val="00230169"/>
    <w:rsid w:val="00230298"/>
    <w:rsid w:val="002302AF"/>
    <w:rsid w:val="0023040A"/>
    <w:rsid w:val="00230470"/>
    <w:rsid w:val="002304C5"/>
    <w:rsid w:val="002305B5"/>
    <w:rsid w:val="002306C6"/>
    <w:rsid w:val="0023073F"/>
    <w:rsid w:val="00230804"/>
    <w:rsid w:val="00230815"/>
    <w:rsid w:val="00230868"/>
    <w:rsid w:val="00230877"/>
    <w:rsid w:val="002309D1"/>
    <w:rsid w:val="00230B61"/>
    <w:rsid w:val="00230B6F"/>
    <w:rsid w:val="00230BDD"/>
    <w:rsid w:val="00230BFC"/>
    <w:rsid w:val="00230C72"/>
    <w:rsid w:val="00230C8E"/>
    <w:rsid w:val="00230CF5"/>
    <w:rsid w:val="00230D18"/>
    <w:rsid w:val="00230D27"/>
    <w:rsid w:val="00230D2A"/>
    <w:rsid w:val="00230D3C"/>
    <w:rsid w:val="00230D7F"/>
    <w:rsid w:val="00230DA4"/>
    <w:rsid w:val="00230DC5"/>
    <w:rsid w:val="00230DD3"/>
    <w:rsid w:val="00230DE4"/>
    <w:rsid w:val="00230E5E"/>
    <w:rsid w:val="00230E95"/>
    <w:rsid w:val="00230F07"/>
    <w:rsid w:val="00230F6A"/>
    <w:rsid w:val="00230F6F"/>
    <w:rsid w:val="00230F97"/>
    <w:rsid w:val="00231011"/>
    <w:rsid w:val="00231019"/>
    <w:rsid w:val="0023102B"/>
    <w:rsid w:val="00231033"/>
    <w:rsid w:val="002310AA"/>
    <w:rsid w:val="0023112B"/>
    <w:rsid w:val="0023113D"/>
    <w:rsid w:val="002311D8"/>
    <w:rsid w:val="00231213"/>
    <w:rsid w:val="002312DD"/>
    <w:rsid w:val="0023135D"/>
    <w:rsid w:val="002313F2"/>
    <w:rsid w:val="00231400"/>
    <w:rsid w:val="0023147D"/>
    <w:rsid w:val="0023154D"/>
    <w:rsid w:val="00231560"/>
    <w:rsid w:val="0023156B"/>
    <w:rsid w:val="0023157E"/>
    <w:rsid w:val="00231581"/>
    <w:rsid w:val="002315AA"/>
    <w:rsid w:val="00231644"/>
    <w:rsid w:val="00231646"/>
    <w:rsid w:val="0023165E"/>
    <w:rsid w:val="002316A4"/>
    <w:rsid w:val="002316A5"/>
    <w:rsid w:val="002316BC"/>
    <w:rsid w:val="0023172D"/>
    <w:rsid w:val="00231732"/>
    <w:rsid w:val="002317AC"/>
    <w:rsid w:val="0023180F"/>
    <w:rsid w:val="0023187B"/>
    <w:rsid w:val="0023193B"/>
    <w:rsid w:val="00231941"/>
    <w:rsid w:val="0023198D"/>
    <w:rsid w:val="00231A44"/>
    <w:rsid w:val="00231AA3"/>
    <w:rsid w:val="00231B2D"/>
    <w:rsid w:val="00231B77"/>
    <w:rsid w:val="00231C7D"/>
    <w:rsid w:val="00231CFE"/>
    <w:rsid w:val="00231D34"/>
    <w:rsid w:val="00231DC4"/>
    <w:rsid w:val="00231DDE"/>
    <w:rsid w:val="00231E07"/>
    <w:rsid w:val="00231FB8"/>
    <w:rsid w:val="00231FC6"/>
    <w:rsid w:val="00232077"/>
    <w:rsid w:val="0023209B"/>
    <w:rsid w:val="002320BA"/>
    <w:rsid w:val="002320C5"/>
    <w:rsid w:val="00232148"/>
    <w:rsid w:val="002321BD"/>
    <w:rsid w:val="002321C2"/>
    <w:rsid w:val="00232209"/>
    <w:rsid w:val="00232262"/>
    <w:rsid w:val="00232364"/>
    <w:rsid w:val="002323A6"/>
    <w:rsid w:val="00232423"/>
    <w:rsid w:val="00232455"/>
    <w:rsid w:val="00232495"/>
    <w:rsid w:val="0023250C"/>
    <w:rsid w:val="00232633"/>
    <w:rsid w:val="0023271F"/>
    <w:rsid w:val="0023275C"/>
    <w:rsid w:val="002327D6"/>
    <w:rsid w:val="002328B6"/>
    <w:rsid w:val="002329CD"/>
    <w:rsid w:val="00232AB0"/>
    <w:rsid w:val="00232B1B"/>
    <w:rsid w:val="00232B2A"/>
    <w:rsid w:val="00232B9C"/>
    <w:rsid w:val="00232BA0"/>
    <w:rsid w:val="00232C4A"/>
    <w:rsid w:val="00232C88"/>
    <w:rsid w:val="00232C9B"/>
    <w:rsid w:val="00232D32"/>
    <w:rsid w:val="00232DAE"/>
    <w:rsid w:val="00232DEA"/>
    <w:rsid w:val="00232E53"/>
    <w:rsid w:val="00232E98"/>
    <w:rsid w:val="00232ECD"/>
    <w:rsid w:val="00232EF4"/>
    <w:rsid w:val="00232F27"/>
    <w:rsid w:val="00232FED"/>
    <w:rsid w:val="00233159"/>
    <w:rsid w:val="0023326C"/>
    <w:rsid w:val="00233284"/>
    <w:rsid w:val="0023329F"/>
    <w:rsid w:val="002332B9"/>
    <w:rsid w:val="00233315"/>
    <w:rsid w:val="00233335"/>
    <w:rsid w:val="00233339"/>
    <w:rsid w:val="0023337E"/>
    <w:rsid w:val="0023342A"/>
    <w:rsid w:val="002335C1"/>
    <w:rsid w:val="002335C2"/>
    <w:rsid w:val="002335D0"/>
    <w:rsid w:val="002335DE"/>
    <w:rsid w:val="002335EA"/>
    <w:rsid w:val="00233778"/>
    <w:rsid w:val="002337B0"/>
    <w:rsid w:val="0023386C"/>
    <w:rsid w:val="00233872"/>
    <w:rsid w:val="002338F0"/>
    <w:rsid w:val="0023390F"/>
    <w:rsid w:val="0023393C"/>
    <w:rsid w:val="00233947"/>
    <w:rsid w:val="00233A29"/>
    <w:rsid w:val="00233AB6"/>
    <w:rsid w:val="00233B63"/>
    <w:rsid w:val="00233BE9"/>
    <w:rsid w:val="00233BF3"/>
    <w:rsid w:val="00233C2E"/>
    <w:rsid w:val="00233D15"/>
    <w:rsid w:val="00233D47"/>
    <w:rsid w:val="00233D52"/>
    <w:rsid w:val="00233D82"/>
    <w:rsid w:val="00233DAD"/>
    <w:rsid w:val="00233DB8"/>
    <w:rsid w:val="00233EEE"/>
    <w:rsid w:val="00233F84"/>
    <w:rsid w:val="00233F9A"/>
    <w:rsid w:val="00233FA3"/>
    <w:rsid w:val="0023402C"/>
    <w:rsid w:val="0023404C"/>
    <w:rsid w:val="00234059"/>
    <w:rsid w:val="00234154"/>
    <w:rsid w:val="0023415E"/>
    <w:rsid w:val="00234220"/>
    <w:rsid w:val="002343BA"/>
    <w:rsid w:val="002343CB"/>
    <w:rsid w:val="002343FB"/>
    <w:rsid w:val="00234442"/>
    <w:rsid w:val="0023455B"/>
    <w:rsid w:val="002345A8"/>
    <w:rsid w:val="0023460E"/>
    <w:rsid w:val="00234618"/>
    <w:rsid w:val="0023462C"/>
    <w:rsid w:val="00234657"/>
    <w:rsid w:val="0023467A"/>
    <w:rsid w:val="002346D9"/>
    <w:rsid w:val="0023475C"/>
    <w:rsid w:val="0023476C"/>
    <w:rsid w:val="00234775"/>
    <w:rsid w:val="00234930"/>
    <w:rsid w:val="00234A6C"/>
    <w:rsid w:val="00234A70"/>
    <w:rsid w:val="00234A86"/>
    <w:rsid w:val="00234AFA"/>
    <w:rsid w:val="00234B20"/>
    <w:rsid w:val="00234BAA"/>
    <w:rsid w:val="00234BD9"/>
    <w:rsid w:val="00234C30"/>
    <w:rsid w:val="00234D23"/>
    <w:rsid w:val="00234D2A"/>
    <w:rsid w:val="00234DA2"/>
    <w:rsid w:val="00234DA8"/>
    <w:rsid w:val="00234DEE"/>
    <w:rsid w:val="00234E77"/>
    <w:rsid w:val="00234F01"/>
    <w:rsid w:val="00234F86"/>
    <w:rsid w:val="00234F87"/>
    <w:rsid w:val="00234F8E"/>
    <w:rsid w:val="00234FF0"/>
    <w:rsid w:val="00235076"/>
    <w:rsid w:val="002350A1"/>
    <w:rsid w:val="002350C9"/>
    <w:rsid w:val="002350DB"/>
    <w:rsid w:val="00235152"/>
    <w:rsid w:val="00235232"/>
    <w:rsid w:val="00235388"/>
    <w:rsid w:val="0023542C"/>
    <w:rsid w:val="00235438"/>
    <w:rsid w:val="0023544B"/>
    <w:rsid w:val="0023545E"/>
    <w:rsid w:val="002354C1"/>
    <w:rsid w:val="00235570"/>
    <w:rsid w:val="002355B1"/>
    <w:rsid w:val="002355C4"/>
    <w:rsid w:val="002355F0"/>
    <w:rsid w:val="00235704"/>
    <w:rsid w:val="00235725"/>
    <w:rsid w:val="002357DF"/>
    <w:rsid w:val="00235905"/>
    <w:rsid w:val="00235924"/>
    <w:rsid w:val="00235945"/>
    <w:rsid w:val="002359BF"/>
    <w:rsid w:val="002359EB"/>
    <w:rsid w:val="002359F7"/>
    <w:rsid w:val="00235A5F"/>
    <w:rsid w:val="00235B78"/>
    <w:rsid w:val="00235BBF"/>
    <w:rsid w:val="00235BD6"/>
    <w:rsid w:val="00235C14"/>
    <w:rsid w:val="00235C5F"/>
    <w:rsid w:val="00235C83"/>
    <w:rsid w:val="00235CB1"/>
    <w:rsid w:val="00235CDA"/>
    <w:rsid w:val="00235D4E"/>
    <w:rsid w:val="00235DE6"/>
    <w:rsid w:val="00235EA7"/>
    <w:rsid w:val="00235F10"/>
    <w:rsid w:val="00235F41"/>
    <w:rsid w:val="00235F6E"/>
    <w:rsid w:val="00236011"/>
    <w:rsid w:val="00236072"/>
    <w:rsid w:val="0023607F"/>
    <w:rsid w:val="002360E1"/>
    <w:rsid w:val="0023618E"/>
    <w:rsid w:val="00236195"/>
    <w:rsid w:val="002362B1"/>
    <w:rsid w:val="0023633E"/>
    <w:rsid w:val="0023645A"/>
    <w:rsid w:val="00236500"/>
    <w:rsid w:val="00236529"/>
    <w:rsid w:val="00236673"/>
    <w:rsid w:val="00236682"/>
    <w:rsid w:val="0023669E"/>
    <w:rsid w:val="00236710"/>
    <w:rsid w:val="0023671F"/>
    <w:rsid w:val="00236722"/>
    <w:rsid w:val="00236723"/>
    <w:rsid w:val="00236738"/>
    <w:rsid w:val="00236763"/>
    <w:rsid w:val="0023678D"/>
    <w:rsid w:val="00236796"/>
    <w:rsid w:val="0023699C"/>
    <w:rsid w:val="00236A46"/>
    <w:rsid w:val="00236A53"/>
    <w:rsid w:val="00236BCB"/>
    <w:rsid w:val="00236BF8"/>
    <w:rsid w:val="00236C34"/>
    <w:rsid w:val="00236C5F"/>
    <w:rsid w:val="00236CC3"/>
    <w:rsid w:val="00236CCB"/>
    <w:rsid w:val="00236D2F"/>
    <w:rsid w:val="00236E0D"/>
    <w:rsid w:val="00236EEC"/>
    <w:rsid w:val="00236F54"/>
    <w:rsid w:val="0023700F"/>
    <w:rsid w:val="00237020"/>
    <w:rsid w:val="00237078"/>
    <w:rsid w:val="002370F1"/>
    <w:rsid w:val="002371A7"/>
    <w:rsid w:val="00237226"/>
    <w:rsid w:val="00237262"/>
    <w:rsid w:val="00237269"/>
    <w:rsid w:val="002372B2"/>
    <w:rsid w:val="0023733B"/>
    <w:rsid w:val="002373C1"/>
    <w:rsid w:val="00237494"/>
    <w:rsid w:val="00237544"/>
    <w:rsid w:val="002375B5"/>
    <w:rsid w:val="002375C2"/>
    <w:rsid w:val="002375C3"/>
    <w:rsid w:val="002375C6"/>
    <w:rsid w:val="002375CD"/>
    <w:rsid w:val="00237685"/>
    <w:rsid w:val="0023768D"/>
    <w:rsid w:val="00237723"/>
    <w:rsid w:val="00237765"/>
    <w:rsid w:val="00237787"/>
    <w:rsid w:val="002377A6"/>
    <w:rsid w:val="002377AD"/>
    <w:rsid w:val="002377DA"/>
    <w:rsid w:val="002377DC"/>
    <w:rsid w:val="00237807"/>
    <w:rsid w:val="00237899"/>
    <w:rsid w:val="002378D8"/>
    <w:rsid w:val="002378DE"/>
    <w:rsid w:val="0023791D"/>
    <w:rsid w:val="00237929"/>
    <w:rsid w:val="00237932"/>
    <w:rsid w:val="00237956"/>
    <w:rsid w:val="00237AE5"/>
    <w:rsid w:val="00237B06"/>
    <w:rsid w:val="00237B30"/>
    <w:rsid w:val="00237B3A"/>
    <w:rsid w:val="00237B4C"/>
    <w:rsid w:val="00237D52"/>
    <w:rsid w:val="00237E27"/>
    <w:rsid w:val="00237E71"/>
    <w:rsid w:val="00237F08"/>
    <w:rsid w:val="00237F53"/>
    <w:rsid w:val="0024002C"/>
    <w:rsid w:val="002400B1"/>
    <w:rsid w:val="0024019E"/>
    <w:rsid w:val="00240244"/>
    <w:rsid w:val="0024024F"/>
    <w:rsid w:val="0024026F"/>
    <w:rsid w:val="00240280"/>
    <w:rsid w:val="002402C2"/>
    <w:rsid w:val="00240309"/>
    <w:rsid w:val="00240341"/>
    <w:rsid w:val="002403A5"/>
    <w:rsid w:val="00240471"/>
    <w:rsid w:val="00240495"/>
    <w:rsid w:val="0024049A"/>
    <w:rsid w:val="002404BF"/>
    <w:rsid w:val="00240500"/>
    <w:rsid w:val="00240681"/>
    <w:rsid w:val="0024068A"/>
    <w:rsid w:val="002406B6"/>
    <w:rsid w:val="002406BB"/>
    <w:rsid w:val="002406C4"/>
    <w:rsid w:val="00240702"/>
    <w:rsid w:val="002407B8"/>
    <w:rsid w:val="002407C7"/>
    <w:rsid w:val="0024081B"/>
    <w:rsid w:val="00240830"/>
    <w:rsid w:val="0024088F"/>
    <w:rsid w:val="002408C8"/>
    <w:rsid w:val="002408F7"/>
    <w:rsid w:val="00240936"/>
    <w:rsid w:val="002409B4"/>
    <w:rsid w:val="002409D1"/>
    <w:rsid w:val="00240A04"/>
    <w:rsid w:val="00240A3B"/>
    <w:rsid w:val="00240A62"/>
    <w:rsid w:val="00240A88"/>
    <w:rsid w:val="00240AA3"/>
    <w:rsid w:val="00240B51"/>
    <w:rsid w:val="00240BF5"/>
    <w:rsid w:val="00240C7F"/>
    <w:rsid w:val="00240C80"/>
    <w:rsid w:val="00240D58"/>
    <w:rsid w:val="00240D82"/>
    <w:rsid w:val="00240E9B"/>
    <w:rsid w:val="00240EC4"/>
    <w:rsid w:val="00240F8A"/>
    <w:rsid w:val="002410E1"/>
    <w:rsid w:val="002410ED"/>
    <w:rsid w:val="00241126"/>
    <w:rsid w:val="00241158"/>
    <w:rsid w:val="00241220"/>
    <w:rsid w:val="0024123D"/>
    <w:rsid w:val="002412B1"/>
    <w:rsid w:val="002412D4"/>
    <w:rsid w:val="0024130E"/>
    <w:rsid w:val="00241364"/>
    <w:rsid w:val="00241423"/>
    <w:rsid w:val="00241465"/>
    <w:rsid w:val="002414A2"/>
    <w:rsid w:val="002414E6"/>
    <w:rsid w:val="00241593"/>
    <w:rsid w:val="002416E8"/>
    <w:rsid w:val="00241702"/>
    <w:rsid w:val="002417C3"/>
    <w:rsid w:val="0024184C"/>
    <w:rsid w:val="002418C1"/>
    <w:rsid w:val="0024190D"/>
    <w:rsid w:val="0024192F"/>
    <w:rsid w:val="002419F2"/>
    <w:rsid w:val="00241A0B"/>
    <w:rsid w:val="00241A36"/>
    <w:rsid w:val="00241A98"/>
    <w:rsid w:val="00241B16"/>
    <w:rsid w:val="00241B61"/>
    <w:rsid w:val="00241B66"/>
    <w:rsid w:val="00241B6B"/>
    <w:rsid w:val="00241C15"/>
    <w:rsid w:val="00241E63"/>
    <w:rsid w:val="00241EE3"/>
    <w:rsid w:val="00241EFC"/>
    <w:rsid w:val="00241EFD"/>
    <w:rsid w:val="00241F94"/>
    <w:rsid w:val="00242051"/>
    <w:rsid w:val="00242133"/>
    <w:rsid w:val="00242187"/>
    <w:rsid w:val="002421B6"/>
    <w:rsid w:val="002422D0"/>
    <w:rsid w:val="00242300"/>
    <w:rsid w:val="00242385"/>
    <w:rsid w:val="00242399"/>
    <w:rsid w:val="002423AA"/>
    <w:rsid w:val="002423BA"/>
    <w:rsid w:val="002424BF"/>
    <w:rsid w:val="0024251B"/>
    <w:rsid w:val="00242546"/>
    <w:rsid w:val="002425D0"/>
    <w:rsid w:val="0024276A"/>
    <w:rsid w:val="00242848"/>
    <w:rsid w:val="00242954"/>
    <w:rsid w:val="0024299F"/>
    <w:rsid w:val="00242A4D"/>
    <w:rsid w:val="00242A6D"/>
    <w:rsid w:val="00242A78"/>
    <w:rsid w:val="00242AD1"/>
    <w:rsid w:val="00242C20"/>
    <w:rsid w:val="00242CA3"/>
    <w:rsid w:val="00242D1A"/>
    <w:rsid w:val="00242D3C"/>
    <w:rsid w:val="00242D4E"/>
    <w:rsid w:val="00242D5E"/>
    <w:rsid w:val="00242D60"/>
    <w:rsid w:val="00242DCB"/>
    <w:rsid w:val="00242DE4"/>
    <w:rsid w:val="00242E81"/>
    <w:rsid w:val="0024300A"/>
    <w:rsid w:val="0024310E"/>
    <w:rsid w:val="0024312E"/>
    <w:rsid w:val="00243135"/>
    <w:rsid w:val="00243179"/>
    <w:rsid w:val="002431B5"/>
    <w:rsid w:val="0024328D"/>
    <w:rsid w:val="00243348"/>
    <w:rsid w:val="00243349"/>
    <w:rsid w:val="00243358"/>
    <w:rsid w:val="0024335B"/>
    <w:rsid w:val="002433D0"/>
    <w:rsid w:val="002433ED"/>
    <w:rsid w:val="00243423"/>
    <w:rsid w:val="002434F2"/>
    <w:rsid w:val="002435F7"/>
    <w:rsid w:val="0024366E"/>
    <w:rsid w:val="002436FE"/>
    <w:rsid w:val="00243703"/>
    <w:rsid w:val="00243893"/>
    <w:rsid w:val="002438C1"/>
    <w:rsid w:val="00243983"/>
    <w:rsid w:val="002439DC"/>
    <w:rsid w:val="002439E3"/>
    <w:rsid w:val="00243AB5"/>
    <w:rsid w:val="00243B1A"/>
    <w:rsid w:val="00243B22"/>
    <w:rsid w:val="00243BC2"/>
    <w:rsid w:val="00243C30"/>
    <w:rsid w:val="00243CEB"/>
    <w:rsid w:val="00243D35"/>
    <w:rsid w:val="00243E5E"/>
    <w:rsid w:val="00243EF2"/>
    <w:rsid w:val="00243F09"/>
    <w:rsid w:val="00243F7F"/>
    <w:rsid w:val="00243FF0"/>
    <w:rsid w:val="00243FF4"/>
    <w:rsid w:val="00244020"/>
    <w:rsid w:val="0024411A"/>
    <w:rsid w:val="002441E2"/>
    <w:rsid w:val="0024448B"/>
    <w:rsid w:val="00244516"/>
    <w:rsid w:val="0024454B"/>
    <w:rsid w:val="00244680"/>
    <w:rsid w:val="00244690"/>
    <w:rsid w:val="002446E4"/>
    <w:rsid w:val="00244744"/>
    <w:rsid w:val="00244747"/>
    <w:rsid w:val="00244773"/>
    <w:rsid w:val="00244778"/>
    <w:rsid w:val="002447D3"/>
    <w:rsid w:val="0024484D"/>
    <w:rsid w:val="002448B4"/>
    <w:rsid w:val="00244987"/>
    <w:rsid w:val="0024498C"/>
    <w:rsid w:val="002449D9"/>
    <w:rsid w:val="002449F8"/>
    <w:rsid w:val="00244A3D"/>
    <w:rsid w:val="00244A3F"/>
    <w:rsid w:val="00244A7F"/>
    <w:rsid w:val="00244B4F"/>
    <w:rsid w:val="00244B57"/>
    <w:rsid w:val="00244BB4"/>
    <w:rsid w:val="00244C66"/>
    <w:rsid w:val="00244C68"/>
    <w:rsid w:val="00244CE1"/>
    <w:rsid w:val="00244CF7"/>
    <w:rsid w:val="00244D5F"/>
    <w:rsid w:val="00244DA7"/>
    <w:rsid w:val="00244E8F"/>
    <w:rsid w:val="00244E96"/>
    <w:rsid w:val="00244EE5"/>
    <w:rsid w:val="00244F05"/>
    <w:rsid w:val="00244F42"/>
    <w:rsid w:val="00244F56"/>
    <w:rsid w:val="00244F57"/>
    <w:rsid w:val="00244F7F"/>
    <w:rsid w:val="002450A2"/>
    <w:rsid w:val="0024510D"/>
    <w:rsid w:val="00245133"/>
    <w:rsid w:val="00245195"/>
    <w:rsid w:val="00245211"/>
    <w:rsid w:val="00245261"/>
    <w:rsid w:val="002452F9"/>
    <w:rsid w:val="00245379"/>
    <w:rsid w:val="00245422"/>
    <w:rsid w:val="002454F0"/>
    <w:rsid w:val="002454F6"/>
    <w:rsid w:val="002456CA"/>
    <w:rsid w:val="0024572D"/>
    <w:rsid w:val="00245784"/>
    <w:rsid w:val="0024588D"/>
    <w:rsid w:val="002458E2"/>
    <w:rsid w:val="0024595B"/>
    <w:rsid w:val="00245AD7"/>
    <w:rsid w:val="00245C66"/>
    <w:rsid w:val="00245C80"/>
    <w:rsid w:val="00245D8D"/>
    <w:rsid w:val="00245DEB"/>
    <w:rsid w:val="00245E71"/>
    <w:rsid w:val="00245EDE"/>
    <w:rsid w:val="00245EF3"/>
    <w:rsid w:val="00245F94"/>
    <w:rsid w:val="00245FAD"/>
    <w:rsid w:val="00245FBC"/>
    <w:rsid w:val="00246084"/>
    <w:rsid w:val="00246185"/>
    <w:rsid w:val="002461A6"/>
    <w:rsid w:val="002461D4"/>
    <w:rsid w:val="00246226"/>
    <w:rsid w:val="0024622C"/>
    <w:rsid w:val="00246302"/>
    <w:rsid w:val="00246356"/>
    <w:rsid w:val="002463C4"/>
    <w:rsid w:val="0024659B"/>
    <w:rsid w:val="00246686"/>
    <w:rsid w:val="002466AA"/>
    <w:rsid w:val="0024676D"/>
    <w:rsid w:val="002468AC"/>
    <w:rsid w:val="00246970"/>
    <w:rsid w:val="002469E4"/>
    <w:rsid w:val="00246ABB"/>
    <w:rsid w:val="00246ABE"/>
    <w:rsid w:val="00246B4A"/>
    <w:rsid w:val="00246B4B"/>
    <w:rsid w:val="00246BC5"/>
    <w:rsid w:val="00246BCA"/>
    <w:rsid w:val="00246BD6"/>
    <w:rsid w:val="00246C42"/>
    <w:rsid w:val="00246D57"/>
    <w:rsid w:val="00246E05"/>
    <w:rsid w:val="00246E18"/>
    <w:rsid w:val="00246E98"/>
    <w:rsid w:val="00246EB5"/>
    <w:rsid w:val="002470F3"/>
    <w:rsid w:val="00247102"/>
    <w:rsid w:val="00247120"/>
    <w:rsid w:val="00247155"/>
    <w:rsid w:val="00247206"/>
    <w:rsid w:val="0024724E"/>
    <w:rsid w:val="002472BD"/>
    <w:rsid w:val="002472C0"/>
    <w:rsid w:val="00247305"/>
    <w:rsid w:val="00247330"/>
    <w:rsid w:val="00247376"/>
    <w:rsid w:val="00247397"/>
    <w:rsid w:val="00247419"/>
    <w:rsid w:val="00247568"/>
    <w:rsid w:val="00247578"/>
    <w:rsid w:val="00247680"/>
    <w:rsid w:val="00247794"/>
    <w:rsid w:val="002477AE"/>
    <w:rsid w:val="002477C0"/>
    <w:rsid w:val="002477EE"/>
    <w:rsid w:val="00247832"/>
    <w:rsid w:val="002478C8"/>
    <w:rsid w:val="002478CB"/>
    <w:rsid w:val="00247A46"/>
    <w:rsid w:val="00247A52"/>
    <w:rsid w:val="00247B35"/>
    <w:rsid w:val="00247B7F"/>
    <w:rsid w:val="00247BCF"/>
    <w:rsid w:val="00247C82"/>
    <w:rsid w:val="00247CC3"/>
    <w:rsid w:val="00247D04"/>
    <w:rsid w:val="00247D23"/>
    <w:rsid w:val="00247D72"/>
    <w:rsid w:val="00247DC1"/>
    <w:rsid w:val="00247DDC"/>
    <w:rsid w:val="00247E8B"/>
    <w:rsid w:val="00247EC5"/>
    <w:rsid w:val="00247EE9"/>
    <w:rsid w:val="00250054"/>
    <w:rsid w:val="00250055"/>
    <w:rsid w:val="0025009E"/>
    <w:rsid w:val="002500EB"/>
    <w:rsid w:val="00250226"/>
    <w:rsid w:val="00250260"/>
    <w:rsid w:val="0025032A"/>
    <w:rsid w:val="002503BA"/>
    <w:rsid w:val="002503E0"/>
    <w:rsid w:val="00250496"/>
    <w:rsid w:val="00250569"/>
    <w:rsid w:val="002505B7"/>
    <w:rsid w:val="002505C0"/>
    <w:rsid w:val="00250630"/>
    <w:rsid w:val="002506E5"/>
    <w:rsid w:val="002507CA"/>
    <w:rsid w:val="002507E7"/>
    <w:rsid w:val="00250871"/>
    <w:rsid w:val="0025095E"/>
    <w:rsid w:val="002509B7"/>
    <w:rsid w:val="00250A60"/>
    <w:rsid w:val="00250A66"/>
    <w:rsid w:val="00250A74"/>
    <w:rsid w:val="00250BE4"/>
    <w:rsid w:val="00250C09"/>
    <w:rsid w:val="00250CCE"/>
    <w:rsid w:val="00250D21"/>
    <w:rsid w:val="00250D2B"/>
    <w:rsid w:val="00250D31"/>
    <w:rsid w:val="00250D6E"/>
    <w:rsid w:val="00250D92"/>
    <w:rsid w:val="00250DCE"/>
    <w:rsid w:val="00250E93"/>
    <w:rsid w:val="00250EB8"/>
    <w:rsid w:val="00250F99"/>
    <w:rsid w:val="00251038"/>
    <w:rsid w:val="0025107F"/>
    <w:rsid w:val="002510A9"/>
    <w:rsid w:val="002510D0"/>
    <w:rsid w:val="0025112D"/>
    <w:rsid w:val="0025119E"/>
    <w:rsid w:val="00251226"/>
    <w:rsid w:val="00251385"/>
    <w:rsid w:val="002513D3"/>
    <w:rsid w:val="0025147F"/>
    <w:rsid w:val="002514A8"/>
    <w:rsid w:val="002514B8"/>
    <w:rsid w:val="002514DA"/>
    <w:rsid w:val="0025151B"/>
    <w:rsid w:val="002515B2"/>
    <w:rsid w:val="002515DC"/>
    <w:rsid w:val="00251600"/>
    <w:rsid w:val="0025166F"/>
    <w:rsid w:val="0025172C"/>
    <w:rsid w:val="002517EC"/>
    <w:rsid w:val="0025180A"/>
    <w:rsid w:val="00251846"/>
    <w:rsid w:val="00251892"/>
    <w:rsid w:val="002518AE"/>
    <w:rsid w:val="0025197A"/>
    <w:rsid w:val="00251A0E"/>
    <w:rsid w:val="00251A79"/>
    <w:rsid w:val="00251AFF"/>
    <w:rsid w:val="00251C31"/>
    <w:rsid w:val="00251D3C"/>
    <w:rsid w:val="00251D74"/>
    <w:rsid w:val="00251D7B"/>
    <w:rsid w:val="00251E01"/>
    <w:rsid w:val="00251E09"/>
    <w:rsid w:val="00251E3E"/>
    <w:rsid w:val="00251E4D"/>
    <w:rsid w:val="00251E6D"/>
    <w:rsid w:val="00251E87"/>
    <w:rsid w:val="00251F57"/>
    <w:rsid w:val="00252175"/>
    <w:rsid w:val="0025236D"/>
    <w:rsid w:val="0025238B"/>
    <w:rsid w:val="00252421"/>
    <w:rsid w:val="002524BE"/>
    <w:rsid w:val="002524E0"/>
    <w:rsid w:val="002526CD"/>
    <w:rsid w:val="002526DA"/>
    <w:rsid w:val="00252762"/>
    <w:rsid w:val="00252770"/>
    <w:rsid w:val="002527BF"/>
    <w:rsid w:val="00252806"/>
    <w:rsid w:val="00252872"/>
    <w:rsid w:val="002528D6"/>
    <w:rsid w:val="00252986"/>
    <w:rsid w:val="00252989"/>
    <w:rsid w:val="00252A06"/>
    <w:rsid w:val="00252A2D"/>
    <w:rsid w:val="00252ADC"/>
    <w:rsid w:val="00252AF9"/>
    <w:rsid w:val="00252B71"/>
    <w:rsid w:val="00252B89"/>
    <w:rsid w:val="00252BC5"/>
    <w:rsid w:val="00252C21"/>
    <w:rsid w:val="00252C35"/>
    <w:rsid w:val="00252C40"/>
    <w:rsid w:val="00252C46"/>
    <w:rsid w:val="00252CCF"/>
    <w:rsid w:val="00252CD3"/>
    <w:rsid w:val="00252DA7"/>
    <w:rsid w:val="00252DAA"/>
    <w:rsid w:val="00252DF7"/>
    <w:rsid w:val="00252E21"/>
    <w:rsid w:val="00252F58"/>
    <w:rsid w:val="00253026"/>
    <w:rsid w:val="002530A8"/>
    <w:rsid w:val="0025335F"/>
    <w:rsid w:val="00253395"/>
    <w:rsid w:val="002533D9"/>
    <w:rsid w:val="002533F7"/>
    <w:rsid w:val="00253462"/>
    <w:rsid w:val="002534C3"/>
    <w:rsid w:val="002534D2"/>
    <w:rsid w:val="002534D4"/>
    <w:rsid w:val="002534DE"/>
    <w:rsid w:val="002534DF"/>
    <w:rsid w:val="00253521"/>
    <w:rsid w:val="00253584"/>
    <w:rsid w:val="0025362F"/>
    <w:rsid w:val="00253686"/>
    <w:rsid w:val="002536A5"/>
    <w:rsid w:val="002536EF"/>
    <w:rsid w:val="0025374B"/>
    <w:rsid w:val="0025377F"/>
    <w:rsid w:val="002537F2"/>
    <w:rsid w:val="002538A9"/>
    <w:rsid w:val="002538EC"/>
    <w:rsid w:val="002539CF"/>
    <w:rsid w:val="00253A0D"/>
    <w:rsid w:val="00253AAD"/>
    <w:rsid w:val="00253AAF"/>
    <w:rsid w:val="00253ABD"/>
    <w:rsid w:val="00253BD7"/>
    <w:rsid w:val="00253CAE"/>
    <w:rsid w:val="00253CC7"/>
    <w:rsid w:val="00253D14"/>
    <w:rsid w:val="00253D9C"/>
    <w:rsid w:val="00253E14"/>
    <w:rsid w:val="00253E24"/>
    <w:rsid w:val="00253EF3"/>
    <w:rsid w:val="0025407E"/>
    <w:rsid w:val="002541D1"/>
    <w:rsid w:val="0025422A"/>
    <w:rsid w:val="0025426C"/>
    <w:rsid w:val="00254358"/>
    <w:rsid w:val="002543AE"/>
    <w:rsid w:val="00254556"/>
    <w:rsid w:val="00254579"/>
    <w:rsid w:val="0025464D"/>
    <w:rsid w:val="002546F8"/>
    <w:rsid w:val="00254730"/>
    <w:rsid w:val="002547D7"/>
    <w:rsid w:val="00254817"/>
    <w:rsid w:val="002548BE"/>
    <w:rsid w:val="00254909"/>
    <w:rsid w:val="00254912"/>
    <w:rsid w:val="00254986"/>
    <w:rsid w:val="00254A84"/>
    <w:rsid w:val="00254A94"/>
    <w:rsid w:val="00254B51"/>
    <w:rsid w:val="00254C0E"/>
    <w:rsid w:val="00254C8A"/>
    <w:rsid w:val="00254C8D"/>
    <w:rsid w:val="00254C92"/>
    <w:rsid w:val="00254E41"/>
    <w:rsid w:val="00254E8B"/>
    <w:rsid w:val="00254F6B"/>
    <w:rsid w:val="00254F93"/>
    <w:rsid w:val="0025511A"/>
    <w:rsid w:val="002551AE"/>
    <w:rsid w:val="002552B9"/>
    <w:rsid w:val="00255310"/>
    <w:rsid w:val="00255336"/>
    <w:rsid w:val="0025535B"/>
    <w:rsid w:val="0025539E"/>
    <w:rsid w:val="00255453"/>
    <w:rsid w:val="002554B3"/>
    <w:rsid w:val="00255501"/>
    <w:rsid w:val="00255533"/>
    <w:rsid w:val="0025553C"/>
    <w:rsid w:val="002555A7"/>
    <w:rsid w:val="002555F3"/>
    <w:rsid w:val="0025563E"/>
    <w:rsid w:val="0025575C"/>
    <w:rsid w:val="002557C5"/>
    <w:rsid w:val="002558C0"/>
    <w:rsid w:val="00255985"/>
    <w:rsid w:val="00255A0D"/>
    <w:rsid w:val="00255A1E"/>
    <w:rsid w:val="00255A64"/>
    <w:rsid w:val="00255ABA"/>
    <w:rsid w:val="00255B32"/>
    <w:rsid w:val="00255BB3"/>
    <w:rsid w:val="00255C65"/>
    <w:rsid w:val="00255D12"/>
    <w:rsid w:val="00255D31"/>
    <w:rsid w:val="00255D6F"/>
    <w:rsid w:val="00255DC3"/>
    <w:rsid w:val="00255EC3"/>
    <w:rsid w:val="00255EE2"/>
    <w:rsid w:val="00255EEB"/>
    <w:rsid w:val="00255F0E"/>
    <w:rsid w:val="00255F73"/>
    <w:rsid w:val="00255FD1"/>
    <w:rsid w:val="0025605F"/>
    <w:rsid w:val="00256066"/>
    <w:rsid w:val="0025610B"/>
    <w:rsid w:val="00256201"/>
    <w:rsid w:val="0025621E"/>
    <w:rsid w:val="0025627A"/>
    <w:rsid w:val="002562B5"/>
    <w:rsid w:val="00256306"/>
    <w:rsid w:val="00256327"/>
    <w:rsid w:val="00256412"/>
    <w:rsid w:val="0025648E"/>
    <w:rsid w:val="00256558"/>
    <w:rsid w:val="0025661B"/>
    <w:rsid w:val="00256634"/>
    <w:rsid w:val="002567E9"/>
    <w:rsid w:val="002569AB"/>
    <w:rsid w:val="002569BA"/>
    <w:rsid w:val="002569CA"/>
    <w:rsid w:val="002569D1"/>
    <w:rsid w:val="002569D4"/>
    <w:rsid w:val="00256ABC"/>
    <w:rsid w:val="00256AD6"/>
    <w:rsid w:val="00256B8C"/>
    <w:rsid w:val="00256BCC"/>
    <w:rsid w:val="00256D4C"/>
    <w:rsid w:val="00256DDB"/>
    <w:rsid w:val="00256E2E"/>
    <w:rsid w:val="00256E31"/>
    <w:rsid w:val="00256EAC"/>
    <w:rsid w:val="00256F2F"/>
    <w:rsid w:val="00256FB9"/>
    <w:rsid w:val="00257110"/>
    <w:rsid w:val="00257134"/>
    <w:rsid w:val="0025715F"/>
    <w:rsid w:val="002571DC"/>
    <w:rsid w:val="00257275"/>
    <w:rsid w:val="00257351"/>
    <w:rsid w:val="00257461"/>
    <w:rsid w:val="00257535"/>
    <w:rsid w:val="00257577"/>
    <w:rsid w:val="002575A7"/>
    <w:rsid w:val="0025761D"/>
    <w:rsid w:val="00257633"/>
    <w:rsid w:val="00257670"/>
    <w:rsid w:val="002576B0"/>
    <w:rsid w:val="0025772A"/>
    <w:rsid w:val="0025772F"/>
    <w:rsid w:val="002577AA"/>
    <w:rsid w:val="0025788B"/>
    <w:rsid w:val="00257924"/>
    <w:rsid w:val="00257953"/>
    <w:rsid w:val="0025795B"/>
    <w:rsid w:val="00257977"/>
    <w:rsid w:val="00257982"/>
    <w:rsid w:val="002579C9"/>
    <w:rsid w:val="002579E0"/>
    <w:rsid w:val="002579E2"/>
    <w:rsid w:val="00257A72"/>
    <w:rsid w:val="00257A9A"/>
    <w:rsid w:val="00257AC1"/>
    <w:rsid w:val="00257AE6"/>
    <w:rsid w:val="00257B01"/>
    <w:rsid w:val="00257BB0"/>
    <w:rsid w:val="00257C1D"/>
    <w:rsid w:val="00257C83"/>
    <w:rsid w:val="00257D09"/>
    <w:rsid w:val="00257D35"/>
    <w:rsid w:val="00257D8C"/>
    <w:rsid w:val="00257E02"/>
    <w:rsid w:val="00257E27"/>
    <w:rsid w:val="00257EDD"/>
    <w:rsid w:val="00257F5A"/>
    <w:rsid w:val="00257F5B"/>
    <w:rsid w:val="00257F5F"/>
    <w:rsid w:val="0026003C"/>
    <w:rsid w:val="0026003F"/>
    <w:rsid w:val="002600F1"/>
    <w:rsid w:val="0026011B"/>
    <w:rsid w:val="00260135"/>
    <w:rsid w:val="0026013A"/>
    <w:rsid w:val="002602A3"/>
    <w:rsid w:val="002602ED"/>
    <w:rsid w:val="002603D1"/>
    <w:rsid w:val="002603E1"/>
    <w:rsid w:val="00260422"/>
    <w:rsid w:val="00260440"/>
    <w:rsid w:val="0026048B"/>
    <w:rsid w:val="002604FE"/>
    <w:rsid w:val="00260516"/>
    <w:rsid w:val="00260545"/>
    <w:rsid w:val="002605C8"/>
    <w:rsid w:val="002605E4"/>
    <w:rsid w:val="002606EA"/>
    <w:rsid w:val="00260719"/>
    <w:rsid w:val="00260791"/>
    <w:rsid w:val="002608E9"/>
    <w:rsid w:val="00260A03"/>
    <w:rsid w:val="00260A6A"/>
    <w:rsid w:val="00260AD4"/>
    <w:rsid w:val="00260ADD"/>
    <w:rsid w:val="00260B27"/>
    <w:rsid w:val="00260B45"/>
    <w:rsid w:val="00260B6A"/>
    <w:rsid w:val="00260B9B"/>
    <w:rsid w:val="00260C6E"/>
    <w:rsid w:val="00260C8F"/>
    <w:rsid w:val="00260C99"/>
    <w:rsid w:val="00260CE8"/>
    <w:rsid w:val="00260DA5"/>
    <w:rsid w:val="00260E10"/>
    <w:rsid w:val="00260E9E"/>
    <w:rsid w:val="00260EAE"/>
    <w:rsid w:val="00260FF9"/>
    <w:rsid w:val="00261160"/>
    <w:rsid w:val="00261197"/>
    <w:rsid w:val="002611AD"/>
    <w:rsid w:val="002611C8"/>
    <w:rsid w:val="002612F2"/>
    <w:rsid w:val="00261386"/>
    <w:rsid w:val="002613DB"/>
    <w:rsid w:val="00261460"/>
    <w:rsid w:val="00261507"/>
    <w:rsid w:val="0026154F"/>
    <w:rsid w:val="0026157B"/>
    <w:rsid w:val="002615E2"/>
    <w:rsid w:val="002615F9"/>
    <w:rsid w:val="0026160E"/>
    <w:rsid w:val="002616B1"/>
    <w:rsid w:val="002616B8"/>
    <w:rsid w:val="002616D9"/>
    <w:rsid w:val="002616F6"/>
    <w:rsid w:val="00261732"/>
    <w:rsid w:val="0026175C"/>
    <w:rsid w:val="00261792"/>
    <w:rsid w:val="0026180D"/>
    <w:rsid w:val="00261927"/>
    <w:rsid w:val="0026195A"/>
    <w:rsid w:val="00261966"/>
    <w:rsid w:val="00261A5C"/>
    <w:rsid w:val="00261A81"/>
    <w:rsid w:val="00261A95"/>
    <w:rsid w:val="00261A9D"/>
    <w:rsid w:val="00261B39"/>
    <w:rsid w:val="00261D31"/>
    <w:rsid w:val="00261EC5"/>
    <w:rsid w:val="002620A0"/>
    <w:rsid w:val="00262153"/>
    <w:rsid w:val="002621D6"/>
    <w:rsid w:val="002621DD"/>
    <w:rsid w:val="002621F3"/>
    <w:rsid w:val="00262216"/>
    <w:rsid w:val="00262251"/>
    <w:rsid w:val="0026239E"/>
    <w:rsid w:val="0026240C"/>
    <w:rsid w:val="0026240F"/>
    <w:rsid w:val="0026242E"/>
    <w:rsid w:val="0026246E"/>
    <w:rsid w:val="00262526"/>
    <w:rsid w:val="00262553"/>
    <w:rsid w:val="0026257C"/>
    <w:rsid w:val="00262613"/>
    <w:rsid w:val="00262701"/>
    <w:rsid w:val="002627CF"/>
    <w:rsid w:val="0026281B"/>
    <w:rsid w:val="00262853"/>
    <w:rsid w:val="00262872"/>
    <w:rsid w:val="0026287D"/>
    <w:rsid w:val="00262881"/>
    <w:rsid w:val="0026298C"/>
    <w:rsid w:val="00262991"/>
    <w:rsid w:val="002629A1"/>
    <w:rsid w:val="002629B5"/>
    <w:rsid w:val="00262A0D"/>
    <w:rsid w:val="00262A13"/>
    <w:rsid w:val="00262A26"/>
    <w:rsid w:val="00262A43"/>
    <w:rsid w:val="00262B90"/>
    <w:rsid w:val="00262C53"/>
    <w:rsid w:val="00262C5E"/>
    <w:rsid w:val="00262C92"/>
    <w:rsid w:val="00262CA3"/>
    <w:rsid w:val="00262CA6"/>
    <w:rsid w:val="00262D03"/>
    <w:rsid w:val="00262D44"/>
    <w:rsid w:val="00262D5F"/>
    <w:rsid w:val="00262DD8"/>
    <w:rsid w:val="00262DEF"/>
    <w:rsid w:val="00262EAF"/>
    <w:rsid w:val="00262ED4"/>
    <w:rsid w:val="00262F49"/>
    <w:rsid w:val="00262F51"/>
    <w:rsid w:val="00262F8F"/>
    <w:rsid w:val="00262FE0"/>
    <w:rsid w:val="0026302F"/>
    <w:rsid w:val="002630FC"/>
    <w:rsid w:val="00263145"/>
    <w:rsid w:val="002631A0"/>
    <w:rsid w:val="00263206"/>
    <w:rsid w:val="00263222"/>
    <w:rsid w:val="00263370"/>
    <w:rsid w:val="002633D3"/>
    <w:rsid w:val="0026340C"/>
    <w:rsid w:val="0026343C"/>
    <w:rsid w:val="00263455"/>
    <w:rsid w:val="00263460"/>
    <w:rsid w:val="00263476"/>
    <w:rsid w:val="00263532"/>
    <w:rsid w:val="00263567"/>
    <w:rsid w:val="0026357C"/>
    <w:rsid w:val="002635CD"/>
    <w:rsid w:val="002635F9"/>
    <w:rsid w:val="0026360E"/>
    <w:rsid w:val="00263694"/>
    <w:rsid w:val="002636EE"/>
    <w:rsid w:val="00263748"/>
    <w:rsid w:val="00263775"/>
    <w:rsid w:val="0026382E"/>
    <w:rsid w:val="0026388A"/>
    <w:rsid w:val="002638CA"/>
    <w:rsid w:val="0026391B"/>
    <w:rsid w:val="00263965"/>
    <w:rsid w:val="0026396A"/>
    <w:rsid w:val="0026396E"/>
    <w:rsid w:val="00263A70"/>
    <w:rsid w:val="00263A8A"/>
    <w:rsid w:val="00263AC0"/>
    <w:rsid w:val="00263B26"/>
    <w:rsid w:val="00263B7B"/>
    <w:rsid w:val="00263BAA"/>
    <w:rsid w:val="00263C2F"/>
    <w:rsid w:val="00263CB3"/>
    <w:rsid w:val="00263CC5"/>
    <w:rsid w:val="00263CF9"/>
    <w:rsid w:val="00263D47"/>
    <w:rsid w:val="00263D4F"/>
    <w:rsid w:val="00263DD7"/>
    <w:rsid w:val="00263DE9"/>
    <w:rsid w:val="00263EE6"/>
    <w:rsid w:val="00263FC2"/>
    <w:rsid w:val="00264049"/>
    <w:rsid w:val="00264098"/>
    <w:rsid w:val="002640AF"/>
    <w:rsid w:val="0026410C"/>
    <w:rsid w:val="00264168"/>
    <w:rsid w:val="0026419C"/>
    <w:rsid w:val="0026422E"/>
    <w:rsid w:val="00264249"/>
    <w:rsid w:val="00264278"/>
    <w:rsid w:val="00264296"/>
    <w:rsid w:val="002642D7"/>
    <w:rsid w:val="0026432D"/>
    <w:rsid w:val="00264340"/>
    <w:rsid w:val="00264424"/>
    <w:rsid w:val="002645C5"/>
    <w:rsid w:val="0026469A"/>
    <w:rsid w:val="0026469F"/>
    <w:rsid w:val="002646C1"/>
    <w:rsid w:val="002646CC"/>
    <w:rsid w:val="002646E1"/>
    <w:rsid w:val="0026470C"/>
    <w:rsid w:val="00264713"/>
    <w:rsid w:val="00264742"/>
    <w:rsid w:val="00264752"/>
    <w:rsid w:val="002647EE"/>
    <w:rsid w:val="002647F0"/>
    <w:rsid w:val="00264809"/>
    <w:rsid w:val="00264817"/>
    <w:rsid w:val="00264910"/>
    <w:rsid w:val="0026493E"/>
    <w:rsid w:val="00264BD1"/>
    <w:rsid w:val="00264BE8"/>
    <w:rsid w:val="00264C46"/>
    <w:rsid w:val="00264CD6"/>
    <w:rsid w:val="00264E16"/>
    <w:rsid w:val="00264FF7"/>
    <w:rsid w:val="00265002"/>
    <w:rsid w:val="00265010"/>
    <w:rsid w:val="00265040"/>
    <w:rsid w:val="0026505A"/>
    <w:rsid w:val="00265090"/>
    <w:rsid w:val="002650C2"/>
    <w:rsid w:val="00265100"/>
    <w:rsid w:val="0026512D"/>
    <w:rsid w:val="0026515F"/>
    <w:rsid w:val="0026518F"/>
    <w:rsid w:val="002651EA"/>
    <w:rsid w:val="00265363"/>
    <w:rsid w:val="00265367"/>
    <w:rsid w:val="0026547F"/>
    <w:rsid w:val="00265499"/>
    <w:rsid w:val="0026549B"/>
    <w:rsid w:val="00265571"/>
    <w:rsid w:val="00265626"/>
    <w:rsid w:val="00265640"/>
    <w:rsid w:val="00265642"/>
    <w:rsid w:val="0026566A"/>
    <w:rsid w:val="0026567B"/>
    <w:rsid w:val="0026571E"/>
    <w:rsid w:val="00265721"/>
    <w:rsid w:val="00265844"/>
    <w:rsid w:val="002658E8"/>
    <w:rsid w:val="00265900"/>
    <w:rsid w:val="00265967"/>
    <w:rsid w:val="002659E1"/>
    <w:rsid w:val="002659E3"/>
    <w:rsid w:val="002659F0"/>
    <w:rsid w:val="00265BF7"/>
    <w:rsid w:val="00265C20"/>
    <w:rsid w:val="00265C30"/>
    <w:rsid w:val="00265C63"/>
    <w:rsid w:val="00265C68"/>
    <w:rsid w:val="00265C93"/>
    <w:rsid w:val="00265CAC"/>
    <w:rsid w:val="00265D08"/>
    <w:rsid w:val="00265D15"/>
    <w:rsid w:val="00265D38"/>
    <w:rsid w:val="00265D3A"/>
    <w:rsid w:val="00265D66"/>
    <w:rsid w:val="00265E32"/>
    <w:rsid w:val="00265E94"/>
    <w:rsid w:val="00265EEC"/>
    <w:rsid w:val="00265FA7"/>
    <w:rsid w:val="00265FE8"/>
    <w:rsid w:val="00266031"/>
    <w:rsid w:val="0026603E"/>
    <w:rsid w:val="00266058"/>
    <w:rsid w:val="00266095"/>
    <w:rsid w:val="002660BC"/>
    <w:rsid w:val="0026616E"/>
    <w:rsid w:val="0026625B"/>
    <w:rsid w:val="00266264"/>
    <w:rsid w:val="002662B4"/>
    <w:rsid w:val="002662C2"/>
    <w:rsid w:val="00266339"/>
    <w:rsid w:val="00266340"/>
    <w:rsid w:val="00266397"/>
    <w:rsid w:val="002663B5"/>
    <w:rsid w:val="00266418"/>
    <w:rsid w:val="0026641E"/>
    <w:rsid w:val="00266480"/>
    <w:rsid w:val="00266487"/>
    <w:rsid w:val="002664D6"/>
    <w:rsid w:val="00266504"/>
    <w:rsid w:val="00266566"/>
    <w:rsid w:val="0026657B"/>
    <w:rsid w:val="002665DE"/>
    <w:rsid w:val="002665FF"/>
    <w:rsid w:val="0026662C"/>
    <w:rsid w:val="00266666"/>
    <w:rsid w:val="00266698"/>
    <w:rsid w:val="002666BD"/>
    <w:rsid w:val="00266751"/>
    <w:rsid w:val="00266766"/>
    <w:rsid w:val="0026676C"/>
    <w:rsid w:val="002667B5"/>
    <w:rsid w:val="002667C2"/>
    <w:rsid w:val="00266808"/>
    <w:rsid w:val="00266809"/>
    <w:rsid w:val="0026694D"/>
    <w:rsid w:val="00266A29"/>
    <w:rsid w:val="00266A9D"/>
    <w:rsid w:val="00266C07"/>
    <w:rsid w:val="00266C22"/>
    <w:rsid w:val="00266C37"/>
    <w:rsid w:val="00266D06"/>
    <w:rsid w:val="00266E5E"/>
    <w:rsid w:val="00266E65"/>
    <w:rsid w:val="00266F03"/>
    <w:rsid w:val="00266F07"/>
    <w:rsid w:val="0026701F"/>
    <w:rsid w:val="00267297"/>
    <w:rsid w:val="002672B1"/>
    <w:rsid w:val="002673D9"/>
    <w:rsid w:val="002673DA"/>
    <w:rsid w:val="002673E1"/>
    <w:rsid w:val="002673F0"/>
    <w:rsid w:val="002674A1"/>
    <w:rsid w:val="002674D1"/>
    <w:rsid w:val="00267520"/>
    <w:rsid w:val="0026755F"/>
    <w:rsid w:val="00267599"/>
    <w:rsid w:val="002675BC"/>
    <w:rsid w:val="00267784"/>
    <w:rsid w:val="00267794"/>
    <w:rsid w:val="002677DA"/>
    <w:rsid w:val="0026788D"/>
    <w:rsid w:val="002678B3"/>
    <w:rsid w:val="002679C1"/>
    <w:rsid w:val="00267A53"/>
    <w:rsid w:val="00267B0B"/>
    <w:rsid w:val="00267B1B"/>
    <w:rsid w:val="00267B75"/>
    <w:rsid w:val="00267C00"/>
    <w:rsid w:val="00267C11"/>
    <w:rsid w:val="00267C96"/>
    <w:rsid w:val="00267CC5"/>
    <w:rsid w:val="00267D39"/>
    <w:rsid w:val="00267DD2"/>
    <w:rsid w:val="00267E0A"/>
    <w:rsid w:val="00267E63"/>
    <w:rsid w:val="00267E95"/>
    <w:rsid w:val="00267ECD"/>
    <w:rsid w:val="00267F2F"/>
    <w:rsid w:val="00267F56"/>
    <w:rsid w:val="00267F94"/>
    <w:rsid w:val="00267FB2"/>
    <w:rsid w:val="0027005D"/>
    <w:rsid w:val="00270124"/>
    <w:rsid w:val="0027017F"/>
    <w:rsid w:val="002701EA"/>
    <w:rsid w:val="0027029C"/>
    <w:rsid w:val="00270377"/>
    <w:rsid w:val="002703B9"/>
    <w:rsid w:val="00270427"/>
    <w:rsid w:val="00270518"/>
    <w:rsid w:val="00270548"/>
    <w:rsid w:val="002705EE"/>
    <w:rsid w:val="00270642"/>
    <w:rsid w:val="00270783"/>
    <w:rsid w:val="00270834"/>
    <w:rsid w:val="00270868"/>
    <w:rsid w:val="002708DA"/>
    <w:rsid w:val="002708E7"/>
    <w:rsid w:val="0027090D"/>
    <w:rsid w:val="002709EE"/>
    <w:rsid w:val="002709FD"/>
    <w:rsid w:val="00270A25"/>
    <w:rsid w:val="00270A93"/>
    <w:rsid w:val="00270AB2"/>
    <w:rsid w:val="00270BA4"/>
    <w:rsid w:val="00270BD4"/>
    <w:rsid w:val="00270C34"/>
    <w:rsid w:val="00270CE2"/>
    <w:rsid w:val="00270D21"/>
    <w:rsid w:val="0027103A"/>
    <w:rsid w:val="0027111E"/>
    <w:rsid w:val="00271128"/>
    <w:rsid w:val="00271139"/>
    <w:rsid w:val="00271184"/>
    <w:rsid w:val="00271212"/>
    <w:rsid w:val="002712E8"/>
    <w:rsid w:val="0027131F"/>
    <w:rsid w:val="00271323"/>
    <w:rsid w:val="00271382"/>
    <w:rsid w:val="002713CF"/>
    <w:rsid w:val="0027151F"/>
    <w:rsid w:val="00271541"/>
    <w:rsid w:val="00271555"/>
    <w:rsid w:val="00271559"/>
    <w:rsid w:val="00271575"/>
    <w:rsid w:val="002715EE"/>
    <w:rsid w:val="00271711"/>
    <w:rsid w:val="0027173B"/>
    <w:rsid w:val="00271755"/>
    <w:rsid w:val="002717FD"/>
    <w:rsid w:val="002718F6"/>
    <w:rsid w:val="00271991"/>
    <w:rsid w:val="002719B2"/>
    <w:rsid w:val="00271A37"/>
    <w:rsid w:val="00271A4B"/>
    <w:rsid w:val="00271A7F"/>
    <w:rsid w:val="00271B0C"/>
    <w:rsid w:val="00271C1F"/>
    <w:rsid w:val="00271C6A"/>
    <w:rsid w:val="00271D14"/>
    <w:rsid w:val="00271D4B"/>
    <w:rsid w:val="00271D4D"/>
    <w:rsid w:val="00271D4E"/>
    <w:rsid w:val="00271E44"/>
    <w:rsid w:val="00271EB0"/>
    <w:rsid w:val="00271F51"/>
    <w:rsid w:val="00271F5C"/>
    <w:rsid w:val="00272088"/>
    <w:rsid w:val="002720E9"/>
    <w:rsid w:val="0027210B"/>
    <w:rsid w:val="002721DE"/>
    <w:rsid w:val="00272243"/>
    <w:rsid w:val="002722B5"/>
    <w:rsid w:val="0027230C"/>
    <w:rsid w:val="00272372"/>
    <w:rsid w:val="002723A1"/>
    <w:rsid w:val="002724BF"/>
    <w:rsid w:val="002726B5"/>
    <w:rsid w:val="00272768"/>
    <w:rsid w:val="0027283A"/>
    <w:rsid w:val="00272882"/>
    <w:rsid w:val="002728B5"/>
    <w:rsid w:val="002728C8"/>
    <w:rsid w:val="0027297D"/>
    <w:rsid w:val="002729AB"/>
    <w:rsid w:val="002729F6"/>
    <w:rsid w:val="00272A75"/>
    <w:rsid w:val="00272AA3"/>
    <w:rsid w:val="00272AD3"/>
    <w:rsid w:val="00272AD5"/>
    <w:rsid w:val="00272B21"/>
    <w:rsid w:val="00272B4A"/>
    <w:rsid w:val="00272C1E"/>
    <w:rsid w:val="00272C23"/>
    <w:rsid w:val="00272C7F"/>
    <w:rsid w:val="00272D26"/>
    <w:rsid w:val="00272D54"/>
    <w:rsid w:val="00272D96"/>
    <w:rsid w:val="00272DC7"/>
    <w:rsid w:val="00272ECD"/>
    <w:rsid w:val="00272ECF"/>
    <w:rsid w:val="00272EF0"/>
    <w:rsid w:val="00272F9C"/>
    <w:rsid w:val="0027305F"/>
    <w:rsid w:val="0027317C"/>
    <w:rsid w:val="0027328A"/>
    <w:rsid w:val="00273328"/>
    <w:rsid w:val="0027332E"/>
    <w:rsid w:val="00273386"/>
    <w:rsid w:val="002733E7"/>
    <w:rsid w:val="002733E8"/>
    <w:rsid w:val="0027346B"/>
    <w:rsid w:val="00273477"/>
    <w:rsid w:val="0027355C"/>
    <w:rsid w:val="00273632"/>
    <w:rsid w:val="002736B3"/>
    <w:rsid w:val="0027375F"/>
    <w:rsid w:val="002737DE"/>
    <w:rsid w:val="00273871"/>
    <w:rsid w:val="00273884"/>
    <w:rsid w:val="00273962"/>
    <w:rsid w:val="002739CE"/>
    <w:rsid w:val="00273A91"/>
    <w:rsid w:val="00273AAB"/>
    <w:rsid w:val="00273AD3"/>
    <w:rsid w:val="00273B86"/>
    <w:rsid w:val="00273BB3"/>
    <w:rsid w:val="00273BB8"/>
    <w:rsid w:val="00273CD7"/>
    <w:rsid w:val="00273CFE"/>
    <w:rsid w:val="00273D0A"/>
    <w:rsid w:val="00273DE0"/>
    <w:rsid w:val="00273E85"/>
    <w:rsid w:val="00273EF4"/>
    <w:rsid w:val="00273F10"/>
    <w:rsid w:val="00273F17"/>
    <w:rsid w:val="00273F71"/>
    <w:rsid w:val="00273FAD"/>
    <w:rsid w:val="0027404D"/>
    <w:rsid w:val="0027416E"/>
    <w:rsid w:val="0027420C"/>
    <w:rsid w:val="002742B1"/>
    <w:rsid w:val="002742CD"/>
    <w:rsid w:val="0027441C"/>
    <w:rsid w:val="002744CA"/>
    <w:rsid w:val="002744E6"/>
    <w:rsid w:val="00274501"/>
    <w:rsid w:val="00274503"/>
    <w:rsid w:val="002745C0"/>
    <w:rsid w:val="002746E8"/>
    <w:rsid w:val="00274705"/>
    <w:rsid w:val="00274777"/>
    <w:rsid w:val="00274797"/>
    <w:rsid w:val="002747A5"/>
    <w:rsid w:val="002747CA"/>
    <w:rsid w:val="002747E0"/>
    <w:rsid w:val="00274836"/>
    <w:rsid w:val="00274898"/>
    <w:rsid w:val="0027489D"/>
    <w:rsid w:val="0027493F"/>
    <w:rsid w:val="00274999"/>
    <w:rsid w:val="00274A16"/>
    <w:rsid w:val="00274AB0"/>
    <w:rsid w:val="00274D0D"/>
    <w:rsid w:val="00274E54"/>
    <w:rsid w:val="00274E62"/>
    <w:rsid w:val="00274ECF"/>
    <w:rsid w:val="00274FB9"/>
    <w:rsid w:val="00274FEF"/>
    <w:rsid w:val="002750C2"/>
    <w:rsid w:val="002750DC"/>
    <w:rsid w:val="002751F3"/>
    <w:rsid w:val="00275247"/>
    <w:rsid w:val="002752BD"/>
    <w:rsid w:val="002752EC"/>
    <w:rsid w:val="00275424"/>
    <w:rsid w:val="00275498"/>
    <w:rsid w:val="0027549F"/>
    <w:rsid w:val="002754A8"/>
    <w:rsid w:val="002754B9"/>
    <w:rsid w:val="00275580"/>
    <w:rsid w:val="002755B9"/>
    <w:rsid w:val="0027564B"/>
    <w:rsid w:val="00275687"/>
    <w:rsid w:val="002756D5"/>
    <w:rsid w:val="002757C2"/>
    <w:rsid w:val="002757DA"/>
    <w:rsid w:val="002757E5"/>
    <w:rsid w:val="002757F9"/>
    <w:rsid w:val="00275827"/>
    <w:rsid w:val="002758B1"/>
    <w:rsid w:val="0027595F"/>
    <w:rsid w:val="002759DA"/>
    <w:rsid w:val="00275A6B"/>
    <w:rsid w:val="00275B0E"/>
    <w:rsid w:val="00275B34"/>
    <w:rsid w:val="00275B7A"/>
    <w:rsid w:val="00275BED"/>
    <w:rsid w:val="00275C37"/>
    <w:rsid w:val="00275C53"/>
    <w:rsid w:val="00275C70"/>
    <w:rsid w:val="00275C80"/>
    <w:rsid w:val="00275CC7"/>
    <w:rsid w:val="00275CFC"/>
    <w:rsid w:val="00275D63"/>
    <w:rsid w:val="00275D84"/>
    <w:rsid w:val="00275D8E"/>
    <w:rsid w:val="00275DAB"/>
    <w:rsid w:val="00275DD8"/>
    <w:rsid w:val="00275DDC"/>
    <w:rsid w:val="00275E3B"/>
    <w:rsid w:val="00275E8F"/>
    <w:rsid w:val="00275EA9"/>
    <w:rsid w:val="00275EC6"/>
    <w:rsid w:val="00275EE2"/>
    <w:rsid w:val="00275F47"/>
    <w:rsid w:val="00275F86"/>
    <w:rsid w:val="00275FDA"/>
    <w:rsid w:val="0027603E"/>
    <w:rsid w:val="0027608C"/>
    <w:rsid w:val="002760C3"/>
    <w:rsid w:val="00276108"/>
    <w:rsid w:val="00276215"/>
    <w:rsid w:val="00276278"/>
    <w:rsid w:val="0027634C"/>
    <w:rsid w:val="002763B7"/>
    <w:rsid w:val="002764FC"/>
    <w:rsid w:val="0027654E"/>
    <w:rsid w:val="00276572"/>
    <w:rsid w:val="0027660F"/>
    <w:rsid w:val="00276677"/>
    <w:rsid w:val="00276796"/>
    <w:rsid w:val="002767C7"/>
    <w:rsid w:val="00276838"/>
    <w:rsid w:val="002768EF"/>
    <w:rsid w:val="002768F8"/>
    <w:rsid w:val="00276955"/>
    <w:rsid w:val="00276982"/>
    <w:rsid w:val="002769FB"/>
    <w:rsid w:val="00276A11"/>
    <w:rsid w:val="00276A7A"/>
    <w:rsid w:val="00276A91"/>
    <w:rsid w:val="00276B78"/>
    <w:rsid w:val="00276BC3"/>
    <w:rsid w:val="00276BC4"/>
    <w:rsid w:val="00276BE4"/>
    <w:rsid w:val="00276C27"/>
    <w:rsid w:val="00276E85"/>
    <w:rsid w:val="00276EC4"/>
    <w:rsid w:val="00276F6C"/>
    <w:rsid w:val="00276FA5"/>
    <w:rsid w:val="00276FEC"/>
    <w:rsid w:val="00277059"/>
    <w:rsid w:val="00277148"/>
    <w:rsid w:val="00277219"/>
    <w:rsid w:val="00277226"/>
    <w:rsid w:val="00277281"/>
    <w:rsid w:val="002772BF"/>
    <w:rsid w:val="0027734D"/>
    <w:rsid w:val="00277381"/>
    <w:rsid w:val="00277497"/>
    <w:rsid w:val="002774A4"/>
    <w:rsid w:val="002774EF"/>
    <w:rsid w:val="002776E0"/>
    <w:rsid w:val="00277740"/>
    <w:rsid w:val="00277874"/>
    <w:rsid w:val="00277963"/>
    <w:rsid w:val="00277A0B"/>
    <w:rsid w:val="00277B70"/>
    <w:rsid w:val="00277B8B"/>
    <w:rsid w:val="00277C14"/>
    <w:rsid w:val="00277C28"/>
    <w:rsid w:val="00277C31"/>
    <w:rsid w:val="00277C9E"/>
    <w:rsid w:val="00277D17"/>
    <w:rsid w:val="00277DE8"/>
    <w:rsid w:val="00277DF7"/>
    <w:rsid w:val="00277E6C"/>
    <w:rsid w:val="00277F10"/>
    <w:rsid w:val="00277F4F"/>
    <w:rsid w:val="0028000C"/>
    <w:rsid w:val="0028016B"/>
    <w:rsid w:val="002801BB"/>
    <w:rsid w:val="002801D1"/>
    <w:rsid w:val="0028025E"/>
    <w:rsid w:val="00280277"/>
    <w:rsid w:val="00280439"/>
    <w:rsid w:val="00280471"/>
    <w:rsid w:val="002804CF"/>
    <w:rsid w:val="002804DC"/>
    <w:rsid w:val="002804DD"/>
    <w:rsid w:val="002804EC"/>
    <w:rsid w:val="00280554"/>
    <w:rsid w:val="00280588"/>
    <w:rsid w:val="002805E3"/>
    <w:rsid w:val="002806CA"/>
    <w:rsid w:val="00280742"/>
    <w:rsid w:val="00280784"/>
    <w:rsid w:val="0028082B"/>
    <w:rsid w:val="002808DC"/>
    <w:rsid w:val="002808E5"/>
    <w:rsid w:val="002808FE"/>
    <w:rsid w:val="00280969"/>
    <w:rsid w:val="0028098B"/>
    <w:rsid w:val="00280A05"/>
    <w:rsid w:val="00280A31"/>
    <w:rsid w:val="00280AA7"/>
    <w:rsid w:val="00280ABC"/>
    <w:rsid w:val="00280B01"/>
    <w:rsid w:val="00280B1E"/>
    <w:rsid w:val="00280B2E"/>
    <w:rsid w:val="00280B71"/>
    <w:rsid w:val="00280B91"/>
    <w:rsid w:val="00280C2F"/>
    <w:rsid w:val="00280CB9"/>
    <w:rsid w:val="00280CE9"/>
    <w:rsid w:val="00280D1E"/>
    <w:rsid w:val="00280F2D"/>
    <w:rsid w:val="00280F4F"/>
    <w:rsid w:val="00280F7E"/>
    <w:rsid w:val="00280F92"/>
    <w:rsid w:val="0028104C"/>
    <w:rsid w:val="0028109C"/>
    <w:rsid w:val="002811E6"/>
    <w:rsid w:val="002811FE"/>
    <w:rsid w:val="00281257"/>
    <w:rsid w:val="0028132F"/>
    <w:rsid w:val="00281393"/>
    <w:rsid w:val="002813DA"/>
    <w:rsid w:val="0028141B"/>
    <w:rsid w:val="002814A7"/>
    <w:rsid w:val="0028154C"/>
    <w:rsid w:val="00281571"/>
    <w:rsid w:val="0028157D"/>
    <w:rsid w:val="00281669"/>
    <w:rsid w:val="002816AA"/>
    <w:rsid w:val="00281719"/>
    <w:rsid w:val="0028174C"/>
    <w:rsid w:val="00281797"/>
    <w:rsid w:val="00281853"/>
    <w:rsid w:val="00281946"/>
    <w:rsid w:val="0028197B"/>
    <w:rsid w:val="00281A45"/>
    <w:rsid w:val="00281A5B"/>
    <w:rsid w:val="00281AA5"/>
    <w:rsid w:val="00281B98"/>
    <w:rsid w:val="00281BF7"/>
    <w:rsid w:val="00281C26"/>
    <w:rsid w:val="00281CB4"/>
    <w:rsid w:val="00281CBD"/>
    <w:rsid w:val="00281D16"/>
    <w:rsid w:val="00281D7C"/>
    <w:rsid w:val="00281D9A"/>
    <w:rsid w:val="00281DB6"/>
    <w:rsid w:val="00281DF4"/>
    <w:rsid w:val="0028206C"/>
    <w:rsid w:val="00282073"/>
    <w:rsid w:val="00282096"/>
    <w:rsid w:val="002820BC"/>
    <w:rsid w:val="00282161"/>
    <w:rsid w:val="00282197"/>
    <w:rsid w:val="0028226A"/>
    <w:rsid w:val="00282299"/>
    <w:rsid w:val="002822AD"/>
    <w:rsid w:val="002823DA"/>
    <w:rsid w:val="002823FF"/>
    <w:rsid w:val="00282404"/>
    <w:rsid w:val="0028242B"/>
    <w:rsid w:val="002824AD"/>
    <w:rsid w:val="002824D9"/>
    <w:rsid w:val="00282567"/>
    <w:rsid w:val="0028257E"/>
    <w:rsid w:val="0028257F"/>
    <w:rsid w:val="0028259C"/>
    <w:rsid w:val="002825E7"/>
    <w:rsid w:val="00282659"/>
    <w:rsid w:val="002826D6"/>
    <w:rsid w:val="002826E1"/>
    <w:rsid w:val="002827DA"/>
    <w:rsid w:val="002827F3"/>
    <w:rsid w:val="00282819"/>
    <w:rsid w:val="00282864"/>
    <w:rsid w:val="002828FF"/>
    <w:rsid w:val="00282988"/>
    <w:rsid w:val="002829E2"/>
    <w:rsid w:val="00282A2C"/>
    <w:rsid w:val="00282A69"/>
    <w:rsid w:val="00282A8B"/>
    <w:rsid w:val="00282AF0"/>
    <w:rsid w:val="00282B24"/>
    <w:rsid w:val="00282B46"/>
    <w:rsid w:val="00282B71"/>
    <w:rsid w:val="00282C01"/>
    <w:rsid w:val="00282DB9"/>
    <w:rsid w:val="00282E42"/>
    <w:rsid w:val="00282E68"/>
    <w:rsid w:val="00282E6D"/>
    <w:rsid w:val="00282FDD"/>
    <w:rsid w:val="00283020"/>
    <w:rsid w:val="0028303A"/>
    <w:rsid w:val="002830F2"/>
    <w:rsid w:val="00283100"/>
    <w:rsid w:val="0028321D"/>
    <w:rsid w:val="00283273"/>
    <w:rsid w:val="00283325"/>
    <w:rsid w:val="00283356"/>
    <w:rsid w:val="002833BB"/>
    <w:rsid w:val="0028355A"/>
    <w:rsid w:val="00283574"/>
    <w:rsid w:val="002835AF"/>
    <w:rsid w:val="002835BD"/>
    <w:rsid w:val="002835D8"/>
    <w:rsid w:val="00283611"/>
    <w:rsid w:val="00283784"/>
    <w:rsid w:val="00283785"/>
    <w:rsid w:val="0028379D"/>
    <w:rsid w:val="0028384A"/>
    <w:rsid w:val="002838A3"/>
    <w:rsid w:val="002838D0"/>
    <w:rsid w:val="00283976"/>
    <w:rsid w:val="00283AD4"/>
    <w:rsid w:val="00283B16"/>
    <w:rsid w:val="00283B3A"/>
    <w:rsid w:val="00283BAF"/>
    <w:rsid w:val="00283BC5"/>
    <w:rsid w:val="00283D02"/>
    <w:rsid w:val="00283D0C"/>
    <w:rsid w:val="00283D59"/>
    <w:rsid w:val="00283D95"/>
    <w:rsid w:val="00283E05"/>
    <w:rsid w:val="00283E42"/>
    <w:rsid w:val="00283EA0"/>
    <w:rsid w:val="002840A9"/>
    <w:rsid w:val="002840B8"/>
    <w:rsid w:val="00284116"/>
    <w:rsid w:val="00284143"/>
    <w:rsid w:val="00284190"/>
    <w:rsid w:val="002841BE"/>
    <w:rsid w:val="002841D1"/>
    <w:rsid w:val="002841DF"/>
    <w:rsid w:val="0028428E"/>
    <w:rsid w:val="002842D9"/>
    <w:rsid w:val="0028431E"/>
    <w:rsid w:val="00284371"/>
    <w:rsid w:val="00284458"/>
    <w:rsid w:val="0028448D"/>
    <w:rsid w:val="002844C0"/>
    <w:rsid w:val="002844C1"/>
    <w:rsid w:val="002845BA"/>
    <w:rsid w:val="0028466C"/>
    <w:rsid w:val="0028468C"/>
    <w:rsid w:val="002846FD"/>
    <w:rsid w:val="0028470D"/>
    <w:rsid w:val="00284750"/>
    <w:rsid w:val="00284755"/>
    <w:rsid w:val="002847D1"/>
    <w:rsid w:val="002847F9"/>
    <w:rsid w:val="00284894"/>
    <w:rsid w:val="00284909"/>
    <w:rsid w:val="00284989"/>
    <w:rsid w:val="00284A44"/>
    <w:rsid w:val="00284A80"/>
    <w:rsid w:val="00284AEA"/>
    <w:rsid w:val="00284B06"/>
    <w:rsid w:val="00284B41"/>
    <w:rsid w:val="00284BA2"/>
    <w:rsid w:val="00284BD0"/>
    <w:rsid w:val="00284BE0"/>
    <w:rsid w:val="00284C20"/>
    <w:rsid w:val="00284C25"/>
    <w:rsid w:val="00284D39"/>
    <w:rsid w:val="00284D48"/>
    <w:rsid w:val="00284DC8"/>
    <w:rsid w:val="00284DD7"/>
    <w:rsid w:val="00284E4C"/>
    <w:rsid w:val="00284E59"/>
    <w:rsid w:val="00284F08"/>
    <w:rsid w:val="00284F54"/>
    <w:rsid w:val="00285048"/>
    <w:rsid w:val="002850F1"/>
    <w:rsid w:val="002851D0"/>
    <w:rsid w:val="0028527D"/>
    <w:rsid w:val="002852F0"/>
    <w:rsid w:val="00285305"/>
    <w:rsid w:val="0028530D"/>
    <w:rsid w:val="00285442"/>
    <w:rsid w:val="00285495"/>
    <w:rsid w:val="00285620"/>
    <w:rsid w:val="0028569F"/>
    <w:rsid w:val="00285934"/>
    <w:rsid w:val="0028595C"/>
    <w:rsid w:val="0028599B"/>
    <w:rsid w:val="002859B6"/>
    <w:rsid w:val="00285A61"/>
    <w:rsid w:val="00285ADB"/>
    <w:rsid w:val="00285ADD"/>
    <w:rsid w:val="00285B23"/>
    <w:rsid w:val="00285C18"/>
    <w:rsid w:val="00285C76"/>
    <w:rsid w:val="00285CB4"/>
    <w:rsid w:val="00285CBD"/>
    <w:rsid w:val="00285D54"/>
    <w:rsid w:val="00285D9A"/>
    <w:rsid w:val="00285DC4"/>
    <w:rsid w:val="00285DCA"/>
    <w:rsid w:val="00285E3B"/>
    <w:rsid w:val="00285E9E"/>
    <w:rsid w:val="00285EF1"/>
    <w:rsid w:val="00285F92"/>
    <w:rsid w:val="00285F9A"/>
    <w:rsid w:val="00286017"/>
    <w:rsid w:val="0028601F"/>
    <w:rsid w:val="00286071"/>
    <w:rsid w:val="0028611F"/>
    <w:rsid w:val="00286180"/>
    <w:rsid w:val="002861F7"/>
    <w:rsid w:val="002861FC"/>
    <w:rsid w:val="00286205"/>
    <w:rsid w:val="0028624E"/>
    <w:rsid w:val="00286268"/>
    <w:rsid w:val="002862A5"/>
    <w:rsid w:val="002862FC"/>
    <w:rsid w:val="0028630B"/>
    <w:rsid w:val="0028634C"/>
    <w:rsid w:val="00286383"/>
    <w:rsid w:val="00286400"/>
    <w:rsid w:val="00286442"/>
    <w:rsid w:val="002864D8"/>
    <w:rsid w:val="0028654F"/>
    <w:rsid w:val="0028655D"/>
    <w:rsid w:val="002865DE"/>
    <w:rsid w:val="002865E1"/>
    <w:rsid w:val="00286609"/>
    <w:rsid w:val="002866DD"/>
    <w:rsid w:val="002866F9"/>
    <w:rsid w:val="00286738"/>
    <w:rsid w:val="00286822"/>
    <w:rsid w:val="00286985"/>
    <w:rsid w:val="002869E8"/>
    <w:rsid w:val="002869ED"/>
    <w:rsid w:val="00286AC9"/>
    <w:rsid w:val="00286AFC"/>
    <w:rsid w:val="00286B1C"/>
    <w:rsid w:val="00286B1E"/>
    <w:rsid w:val="00286B92"/>
    <w:rsid w:val="00286BA3"/>
    <w:rsid w:val="00286BF6"/>
    <w:rsid w:val="00286C20"/>
    <w:rsid w:val="00286C3F"/>
    <w:rsid w:val="00286D70"/>
    <w:rsid w:val="00286E5E"/>
    <w:rsid w:val="00286E63"/>
    <w:rsid w:val="00286F27"/>
    <w:rsid w:val="00286F51"/>
    <w:rsid w:val="00286FF0"/>
    <w:rsid w:val="0028703D"/>
    <w:rsid w:val="00287075"/>
    <w:rsid w:val="00287087"/>
    <w:rsid w:val="002870D1"/>
    <w:rsid w:val="00287122"/>
    <w:rsid w:val="002872DB"/>
    <w:rsid w:val="002872F3"/>
    <w:rsid w:val="00287417"/>
    <w:rsid w:val="00287492"/>
    <w:rsid w:val="002874F6"/>
    <w:rsid w:val="0028754D"/>
    <w:rsid w:val="002875FC"/>
    <w:rsid w:val="0028781F"/>
    <w:rsid w:val="0028789A"/>
    <w:rsid w:val="002878AC"/>
    <w:rsid w:val="002878BC"/>
    <w:rsid w:val="00287A9B"/>
    <w:rsid w:val="00287AA0"/>
    <w:rsid w:val="00287AF1"/>
    <w:rsid w:val="00287B16"/>
    <w:rsid w:val="00287B29"/>
    <w:rsid w:val="00287BAB"/>
    <w:rsid w:val="00287BEF"/>
    <w:rsid w:val="00287C0C"/>
    <w:rsid w:val="00287C2D"/>
    <w:rsid w:val="00287CA0"/>
    <w:rsid w:val="00287CA7"/>
    <w:rsid w:val="00287CE0"/>
    <w:rsid w:val="00287D29"/>
    <w:rsid w:val="00287D85"/>
    <w:rsid w:val="00287DA6"/>
    <w:rsid w:val="00287DAA"/>
    <w:rsid w:val="00287E72"/>
    <w:rsid w:val="00287F3D"/>
    <w:rsid w:val="00287F3E"/>
    <w:rsid w:val="0029008D"/>
    <w:rsid w:val="0029009C"/>
    <w:rsid w:val="002900A6"/>
    <w:rsid w:val="002900F3"/>
    <w:rsid w:val="00290115"/>
    <w:rsid w:val="00290124"/>
    <w:rsid w:val="0029012B"/>
    <w:rsid w:val="002901C0"/>
    <w:rsid w:val="00290279"/>
    <w:rsid w:val="00290321"/>
    <w:rsid w:val="0029046E"/>
    <w:rsid w:val="002904FA"/>
    <w:rsid w:val="0029053E"/>
    <w:rsid w:val="00290604"/>
    <w:rsid w:val="002906F1"/>
    <w:rsid w:val="00290727"/>
    <w:rsid w:val="0029072B"/>
    <w:rsid w:val="0029075C"/>
    <w:rsid w:val="002908B9"/>
    <w:rsid w:val="002908BA"/>
    <w:rsid w:val="00290987"/>
    <w:rsid w:val="00290A23"/>
    <w:rsid w:val="00290A7C"/>
    <w:rsid w:val="00290B44"/>
    <w:rsid w:val="00290C1C"/>
    <w:rsid w:val="00290C2A"/>
    <w:rsid w:val="00290C58"/>
    <w:rsid w:val="00290C79"/>
    <w:rsid w:val="00290CED"/>
    <w:rsid w:val="00290D64"/>
    <w:rsid w:val="00290DA1"/>
    <w:rsid w:val="00290DC8"/>
    <w:rsid w:val="00290F13"/>
    <w:rsid w:val="00290FE5"/>
    <w:rsid w:val="002910CC"/>
    <w:rsid w:val="00291104"/>
    <w:rsid w:val="00291196"/>
    <w:rsid w:val="002911D4"/>
    <w:rsid w:val="00291228"/>
    <w:rsid w:val="0029132A"/>
    <w:rsid w:val="0029136C"/>
    <w:rsid w:val="002913A5"/>
    <w:rsid w:val="0029149C"/>
    <w:rsid w:val="002914EA"/>
    <w:rsid w:val="0029154A"/>
    <w:rsid w:val="002915D7"/>
    <w:rsid w:val="002915E8"/>
    <w:rsid w:val="00291644"/>
    <w:rsid w:val="002916D6"/>
    <w:rsid w:val="00291708"/>
    <w:rsid w:val="00291712"/>
    <w:rsid w:val="00291720"/>
    <w:rsid w:val="002917FB"/>
    <w:rsid w:val="0029188E"/>
    <w:rsid w:val="00291895"/>
    <w:rsid w:val="00291909"/>
    <w:rsid w:val="002919F5"/>
    <w:rsid w:val="00291A6F"/>
    <w:rsid w:val="00291AED"/>
    <w:rsid w:val="00291BD7"/>
    <w:rsid w:val="00291C03"/>
    <w:rsid w:val="00291C9E"/>
    <w:rsid w:val="00291CA3"/>
    <w:rsid w:val="00291D62"/>
    <w:rsid w:val="00291DAD"/>
    <w:rsid w:val="00291DE0"/>
    <w:rsid w:val="00291E1A"/>
    <w:rsid w:val="00291E2C"/>
    <w:rsid w:val="00291EAE"/>
    <w:rsid w:val="00291ECB"/>
    <w:rsid w:val="00291FB2"/>
    <w:rsid w:val="00291FEB"/>
    <w:rsid w:val="002920F4"/>
    <w:rsid w:val="002920FA"/>
    <w:rsid w:val="00292119"/>
    <w:rsid w:val="002921AF"/>
    <w:rsid w:val="002921B8"/>
    <w:rsid w:val="002921C7"/>
    <w:rsid w:val="0029221F"/>
    <w:rsid w:val="002922E2"/>
    <w:rsid w:val="002922F5"/>
    <w:rsid w:val="00292314"/>
    <w:rsid w:val="0029231F"/>
    <w:rsid w:val="00292437"/>
    <w:rsid w:val="002924AA"/>
    <w:rsid w:val="002924AF"/>
    <w:rsid w:val="00292631"/>
    <w:rsid w:val="002926B0"/>
    <w:rsid w:val="00292706"/>
    <w:rsid w:val="0029272D"/>
    <w:rsid w:val="00292836"/>
    <w:rsid w:val="002928D9"/>
    <w:rsid w:val="002928F7"/>
    <w:rsid w:val="00292A29"/>
    <w:rsid w:val="00292A47"/>
    <w:rsid w:val="00292A5F"/>
    <w:rsid w:val="00292ABD"/>
    <w:rsid w:val="00292AC8"/>
    <w:rsid w:val="00292B14"/>
    <w:rsid w:val="00292C0A"/>
    <w:rsid w:val="00292C83"/>
    <w:rsid w:val="00292C9D"/>
    <w:rsid w:val="00292CDB"/>
    <w:rsid w:val="00292D87"/>
    <w:rsid w:val="00292DB7"/>
    <w:rsid w:val="00292DBF"/>
    <w:rsid w:val="00292DD6"/>
    <w:rsid w:val="00292DF4"/>
    <w:rsid w:val="00292F66"/>
    <w:rsid w:val="00292F86"/>
    <w:rsid w:val="00292F97"/>
    <w:rsid w:val="00292FFF"/>
    <w:rsid w:val="0029312B"/>
    <w:rsid w:val="00293225"/>
    <w:rsid w:val="00293232"/>
    <w:rsid w:val="00293268"/>
    <w:rsid w:val="002932E2"/>
    <w:rsid w:val="00293396"/>
    <w:rsid w:val="002933EB"/>
    <w:rsid w:val="002934A3"/>
    <w:rsid w:val="0029354E"/>
    <w:rsid w:val="002935A8"/>
    <w:rsid w:val="002935EF"/>
    <w:rsid w:val="00293644"/>
    <w:rsid w:val="00293696"/>
    <w:rsid w:val="00293710"/>
    <w:rsid w:val="00293738"/>
    <w:rsid w:val="00293776"/>
    <w:rsid w:val="002937AE"/>
    <w:rsid w:val="00293857"/>
    <w:rsid w:val="00293946"/>
    <w:rsid w:val="002939B2"/>
    <w:rsid w:val="002939DA"/>
    <w:rsid w:val="00293A70"/>
    <w:rsid w:val="00293B1B"/>
    <w:rsid w:val="00293CAB"/>
    <w:rsid w:val="00293D80"/>
    <w:rsid w:val="00293DAB"/>
    <w:rsid w:val="00293E73"/>
    <w:rsid w:val="00293F3E"/>
    <w:rsid w:val="00293F60"/>
    <w:rsid w:val="00293FB7"/>
    <w:rsid w:val="00294094"/>
    <w:rsid w:val="00294096"/>
    <w:rsid w:val="00294100"/>
    <w:rsid w:val="0029416F"/>
    <w:rsid w:val="00294198"/>
    <w:rsid w:val="0029420C"/>
    <w:rsid w:val="0029421B"/>
    <w:rsid w:val="00294254"/>
    <w:rsid w:val="00294334"/>
    <w:rsid w:val="00294343"/>
    <w:rsid w:val="00294416"/>
    <w:rsid w:val="00294436"/>
    <w:rsid w:val="00294467"/>
    <w:rsid w:val="00294513"/>
    <w:rsid w:val="00294577"/>
    <w:rsid w:val="002945EC"/>
    <w:rsid w:val="00294604"/>
    <w:rsid w:val="00294653"/>
    <w:rsid w:val="00294686"/>
    <w:rsid w:val="002946F7"/>
    <w:rsid w:val="00294755"/>
    <w:rsid w:val="00294824"/>
    <w:rsid w:val="002948EE"/>
    <w:rsid w:val="002948EF"/>
    <w:rsid w:val="002949BA"/>
    <w:rsid w:val="00294B1E"/>
    <w:rsid w:val="00294BDC"/>
    <w:rsid w:val="00294BEB"/>
    <w:rsid w:val="00294BF0"/>
    <w:rsid w:val="00294C0A"/>
    <w:rsid w:val="00294E28"/>
    <w:rsid w:val="00294E65"/>
    <w:rsid w:val="00294EA1"/>
    <w:rsid w:val="002950A6"/>
    <w:rsid w:val="002950C4"/>
    <w:rsid w:val="002951B7"/>
    <w:rsid w:val="002951D3"/>
    <w:rsid w:val="002952BB"/>
    <w:rsid w:val="002952FF"/>
    <w:rsid w:val="00295319"/>
    <w:rsid w:val="00295323"/>
    <w:rsid w:val="0029532E"/>
    <w:rsid w:val="0029535F"/>
    <w:rsid w:val="00295360"/>
    <w:rsid w:val="002953F8"/>
    <w:rsid w:val="00295417"/>
    <w:rsid w:val="002954BA"/>
    <w:rsid w:val="0029554A"/>
    <w:rsid w:val="0029554B"/>
    <w:rsid w:val="00295550"/>
    <w:rsid w:val="002955A3"/>
    <w:rsid w:val="002955A4"/>
    <w:rsid w:val="002955B8"/>
    <w:rsid w:val="002955D3"/>
    <w:rsid w:val="002955DA"/>
    <w:rsid w:val="002955E7"/>
    <w:rsid w:val="0029560C"/>
    <w:rsid w:val="00295638"/>
    <w:rsid w:val="00295646"/>
    <w:rsid w:val="0029564D"/>
    <w:rsid w:val="0029567A"/>
    <w:rsid w:val="002956C0"/>
    <w:rsid w:val="0029574F"/>
    <w:rsid w:val="0029578B"/>
    <w:rsid w:val="00295796"/>
    <w:rsid w:val="00295887"/>
    <w:rsid w:val="00295928"/>
    <w:rsid w:val="00295AFE"/>
    <w:rsid w:val="00295B3B"/>
    <w:rsid w:val="00295B46"/>
    <w:rsid w:val="00295B7B"/>
    <w:rsid w:val="00295BB5"/>
    <w:rsid w:val="00295BCB"/>
    <w:rsid w:val="00295CBB"/>
    <w:rsid w:val="00295D04"/>
    <w:rsid w:val="00295D11"/>
    <w:rsid w:val="00295D40"/>
    <w:rsid w:val="00295E36"/>
    <w:rsid w:val="00295E80"/>
    <w:rsid w:val="00295E91"/>
    <w:rsid w:val="00295F20"/>
    <w:rsid w:val="00295F8B"/>
    <w:rsid w:val="0029604E"/>
    <w:rsid w:val="0029606A"/>
    <w:rsid w:val="002960D5"/>
    <w:rsid w:val="002960ED"/>
    <w:rsid w:val="0029612B"/>
    <w:rsid w:val="0029615A"/>
    <w:rsid w:val="002961C7"/>
    <w:rsid w:val="002961FB"/>
    <w:rsid w:val="002962C4"/>
    <w:rsid w:val="00296314"/>
    <w:rsid w:val="00296326"/>
    <w:rsid w:val="0029633E"/>
    <w:rsid w:val="00296387"/>
    <w:rsid w:val="002963F1"/>
    <w:rsid w:val="0029649C"/>
    <w:rsid w:val="00296589"/>
    <w:rsid w:val="0029658F"/>
    <w:rsid w:val="00296596"/>
    <w:rsid w:val="002965EA"/>
    <w:rsid w:val="00296621"/>
    <w:rsid w:val="0029668C"/>
    <w:rsid w:val="002966E6"/>
    <w:rsid w:val="00296762"/>
    <w:rsid w:val="0029676F"/>
    <w:rsid w:val="00296827"/>
    <w:rsid w:val="00296973"/>
    <w:rsid w:val="002969F0"/>
    <w:rsid w:val="00296A07"/>
    <w:rsid w:val="00296A96"/>
    <w:rsid w:val="00296AA2"/>
    <w:rsid w:val="00296AA4"/>
    <w:rsid w:val="00296B08"/>
    <w:rsid w:val="00296CB8"/>
    <w:rsid w:val="00296D1D"/>
    <w:rsid w:val="00296D8E"/>
    <w:rsid w:val="00296E73"/>
    <w:rsid w:val="00296EAA"/>
    <w:rsid w:val="00296EE8"/>
    <w:rsid w:val="00296EEC"/>
    <w:rsid w:val="00296EEE"/>
    <w:rsid w:val="00296FB3"/>
    <w:rsid w:val="00296FDF"/>
    <w:rsid w:val="0029704C"/>
    <w:rsid w:val="00297081"/>
    <w:rsid w:val="002970D2"/>
    <w:rsid w:val="00297274"/>
    <w:rsid w:val="002972A9"/>
    <w:rsid w:val="002972D8"/>
    <w:rsid w:val="00297329"/>
    <w:rsid w:val="00297392"/>
    <w:rsid w:val="002973AC"/>
    <w:rsid w:val="0029740C"/>
    <w:rsid w:val="00297422"/>
    <w:rsid w:val="002974F0"/>
    <w:rsid w:val="002974FA"/>
    <w:rsid w:val="00297529"/>
    <w:rsid w:val="00297564"/>
    <w:rsid w:val="00297569"/>
    <w:rsid w:val="0029762F"/>
    <w:rsid w:val="00297671"/>
    <w:rsid w:val="002976D1"/>
    <w:rsid w:val="002977E0"/>
    <w:rsid w:val="002977ED"/>
    <w:rsid w:val="00297859"/>
    <w:rsid w:val="002978A9"/>
    <w:rsid w:val="00297B40"/>
    <w:rsid w:val="00297BA7"/>
    <w:rsid w:val="00297BD6"/>
    <w:rsid w:val="00297D40"/>
    <w:rsid w:val="00297D94"/>
    <w:rsid w:val="00297E31"/>
    <w:rsid w:val="00297E5D"/>
    <w:rsid w:val="00297E80"/>
    <w:rsid w:val="00297E9A"/>
    <w:rsid w:val="00297EA6"/>
    <w:rsid w:val="00297F90"/>
    <w:rsid w:val="00297FAC"/>
    <w:rsid w:val="002A00A6"/>
    <w:rsid w:val="002A016D"/>
    <w:rsid w:val="002A01EE"/>
    <w:rsid w:val="002A024B"/>
    <w:rsid w:val="002A029B"/>
    <w:rsid w:val="002A02C9"/>
    <w:rsid w:val="002A02F6"/>
    <w:rsid w:val="002A02FF"/>
    <w:rsid w:val="002A032D"/>
    <w:rsid w:val="002A03C0"/>
    <w:rsid w:val="002A03E0"/>
    <w:rsid w:val="002A04B9"/>
    <w:rsid w:val="002A0521"/>
    <w:rsid w:val="002A0584"/>
    <w:rsid w:val="002A0596"/>
    <w:rsid w:val="002A05BA"/>
    <w:rsid w:val="002A05D0"/>
    <w:rsid w:val="002A0627"/>
    <w:rsid w:val="002A06BD"/>
    <w:rsid w:val="002A06CA"/>
    <w:rsid w:val="002A07EA"/>
    <w:rsid w:val="002A0A0E"/>
    <w:rsid w:val="002A0A56"/>
    <w:rsid w:val="002A0A63"/>
    <w:rsid w:val="002A0ACE"/>
    <w:rsid w:val="002A0B51"/>
    <w:rsid w:val="002A0B93"/>
    <w:rsid w:val="002A0B9B"/>
    <w:rsid w:val="002A0D2D"/>
    <w:rsid w:val="002A0D3A"/>
    <w:rsid w:val="002A0D74"/>
    <w:rsid w:val="002A0E06"/>
    <w:rsid w:val="002A0E15"/>
    <w:rsid w:val="002A0E56"/>
    <w:rsid w:val="002A0E61"/>
    <w:rsid w:val="002A0EC1"/>
    <w:rsid w:val="002A0FF1"/>
    <w:rsid w:val="002A10DB"/>
    <w:rsid w:val="002A10DD"/>
    <w:rsid w:val="002A1134"/>
    <w:rsid w:val="002A114C"/>
    <w:rsid w:val="002A11D8"/>
    <w:rsid w:val="002A12C8"/>
    <w:rsid w:val="002A1314"/>
    <w:rsid w:val="002A135D"/>
    <w:rsid w:val="002A1408"/>
    <w:rsid w:val="002A1502"/>
    <w:rsid w:val="002A1548"/>
    <w:rsid w:val="002A155D"/>
    <w:rsid w:val="002A160F"/>
    <w:rsid w:val="002A1691"/>
    <w:rsid w:val="002A17C0"/>
    <w:rsid w:val="002A1820"/>
    <w:rsid w:val="002A1821"/>
    <w:rsid w:val="002A1854"/>
    <w:rsid w:val="002A1886"/>
    <w:rsid w:val="002A18DC"/>
    <w:rsid w:val="002A1901"/>
    <w:rsid w:val="002A194E"/>
    <w:rsid w:val="002A1A25"/>
    <w:rsid w:val="002A1A56"/>
    <w:rsid w:val="002A1B30"/>
    <w:rsid w:val="002A1BC9"/>
    <w:rsid w:val="002A1D18"/>
    <w:rsid w:val="002A1D2E"/>
    <w:rsid w:val="002A1D38"/>
    <w:rsid w:val="002A1D5E"/>
    <w:rsid w:val="002A1E63"/>
    <w:rsid w:val="002A1EB7"/>
    <w:rsid w:val="002A1F2B"/>
    <w:rsid w:val="002A1F42"/>
    <w:rsid w:val="002A1FC4"/>
    <w:rsid w:val="002A1FF3"/>
    <w:rsid w:val="002A200A"/>
    <w:rsid w:val="002A2059"/>
    <w:rsid w:val="002A207C"/>
    <w:rsid w:val="002A20A8"/>
    <w:rsid w:val="002A2205"/>
    <w:rsid w:val="002A2288"/>
    <w:rsid w:val="002A22CB"/>
    <w:rsid w:val="002A2338"/>
    <w:rsid w:val="002A233E"/>
    <w:rsid w:val="002A234D"/>
    <w:rsid w:val="002A23A5"/>
    <w:rsid w:val="002A247A"/>
    <w:rsid w:val="002A25A1"/>
    <w:rsid w:val="002A270B"/>
    <w:rsid w:val="002A2768"/>
    <w:rsid w:val="002A2770"/>
    <w:rsid w:val="002A279E"/>
    <w:rsid w:val="002A279F"/>
    <w:rsid w:val="002A2825"/>
    <w:rsid w:val="002A285B"/>
    <w:rsid w:val="002A28AC"/>
    <w:rsid w:val="002A298B"/>
    <w:rsid w:val="002A29BA"/>
    <w:rsid w:val="002A29EE"/>
    <w:rsid w:val="002A29F5"/>
    <w:rsid w:val="002A2A2A"/>
    <w:rsid w:val="002A2A34"/>
    <w:rsid w:val="002A2A5F"/>
    <w:rsid w:val="002A2ABE"/>
    <w:rsid w:val="002A2ACF"/>
    <w:rsid w:val="002A2B18"/>
    <w:rsid w:val="002A2B70"/>
    <w:rsid w:val="002A2BC8"/>
    <w:rsid w:val="002A2BE2"/>
    <w:rsid w:val="002A2D42"/>
    <w:rsid w:val="002A2D52"/>
    <w:rsid w:val="002A2DFA"/>
    <w:rsid w:val="002A2E29"/>
    <w:rsid w:val="002A2E5D"/>
    <w:rsid w:val="002A2E78"/>
    <w:rsid w:val="002A2E92"/>
    <w:rsid w:val="002A3058"/>
    <w:rsid w:val="002A308D"/>
    <w:rsid w:val="002A30BD"/>
    <w:rsid w:val="002A30D4"/>
    <w:rsid w:val="002A314F"/>
    <w:rsid w:val="002A3171"/>
    <w:rsid w:val="002A31D9"/>
    <w:rsid w:val="002A3204"/>
    <w:rsid w:val="002A323A"/>
    <w:rsid w:val="002A328C"/>
    <w:rsid w:val="002A32EC"/>
    <w:rsid w:val="002A3301"/>
    <w:rsid w:val="002A330E"/>
    <w:rsid w:val="002A33BB"/>
    <w:rsid w:val="002A34BF"/>
    <w:rsid w:val="002A35E1"/>
    <w:rsid w:val="002A36B1"/>
    <w:rsid w:val="002A3726"/>
    <w:rsid w:val="002A3762"/>
    <w:rsid w:val="002A3793"/>
    <w:rsid w:val="002A37AC"/>
    <w:rsid w:val="002A37E5"/>
    <w:rsid w:val="002A3976"/>
    <w:rsid w:val="002A39AD"/>
    <w:rsid w:val="002A3A47"/>
    <w:rsid w:val="002A3A74"/>
    <w:rsid w:val="002A3BA3"/>
    <w:rsid w:val="002A3C3E"/>
    <w:rsid w:val="002A3D24"/>
    <w:rsid w:val="002A3D3D"/>
    <w:rsid w:val="002A3E3B"/>
    <w:rsid w:val="002A3E60"/>
    <w:rsid w:val="002A3ECC"/>
    <w:rsid w:val="002A3F51"/>
    <w:rsid w:val="002A3F99"/>
    <w:rsid w:val="002A3FE8"/>
    <w:rsid w:val="002A3FE9"/>
    <w:rsid w:val="002A4000"/>
    <w:rsid w:val="002A4029"/>
    <w:rsid w:val="002A407D"/>
    <w:rsid w:val="002A40EA"/>
    <w:rsid w:val="002A413C"/>
    <w:rsid w:val="002A417E"/>
    <w:rsid w:val="002A427B"/>
    <w:rsid w:val="002A434C"/>
    <w:rsid w:val="002A43A5"/>
    <w:rsid w:val="002A43F9"/>
    <w:rsid w:val="002A4446"/>
    <w:rsid w:val="002A448C"/>
    <w:rsid w:val="002A4657"/>
    <w:rsid w:val="002A46D3"/>
    <w:rsid w:val="002A4761"/>
    <w:rsid w:val="002A477C"/>
    <w:rsid w:val="002A4792"/>
    <w:rsid w:val="002A47A6"/>
    <w:rsid w:val="002A48E6"/>
    <w:rsid w:val="002A48F3"/>
    <w:rsid w:val="002A4917"/>
    <w:rsid w:val="002A49A5"/>
    <w:rsid w:val="002A49CC"/>
    <w:rsid w:val="002A4AF3"/>
    <w:rsid w:val="002A4B42"/>
    <w:rsid w:val="002A4B82"/>
    <w:rsid w:val="002A4C07"/>
    <w:rsid w:val="002A4C8B"/>
    <w:rsid w:val="002A4D56"/>
    <w:rsid w:val="002A4E40"/>
    <w:rsid w:val="002A4E8D"/>
    <w:rsid w:val="002A4E92"/>
    <w:rsid w:val="002A4EFC"/>
    <w:rsid w:val="002A4F4D"/>
    <w:rsid w:val="002A4FE0"/>
    <w:rsid w:val="002A5002"/>
    <w:rsid w:val="002A5017"/>
    <w:rsid w:val="002A5052"/>
    <w:rsid w:val="002A5096"/>
    <w:rsid w:val="002A512A"/>
    <w:rsid w:val="002A5200"/>
    <w:rsid w:val="002A5249"/>
    <w:rsid w:val="002A52F2"/>
    <w:rsid w:val="002A5463"/>
    <w:rsid w:val="002A5547"/>
    <w:rsid w:val="002A55C2"/>
    <w:rsid w:val="002A56A7"/>
    <w:rsid w:val="002A5786"/>
    <w:rsid w:val="002A57A1"/>
    <w:rsid w:val="002A588C"/>
    <w:rsid w:val="002A5A35"/>
    <w:rsid w:val="002A5B20"/>
    <w:rsid w:val="002A5BE4"/>
    <w:rsid w:val="002A5C22"/>
    <w:rsid w:val="002A5C24"/>
    <w:rsid w:val="002A5CBA"/>
    <w:rsid w:val="002A5E30"/>
    <w:rsid w:val="002A5EBF"/>
    <w:rsid w:val="002A5EED"/>
    <w:rsid w:val="002A5F5E"/>
    <w:rsid w:val="002A6015"/>
    <w:rsid w:val="002A6117"/>
    <w:rsid w:val="002A6128"/>
    <w:rsid w:val="002A6186"/>
    <w:rsid w:val="002A6203"/>
    <w:rsid w:val="002A62AC"/>
    <w:rsid w:val="002A62CB"/>
    <w:rsid w:val="002A636F"/>
    <w:rsid w:val="002A63BF"/>
    <w:rsid w:val="002A64C6"/>
    <w:rsid w:val="002A6524"/>
    <w:rsid w:val="002A65AA"/>
    <w:rsid w:val="002A6660"/>
    <w:rsid w:val="002A6667"/>
    <w:rsid w:val="002A673B"/>
    <w:rsid w:val="002A67EC"/>
    <w:rsid w:val="002A67FF"/>
    <w:rsid w:val="002A6811"/>
    <w:rsid w:val="002A6814"/>
    <w:rsid w:val="002A6944"/>
    <w:rsid w:val="002A6972"/>
    <w:rsid w:val="002A698A"/>
    <w:rsid w:val="002A69C6"/>
    <w:rsid w:val="002A6A12"/>
    <w:rsid w:val="002A6A31"/>
    <w:rsid w:val="002A6A3B"/>
    <w:rsid w:val="002A6AA1"/>
    <w:rsid w:val="002A6ABC"/>
    <w:rsid w:val="002A6B0F"/>
    <w:rsid w:val="002A6B14"/>
    <w:rsid w:val="002A6CA6"/>
    <w:rsid w:val="002A6D33"/>
    <w:rsid w:val="002A6E74"/>
    <w:rsid w:val="002A6E97"/>
    <w:rsid w:val="002A6F2E"/>
    <w:rsid w:val="002A6F55"/>
    <w:rsid w:val="002A6F91"/>
    <w:rsid w:val="002A6FFE"/>
    <w:rsid w:val="002A703C"/>
    <w:rsid w:val="002A7052"/>
    <w:rsid w:val="002A70A3"/>
    <w:rsid w:val="002A712D"/>
    <w:rsid w:val="002A7134"/>
    <w:rsid w:val="002A71A7"/>
    <w:rsid w:val="002A7203"/>
    <w:rsid w:val="002A7204"/>
    <w:rsid w:val="002A7295"/>
    <w:rsid w:val="002A7384"/>
    <w:rsid w:val="002A744A"/>
    <w:rsid w:val="002A7498"/>
    <w:rsid w:val="002A74C1"/>
    <w:rsid w:val="002A75D9"/>
    <w:rsid w:val="002A7665"/>
    <w:rsid w:val="002A76CB"/>
    <w:rsid w:val="002A76FB"/>
    <w:rsid w:val="002A770D"/>
    <w:rsid w:val="002A771D"/>
    <w:rsid w:val="002A776E"/>
    <w:rsid w:val="002A7792"/>
    <w:rsid w:val="002A77BE"/>
    <w:rsid w:val="002A77D7"/>
    <w:rsid w:val="002A795D"/>
    <w:rsid w:val="002A7980"/>
    <w:rsid w:val="002A79BA"/>
    <w:rsid w:val="002A7A51"/>
    <w:rsid w:val="002A7A5F"/>
    <w:rsid w:val="002A7A88"/>
    <w:rsid w:val="002A7ADD"/>
    <w:rsid w:val="002A7AED"/>
    <w:rsid w:val="002A7BD0"/>
    <w:rsid w:val="002A7C6B"/>
    <w:rsid w:val="002A7CDA"/>
    <w:rsid w:val="002A7D28"/>
    <w:rsid w:val="002A7D3F"/>
    <w:rsid w:val="002A7D47"/>
    <w:rsid w:val="002A7D53"/>
    <w:rsid w:val="002A7D61"/>
    <w:rsid w:val="002A7D62"/>
    <w:rsid w:val="002A7D6C"/>
    <w:rsid w:val="002A7D7D"/>
    <w:rsid w:val="002A7DE3"/>
    <w:rsid w:val="002A7DE9"/>
    <w:rsid w:val="002A7EBB"/>
    <w:rsid w:val="002A7F1F"/>
    <w:rsid w:val="002A7F7C"/>
    <w:rsid w:val="002B0013"/>
    <w:rsid w:val="002B008A"/>
    <w:rsid w:val="002B00A3"/>
    <w:rsid w:val="002B010E"/>
    <w:rsid w:val="002B0117"/>
    <w:rsid w:val="002B013B"/>
    <w:rsid w:val="002B01A3"/>
    <w:rsid w:val="002B01F5"/>
    <w:rsid w:val="002B02B9"/>
    <w:rsid w:val="002B03D4"/>
    <w:rsid w:val="002B03E0"/>
    <w:rsid w:val="002B05B1"/>
    <w:rsid w:val="002B05C1"/>
    <w:rsid w:val="002B05C7"/>
    <w:rsid w:val="002B05C9"/>
    <w:rsid w:val="002B0608"/>
    <w:rsid w:val="002B06E7"/>
    <w:rsid w:val="002B0705"/>
    <w:rsid w:val="002B0753"/>
    <w:rsid w:val="002B0848"/>
    <w:rsid w:val="002B0920"/>
    <w:rsid w:val="002B0A14"/>
    <w:rsid w:val="002B0A49"/>
    <w:rsid w:val="002B0A79"/>
    <w:rsid w:val="002B0AA3"/>
    <w:rsid w:val="002B0AAB"/>
    <w:rsid w:val="002B0B7B"/>
    <w:rsid w:val="002B0B86"/>
    <w:rsid w:val="002B0C53"/>
    <w:rsid w:val="002B0C59"/>
    <w:rsid w:val="002B0D09"/>
    <w:rsid w:val="002B0DBE"/>
    <w:rsid w:val="002B0E61"/>
    <w:rsid w:val="002B0E72"/>
    <w:rsid w:val="002B0E91"/>
    <w:rsid w:val="002B0F08"/>
    <w:rsid w:val="002B1110"/>
    <w:rsid w:val="002B127A"/>
    <w:rsid w:val="002B128C"/>
    <w:rsid w:val="002B12AA"/>
    <w:rsid w:val="002B1369"/>
    <w:rsid w:val="002B13EC"/>
    <w:rsid w:val="002B14C3"/>
    <w:rsid w:val="002B1576"/>
    <w:rsid w:val="002B15E5"/>
    <w:rsid w:val="002B1671"/>
    <w:rsid w:val="002B16AE"/>
    <w:rsid w:val="002B1739"/>
    <w:rsid w:val="002B179E"/>
    <w:rsid w:val="002B17C4"/>
    <w:rsid w:val="002B1803"/>
    <w:rsid w:val="002B181B"/>
    <w:rsid w:val="002B189B"/>
    <w:rsid w:val="002B18F5"/>
    <w:rsid w:val="002B1929"/>
    <w:rsid w:val="002B1AA2"/>
    <w:rsid w:val="002B1B35"/>
    <w:rsid w:val="002B1B5F"/>
    <w:rsid w:val="002B1BA8"/>
    <w:rsid w:val="002B1D13"/>
    <w:rsid w:val="002B1D3B"/>
    <w:rsid w:val="002B1D9E"/>
    <w:rsid w:val="002B1DB6"/>
    <w:rsid w:val="002B1DDC"/>
    <w:rsid w:val="002B1E1D"/>
    <w:rsid w:val="002B1E62"/>
    <w:rsid w:val="002B1E93"/>
    <w:rsid w:val="002B1F2A"/>
    <w:rsid w:val="002B1F74"/>
    <w:rsid w:val="002B1F9F"/>
    <w:rsid w:val="002B1FB6"/>
    <w:rsid w:val="002B208B"/>
    <w:rsid w:val="002B2154"/>
    <w:rsid w:val="002B21CB"/>
    <w:rsid w:val="002B21D1"/>
    <w:rsid w:val="002B2204"/>
    <w:rsid w:val="002B2230"/>
    <w:rsid w:val="002B2261"/>
    <w:rsid w:val="002B235C"/>
    <w:rsid w:val="002B23AC"/>
    <w:rsid w:val="002B241D"/>
    <w:rsid w:val="002B2460"/>
    <w:rsid w:val="002B251B"/>
    <w:rsid w:val="002B2553"/>
    <w:rsid w:val="002B25D0"/>
    <w:rsid w:val="002B2612"/>
    <w:rsid w:val="002B2641"/>
    <w:rsid w:val="002B2760"/>
    <w:rsid w:val="002B2780"/>
    <w:rsid w:val="002B2864"/>
    <w:rsid w:val="002B2887"/>
    <w:rsid w:val="002B28A7"/>
    <w:rsid w:val="002B2925"/>
    <w:rsid w:val="002B29EA"/>
    <w:rsid w:val="002B2A90"/>
    <w:rsid w:val="002B2A95"/>
    <w:rsid w:val="002B2ADD"/>
    <w:rsid w:val="002B2B0B"/>
    <w:rsid w:val="002B2B82"/>
    <w:rsid w:val="002B2C63"/>
    <w:rsid w:val="002B2CCA"/>
    <w:rsid w:val="002B2D67"/>
    <w:rsid w:val="002B2D68"/>
    <w:rsid w:val="002B2E2A"/>
    <w:rsid w:val="002B2EF1"/>
    <w:rsid w:val="002B2EFF"/>
    <w:rsid w:val="002B2F41"/>
    <w:rsid w:val="002B302F"/>
    <w:rsid w:val="002B3030"/>
    <w:rsid w:val="002B3083"/>
    <w:rsid w:val="002B31C7"/>
    <w:rsid w:val="002B32C6"/>
    <w:rsid w:val="002B3442"/>
    <w:rsid w:val="002B3445"/>
    <w:rsid w:val="002B351C"/>
    <w:rsid w:val="002B352A"/>
    <w:rsid w:val="002B3662"/>
    <w:rsid w:val="002B3666"/>
    <w:rsid w:val="002B36B9"/>
    <w:rsid w:val="002B36D3"/>
    <w:rsid w:val="002B36FE"/>
    <w:rsid w:val="002B3797"/>
    <w:rsid w:val="002B37A7"/>
    <w:rsid w:val="002B3842"/>
    <w:rsid w:val="002B386B"/>
    <w:rsid w:val="002B38A8"/>
    <w:rsid w:val="002B38EF"/>
    <w:rsid w:val="002B392D"/>
    <w:rsid w:val="002B3950"/>
    <w:rsid w:val="002B3996"/>
    <w:rsid w:val="002B3AF3"/>
    <w:rsid w:val="002B3B4D"/>
    <w:rsid w:val="002B3BAA"/>
    <w:rsid w:val="002B3C4C"/>
    <w:rsid w:val="002B3CA7"/>
    <w:rsid w:val="002B3D82"/>
    <w:rsid w:val="002B3EEA"/>
    <w:rsid w:val="002B3F6B"/>
    <w:rsid w:val="002B3F77"/>
    <w:rsid w:val="002B4037"/>
    <w:rsid w:val="002B411D"/>
    <w:rsid w:val="002B4170"/>
    <w:rsid w:val="002B41E9"/>
    <w:rsid w:val="002B4239"/>
    <w:rsid w:val="002B425C"/>
    <w:rsid w:val="002B432C"/>
    <w:rsid w:val="002B4369"/>
    <w:rsid w:val="002B43E1"/>
    <w:rsid w:val="002B4404"/>
    <w:rsid w:val="002B4452"/>
    <w:rsid w:val="002B455D"/>
    <w:rsid w:val="002B458E"/>
    <w:rsid w:val="002B45FE"/>
    <w:rsid w:val="002B460B"/>
    <w:rsid w:val="002B464B"/>
    <w:rsid w:val="002B4686"/>
    <w:rsid w:val="002B468C"/>
    <w:rsid w:val="002B47A7"/>
    <w:rsid w:val="002B48BD"/>
    <w:rsid w:val="002B48F1"/>
    <w:rsid w:val="002B490F"/>
    <w:rsid w:val="002B4941"/>
    <w:rsid w:val="002B497D"/>
    <w:rsid w:val="002B49C2"/>
    <w:rsid w:val="002B4A06"/>
    <w:rsid w:val="002B4A08"/>
    <w:rsid w:val="002B4A3A"/>
    <w:rsid w:val="002B4A74"/>
    <w:rsid w:val="002B4AA4"/>
    <w:rsid w:val="002B4ABB"/>
    <w:rsid w:val="002B4C58"/>
    <w:rsid w:val="002B4D09"/>
    <w:rsid w:val="002B4D44"/>
    <w:rsid w:val="002B4DD0"/>
    <w:rsid w:val="002B4E33"/>
    <w:rsid w:val="002B4EA7"/>
    <w:rsid w:val="002B4EDC"/>
    <w:rsid w:val="002B4F1C"/>
    <w:rsid w:val="002B4F70"/>
    <w:rsid w:val="002B4FC5"/>
    <w:rsid w:val="002B4FFB"/>
    <w:rsid w:val="002B50C3"/>
    <w:rsid w:val="002B50C8"/>
    <w:rsid w:val="002B51CB"/>
    <w:rsid w:val="002B52A8"/>
    <w:rsid w:val="002B52F5"/>
    <w:rsid w:val="002B5300"/>
    <w:rsid w:val="002B53D4"/>
    <w:rsid w:val="002B53FA"/>
    <w:rsid w:val="002B5439"/>
    <w:rsid w:val="002B544F"/>
    <w:rsid w:val="002B54B6"/>
    <w:rsid w:val="002B552E"/>
    <w:rsid w:val="002B558C"/>
    <w:rsid w:val="002B55D1"/>
    <w:rsid w:val="002B5610"/>
    <w:rsid w:val="002B563F"/>
    <w:rsid w:val="002B57F4"/>
    <w:rsid w:val="002B57FD"/>
    <w:rsid w:val="002B5805"/>
    <w:rsid w:val="002B5816"/>
    <w:rsid w:val="002B583E"/>
    <w:rsid w:val="002B5848"/>
    <w:rsid w:val="002B5901"/>
    <w:rsid w:val="002B5A00"/>
    <w:rsid w:val="002B5A29"/>
    <w:rsid w:val="002B5A2F"/>
    <w:rsid w:val="002B5AC2"/>
    <w:rsid w:val="002B5B91"/>
    <w:rsid w:val="002B5D43"/>
    <w:rsid w:val="002B5DB2"/>
    <w:rsid w:val="002B5DF0"/>
    <w:rsid w:val="002B5E82"/>
    <w:rsid w:val="002B5EB6"/>
    <w:rsid w:val="002B5F28"/>
    <w:rsid w:val="002B603E"/>
    <w:rsid w:val="002B606E"/>
    <w:rsid w:val="002B6246"/>
    <w:rsid w:val="002B6271"/>
    <w:rsid w:val="002B6297"/>
    <w:rsid w:val="002B6328"/>
    <w:rsid w:val="002B64AE"/>
    <w:rsid w:val="002B6641"/>
    <w:rsid w:val="002B66CD"/>
    <w:rsid w:val="002B6700"/>
    <w:rsid w:val="002B6772"/>
    <w:rsid w:val="002B67D2"/>
    <w:rsid w:val="002B67DC"/>
    <w:rsid w:val="002B67FD"/>
    <w:rsid w:val="002B686F"/>
    <w:rsid w:val="002B6A24"/>
    <w:rsid w:val="002B6A4E"/>
    <w:rsid w:val="002B6A51"/>
    <w:rsid w:val="002B6A7B"/>
    <w:rsid w:val="002B6ADB"/>
    <w:rsid w:val="002B6B7B"/>
    <w:rsid w:val="002B6B80"/>
    <w:rsid w:val="002B6BAA"/>
    <w:rsid w:val="002B6C25"/>
    <w:rsid w:val="002B6C79"/>
    <w:rsid w:val="002B6D2F"/>
    <w:rsid w:val="002B6D32"/>
    <w:rsid w:val="002B6DB0"/>
    <w:rsid w:val="002B6E0A"/>
    <w:rsid w:val="002B6E30"/>
    <w:rsid w:val="002B6FE0"/>
    <w:rsid w:val="002B7038"/>
    <w:rsid w:val="002B7047"/>
    <w:rsid w:val="002B70F9"/>
    <w:rsid w:val="002B715E"/>
    <w:rsid w:val="002B7205"/>
    <w:rsid w:val="002B735E"/>
    <w:rsid w:val="002B7386"/>
    <w:rsid w:val="002B73B9"/>
    <w:rsid w:val="002B7420"/>
    <w:rsid w:val="002B74C9"/>
    <w:rsid w:val="002B75DB"/>
    <w:rsid w:val="002B7635"/>
    <w:rsid w:val="002B76EC"/>
    <w:rsid w:val="002B775D"/>
    <w:rsid w:val="002B77AE"/>
    <w:rsid w:val="002B77F9"/>
    <w:rsid w:val="002B7907"/>
    <w:rsid w:val="002B79DB"/>
    <w:rsid w:val="002B7A0E"/>
    <w:rsid w:val="002B7AB3"/>
    <w:rsid w:val="002B7ABA"/>
    <w:rsid w:val="002B7AC9"/>
    <w:rsid w:val="002B7B05"/>
    <w:rsid w:val="002B7B12"/>
    <w:rsid w:val="002B7B21"/>
    <w:rsid w:val="002B7C26"/>
    <w:rsid w:val="002B7C36"/>
    <w:rsid w:val="002B7D6F"/>
    <w:rsid w:val="002B7DA9"/>
    <w:rsid w:val="002B7E79"/>
    <w:rsid w:val="002B7E7C"/>
    <w:rsid w:val="002B7F4C"/>
    <w:rsid w:val="002B7F4E"/>
    <w:rsid w:val="002B7F52"/>
    <w:rsid w:val="002B7FDE"/>
    <w:rsid w:val="002C00E4"/>
    <w:rsid w:val="002C00EF"/>
    <w:rsid w:val="002C0163"/>
    <w:rsid w:val="002C01CE"/>
    <w:rsid w:val="002C020C"/>
    <w:rsid w:val="002C0224"/>
    <w:rsid w:val="002C0234"/>
    <w:rsid w:val="002C03D1"/>
    <w:rsid w:val="002C0468"/>
    <w:rsid w:val="002C0624"/>
    <w:rsid w:val="002C062A"/>
    <w:rsid w:val="002C0655"/>
    <w:rsid w:val="002C078A"/>
    <w:rsid w:val="002C07C2"/>
    <w:rsid w:val="002C082D"/>
    <w:rsid w:val="002C08B0"/>
    <w:rsid w:val="002C08BE"/>
    <w:rsid w:val="002C08F2"/>
    <w:rsid w:val="002C0905"/>
    <w:rsid w:val="002C091A"/>
    <w:rsid w:val="002C0A34"/>
    <w:rsid w:val="002C0B82"/>
    <w:rsid w:val="002C0BD4"/>
    <w:rsid w:val="002C0C25"/>
    <w:rsid w:val="002C0C9B"/>
    <w:rsid w:val="002C0CB7"/>
    <w:rsid w:val="002C0CCB"/>
    <w:rsid w:val="002C0E62"/>
    <w:rsid w:val="002C0E7A"/>
    <w:rsid w:val="002C0F00"/>
    <w:rsid w:val="002C0F30"/>
    <w:rsid w:val="002C0FAC"/>
    <w:rsid w:val="002C0FD0"/>
    <w:rsid w:val="002C1019"/>
    <w:rsid w:val="002C10DA"/>
    <w:rsid w:val="002C121A"/>
    <w:rsid w:val="002C12EA"/>
    <w:rsid w:val="002C13B1"/>
    <w:rsid w:val="002C13EF"/>
    <w:rsid w:val="002C1441"/>
    <w:rsid w:val="002C14EA"/>
    <w:rsid w:val="002C1531"/>
    <w:rsid w:val="002C1570"/>
    <w:rsid w:val="002C158A"/>
    <w:rsid w:val="002C15B5"/>
    <w:rsid w:val="002C1666"/>
    <w:rsid w:val="002C1674"/>
    <w:rsid w:val="002C16DB"/>
    <w:rsid w:val="002C17FE"/>
    <w:rsid w:val="002C182C"/>
    <w:rsid w:val="002C18DF"/>
    <w:rsid w:val="002C1905"/>
    <w:rsid w:val="002C1936"/>
    <w:rsid w:val="002C19E9"/>
    <w:rsid w:val="002C19F6"/>
    <w:rsid w:val="002C1A6D"/>
    <w:rsid w:val="002C1AAC"/>
    <w:rsid w:val="002C1B50"/>
    <w:rsid w:val="002C1BA2"/>
    <w:rsid w:val="002C1CEF"/>
    <w:rsid w:val="002C1D52"/>
    <w:rsid w:val="002C1D66"/>
    <w:rsid w:val="002C1D76"/>
    <w:rsid w:val="002C1E15"/>
    <w:rsid w:val="002C1E1B"/>
    <w:rsid w:val="002C1E29"/>
    <w:rsid w:val="002C1F1E"/>
    <w:rsid w:val="002C1F29"/>
    <w:rsid w:val="002C1FAB"/>
    <w:rsid w:val="002C203F"/>
    <w:rsid w:val="002C205B"/>
    <w:rsid w:val="002C2070"/>
    <w:rsid w:val="002C208F"/>
    <w:rsid w:val="002C2118"/>
    <w:rsid w:val="002C212F"/>
    <w:rsid w:val="002C214D"/>
    <w:rsid w:val="002C21EE"/>
    <w:rsid w:val="002C2292"/>
    <w:rsid w:val="002C22F4"/>
    <w:rsid w:val="002C230F"/>
    <w:rsid w:val="002C2310"/>
    <w:rsid w:val="002C235D"/>
    <w:rsid w:val="002C24BF"/>
    <w:rsid w:val="002C2682"/>
    <w:rsid w:val="002C27A7"/>
    <w:rsid w:val="002C27E5"/>
    <w:rsid w:val="002C2802"/>
    <w:rsid w:val="002C2872"/>
    <w:rsid w:val="002C2897"/>
    <w:rsid w:val="002C28DF"/>
    <w:rsid w:val="002C29AD"/>
    <w:rsid w:val="002C2ADF"/>
    <w:rsid w:val="002C2B7A"/>
    <w:rsid w:val="002C2BF4"/>
    <w:rsid w:val="002C2C73"/>
    <w:rsid w:val="002C2CAF"/>
    <w:rsid w:val="002C2CB9"/>
    <w:rsid w:val="002C2CFE"/>
    <w:rsid w:val="002C2D01"/>
    <w:rsid w:val="002C2D3B"/>
    <w:rsid w:val="002C2D43"/>
    <w:rsid w:val="002C2DA8"/>
    <w:rsid w:val="002C2E7B"/>
    <w:rsid w:val="002C2E98"/>
    <w:rsid w:val="002C2EA8"/>
    <w:rsid w:val="002C2EEC"/>
    <w:rsid w:val="002C2F28"/>
    <w:rsid w:val="002C2FA3"/>
    <w:rsid w:val="002C2FF4"/>
    <w:rsid w:val="002C2FF5"/>
    <w:rsid w:val="002C3017"/>
    <w:rsid w:val="002C3066"/>
    <w:rsid w:val="002C30DB"/>
    <w:rsid w:val="002C30EB"/>
    <w:rsid w:val="002C3197"/>
    <w:rsid w:val="002C325F"/>
    <w:rsid w:val="002C327B"/>
    <w:rsid w:val="002C32D3"/>
    <w:rsid w:val="002C339A"/>
    <w:rsid w:val="002C33A8"/>
    <w:rsid w:val="002C34CF"/>
    <w:rsid w:val="002C3504"/>
    <w:rsid w:val="002C35A0"/>
    <w:rsid w:val="002C35BA"/>
    <w:rsid w:val="002C3604"/>
    <w:rsid w:val="002C3611"/>
    <w:rsid w:val="002C36A1"/>
    <w:rsid w:val="002C36B8"/>
    <w:rsid w:val="002C3732"/>
    <w:rsid w:val="002C3781"/>
    <w:rsid w:val="002C39A4"/>
    <w:rsid w:val="002C3A9B"/>
    <w:rsid w:val="002C3B8B"/>
    <w:rsid w:val="002C3BE0"/>
    <w:rsid w:val="002C3C06"/>
    <w:rsid w:val="002C3C38"/>
    <w:rsid w:val="002C3C54"/>
    <w:rsid w:val="002C3C56"/>
    <w:rsid w:val="002C3C5C"/>
    <w:rsid w:val="002C3D1C"/>
    <w:rsid w:val="002C3D75"/>
    <w:rsid w:val="002C3D86"/>
    <w:rsid w:val="002C3F9D"/>
    <w:rsid w:val="002C3FDA"/>
    <w:rsid w:val="002C404A"/>
    <w:rsid w:val="002C4069"/>
    <w:rsid w:val="002C4120"/>
    <w:rsid w:val="002C4145"/>
    <w:rsid w:val="002C4147"/>
    <w:rsid w:val="002C4149"/>
    <w:rsid w:val="002C4284"/>
    <w:rsid w:val="002C4285"/>
    <w:rsid w:val="002C4304"/>
    <w:rsid w:val="002C4329"/>
    <w:rsid w:val="002C43C3"/>
    <w:rsid w:val="002C4417"/>
    <w:rsid w:val="002C4478"/>
    <w:rsid w:val="002C44EE"/>
    <w:rsid w:val="002C45CA"/>
    <w:rsid w:val="002C46DF"/>
    <w:rsid w:val="002C46E1"/>
    <w:rsid w:val="002C46E5"/>
    <w:rsid w:val="002C4753"/>
    <w:rsid w:val="002C47A6"/>
    <w:rsid w:val="002C4813"/>
    <w:rsid w:val="002C494C"/>
    <w:rsid w:val="002C496B"/>
    <w:rsid w:val="002C49AD"/>
    <w:rsid w:val="002C4BAF"/>
    <w:rsid w:val="002C4C89"/>
    <w:rsid w:val="002C4C8D"/>
    <w:rsid w:val="002C4D34"/>
    <w:rsid w:val="002C4E57"/>
    <w:rsid w:val="002C4E94"/>
    <w:rsid w:val="002C4ECA"/>
    <w:rsid w:val="002C4EF9"/>
    <w:rsid w:val="002C4F01"/>
    <w:rsid w:val="002C5142"/>
    <w:rsid w:val="002C5226"/>
    <w:rsid w:val="002C523D"/>
    <w:rsid w:val="002C5246"/>
    <w:rsid w:val="002C5262"/>
    <w:rsid w:val="002C5283"/>
    <w:rsid w:val="002C5371"/>
    <w:rsid w:val="002C53AA"/>
    <w:rsid w:val="002C53E9"/>
    <w:rsid w:val="002C546D"/>
    <w:rsid w:val="002C54B0"/>
    <w:rsid w:val="002C5543"/>
    <w:rsid w:val="002C5552"/>
    <w:rsid w:val="002C560D"/>
    <w:rsid w:val="002C5628"/>
    <w:rsid w:val="002C5639"/>
    <w:rsid w:val="002C567D"/>
    <w:rsid w:val="002C5685"/>
    <w:rsid w:val="002C5735"/>
    <w:rsid w:val="002C573C"/>
    <w:rsid w:val="002C5838"/>
    <w:rsid w:val="002C5889"/>
    <w:rsid w:val="002C5894"/>
    <w:rsid w:val="002C58E5"/>
    <w:rsid w:val="002C58FC"/>
    <w:rsid w:val="002C5954"/>
    <w:rsid w:val="002C5AAF"/>
    <w:rsid w:val="002C5C2E"/>
    <w:rsid w:val="002C5C8D"/>
    <w:rsid w:val="002C5D52"/>
    <w:rsid w:val="002C5D80"/>
    <w:rsid w:val="002C5DE3"/>
    <w:rsid w:val="002C5E32"/>
    <w:rsid w:val="002C5E73"/>
    <w:rsid w:val="002C5EFE"/>
    <w:rsid w:val="002C5FD9"/>
    <w:rsid w:val="002C6033"/>
    <w:rsid w:val="002C60A8"/>
    <w:rsid w:val="002C615A"/>
    <w:rsid w:val="002C618A"/>
    <w:rsid w:val="002C6231"/>
    <w:rsid w:val="002C6283"/>
    <w:rsid w:val="002C6299"/>
    <w:rsid w:val="002C629E"/>
    <w:rsid w:val="002C6301"/>
    <w:rsid w:val="002C630D"/>
    <w:rsid w:val="002C6330"/>
    <w:rsid w:val="002C6336"/>
    <w:rsid w:val="002C6366"/>
    <w:rsid w:val="002C6376"/>
    <w:rsid w:val="002C639D"/>
    <w:rsid w:val="002C63D7"/>
    <w:rsid w:val="002C63E2"/>
    <w:rsid w:val="002C64E1"/>
    <w:rsid w:val="002C6539"/>
    <w:rsid w:val="002C6569"/>
    <w:rsid w:val="002C660F"/>
    <w:rsid w:val="002C6623"/>
    <w:rsid w:val="002C679E"/>
    <w:rsid w:val="002C679F"/>
    <w:rsid w:val="002C6811"/>
    <w:rsid w:val="002C6893"/>
    <w:rsid w:val="002C68ED"/>
    <w:rsid w:val="002C6A89"/>
    <w:rsid w:val="002C6A8A"/>
    <w:rsid w:val="002C6B4D"/>
    <w:rsid w:val="002C6C3B"/>
    <w:rsid w:val="002C6E14"/>
    <w:rsid w:val="002C6F04"/>
    <w:rsid w:val="002C6F07"/>
    <w:rsid w:val="002C70DC"/>
    <w:rsid w:val="002C711F"/>
    <w:rsid w:val="002C712A"/>
    <w:rsid w:val="002C712B"/>
    <w:rsid w:val="002C720A"/>
    <w:rsid w:val="002C722D"/>
    <w:rsid w:val="002C7245"/>
    <w:rsid w:val="002C7272"/>
    <w:rsid w:val="002C7278"/>
    <w:rsid w:val="002C7315"/>
    <w:rsid w:val="002C73B8"/>
    <w:rsid w:val="002C748E"/>
    <w:rsid w:val="002C74C4"/>
    <w:rsid w:val="002C75F5"/>
    <w:rsid w:val="002C764F"/>
    <w:rsid w:val="002C766E"/>
    <w:rsid w:val="002C76AE"/>
    <w:rsid w:val="002C778C"/>
    <w:rsid w:val="002C7791"/>
    <w:rsid w:val="002C77F8"/>
    <w:rsid w:val="002C78B0"/>
    <w:rsid w:val="002C78CA"/>
    <w:rsid w:val="002C78D7"/>
    <w:rsid w:val="002C7A06"/>
    <w:rsid w:val="002C7A3A"/>
    <w:rsid w:val="002C7A99"/>
    <w:rsid w:val="002C7ABB"/>
    <w:rsid w:val="002C7B1C"/>
    <w:rsid w:val="002C7BA6"/>
    <w:rsid w:val="002C7BCE"/>
    <w:rsid w:val="002C7BD1"/>
    <w:rsid w:val="002C7C35"/>
    <w:rsid w:val="002C7C5A"/>
    <w:rsid w:val="002C7CED"/>
    <w:rsid w:val="002C7D06"/>
    <w:rsid w:val="002C7D27"/>
    <w:rsid w:val="002C7DE7"/>
    <w:rsid w:val="002C7FB7"/>
    <w:rsid w:val="002D004A"/>
    <w:rsid w:val="002D004E"/>
    <w:rsid w:val="002D005B"/>
    <w:rsid w:val="002D0204"/>
    <w:rsid w:val="002D0222"/>
    <w:rsid w:val="002D0253"/>
    <w:rsid w:val="002D038A"/>
    <w:rsid w:val="002D04A5"/>
    <w:rsid w:val="002D0693"/>
    <w:rsid w:val="002D0765"/>
    <w:rsid w:val="002D07A1"/>
    <w:rsid w:val="002D07E9"/>
    <w:rsid w:val="002D07FD"/>
    <w:rsid w:val="002D0810"/>
    <w:rsid w:val="002D0909"/>
    <w:rsid w:val="002D091C"/>
    <w:rsid w:val="002D0926"/>
    <w:rsid w:val="002D0944"/>
    <w:rsid w:val="002D0A2B"/>
    <w:rsid w:val="002D0AA6"/>
    <w:rsid w:val="002D0AFF"/>
    <w:rsid w:val="002D0B14"/>
    <w:rsid w:val="002D0B2D"/>
    <w:rsid w:val="002D0B61"/>
    <w:rsid w:val="002D0BA5"/>
    <w:rsid w:val="002D0CCD"/>
    <w:rsid w:val="002D0CD2"/>
    <w:rsid w:val="002D0DB4"/>
    <w:rsid w:val="002D0E25"/>
    <w:rsid w:val="002D0EC0"/>
    <w:rsid w:val="002D1168"/>
    <w:rsid w:val="002D11DC"/>
    <w:rsid w:val="002D11ED"/>
    <w:rsid w:val="002D122A"/>
    <w:rsid w:val="002D1243"/>
    <w:rsid w:val="002D1244"/>
    <w:rsid w:val="002D12A8"/>
    <w:rsid w:val="002D132A"/>
    <w:rsid w:val="002D1494"/>
    <w:rsid w:val="002D14F1"/>
    <w:rsid w:val="002D14FC"/>
    <w:rsid w:val="002D1539"/>
    <w:rsid w:val="002D15A3"/>
    <w:rsid w:val="002D15F6"/>
    <w:rsid w:val="002D162E"/>
    <w:rsid w:val="002D1663"/>
    <w:rsid w:val="002D1672"/>
    <w:rsid w:val="002D175D"/>
    <w:rsid w:val="002D179B"/>
    <w:rsid w:val="002D1836"/>
    <w:rsid w:val="002D183B"/>
    <w:rsid w:val="002D1847"/>
    <w:rsid w:val="002D18AE"/>
    <w:rsid w:val="002D18F2"/>
    <w:rsid w:val="002D19D2"/>
    <w:rsid w:val="002D1AC0"/>
    <w:rsid w:val="002D1ADD"/>
    <w:rsid w:val="002D1B66"/>
    <w:rsid w:val="002D1BA6"/>
    <w:rsid w:val="002D1C35"/>
    <w:rsid w:val="002D1C6E"/>
    <w:rsid w:val="002D1CC7"/>
    <w:rsid w:val="002D1CF7"/>
    <w:rsid w:val="002D1D33"/>
    <w:rsid w:val="002D1D46"/>
    <w:rsid w:val="002D1E1B"/>
    <w:rsid w:val="002D1EA1"/>
    <w:rsid w:val="002D1F08"/>
    <w:rsid w:val="002D1F69"/>
    <w:rsid w:val="002D2017"/>
    <w:rsid w:val="002D20B0"/>
    <w:rsid w:val="002D2229"/>
    <w:rsid w:val="002D229D"/>
    <w:rsid w:val="002D2312"/>
    <w:rsid w:val="002D2437"/>
    <w:rsid w:val="002D24F9"/>
    <w:rsid w:val="002D250B"/>
    <w:rsid w:val="002D258A"/>
    <w:rsid w:val="002D2670"/>
    <w:rsid w:val="002D2705"/>
    <w:rsid w:val="002D2753"/>
    <w:rsid w:val="002D27D6"/>
    <w:rsid w:val="002D285D"/>
    <w:rsid w:val="002D285F"/>
    <w:rsid w:val="002D2963"/>
    <w:rsid w:val="002D2982"/>
    <w:rsid w:val="002D2997"/>
    <w:rsid w:val="002D29BC"/>
    <w:rsid w:val="002D29BF"/>
    <w:rsid w:val="002D2A62"/>
    <w:rsid w:val="002D2AE7"/>
    <w:rsid w:val="002D2AF6"/>
    <w:rsid w:val="002D2BC2"/>
    <w:rsid w:val="002D2BE9"/>
    <w:rsid w:val="002D2D4E"/>
    <w:rsid w:val="002D2D7D"/>
    <w:rsid w:val="002D2DF0"/>
    <w:rsid w:val="002D2E00"/>
    <w:rsid w:val="002D2E65"/>
    <w:rsid w:val="002D2E6A"/>
    <w:rsid w:val="002D2EA0"/>
    <w:rsid w:val="002D2EC9"/>
    <w:rsid w:val="002D2ED1"/>
    <w:rsid w:val="002D3026"/>
    <w:rsid w:val="002D305E"/>
    <w:rsid w:val="002D31B2"/>
    <w:rsid w:val="002D3236"/>
    <w:rsid w:val="002D3264"/>
    <w:rsid w:val="002D326A"/>
    <w:rsid w:val="002D32C3"/>
    <w:rsid w:val="002D332D"/>
    <w:rsid w:val="002D3345"/>
    <w:rsid w:val="002D33E7"/>
    <w:rsid w:val="002D3463"/>
    <w:rsid w:val="002D3469"/>
    <w:rsid w:val="002D34E3"/>
    <w:rsid w:val="002D35F3"/>
    <w:rsid w:val="002D3648"/>
    <w:rsid w:val="002D3681"/>
    <w:rsid w:val="002D374D"/>
    <w:rsid w:val="002D3777"/>
    <w:rsid w:val="002D388C"/>
    <w:rsid w:val="002D38CA"/>
    <w:rsid w:val="002D38E5"/>
    <w:rsid w:val="002D397E"/>
    <w:rsid w:val="002D3AA6"/>
    <w:rsid w:val="002D3B1B"/>
    <w:rsid w:val="002D3B5A"/>
    <w:rsid w:val="002D3C96"/>
    <w:rsid w:val="002D3CE8"/>
    <w:rsid w:val="002D3CED"/>
    <w:rsid w:val="002D3D11"/>
    <w:rsid w:val="002D3D96"/>
    <w:rsid w:val="002D3F13"/>
    <w:rsid w:val="002D3F7B"/>
    <w:rsid w:val="002D40CF"/>
    <w:rsid w:val="002D4199"/>
    <w:rsid w:val="002D41B9"/>
    <w:rsid w:val="002D41D5"/>
    <w:rsid w:val="002D423D"/>
    <w:rsid w:val="002D42FD"/>
    <w:rsid w:val="002D4393"/>
    <w:rsid w:val="002D4428"/>
    <w:rsid w:val="002D4465"/>
    <w:rsid w:val="002D4479"/>
    <w:rsid w:val="002D4481"/>
    <w:rsid w:val="002D448B"/>
    <w:rsid w:val="002D4545"/>
    <w:rsid w:val="002D456C"/>
    <w:rsid w:val="002D4962"/>
    <w:rsid w:val="002D4967"/>
    <w:rsid w:val="002D4AB9"/>
    <w:rsid w:val="002D4B62"/>
    <w:rsid w:val="002D4C07"/>
    <w:rsid w:val="002D4C0A"/>
    <w:rsid w:val="002D4D26"/>
    <w:rsid w:val="002D4D53"/>
    <w:rsid w:val="002D4D63"/>
    <w:rsid w:val="002D4DF1"/>
    <w:rsid w:val="002D4EC0"/>
    <w:rsid w:val="002D4EC5"/>
    <w:rsid w:val="002D4ED1"/>
    <w:rsid w:val="002D4EE7"/>
    <w:rsid w:val="002D4FD0"/>
    <w:rsid w:val="002D5006"/>
    <w:rsid w:val="002D505B"/>
    <w:rsid w:val="002D50D3"/>
    <w:rsid w:val="002D5111"/>
    <w:rsid w:val="002D5135"/>
    <w:rsid w:val="002D51AD"/>
    <w:rsid w:val="002D51C3"/>
    <w:rsid w:val="002D526A"/>
    <w:rsid w:val="002D52B6"/>
    <w:rsid w:val="002D5346"/>
    <w:rsid w:val="002D534B"/>
    <w:rsid w:val="002D538B"/>
    <w:rsid w:val="002D5439"/>
    <w:rsid w:val="002D557C"/>
    <w:rsid w:val="002D562E"/>
    <w:rsid w:val="002D5642"/>
    <w:rsid w:val="002D5676"/>
    <w:rsid w:val="002D567D"/>
    <w:rsid w:val="002D5696"/>
    <w:rsid w:val="002D56D7"/>
    <w:rsid w:val="002D5754"/>
    <w:rsid w:val="002D57B6"/>
    <w:rsid w:val="002D57C7"/>
    <w:rsid w:val="002D584D"/>
    <w:rsid w:val="002D5A6C"/>
    <w:rsid w:val="002D5CCA"/>
    <w:rsid w:val="002D5CD2"/>
    <w:rsid w:val="002D5DB3"/>
    <w:rsid w:val="002D5DCD"/>
    <w:rsid w:val="002D5DDC"/>
    <w:rsid w:val="002D5E05"/>
    <w:rsid w:val="002D5EB3"/>
    <w:rsid w:val="002D5EC3"/>
    <w:rsid w:val="002D5F01"/>
    <w:rsid w:val="002D5F96"/>
    <w:rsid w:val="002D5FED"/>
    <w:rsid w:val="002D60A4"/>
    <w:rsid w:val="002D60C2"/>
    <w:rsid w:val="002D61E1"/>
    <w:rsid w:val="002D61EF"/>
    <w:rsid w:val="002D61F2"/>
    <w:rsid w:val="002D627C"/>
    <w:rsid w:val="002D62B2"/>
    <w:rsid w:val="002D633C"/>
    <w:rsid w:val="002D6343"/>
    <w:rsid w:val="002D635E"/>
    <w:rsid w:val="002D646E"/>
    <w:rsid w:val="002D6480"/>
    <w:rsid w:val="002D6515"/>
    <w:rsid w:val="002D6569"/>
    <w:rsid w:val="002D659D"/>
    <w:rsid w:val="002D65B5"/>
    <w:rsid w:val="002D65D2"/>
    <w:rsid w:val="002D65E5"/>
    <w:rsid w:val="002D66AB"/>
    <w:rsid w:val="002D66EF"/>
    <w:rsid w:val="002D6751"/>
    <w:rsid w:val="002D67FC"/>
    <w:rsid w:val="002D691F"/>
    <w:rsid w:val="002D6923"/>
    <w:rsid w:val="002D69F1"/>
    <w:rsid w:val="002D6AB1"/>
    <w:rsid w:val="002D6BC7"/>
    <w:rsid w:val="002D6C43"/>
    <w:rsid w:val="002D6CD6"/>
    <w:rsid w:val="002D6CEE"/>
    <w:rsid w:val="002D6D33"/>
    <w:rsid w:val="002D6D7A"/>
    <w:rsid w:val="002D6E0A"/>
    <w:rsid w:val="002D6E19"/>
    <w:rsid w:val="002D6E64"/>
    <w:rsid w:val="002D6EF2"/>
    <w:rsid w:val="002D6F34"/>
    <w:rsid w:val="002D6F3B"/>
    <w:rsid w:val="002D6F8E"/>
    <w:rsid w:val="002D70BA"/>
    <w:rsid w:val="002D70C1"/>
    <w:rsid w:val="002D7183"/>
    <w:rsid w:val="002D7228"/>
    <w:rsid w:val="002D7394"/>
    <w:rsid w:val="002D739C"/>
    <w:rsid w:val="002D7426"/>
    <w:rsid w:val="002D7444"/>
    <w:rsid w:val="002D7445"/>
    <w:rsid w:val="002D749D"/>
    <w:rsid w:val="002D74A7"/>
    <w:rsid w:val="002D753D"/>
    <w:rsid w:val="002D7551"/>
    <w:rsid w:val="002D75C2"/>
    <w:rsid w:val="002D75D3"/>
    <w:rsid w:val="002D75F4"/>
    <w:rsid w:val="002D760D"/>
    <w:rsid w:val="002D764E"/>
    <w:rsid w:val="002D767B"/>
    <w:rsid w:val="002D773B"/>
    <w:rsid w:val="002D77A7"/>
    <w:rsid w:val="002D77EE"/>
    <w:rsid w:val="002D7809"/>
    <w:rsid w:val="002D781F"/>
    <w:rsid w:val="002D7856"/>
    <w:rsid w:val="002D7A11"/>
    <w:rsid w:val="002D7A37"/>
    <w:rsid w:val="002D7A4F"/>
    <w:rsid w:val="002D7A6F"/>
    <w:rsid w:val="002D7A78"/>
    <w:rsid w:val="002D7A7D"/>
    <w:rsid w:val="002D7A82"/>
    <w:rsid w:val="002D7A90"/>
    <w:rsid w:val="002D7AAF"/>
    <w:rsid w:val="002D7B16"/>
    <w:rsid w:val="002D7B93"/>
    <w:rsid w:val="002D7BB7"/>
    <w:rsid w:val="002D7BC6"/>
    <w:rsid w:val="002D7BFA"/>
    <w:rsid w:val="002D7C2E"/>
    <w:rsid w:val="002D7C46"/>
    <w:rsid w:val="002D7CC7"/>
    <w:rsid w:val="002D7D5C"/>
    <w:rsid w:val="002D7DD5"/>
    <w:rsid w:val="002D7DF0"/>
    <w:rsid w:val="002D7DF2"/>
    <w:rsid w:val="002D7E22"/>
    <w:rsid w:val="002E0105"/>
    <w:rsid w:val="002E0115"/>
    <w:rsid w:val="002E0164"/>
    <w:rsid w:val="002E01CF"/>
    <w:rsid w:val="002E01EA"/>
    <w:rsid w:val="002E02EB"/>
    <w:rsid w:val="002E039A"/>
    <w:rsid w:val="002E039C"/>
    <w:rsid w:val="002E03A1"/>
    <w:rsid w:val="002E044C"/>
    <w:rsid w:val="002E04AA"/>
    <w:rsid w:val="002E0547"/>
    <w:rsid w:val="002E061F"/>
    <w:rsid w:val="002E0626"/>
    <w:rsid w:val="002E08DA"/>
    <w:rsid w:val="002E090B"/>
    <w:rsid w:val="002E0935"/>
    <w:rsid w:val="002E09EC"/>
    <w:rsid w:val="002E0B39"/>
    <w:rsid w:val="002E0C14"/>
    <w:rsid w:val="002E0C26"/>
    <w:rsid w:val="002E0C28"/>
    <w:rsid w:val="002E0C4A"/>
    <w:rsid w:val="002E0D11"/>
    <w:rsid w:val="002E0D19"/>
    <w:rsid w:val="002E0D23"/>
    <w:rsid w:val="002E0DA3"/>
    <w:rsid w:val="002E0E16"/>
    <w:rsid w:val="002E0E42"/>
    <w:rsid w:val="002E0E7A"/>
    <w:rsid w:val="002E0EFD"/>
    <w:rsid w:val="002E0F2E"/>
    <w:rsid w:val="002E0F7B"/>
    <w:rsid w:val="002E0FA7"/>
    <w:rsid w:val="002E0FC4"/>
    <w:rsid w:val="002E1107"/>
    <w:rsid w:val="002E11C7"/>
    <w:rsid w:val="002E11F0"/>
    <w:rsid w:val="002E1248"/>
    <w:rsid w:val="002E1309"/>
    <w:rsid w:val="002E13B9"/>
    <w:rsid w:val="002E1491"/>
    <w:rsid w:val="002E14C4"/>
    <w:rsid w:val="002E14E2"/>
    <w:rsid w:val="002E1549"/>
    <w:rsid w:val="002E1584"/>
    <w:rsid w:val="002E15F6"/>
    <w:rsid w:val="002E1685"/>
    <w:rsid w:val="002E1732"/>
    <w:rsid w:val="002E1777"/>
    <w:rsid w:val="002E177D"/>
    <w:rsid w:val="002E17BE"/>
    <w:rsid w:val="002E17C3"/>
    <w:rsid w:val="002E17D0"/>
    <w:rsid w:val="002E17D2"/>
    <w:rsid w:val="002E17DA"/>
    <w:rsid w:val="002E1813"/>
    <w:rsid w:val="002E1871"/>
    <w:rsid w:val="002E1967"/>
    <w:rsid w:val="002E197B"/>
    <w:rsid w:val="002E19C5"/>
    <w:rsid w:val="002E1A29"/>
    <w:rsid w:val="002E1A3B"/>
    <w:rsid w:val="002E1AFA"/>
    <w:rsid w:val="002E1B24"/>
    <w:rsid w:val="002E1B38"/>
    <w:rsid w:val="002E1B41"/>
    <w:rsid w:val="002E1B8E"/>
    <w:rsid w:val="002E1C1A"/>
    <w:rsid w:val="002E1CEB"/>
    <w:rsid w:val="002E1CF0"/>
    <w:rsid w:val="002E1D6D"/>
    <w:rsid w:val="002E1D79"/>
    <w:rsid w:val="002E1D9A"/>
    <w:rsid w:val="002E1DEA"/>
    <w:rsid w:val="002E1E14"/>
    <w:rsid w:val="002E1EE6"/>
    <w:rsid w:val="002E1F65"/>
    <w:rsid w:val="002E1F97"/>
    <w:rsid w:val="002E1FA8"/>
    <w:rsid w:val="002E1FE8"/>
    <w:rsid w:val="002E2098"/>
    <w:rsid w:val="002E21E6"/>
    <w:rsid w:val="002E2207"/>
    <w:rsid w:val="002E22CE"/>
    <w:rsid w:val="002E2425"/>
    <w:rsid w:val="002E243E"/>
    <w:rsid w:val="002E24FB"/>
    <w:rsid w:val="002E252D"/>
    <w:rsid w:val="002E25CB"/>
    <w:rsid w:val="002E266D"/>
    <w:rsid w:val="002E2723"/>
    <w:rsid w:val="002E2797"/>
    <w:rsid w:val="002E27FB"/>
    <w:rsid w:val="002E2800"/>
    <w:rsid w:val="002E2836"/>
    <w:rsid w:val="002E2877"/>
    <w:rsid w:val="002E28B7"/>
    <w:rsid w:val="002E2952"/>
    <w:rsid w:val="002E29A0"/>
    <w:rsid w:val="002E2A36"/>
    <w:rsid w:val="002E2AEB"/>
    <w:rsid w:val="002E2AFB"/>
    <w:rsid w:val="002E2B52"/>
    <w:rsid w:val="002E2BBD"/>
    <w:rsid w:val="002E2BDE"/>
    <w:rsid w:val="002E2BFC"/>
    <w:rsid w:val="002E2C02"/>
    <w:rsid w:val="002E2D7B"/>
    <w:rsid w:val="002E2DCA"/>
    <w:rsid w:val="002E2DE6"/>
    <w:rsid w:val="002E2E81"/>
    <w:rsid w:val="002E2ECE"/>
    <w:rsid w:val="002E2F17"/>
    <w:rsid w:val="002E2F54"/>
    <w:rsid w:val="002E2FFD"/>
    <w:rsid w:val="002E3006"/>
    <w:rsid w:val="002E303C"/>
    <w:rsid w:val="002E3065"/>
    <w:rsid w:val="002E3111"/>
    <w:rsid w:val="002E3170"/>
    <w:rsid w:val="002E318A"/>
    <w:rsid w:val="002E31D7"/>
    <w:rsid w:val="002E3227"/>
    <w:rsid w:val="002E327A"/>
    <w:rsid w:val="002E3328"/>
    <w:rsid w:val="002E336F"/>
    <w:rsid w:val="002E3435"/>
    <w:rsid w:val="002E3485"/>
    <w:rsid w:val="002E348E"/>
    <w:rsid w:val="002E349D"/>
    <w:rsid w:val="002E354D"/>
    <w:rsid w:val="002E35BE"/>
    <w:rsid w:val="002E36A8"/>
    <w:rsid w:val="002E36AA"/>
    <w:rsid w:val="002E38DD"/>
    <w:rsid w:val="002E38F1"/>
    <w:rsid w:val="002E397D"/>
    <w:rsid w:val="002E39A5"/>
    <w:rsid w:val="002E3AC9"/>
    <w:rsid w:val="002E3AFC"/>
    <w:rsid w:val="002E3B31"/>
    <w:rsid w:val="002E3B47"/>
    <w:rsid w:val="002E3BA4"/>
    <w:rsid w:val="002E3C04"/>
    <w:rsid w:val="002E3D0B"/>
    <w:rsid w:val="002E3D80"/>
    <w:rsid w:val="002E3E25"/>
    <w:rsid w:val="002E3E36"/>
    <w:rsid w:val="002E3F53"/>
    <w:rsid w:val="002E3FB5"/>
    <w:rsid w:val="002E3FC2"/>
    <w:rsid w:val="002E3FD6"/>
    <w:rsid w:val="002E3FF6"/>
    <w:rsid w:val="002E4064"/>
    <w:rsid w:val="002E4068"/>
    <w:rsid w:val="002E4154"/>
    <w:rsid w:val="002E41ED"/>
    <w:rsid w:val="002E4221"/>
    <w:rsid w:val="002E431C"/>
    <w:rsid w:val="002E433F"/>
    <w:rsid w:val="002E43A0"/>
    <w:rsid w:val="002E44BA"/>
    <w:rsid w:val="002E44C3"/>
    <w:rsid w:val="002E4555"/>
    <w:rsid w:val="002E45A2"/>
    <w:rsid w:val="002E45D7"/>
    <w:rsid w:val="002E4712"/>
    <w:rsid w:val="002E48B6"/>
    <w:rsid w:val="002E48EF"/>
    <w:rsid w:val="002E48F4"/>
    <w:rsid w:val="002E4904"/>
    <w:rsid w:val="002E4921"/>
    <w:rsid w:val="002E4924"/>
    <w:rsid w:val="002E494C"/>
    <w:rsid w:val="002E496C"/>
    <w:rsid w:val="002E49AB"/>
    <w:rsid w:val="002E4A06"/>
    <w:rsid w:val="002E4A49"/>
    <w:rsid w:val="002E4A67"/>
    <w:rsid w:val="002E4AB4"/>
    <w:rsid w:val="002E4AE8"/>
    <w:rsid w:val="002E4B36"/>
    <w:rsid w:val="002E4C14"/>
    <w:rsid w:val="002E4CB3"/>
    <w:rsid w:val="002E4D4C"/>
    <w:rsid w:val="002E4D79"/>
    <w:rsid w:val="002E4DC2"/>
    <w:rsid w:val="002E4DF3"/>
    <w:rsid w:val="002E4EA4"/>
    <w:rsid w:val="002E4ED9"/>
    <w:rsid w:val="002E4F4B"/>
    <w:rsid w:val="002E5014"/>
    <w:rsid w:val="002E5019"/>
    <w:rsid w:val="002E501D"/>
    <w:rsid w:val="002E5026"/>
    <w:rsid w:val="002E5081"/>
    <w:rsid w:val="002E5083"/>
    <w:rsid w:val="002E50A9"/>
    <w:rsid w:val="002E513C"/>
    <w:rsid w:val="002E5366"/>
    <w:rsid w:val="002E538E"/>
    <w:rsid w:val="002E555A"/>
    <w:rsid w:val="002E5624"/>
    <w:rsid w:val="002E56BC"/>
    <w:rsid w:val="002E56E4"/>
    <w:rsid w:val="002E578C"/>
    <w:rsid w:val="002E57FA"/>
    <w:rsid w:val="002E580C"/>
    <w:rsid w:val="002E5810"/>
    <w:rsid w:val="002E592D"/>
    <w:rsid w:val="002E59DE"/>
    <w:rsid w:val="002E5A34"/>
    <w:rsid w:val="002E5B15"/>
    <w:rsid w:val="002E5C4F"/>
    <w:rsid w:val="002E5D66"/>
    <w:rsid w:val="002E5DA2"/>
    <w:rsid w:val="002E5DA5"/>
    <w:rsid w:val="002E5DEE"/>
    <w:rsid w:val="002E5E1D"/>
    <w:rsid w:val="002E5E77"/>
    <w:rsid w:val="002E5ED3"/>
    <w:rsid w:val="002E5F25"/>
    <w:rsid w:val="002E6193"/>
    <w:rsid w:val="002E61C8"/>
    <w:rsid w:val="002E6207"/>
    <w:rsid w:val="002E631A"/>
    <w:rsid w:val="002E631C"/>
    <w:rsid w:val="002E6327"/>
    <w:rsid w:val="002E638D"/>
    <w:rsid w:val="002E6399"/>
    <w:rsid w:val="002E63FF"/>
    <w:rsid w:val="002E643C"/>
    <w:rsid w:val="002E646F"/>
    <w:rsid w:val="002E647C"/>
    <w:rsid w:val="002E64A5"/>
    <w:rsid w:val="002E64F4"/>
    <w:rsid w:val="002E64FC"/>
    <w:rsid w:val="002E6519"/>
    <w:rsid w:val="002E66AB"/>
    <w:rsid w:val="002E67EF"/>
    <w:rsid w:val="002E6841"/>
    <w:rsid w:val="002E6910"/>
    <w:rsid w:val="002E6915"/>
    <w:rsid w:val="002E6922"/>
    <w:rsid w:val="002E6959"/>
    <w:rsid w:val="002E6969"/>
    <w:rsid w:val="002E6AA9"/>
    <w:rsid w:val="002E6B90"/>
    <w:rsid w:val="002E6BE5"/>
    <w:rsid w:val="002E6BFA"/>
    <w:rsid w:val="002E6C08"/>
    <w:rsid w:val="002E6C43"/>
    <w:rsid w:val="002E6C91"/>
    <w:rsid w:val="002E6CA6"/>
    <w:rsid w:val="002E6D28"/>
    <w:rsid w:val="002E6F26"/>
    <w:rsid w:val="002E6FF7"/>
    <w:rsid w:val="002E7098"/>
    <w:rsid w:val="002E70CE"/>
    <w:rsid w:val="002E70D8"/>
    <w:rsid w:val="002E70EE"/>
    <w:rsid w:val="002E7157"/>
    <w:rsid w:val="002E7161"/>
    <w:rsid w:val="002E718E"/>
    <w:rsid w:val="002E723D"/>
    <w:rsid w:val="002E7249"/>
    <w:rsid w:val="002E7253"/>
    <w:rsid w:val="002E72AC"/>
    <w:rsid w:val="002E72B7"/>
    <w:rsid w:val="002E72D6"/>
    <w:rsid w:val="002E7304"/>
    <w:rsid w:val="002E7468"/>
    <w:rsid w:val="002E74A1"/>
    <w:rsid w:val="002E7508"/>
    <w:rsid w:val="002E758A"/>
    <w:rsid w:val="002E75DC"/>
    <w:rsid w:val="002E7656"/>
    <w:rsid w:val="002E766A"/>
    <w:rsid w:val="002E768D"/>
    <w:rsid w:val="002E76C0"/>
    <w:rsid w:val="002E7734"/>
    <w:rsid w:val="002E77E8"/>
    <w:rsid w:val="002E7883"/>
    <w:rsid w:val="002E7966"/>
    <w:rsid w:val="002E796A"/>
    <w:rsid w:val="002E7988"/>
    <w:rsid w:val="002E79B4"/>
    <w:rsid w:val="002E79DC"/>
    <w:rsid w:val="002E79DF"/>
    <w:rsid w:val="002E7AA0"/>
    <w:rsid w:val="002E7AC1"/>
    <w:rsid w:val="002E7B6B"/>
    <w:rsid w:val="002E7BE9"/>
    <w:rsid w:val="002E7C05"/>
    <w:rsid w:val="002E7D99"/>
    <w:rsid w:val="002E7E40"/>
    <w:rsid w:val="002E7E8E"/>
    <w:rsid w:val="002E7F45"/>
    <w:rsid w:val="002E7FB3"/>
    <w:rsid w:val="002E7FC4"/>
    <w:rsid w:val="002F0000"/>
    <w:rsid w:val="002F00A7"/>
    <w:rsid w:val="002F018B"/>
    <w:rsid w:val="002F01B8"/>
    <w:rsid w:val="002F01EB"/>
    <w:rsid w:val="002F028E"/>
    <w:rsid w:val="002F02C3"/>
    <w:rsid w:val="002F0309"/>
    <w:rsid w:val="002F0335"/>
    <w:rsid w:val="002F0461"/>
    <w:rsid w:val="002F04E2"/>
    <w:rsid w:val="002F050D"/>
    <w:rsid w:val="002F05AA"/>
    <w:rsid w:val="002F05EE"/>
    <w:rsid w:val="002F05F1"/>
    <w:rsid w:val="002F065C"/>
    <w:rsid w:val="002F0675"/>
    <w:rsid w:val="002F06E3"/>
    <w:rsid w:val="002F06FC"/>
    <w:rsid w:val="002F079C"/>
    <w:rsid w:val="002F0927"/>
    <w:rsid w:val="002F0959"/>
    <w:rsid w:val="002F095F"/>
    <w:rsid w:val="002F09B6"/>
    <w:rsid w:val="002F0A0A"/>
    <w:rsid w:val="002F0A52"/>
    <w:rsid w:val="002F0AE0"/>
    <w:rsid w:val="002F0BA1"/>
    <w:rsid w:val="002F0CAC"/>
    <w:rsid w:val="002F0D4B"/>
    <w:rsid w:val="002F0DDE"/>
    <w:rsid w:val="002F0E05"/>
    <w:rsid w:val="002F0EA6"/>
    <w:rsid w:val="002F0EAC"/>
    <w:rsid w:val="002F0F57"/>
    <w:rsid w:val="002F0F8D"/>
    <w:rsid w:val="002F1061"/>
    <w:rsid w:val="002F106B"/>
    <w:rsid w:val="002F10B0"/>
    <w:rsid w:val="002F11D2"/>
    <w:rsid w:val="002F1296"/>
    <w:rsid w:val="002F12AB"/>
    <w:rsid w:val="002F13CF"/>
    <w:rsid w:val="002F13EA"/>
    <w:rsid w:val="002F1402"/>
    <w:rsid w:val="002F140D"/>
    <w:rsid w:val="002F1433"/>
    <w:rsid w:val="002F1535"/>
    <w:rsid w:val="002F153B"/>
    <w:rsid w:val="002F158C"/>
    <w:rsid w:val="002F1600"/>
    <w:rsid w:val="002F161B"/>
    <w:rsid w:val="002F1675"/>
    <w:rsid w:val="002F16EF"/>
    <w:rsid w:val="002F16F0"/>
    <w:rsid w:val="002F1770"/>
    <w:rsid w:val="002F177E"/>
    <w:rsid w:val="002F19D6"/>
    <w:rsid w:val="002F1A3A"/>
    <w:rsid w:val="002F1AC0"/>
    <w:rsid w:val="002F1ACA"/>
    <w:rsid w:val="002F1C6E"/>
    <w:rsid w:val="002F1C87"/>
    <w:rsid w:val="002F1D5B"/>
    <w:rsid w:val="002F1DCE"/>
    <w:rsid w:val="002F1F54"/>
    <w:rsid w:val="002F1F64"/>
    <w:rsid w:val="002F1FFF"/>
    <w:rsid w:val="002F20A3"/>
    <w:rsid w:val="002F211B"/>
    <w:rsid w:val="002F21CB"/>
    <w:rsid w:val="002F21F6"/>
    <w:rsid w:val="002F2347"/>
    <w:rsid w:val="002F2394"/>
    <w:rsid w:val="002F2688"/>
    <w:rsid w:val="002F26CF"/>
    <w:rsid w:val="002F26E5"/>
    <w:rsid w:val="002F277C"/>
    <w:rsid w:val="002F277E"/>
    <w:rsid w:val="002F2783"/>
    <w:rsid w:val="002F2790"/>
    <w:rsid w:val="002F27C0"/>
    <w:rsid w:val="002F27F1"/>
    <w:rsid w:val="002F27F9"/>
    <w:rsid w:val="002F28C2"/>
    <w:rsid w:val="002F28DD"/>
    <w:rsid w:val="002F2943"/>
    <w:rsid w:val="002F2A34"/>
    <w:rsid w:val="002F2AEC"/>
    <w:rsid w:val="002F2AF0"/>
    <w:rsid w:val="002F2AF1"/>
    <w:rsid w:val="002F2BEC"/>
    <w:rsid w:val="002F2C12"/>
    <w:rsid w:val="002F2CFC"/>
    <w:rsid w:val="002F2D29"/>
    <w:rsid w:val="002F2D3B"/>
    <w:rsid w:val="002F2D9B"/>
    <w:rsid w:val="002F2DF7"/>
    <w:rsid w:val="002F2E2A"/>
    <w:rsid w:val="002F2E85"/>
    <w:rsid w:val="002F2E91"/>
    <w:rsid w:val="002F2EE9"/>
    <w:rsid w:val="002F2F0E"/>
    <w:rsid w:val="002F2F72"/>
    <w:rsid w:val="002F3016"/>
    <w:rsid w:val="002F3023"/>
    <w:rsid w:val="002F3035"/>
    <w:rsid w:val="002F304B"/>
    <w:rsid w:val="002F313A"/>
    <w:rsid w:val="002F315C"/>
    <w:rsid w:val="002F31CA"/>
    <w:rsid w:val="002F3287"/>
    <w:rsid w:val="002F3294"/>
    <w:rsid w:val="002F333F"/>
    <w:rsid w:val="002F3366"/>
    <w:rsid w:val="002F3370"/>
    <w:rsid w:val="002F33DD"/>
    <w:rsid w:val="002F3496"/>
    <w:rsid w:val="002F3590"/>
    <w:rsid w:val="002F35F2"/>
    <w:rsid w:val="002F3667"/>
    <w:rsid w:val="002F36D5"/>
    <w:rsid w:val="002F36DD"/>
    <w:rsid w:val="002F3796"/>
    <w:rsid w:val="002F381B"/>
    <w:rsid w:val="002F38BE"/>
    <w:rsid w:val="002F39E8"/>
    <w:rsid w:val="002F3A00"/>
    <w:rsid w:val="002F3A25"/>
    <w:rsid w:val="002F3A32"/>
    <w:rsid w:val="002F3A40"/>
    <w:rsid w:val="002F3AC7"/>
    <w:rsid w:val="002F3AF1"/>
    <w:rsid w:val="002F3B25"/>
    <w:rsid w:val="002F3BC7"/>
    <w:rsid w:val="002F3BD9"/>
    <w:rsid w:val="002F3C25"/>
    <w:rsid w:val="002F3CA5"/>
    <w:rsid w:val="002F3D3E"/>
    <w:rsid w:val="002F3D65"/>
    <w:rsid w:val="002F3DA9"/>
    <w:rsid w:val="002F3EC4"/>
    <w:rsid w:val="002F3F10"/>
    <w:rsid w:val="002F3F21"/>
    <w:rsid w:val="002F3F49"/>
    <w:rsid w:val="002F3F70"/>
    <w:rsid w:val="002F3F96"/>
    <w:rsid w:val="002F3FC4"/>
    <w:rsid w:val="002F3FC6"/>
    <w:rsid w:val="002F404C"/>
    <w:rsid w:val="002F41B9"/>
    <w:rsid w:val="002F4224"/>
    <w:rsid w:val="002F429F"/>
    <w:rsid w:val="002F4359"/>
    <w:rsid w:val="002F43F7"/>
    <w:rsid w:val="002F43FB"/>
    <w:rsid w:val="002F4419"/>
    <w:rsid w:val="002F447F"/>
    <w:rsid w:val="002F4724"/>
    <w:rsid w:val="002F4778"/>
    <w:rsid w:val="002F4810"/>
    <w:rsid w:val="002F490B"/>
    <w:rsid w:val="002F4A47"/>
    <w:rsid w:val="002F4AB7"/>
    <w:rsid w:val="002F4AEF"/>
    <w:rsid w:val="002F4B3A"/>
    <w:rsid w:val="002F4B3E"/>
    <w:rsid w:val="002F4BB9"/>
    <w:rsid w:val="002F4CEB"/>
    <w:rsid w:val="002F4CF7"/>
    <w:rsid w:val="002F4D54"/>
    <w:rsid w:val="002F4DCD"/>
    <w:rsid w:val="002F4E2E"/>
    <w:rsid w:val="002F4ED0"/>
    <w:rsid w:val="002F4EFA"/>
    <w:rsid w:val="002F4EFB"/>
    <w:rsid w:val="002F4F3B"/>
    <w:rsid w:val="002F501E"/>
    <w:rsid w:val="002F5182"/>
    <w:rsid w:val="002F51FA"/>
    <w:rsid w:val="002F5206"/>
    <w:rsid w:val="002F5243"/>
    <w:rsid w:val="002F536C"/>
    <w:rsid w:val="002F5372"/>
    <w:rsid w:val="002F53EA"/>
    <w:rsid w:val="002F5431"/>
    <w:rsid w:val="002F5563"/>
    <w:rsid w:val="002F5567"/>
    <w:rsid w:val="002F5569"/>
    <w:rsid w:val="002F561D"/>
    <w:rsid w:val="002F5686"/>
    <w:rsid w:val="002F5759"/>
    <w:rsid w:val="002F577B"/>
    <w:rsid w:val="002F5790"/>
    <w:rsid w:val="002F57ED"/>
    <w:rsid w:val="002F582F"/>
    <w:rsid w:val="002F590C"/>
    <w:rsid w:val="002F5942"/>
    <w:rsid w:val="002F5948"/>
    <w:rsid w:val="002F5ACA"/>
    <w:rsid w:val="002F5B21"/>
    <w:rsid w:val="002F5C35"/>
    <w:rsid w:val="002F5C83"/>
    <w:rsid w:val="002F5CE4"/>
    <w:rsid w:val="002F5CFB"/>
    <w:rsid w:val="002F5D59"/>
    <w:rsid w:val="002F5DEF"/>
    <w:rsid w:val="002F5E1E"/>
    <w:rsid w:val="002F5E81"/>
    <w:rsid w:val="002F5F00"/>
    <w:rsid w:val="002F5F0D"/>
    <w:rsid w:val="002F5F5C"/>
    <w:rsid w:val="002F6073"/>
    <w:rsid w:val="002F6074"/>
    <w:rsid w:val="002F609E"/>
    <w:rsid w:val="002F6130"/>
    <w:rsid w:val="002F6163"/>
    <w:rsid w:val="002F61B9"/>
    <w:rsid w:val="002F61CA"/>
    <w:rsid w:val="002F6208"/>
    <w:rsid w:val="002F6224"/>
    <w:rsid w:val="002F62B0"/>
    <w:rsid w:val="002F6381"/>
    <w:rsid w:val="002F6414"/>
    <w:rsid w:val="002F643A"/>
    <w:rsid w:val="002F6469"/>
    <w:rsid w:val="002F64F4"/>
    <w:rsid w:val="002F657A"/>
    <w:rsid w:val="002F6598"/>
    <w:rsid w:val="002F659C"/>
    <w:rsid w:val="002F662E"/>
    <w:rsid w:val="002F664A"/>
    <w:rsid w:val="002F6786"/>
    <w:rsid w:val="002F67EA"/>
    <w:rsid w:val="002F683B"/>
    <w:rsid w:val="002F68A7"/>
    <w:rsid w:val="002F6923"/>
    <w:rsid w:val="002F6A81"/>
    <w:rsid w:val="002F6B92"/>
    <w:rsid w:val="002F6C2B"/>
    <w:rsid w:val="002F6C53"/>
    <w:rsid w:val="002F6C84"/>
    <w:rsid w:val="002F6D1B"/>
    <w:rsid w:val="002F6D44"/>
    <w:rsid w:val="002F6E4D"/>
    <w:rsid w:val="002F6E8E"/>
    <w:rsid w:val="002F6F26"/>
    <w:rsid w:val="002F6F2E"/>
    <w:rsid w:val="002F6F3C"/>
    <w:rsid w:val="002F6F48"/>
    <w:rsid w:val="002F6FB3"/>
    <w:rsid w:val="002F7000"/>
    <w:rsid w:val="002F703E"/>
    <w:rsid w:val="002F7073"/>
    <w:rsid w:val="002F7083"/>
    <w:rsid w:val="002F7137"/>
    <w:rsid w:val="002F71D1"/>
    <w:rsid w:val="002F71E1"/>
    <w:rsid w:val="002F724D"/>
    <w:rsid w:val="002F726C"/>
    <w:rsid w:val="002F726D"/>
    <w:rsid w:val="002F7323"/>
    <w:rsid w:val="002F74B6"/>
    <w:rsid w:val="002F74B8"/>
    <w:rsid w:val="002F74C4"/>
    <w:rsid w:val="002F74D6"/>
    <w:rsid w:val="002F7513"/>
    <w:rsid w:val="002F751F"/>
    <w:rsid w:val="002F75A4"/>
    <w:rsid w:val="002F76E8"/>
    <w:rsid w:val="002F77AE"/>
    <w:rsid w:val="002F77C2"/>
    <w:rsid w:val="002F78CB"/>
    <w:rsid w:val="002F78E4"/>
    <w:rsid w:val="002F7968"/>
    <w:rsid w:val="002F79D5"/>
    <w:rsid w:val="002F7B28"/>
    <w:rsid w:val="002F7B6D"/>
    <w:rsid w:val="002F7C82"/>
    <w:rsid w:val="002F7E6D"/>
    <w:rsid w:val="002F7EE3"/>
    <w:rsid w:val="002F7F6E"/>
    <w:rsid w:val="00300084"/>
    <w:rsid w:val="003000E0"/>
    <w:rsid w:val="003000F2"/>
    <w:rsid w:val="0030015E"/>
    <w:rsid w:val="00300265"/>
    <w:rsid w:val="00300308"/>
    <w:rsid w:val="00300426"/>
    <w:rsid w:val="00300579"/>
    <w:rsid w:val="0030059D"/>
    <w:rsid w:val="003005D2"/>
    <w:rsid w:val="0030060C"/>
    <w:rsid w:val="0030063D"/>
    <w:rsid w:val="00300666"/>
    <w:rsid w:val="00300681"/>
    <w:rsid w:val="00300699"/>
    <w:rsid w:val="00300721"/>
    <w:rsid w:val="003007A4"/>
    <w:rsid w:val="003007B2"/>
    <w:rsid w:val="003007E3"/>
    <w:rsid w:val="0030080B"/>
    <w:rsid w:val="003008D7"/>
    <w:rsid w:val="003008E1"/>
    <w:rsid w:val="003008E5"/>
    <w:rsid w:val="00300923"/>
    <w:rsid w:val="00300A3B"/>
    <w:rsid w:val="00300A5E"/>
    <w:rsid w:val="00300BAB"/>
    <w:rsid w:val="00300D2E"/>
    <w:rsid w:val="00300D8B"/>
    <w:rsid w:val="00300E27"/>
    <w:rsid w:val="00300ECB"/>
    <w:rsid w:val="00300EDE"/>
    <w:rsid w:val="00300F83"/>
    <w:rsid w:val="00300F86"/>
    <w:rsid w:val="00301007"/>
    <w:rsid w:val="003010E3"/>
    <w:rsid w:val="0030111B"/>
    <w:rsid w:val="00301226"/>
    <w:rsid w:val="0030126E"/>
    <w:rsid w:val="003013A6"/>
    <w:rsid w:val="003013E5"/>
    <w:rsid w:val="00301437"/>
    <w:rsid w:val="00301450"/>
    <w:rsid w:val="00301551"/>
    <w:rsid w:val="003015DC"/>
    <w:rsid w:val="003015EB"/>
    <w:rsid w:val="00301631"/>
    <w:rsid w:val="003016E6"/>
    <w:rsid w:val="003016FA"/>
    <w:rsid w:val="003017B9"/>
    <w:rsid w:val="003017C0"/>
    <w:rsid w:val="003017F3"/>
    <w:rsid w:val="0030184E"/>
    <w:rsid w:val="00301895"/>
    <w:rsid w:val="003018E2"/>
    <w:rsid w:val="00301928"/>
    <w:rsid w:val="003019A4"/>
    <w:rsid w:val="00301A52"/>
    <w:rsid w:val="00301A58"/>
    <w:rsid w:val="00301A87"/>
    <w:rsid w:val="00301BDF"/>
    <w:rsid w:val="00301C88"/>
    <w:rsid w:val="00301C93"/>
    <w:rsid w:val="00301F33"/>
    <w:rsid w:val="00302061"/>
    <w:rsid w:val="0030207C"/>
    <w:rsid w:val="0030210C"/>
    <w:rsid w:val="00302126"/>
    <w:rsid w:val="0030213B"/>
    <w:rsid w:val="00302191"/>
    <w:rsid w:val="003021B1"/>
    <w:rsid w:val="003021BE"/>
    <w:rsid w:val="00302209"/>
    <w:rsid w:val="00302216"/>
    <w:rsid w:val="003022C5"/>
    <w:rsid w:val="003022E2"/>
    <w:rsid w:val="0030232E"/>
    <w:rsid w:val="00302334"/>
    <w:rsid w:val="0030237D"/>
    <w:rsid w:val="003024DA"/>
    <w:rsid w:val="00302567"/>
    <w:rsid w:val="00302599"/>
    <w:rsid w:val="003025D5"/>
    <w:rsid w:val="00302600"/>
    <w:rsid w:val="0030269F"/>
    <w:rsid w:val="003026A5"/>
    <w:rsid w:val="003026DD"/>
    <w:rsid w:val="003027B8"/>
    <w:rsid w:val="003027C8"/>
    <w:rsid w:val="003027D8"/>
    <w:rsid w:val="0030283C"/>
    <w:rsid w:val="00302874"/>
    <w:rsid w:val="00302898"/>
    <w:rsid w:val="003028B5"/>
    <w:rsid w:val="00302C5C"/>
    <w:rsid w:val="00302C65"/>
    <w:rsid w:val="00302C9F"/>
    <w:rsid w:val="00302CBC"/>
    <w:rsid w:val="00302D4D"/>
    <w:rsid w:val="00302D9E"/>
    <w:rsid w:val="00302E38"/>
    <w:rsid w:val="00302E3E"/>
    <w:rsid w:val="00302F45"/>
    <w:rsid w:val="00302FA6"/>
    <w:rsid w:val="00302FF4"/>
    <w:rsid w:val="00303014"/>
    <w:rsid w:val="00303019"/>
    <w:rsid w:val="003030B2"/>
    <w:rsid w:val="003030F6"/>
    <w:rsid w:val="003030FD"/>
    <w:rsid w:val="0030319E"/>
    <w:rsid w:val="003031E9"/>
    <w:rsid w:val="00303267"/>
    <w:rsid w:val="003032DA"/>
    <w:rsid w:val="00303321"/>
    <w:rsid w:val="00303450"/>
    <w:rsid w:val="003035DC"/>
    <w:rsid w:val="003035F9"/>
    <w:rsid w:val="003036EC"/>
    <w:rsid w:val="00303732"/>
    <w:rsid w:val="0030379A"/>
    <w:rsid w:val="003037F7"/>
    <w:rsid w:val="003038D8"/>
    <w:rsid w:val="00303956"/>
    <w:rsid w:val="00303ABE"/>
    <w:rsid w:val="00303AE9"/>
    <w:rsid w:val="00303B6E"/>
    <w:rsid w:val="00303C21"/>
    <w:rsid w:val="00303C63"/>
    <w:rsid w:val="00303CB2"/>
    <w:rsid w:val="00303DD9"/>
    <w:rsid w:val="00303E49"/>
    <w:rsid w:val="00303E8B"/>
    <w:rsid w:val="00303EC4"/>
    <w:rsid w:val="00303F1C"/>
    <w:rsid w:val="00303F24"/>
    <w:rsid w:val="00303FD7"/>
    <w:rsid w:val="00303FDB"/>
    <w:rsid w:val="0030416B"/>
    <w:rsid w:val="00304345"/>
    <w:rsid w:val="0030434F"/>
    <w:rsid w:val="00304399"/>
    <w:rsid w:val="003043CD"/>
    <w:rsid w:val="00304425"/>
    <w:rsid w:val="003044DA"/>
    <w:rsid w:val="0030451E"/>
    <w:rsid w:val="00304534"/>
    <w:rsid w:val="0030457C"/>
    <w:rsid w:val="003046F6"/>
    <w:rsid w:val="00304978"/>
    <w:rsid w:val="00304986"/>
    <w:rsid w:val="003049C4"/>
    <w:rsid w:val="003049FB"/>
    <w:rsid w:val="00304A2F"/>
    <w:rsid w:val="00304A3C"/>
    <w:rsid w:val="00304B3A"/>
    <w:rsid w:val="00304B5D"/>
    <w:rsid w:val="00304BA4"/>
    <w:rsid w:val="00304C07"/>
    <w:rsid w:val="00304C72"/>
    <w:rsid w:val="00304CDD"/>
    <w:rsid w:val="00304D5B"/>
    <w:rsid w:val="00304E84"/>
    <w:rsid w:val="00304E86"/>
    <w:rsid w:val="00304EA5"/>
    <w:rsid w:val="00304F7F"/>
    <w:rsid w:val="00305042"/>
    <w:rsid w:val="0030504E"/>
    <w:rsid w:val="00305082"/>
    <w:rsid w:val="003050AC"/>
    <w:rsid w:val="00305108"/>
    <w:rsid w:val="00305126"/>
    <w:rsid w:val="00305191"/>
    <w:rsid w:val="003051D3"/>
    <w:rsid w:val="003051F8"/>
    <w:rsid w:val="00305396"/>
    <w:rsid w:val="003053D7"/>
    <w:rsid w:val="003053ED"/>
    <w:rsid w:val="003053F6"/>
    <w:rsid w:val="003054ED"/>
    <w:rsid w:val="003054EF"/>
    <w:rsid w:val="00305538"/>
    <w:rsid w:val="00305543"/>
    <w:rsid w:val="0030554C"/>
    <w:rsid w:val="00305641"/>
    <w:rsid w:val="00305700"/>
    <w:rsid w:val="0030571B"/>
    <w:rsid w:val="00305728"/>
    <w:rsid w:val="0030575C"/>
    <w:rsid w:val="003057B6"/>
    <w:rsid w:val="003058DE"/>
    <w:rsid w:val="0030592D"/>
    <w:rsid w:val="0030596F"/>
    <w:rsid w:val="00305A38"/>
    <w:rsid w:val="00305A54"/>
    <w:rsid w:val="00305B24"/>
    <w:rsid w:val="00305B8E"/>
    <w:rsid w:val="00305BD3"/>
    <w:rsid w:val="00305C6B"/>
    <w:rsid w:val="00305D58"/>
    <w:rsid w:val="00305DB6"/>
    <w:rsid w:val="00305E64"/>
    <w:rsid w:val="00305EA1"/>
    <w:rsid w:val="00305EA8"/>
    <w:rsid w:val="00305F4F"/>
    <w:rsid w:val="00305FD0"/>
    <w:rsid w:val="00305FF2"/>
    <w:rsid w:val="00306104"/>
    <w:rsid w:val="003061AA"/>
    <w:rsid w:val="003061E6"/>
    <w:rsid w:val="0030620C"/>
    <w:rsid w:val="0030622F"/>
    <w:rsid w:val="00306269"/>
    <w:rsid w:val="00306296"/>
    <w:rsid w:val="00306306"/>
    <w:rsid w:val="00306311"/>
    <w:rsid w:val="00306326"/>
    <w:rsid w:val="0030636B"/>
    <w:rsid w:val="0030637B"/>
    <w:rsid w:val="003063C9"/>
    <w:rsid w:val="00306401"/>
    <w:rsid w:val="0030642D"/>
    <w:rsid w:val="003064D0"/>
    <w:rsid w:val="00306580"/>
    <w:rsid w:val="0030659A"/>
    <w:rsid w:val="00306601"/>
    <w:rsid w:val="003066E0"/>
    <w:rsid w:val="00306719"/>
    <w:rsid w:val="003067DB"/>
    <w:rsid w:val="00306816"/>
    <w:rsid w:val="003068A1"/>
    <w:rsid w:val="003068B3"/>
    <w:rsid w:val="003068E4"/>
    <w:rsid w:val="003069F5"/>
    <w:rsid w:val="00306ABF"/>
    <w:rsid w:val="00306AEA"/>
    <w:rsid w:val="00306B35"/>
    <w:rsid w:val="00306C74"/>
    <w:rsid w:val="00306CB5"/>
    <w:rsid w:val="00306E09"/>
    <w:rsid w:val="00306F4D"/>
    <w:rsid w:val="00306FC0"/>
    <w:rsid w:val="00306FD8"/>
    <w:rsid w:val="00306FE3"/>
    <w:rsid w:val="00306FE9"/>
    <w:rsid w:val="0030703E"/>
    <w:rsid w:val="00307084"/>
    <w:rsid w:val="00307119"/>
    <w:rsid w:val="00307146"/>
    <w:rsid w:val="003071CB"/>
    <w:rsid w:val="003072A5"/>
    <w:rsid w:val="003073F3"/>
    <w:rsid w:val="00307442"/>
    <w:rsid w:val="00307460"/>
    <w:rsid w:val="00307526"/>
    <w:rsid w:val="00307556"/>
    <w:rsid w:val="00307609"/>
    <w:rsid w:val="0030768E"/>
    <w:rsid w:val="00307750"/>
    <w:rsid w:val="00307877"/>
    <w:rsid w:val="00307896"/>
    <w:rsid w:val="00307918"/>
    <w:rsid w:val="00307997"/>
    <w:rsid w:val="003079CB"/>
    <w:rsid w:val="003079E9"/>
    <w:rsid w:val="00307A54"/>
    <w:rsid w:val="00307A5C"/>
    <w:rsid w:val="00307B1A"/>
    <w:rsid w:val="00307B83"/>
    <w:rsid w:val="00307B96"/>
    <w:rsid w:val="00307BFF"/>
    <w:rsid w:val="00307C8E"/>
    <w:rsid w:val="00307C95"/>
    <w:rsid w:val="00307CB7"/>
    <w:rsid w:val="00307D0B"/>
    <w:rsid w:val="00307E03"/>
    <w:rsid w:val="00307E49"/>
    <w:rsid w:val="00307E4E"/>
    <w:rsid w:val="0031002E"/>
    <w:rsid w:val="0031008C"/>
    <w:rsid w:val="003100B3"/>
    <w:rsid w:val="003101C5"/>
    <w:rsid w:val="003101DD"/>
    <w:rsid w:val="003101FB"/>
    <w:rsid w:val="0031022E"/>
    <w:rsid w:val="00310253"/>
    <w:rsid w:val="0031026B"/>
    <w:rsid w:val="00310315"/>
    <w:rsid w:val="00310317"/>
    <w:rsid w:val="00310361"/>
    <w:rsid w:val="003103FE"/>
    <w:rsid w:val="003105F8"/>
    <w:rsid w:val="00310677"/>
    <w:rsid w:val="003106DD"/>
    <w:rsid w:val="003106E7"/>
    <w:rsid w:val="0031079F"/>
    <w:rsid w:val="003107F3"/>
    <w:rsid w:val="00310807"/>
    <w:rsid w:val="0031087F"/>
    <w:rsid w:val="00310973"/>
    <w:rsid w:val="003109EA"/>
    <w:rsid w:val="003109FC"/>
    <w:rsid w:val="00310A1A"/>
    <w:rsid w:val="00310A77"/>
    <w:rsid w:val="00310B74"/>
    <w:rsid w:val="00310BA0"/>
    <w:rsid w:val="00310BE1"/>
    <w:rsid w:val="00310BEA"/>
    <w:rsid w:val="00310C31"/>
    <w:rsid w:val="00310C7F"/>
    <w:rsid w:val="00310CDC"/>
    <w:rsid w:val="00310CF8"/>
    <w:rsid w:val="00310DAA"/>
    <w:rsid w:val="00310DD3"/>
    <w:rsid w:val="00310DE8"/>
    <w:rsid w:val="00310E80"/>
    <w:rsid w:val="00310F07"/>
    <w:rsid w:val="00310F1C"/>
    <w:rsid w:val="00311038"/>
    <w:rsid w:val="003110A3"/>
    <w:rsid w:val="0031110B"/>
    <w:rsid w:val="003111CB"/>
    <w:rsid w:val="00311207"/>
    <w:rsid w:val="00311355"/>
    <w:rsid w:val="0031136A"/>
    <w:rsid w:val="0031142E"/>
    <w:rsid w:val="0031149C"/>
    <w:rsid w:val="003114F0"/>
    <w:rsid w:val="00311510"/>
    <w:rsid w:val="00311511"/>
    <w:rsid w:val="003115FC"/>
    <w:rsid w:val="00311611"/>
    <w:rsid w:val="003116D0"/>
    <w:rsid w:val="003116D7"/>
    <w:rsid w:val="003116FC"/>
    <w:rsid w:val="0031182A"/>
    <w:rsid w:val="00311862"/>
    <w:rsid w:val="0031187F"/>
    <w:rsid w:val="00311940"/>
    <w:rsid w:val="003119B1"/>
    <w:rsid w:val="00311A23"/>
    <w:rsid w:val="00311A50"/>
    <w:rsid w:val="00311A63"/>
    <w:rsid w:val="00311A7E"/>
    <w:rsid w:val="00311B0A"/>
    <w:rsid w:val="00311B0E"/>
    <w:rsid w:val="00311B80"/>
    <w:rsid w:val="00311BEE"/>
    <w:rsid w:val="00311C37"/>
    <w:rsid w:val="00311D2B"/>
    <w:rsid w:val="00311DA4"/>
    <w:rsid w:val="00311DCD"/>
    <w:rsid w:val="00311EBC"/>
    <w:rsid w:val="00311F11"/>
    <w:rsid w:val="00311FC0"/>
    <w:rsid w:val="00311FDD"/>
    <w:rsid w:val="00311FF9"/>
    <w:rsid w:val="0031201C"/>
    <w:rsid w:val="00312043"/>
    <w:rsid w:val="0031205E"/>
    <w:rsid w:val="003120C5"/>
    <w:rsid w:val="003120F1"/>
    <w:rsid w:val="00312121"/>
    <w:rsid w:val="0031213D"/>
    <w:rsid w:val="003121BD"/>
    <w:rsid w:val="003121EA"/>
    <w:rsid w:val="00312215"/>
    <w:rsid w:val="00312258"/>
    <w:rsid w:val="00312291"/>
    <w:rsid w:val="0031233D"/>
    <w:rsid w:val="0031237B"/>
    <w:rsid w:val="003124A3"/>
    <w:rsid w:val="003124E9"/>
    <w:rsid w:val="0031259A"/>
    <w:rsid w:val="0031259E"/>
    <w:rsid w:val="003125D9"/>
    <w:rsid w:val="0031262E"/>
    <w:rsid w:val="003126D7"/>
    <w:rsid w:val="00312842"/>
    <w:rsid w:val="003128F7"/>
    <w:rsid w:val="00312904"/>
    <w:rsid w:val="0031292D"/>
    <w:rsid w:val="00312937"/>
    <w:rsid w:val="00312938"/>
    <w:rsid w:val="0031295A"/>
    <w:rsid w:val="00312968"/>
    <w:rsid w:val="00312983"/>
    <w:rsid w:val="003129D4"/>
    <w:rsid w:val="00312A02"/>
    <w:rsid w:val="00312AD7"/>
    <w:rsid w:val="00312AEE"/>
    <w:rsid w:val="00312BDC"/>
    <w:rsid w:val="00312BE3"/>
    <w:rsid w:val="00312C6E"/>
    <w:rsid w:val="00312CAD"/>
    <w:rsid w:val="00312D7E"/>
    <w:rsid w:val="00312DB3"/>
    <w:rsid w:val="00312E93"/>
    <w:rsid w:val="00312EAA"/>
    <w:rsid w:val="00312EF1"/>
    <w:rsid w:val="00312FBA"/>
    <w:rsid w:val="00312FE2"/>
    <w:rsid w:val="0031301E"/>
    <w:rsid w:val="003130F0"/>
    <w:rsid w:val="0031322B"/>
    <w:rsid w:val="00313244"/>
    <w:rsid w:val="00313395"/>
    <w:rsid w:val="003133CA"/>
    <w:rsid w:val="00313435"/>
    <w:rsid w:val="0031343B"/>
    <w:rsid w:val="003134FD"/>
    <w:rsid w:val="00313554"/>
    <w:rsid w:val="0031356F"/>
    <w:rsid w:val="0031357C"/>
    <w:rsid w:val="00313592"/>
    <w:rsid w:val="003135ED"/>
    <w:rsid w:val="0031363C"/>
    <w:rsid w:val="0031367D"/>
    <w:rsid w:val="003136DF"/>
    <w:rsid w:val="0031374D"/>
    <w:rsid w:val="00313767"/>
    <w:rsid w:val="00313771"/>
    <w:rsid w:val="003137A6"/>
    <w:rsid w:val="00313838"/>
    <w:rsid w:val="00313920"/>
    <w:rsid w:val="00313B3A"/>
    <w:rsid w:val="00313B84"/>
    <w:rsid w:val="00313C38"/>
    <w:rsid w:val="00313CE9"/>
    <w:rsid w:val="00313DC4"/>
    <w:rsid w:val="00313DC9"/>
    <w:rsid w:val="00313DF3"/>
    <w:rsid w:val="00313E1B"/>
    <w:rsid w:val="00313E2B"/>
    <w:rsid w:val="00313EBD"/>
    <w:rsid w:val="00313FBC"/>
    <w:rsid w:val="00314086"/>
    <w:rsid w:val="00314091"/>
    <w:rsid w:val="003140B6"/>
    <w:rsid w:val="003141D5"/>
    <w:rsid w:val="00314220"/>
    <w:rsid w:val="00314243"/>
    <w:rsid w:val="0031428B"/>
    <w:rsid w:val="0031429C"/>
    <w:rsid w:val="003142B6"/>
    <w:rsid w:val="003142FA"/>
    <w:rsid w:val="003143AD"/>
    <w:rsid w:val="0031441F"/>
    <w:rsid w:val="00314477"/>
    <w:rsid w:val="003144B1"/>
    <w:rsid w:val="003144BA"/>
    <w:rsid w:val="003144C8"/>
    <w:rsid w:val="00314591"/>
    <w:rsid w:val="003146F8"/>
    <w:rsid w:val="00314705"/>
    <w:rsid w:val="003147B7"/>
    <w:rsid w:val="003147F4"/>
    <w:rsid w:val="003147F8"/>
    <w:rsid w:val="0031487C"/>
    <w:rsid w:val="003148C5"/>
    <w:rsid w:val="00314912"/>
    <w:rsid w:val="0031494B"/>
    <w:rsid w:val="00314951"/>
    <w:rsid w:val="00314966"/>
    <w:rsid w:val="00314974"/>
    <w:rsid w:val="00314975"/>
    <w:rsid w:val="003149D1"/>
    <w:rsid w:val="003149FA"/>
    <w:rsid w:val="00314AA5"/>
    <w:rsid w:val="00314ADE"/>
    <w:rsid w:val="00314B76"/>
    <w:rsid w:val="00314B93"/>
    <w:rsid w:val="00314CCB"/>
    <w:rsid w:val="00314D5B"/>
    <w:rsid w:val="00314D5E"/>
    <w:rsid w:val="00314DF7"/>
    <w:rsid w:val="00314EEF"/>
    <w:rsid w:val="00314F3D"/>
    <w:rsid w:val="00314F96"/>
    <w:rsid w:val="00314FAA"/>
    <w:rsid w:val="00315012"/>
    <w:rsid w:val="00315083"/>
    <w:rsid w:val="00315096"/>
    <w:rsid w:val="0031510A"/>
    <w:rsid w:val="003151B3"/>
    <w:rsid w:val="003151B6"/>
    <w:rsid w:val="00315221"/>
    <w:rsid w:val="00315287"/>
    <w:rsid w:val="0031528A"/>
    <w:rsid w:val="003152CC"/>
    <w:rsid w:val="0031548B"/>
    <w:rsid w:val="00315495"/>
    <w:rsid w:val="00315580"/>
    <w:rsid w:val="0031560B"/>
    <w:rsid w:val="00315697"/>
    <w:rsid w:val="0031570A"/>
    <w:rsid w:val="0031571D"/>
    <w:rsid w:val="00315839"/>
    <w:rsid w:val="003158CB"/>
    <w:rsid w:val="003158E5"/>
    <w:rsid w:val="00315A2B"/>
    <w:rsid w:val="00315A93"/>
    <w:rsid w:val="00315B21"/>
    <w:rsid w:val="00315BDB"/>
    <w:rsid w:val="00315C00"/>
    <w:rsid w:val="00315CB8"/>
    <w:rsid w:val="00315CFF"/>
    <w:rsid w:val="00315D16"/>
    <w:rsid w:val="00315D47"/>
    <w:rsid w:val="00315E3A"/>
    <w:rsid w:val="00315FB7"/>
    <w:rsid w:val="00315FF0"/>
    <w:rsid w:val="00316056"/>
    <w:rsid w:val="003160C5"/>
    <w:rsid w:val="003160EA"/>
    <w:rsid w:val="003160FA"/>
    <w:rsid w:val="00316119"/>
    <w:rsid w:val="00316122"/>
    <w:rsid w:val="00316124"/>
    <w:rsid w:val="00316141"/>
    <w:rsid w:val="00316252"/>
    <w:rsid w:val="003162E0"/>
    <w:rsid w:val="003162EE"/>
    <w:rsid w:val="003163C2"/>
    <w:rsid w:val="00316408"/>
    <w:rsid w:val="0031640F"/>
    <w:rsid w:val="0031642E"/>
    <w:rsid w:val="00316490"/>
    <w:rsid w:val="00316562"/>
    <w:rsid w:val="00316592"/>
    <w:rsid w:val="0031659C"/>
    <w:rsid w:val="003165EA"/>
    <w:rsid w:val="00316690"/>
    <w:rsid w:val="00316768"/>
    <w:rsid w:val="0031678B"/>
    <w:rsid w:val="00316946"/>
    <w:rsid w:val="00316997"/>
    <w:rsid w:val="0031699D"/>
    <w:rsid w:val="003169A1"/>
    <w:rsid w:val="003169BA"/>
    <w:rsid w:val="00316A00"/>
    <w:rsid w:val="00316AB5"/>
    <w:rsid w:val="00316ACC"/>
    <w:rsid w:val="00316B16"/>
    <w:rsid w:val="00316B4C"/>
    <w:rsid w:val="00316C34"/>
    <w:rsid w:val="00316C53"/>
    <w:rsid w:val="00316CD0"/>
    <w:rsid w:val="00316CD9"/>
    <w:rsid w:val="00316CFD"/>
    <w:rsid w:val="00316D72"/>
    <w:rsid w:val="00316D82"/>
    <w:rsid w:val="00316DF8"/>
    <w:rsid w:val="00316E29"/>
    <w:rsid w:val="00316E47"/>
    <w:rsid w:val="00316E6E"/>
    <w:rsid w:val="00316FAB"/>
    <w:rsid w:val="00316FC4"/>
    <w:rsid w:val="00317000"/>
    <w:rsid w:val="003170D0"/>
    <w:rsid w:val="003170EF"/>
    <w:rsid w:val="0031711C"/>
    <w:rsid w:val="0031713F"/>
    <w:rsid w:val="00317225"/>
    <w:rsid w:val="00317230"/>
    <w:rsid w:val="003172E3"/>
    <w:rsid w:val="003172F3"/>
    <w:rsid w:val="003173C6"/>
    <w:rsid w:val="003173CC"/>
    <w:rsid w:val="0031742D"/>
    <w:rsid w:val="0031742F"/>
    <w:rsid w:val="00317430"/>
    <w:rsid w:val="0031759E"/>
    <w:rsid w:val="003175BF"/>
    <w:rsid w:val="00317629"/>
    <w:rsid w:val="00317661"/>
    <w:rsid w:val="003176E8"/>
    <w:rsid w:val="00317716"/>
    <w:rsid w:val="00317800"/>
    <w:rsid w:val="003178D8"/>
    <w:rsid w:val="00317902"/>
    <w:rsid w:val="00317959"/>
    <w:rsid w:val="00317960"/>
    <w:rsid w:val="0031799B"/>
    <w:rsid w:val="003179E2"/>
    <w:rsid w:val="003179E9"/>
    <w:rsid w:val="003179FD"/>
    <w:rsid w:val="00317A2D"/>
    <w:rsid w:val="00317ACC"/>
    <w:rsid w:val="00317B17"/>
    <w:rsid w:val="00317B46"/>
    <w:rsid w:val="00317B50"/>
    <w:rsid w:val="00317BFE"/>
    <w:rsid w:val="00317CAE"/>
    <w:rsid w:val="00317D5B"/>
    <w:rsid w:val="00317DB8"/>
    <w:rsid w:val="00317E6A"/>
    <w:rsid w:val="00317ECF"/>
    <w:rsid w:val="00317EF4"/>
    <w:rsid w:val="003200EA"/>
    <w:rsid w:val="003201EB"/>
    <w:rsid w:val="0032027F"/>
    <w:rsid w:val="00320331"/>
    <w:rsid w:val="003203BA"/>
    <w:rsid w:val="003203F5"/>
    <w:rsid w:val="00320443"/>
    <w:rsid w:val="00320476"/>
    <w:rsid w:val="00320484"/>
    <w:rsid w:val="0032050C"/>
    <w:rsid w:val="0032057E"/>
    <w:rsid w:val="0032063A"/>
    <w:rsid w:val="00320683"/>
    <w:rsid w:val="003207AA"/>
    <w:rsid w:val="00320837"/>
    <w:rsid w:val="00320868"/>
    <w:rsid w:val="003209A2"/>
    <w:rsid w:val="00320A06"/>
    <w:rsid w:val="00320A9C"/>
    <w:rsid w:val="00320AAB"/>
    <w:rsid w:val="00320B1A"/>
    <w:rsid w:val="00320BED"/>
    <w:rsid w:val="00320E3B"/>
    <w:rsid w:val="00320EC4"/>
    <w:rsid w:val="00320F36"/>
    <w:rsid w:val="00320F59"/>
    <w:rsid w:val="00320FDC"/>
    <w:rsid w:val="0032105A"/>
    <w:rsid w:val="0032107D"/>
    <w:rsid w:val="003210DA"/>
    <w:rsid w:val="00321186"/>
    <w:rsid w:val="003212CC"/>
    <w:rsid w:val="0032135D"/>
    <w:rsid w:val="00321396"/>
    <w:rsid w:val="00321462"/>
    <w:rsid w:val="003214E7"/>
    <w:rsid w:val="00321510"/>
    <w:rsid w:val="003215B1"/>
    <w:rsid w:val="003216AB"/>
    <w:rsid w:val="0032170C"/>
    <w:rsid w:val="00321763"/>
    <w:rsid w:val="00321939"/>
    <w:rsid w:val="0032194D"/>
    <w:rsid w:val="003219D8"/>
    <w:rsid w:val="003219DE"/>
    <w:rsid w:val="00321A21"/>
    <w:rsid w:val="00321A89"/>
    <w:rsid w:val="00321AB2"/>
    <w:rsid w:val="00321AEF"/>
    <w:rsid w:val="00321D97"/>
    <w:rsid w:val="00321DC1"/>
    <w:rsid w:val="00321DCD"/>
    <w:rsid w:val="00321FA0"/>
    <w:rsid w:val="00321FEE"/>
    <w:rsid w:val="0032201A"/>
    <w:rsid w:val="0032201F"/>
    <w:rsid w:val="0032204D"/>
    <w:rsid w:val="00322070"/>
    <w:rsid w:val="0032208A"/>
    <w:rsid w:val="0032208F"/>
    <w:rsid w:val="00322098"/>
    <w:rsid w:val="003220A1"/>
    <w:rsid w:val="003220E1"/>
    <w:rsid w:val="0032214C"/>
    <w:rsid w:val="00322247"/>
    <w:rsid w:val="00322258"/>
    <w:rsid w:val="0032225C"/>
    <w:rsid w:val="003222B9"/>
    <w:rsid w:val="00322308"/>
    <w:rsid w:val="0032234F"/>
    <w:rsid w:val="00322356"/>
    <w:rsid w:val="00322434"/>
    <w:rsid w:val="0032247B"/>
    <w:rsid w:val="003224A3"/>
    <w:rsid w:val="00322544"/>
    <w:rsid w:val="00322584"/>
    <w:rsid w:val="0032261C"/>
    <w:rsid w:val="003226CE"/>
    <w:rsid w:val="003226E3"/>
    <w:rsid w:val="00322722"/>
    <w:rsid w:val="0032273A"/>
    <w:rsid w:val="00322793"/>
    <w:rsid w:val="003228BD"/>
    <w:rsid w:val="003228CF"/>
    <w:rsid w:val="00322A1B"/>
    <w:rsid w:val="00322B8F"/>
    <w:rsid w:val="00322B93"/>
    <w:rsid w:val="00322B9E"/>
    <w:rsid w:val="00322BBD"/>
    <w:rsid w:val="00322CE2"/>
    <w:rsid w:val="00322DA6"/>
    <w:rsid w:val="00322E31"/>
    <w:rsid w:val="00322E82"/>
    <w:rsid w:val="00322E99"/>
    <w:rsid w:val="00322EC9"/>
    <w:rsid w:val="00322F86"/>
    <w:rsid w:val="00322FC2"/>
    <w:rsid w:val="00323055"/>
    <w:rsid w:val="00323056"/>
    <w:rsid w:val="00323073"/>
    <w:rsid w:val="003231CF"/>
    <w:rsid w:val="0032322E"/>
    <w:rsid w:val="00323304"/>
    <w:rsid w:val="003233F9"/>
    <w:rsid w:val="00323404"/>
    <w:rsid w:val="003234B2"/>
    <w:rsid w:val="003234CF"/>
    <w:rsid w:val="0032354F"/>
    <w:rsid w:val="00323571"/>
    <w:rsid w:val="00323573"/>
    <w:rsid w:val="0032381D"/>
    <w:rsid w:val="00323894"/>
    <w:rsid w:val="00323907"/>
    <w:rsid w:val="00323914"/>
    <w:rsid w:val="0032399C"/>
    <w:rsid w:val="00323A06"/>
    <w:rsid w:val="00323A51"/>
    <w:rsid w:val="00323AB0"/>
    <w:rsid w:val="00323AD2"/>
    <w:rsid w:val="00323AEF"/>
    <w:rsid w:val="00323B83"/>
    <w:rsid w:val="00323C37"/>
    <w:rsid w:val="00323C6D"/>
    <w:rsid w:val="00323CB1"/>
    <w:rsid w:val="00323DCE"/>
    <w:rsid w:val="00323E04"/>
    <w:rsid w:val="00323ED8"/>
    <w:rsid w:val="00323EE6"/>
    <w:rsid w:val="00323F4F"/>
    <w:rsid w:val="00323FF7"/>
    <w:rsid w:val="00324070"/>
    <w:rsid w:val="0032418D"/>
    <w:rsid w:val="003241CD"/>
    <w:rsid w:val="00324279"/>
    <w:rsid w:val="00324317"/>
    <w:rsid w:val="00324320"/>
    <w:rsid w:val="00324348"/>
    <w:rsid w:val="00324452"/>
    <w:rsid w:val="00324463"/>
    <w:rsid w:val="00324467"/>
    <w:rsid w:val="0032448F"/>
    <w:rsid w:val="003244AC"/>
    <w:rsid w:val="003244D0"/>
    <w:rsid w:val="003245CA"/>
    <w:rsid w:val="00324603"/>
    <w:rsid w:val="00324639"/>
    <w:rsid w:val="0032468A"/>
    <w:rsid w:val="00324743"/>
    <w:rsid w:val="003247B2"/>
    <w:rsid w:val="00324865"/>
    <w:rsid w:val="003248A8"/>
    <w:rsid w:val="00324929"/>
    <w:rsid w:val="0032494A"/>
    <w:rsid w:val="00324957"/>
    <w:rsid w:val="00324963"/>
    <w:rsid w:val="003249DB"/>
    <w:rsid w:val="00324A45"/>
    <w:rsid w:val="00324A5F"/>
    <w:rsid w:val="00324B2E"/>
    <w:rsid w:val="00324B69"/>
    <w:rsid w:val="00324C1C"/>
    <w:rsid w:val="00324C1F"/>
    <w:rsid w:val="00324C38"/>
    <w:rsid w:val="00324E08"/>
    <w:rsid w:val="00324E28"/>
    <w:rsid w:val="00324E64"/>
    <w:rsid w:val="00324EE2"/>
    <w:rsid w:val="00324EEA"/>
    <w:rsid w:val="00324F28"/>
    <w:rsid w:val="00324F76"/>
    <w:rsid w:val="00324FC2"/>
    <w:rsid w:val="00324FF9"/>
    <w:rsid w:val="00325098"/>
    <w:rsid w:val="00325209"/>
    <w:rsid w:val="00325222"/>
    <w:rsid w:val="003252B1"/>
    <w:rsid w:val="00325331"/>
    <w:rsid w:val="00325368"/>
    <w:rsid w:val="0032541C"/>
    <w:rsid w:val="00325455"/>
    <w:rsid w:val="003254C6"/>
    <w:rsid w:val="00325564"/>
    <w:rsid w:val="0032559D"/>
    <w:rsid w:val="0032575C"/>
    <w:rsid w:val="00325784"/>
    <w:rsid w:val="00325844"/>
    <w:rsid w:val="00325874"/>
    <w:rsid w:val="003258BA"/>
    <w:rsid w:val="0032592C"/>
    <w:rsid w:val="00325A3D"/>
    <w:rsid w:val="00325A78"/>
    <w:rsid w:val="00325B0D"/>
    <w:rsid w:val="00325B6A"/>
    <w:rsid w:val="00325B81"/>
    <w:rsid w:val="00325C48"/>
    <w:rsid w:val="00325CDE"/>
    <w:rsid w:val="00325CE0"/>
    <w:rsid w:val="00325D5E"/>
    <w:rsid w:val="00325E45"/>
    <w:rsid w:val="00325E76"/>
    <w:rsid w:val="00325EFE"/>
    <w:rsid w:val="00325F1B"/>
    <w:rsid w:val="00325F95"/>
    <w:rsid w:val="00325FCA"/>
    <w:rsid w:val="00326044"/>
    <w:rsid w:val="003260AE"/>
    <w:rsid w:val="00326104"/>
    <w:rsid w:val="00326160"/>
    <w:rsid w:val="00326182"/>
    <w:rsid w:val="00326198"/>
    <w:rsid w:val="00326249"/>
    <w:rsid w:val="00326259"/>
    <w:rsid w:val="00326279"/>
    <w:rsid w:val="003262A5"/>
    <w:rsid w:val="003262AB"/>
    <w:rsid w:val="0032637A"/>
    <w:rsid w:val="00326397"/>
    <w:rsid w:val="003263C8"/>
    <w:rsid w:val="003263CE"/>
    <w:rsid w:val="00326470"/>
    <w:rsid w:val="0032647F"/>
    <w:rsid w:val="00326528"/>
    <w:rsid w:val="0032659A"/>
    <w:rsid w:val="00326666"/>
    <w:rsid w:val="00326711"/>
    <w:rsid w:val="0032675F"/>
    <w:rsid w:val="003267FD"/>
    <w:rsid w:val="003268BA"/>
    <w:rsid w:val="0032690E"/>
    <w:rsid w:val="00326965"/>
    <w:rsid w:val="00326B6F"/>
    <w:rsid w:val="00326B77"/>
    <w:rsid w:val="00326BEC"/>
    <w:rsid w:val="00326CF6"/>
    <w:rsid w:val="00326D70"/>
    <w:rsid w:val="00326DAC"/>
    <w:rsid w:val="00326E4F"/>
    <w:rsid w:val="00326F7B"/>
    <w:rsid w:val="00326F8A"/>
    <w:rsid w:val="0032701F"/>
    <w:rsid w:val="0032707D"/>
    <w:rsid w:val="00327146"/>
    <w:rsid w:val="003271BE"/>
    <w:rsid w:val="003271C9"/>
    <w:rsid w:val="003271F4"/>
    <w:rsid w:val="00327223"/>
    <w:rsid w:val="0032735E"/>
    <w:rsid w:val="003273E6"/>
    <w:rsid w:val="003273ED"/>
    <w:rsid w:val="0032749A"/>
    <w:rsid w:val="00327514"/>
    <w:rsid w:val="0032762B"/>
    <w:rsid w:val="0032779C"/>
    <w:rsid w:val="003277D9"/>
    <w:rsid w:val="003277DD"/>
    <w:rsid w:val="00327887"/>
    <w:rsid w:val="003278EB"/>
    <w:rsid w:val="0032793E"/>
    <w:rsid w:val="00327996"/>
    <w:rsid w:val="003279AB"/>
    <w:rsid w:val="003279C4"/>
    <w:rsid w:val="003279F5"/>
    <w:rsid w:val="00327AB6"/>
    <w:rsid w:val="00327B1F"/>
    <w:rsid w:val="00327B25"/>
    <w:rsid w:val="00327B27"/>
    <w:rsid w:val="00327B8A"/>
    <w:rsid w:val="00327C22"/>
    <w:rsid w:val="00327C37"/>
    <w:rsid w:val="00327CA8"/>
    <w:rsid w:val="00327DF2"/>
    <w:rsid w:val="00327E78"/>
    <w:rsid w:val="00327ED2"/>
    <w:rsid w:val="00327FF0"/>
    <w:rsid w:val="00330002"/>
    <w:rsid w:val="00330023"/>
    <w:rsid w:val="00330062"/>
    <w:rsid w:val="0033007A"/>
    <w:rsid w:val="00330090"/>
    <w:rsid w:val="0033010D"/>
    <w:rsid w:val="0033020E"/>
    <w:rsid w:val="003303BA"/>
    <w:rsid w:val="0033060E"/>
    <w:rsid w:val="00330698"/>
    <w:rsid w:val="003306AC"/>
    <w:rsid w:val="003306CB"/>
    <w:rsid w:val="003306E9"/>
    <w:rsid w:val="00330711"/>
    <w:rsid w:val="00330723"/>
    <w:rsid w:val="003308D0"/>
    <w:rsid w:val="003308D1"/>
    <w:rsid w:val="0033092D"/>
    <w:rsid w:val="00330957"/>
    <w:rsid w:val="003309EE"/>
    <w:rsid w:val="00330A29"/>
    <w:rsid w:val="00330A34"/>
    <w:rsid w:val="00330A6F"/>
    <w:rsid w:val="00330A89"/>
    <w:rsid w:val="00330A8F"/>
    <w:rsid w:val="00330AFB"/>
    <w:rsid w:val="00330B09"/>
    <w:rsid w:val="00330C3B"/>
    <w:rsid w:val="00330CA6"/>
    <w:rsid w:val="00330D31"/>
    <w:rsid w:val="00330D39"/>
    <w:rsid w:val="00330D40"/>
    <w:rsid w:val="00330DD8"/>
    <w:rsid w:val="00330DDA"/>
    <w:rsid w:val="00330E69"/>
    <w:rsid w:val="00330EBF"/>
    <w:rsid w:val="00330FA6"/>
    <w:rsid w:val="00331075"/>
    <w:rsid w:val="003310E6"/>
    <w:rsid w:val="003310EC"/>
    <w:rsid w:val="00331113"/>
    <w:rsid w:val="0033113D"/>
    <w:rsid w:val="003312D5"/>
    <w:rsid w:val="003313BE"/>
    <w:rsid w:val="003314AB"/>
    <w:rsid w:val="003315AF"/>
    <w:rsid w:val="003315ED"/>
    <w:rsid w:val="00331607"/>
    <w:rsid w:val="0033169D"/>
    <w:rsid w:val="00331700"/>
    <w:rsid w:val="00331741"/>
    <w:rsid w:val="003317AA"/>
    <w:rsid w:val="003317C2"/>
    <w:rsid w:val="00331910"/>
    <w:rsid w:val="00331940"/>
    <w:rsid w:val="0033198A"/>
    <w:rsid w:val="00331A3D"/>
    <w:rsid w:val="00331A9A"/>
    <w:rsid w:val="00331C2F"/>
    <w:rsid w:val="00331D1D"/>
    <w:rsid w:val="00331D53"/>
    <w:rsid w:val="00331D5E"/>
    <w:rsid w:val="00331DB7"/>
    <w:rsid w:val="00331E6D"/>
    <w:rsid w:val="00331F1D"/>
    <w:rsid w:val="00331F41"/>
    <w:rsid w:val="00331F49"/>
    <w:rsid w:val="00331F60"/>
    <w:rsid w:val="00331FFB"/>
    <w:rsid w:val="0033208D"/>
    <w:rsid w:val="0033209C"/>
    <w:rsid w:val="003320B1"/>
    <w:rsid w:val="003320F7"/>
    <w:rsid w:val="003321B6"/>
    <w:rsid w:val="00332269"/>
    <w:rsid w:val="00332290"/>
    <w:rsid w:val="003322A3"/>
    <w:rsid w:val="003322B7"/>
    <w:rsid w:val="00332421"/>
    <w:rsid w:val="0033243F"/>
    <w:rsid w:val="0033244D"/>
    <w:rsid w:val="0033245D"/>
    <w:rsid w:val="00332478"/>
    <w:rsid w:val="0033249C"/>
    <w:rsid w:val="0033254E"/>
    <w:rsid w:val="003325D5"/>
    <w:rsid w:val="003325FA"/>
    <w:rsid w:val="0033263D"/>
    <w:rsid w:val="00332652"/>
    <w:rsid w:val="00332688"/>
    <w:rsid w:val="0033269E"/>
    <w:rsid w:val="003326C0"/>
    <w:rsid w:val="00332789"/>
    <w:rsid w:val="0033282D"/>
    <w:rsid w:val="003328E3"/>
    <w:rsid w:val="00332949"/>
    <w:rsid w:val="00332956"/>
    <w:rsid w:val="0033295D"/>
    <w:rsid w:val="00332977"/>
    <w:rsid w:val="003329E1"/>
    <w:rsid w:val="003329EE"/>
    <w:rsid w:val="00332B37"/>
    <w:rsid w:val="00332B97"/>
    <w:rsid w:val="00332BE9"/>
    <w:rsid w:val="00332C4F"/>
    <w:rsid w:val="00332C50"/>
    <w:rsid w:val="00332C8C"/>
    <w:rsid w:val="00332CD7"/>
    <w:rsid w:val="00332D23"/>
    <w:rsid w:val="00332D30"/>
    <w:rsid w:val="00332E2F"/>
    <w:rsid w:val="00332E43"/>
    <w:rsid w:val="00332E83"/>
    <w:rsid w:val="00332E8B"/>
    <w:rsid w:val="00332E9E"/>
    <w:rsid w:val="00332F52"/>
    <w:rsid w:val="00332F8E"/>
    <w:rsid w:val="00332FCB"/>
    <w:rsid w:val="00332FD9"/>
    <w:rsid w:val="00332FFE"/>
    <w:rsid w:val="00333004"/>
    <w:rsid w:val="00333055"/>
    <w:rsid w:val="00333102"/>
    <w:rsid w:val="0033318E"/>
    <w:rsid w:val="003331AD"/>
    <w:rsid w:val="00333237"/>
    <w:rsid w:val="00333263"/>
    <w:rsid w:val="0033326D"/>
    <w:rsid w:val="003332D8"/>
    <w:rsid w:val="003332EF"/>
    <w:rsid w:val="0033331F"/>
    <w:rsid w:val="00333412"/>
    <w:rsid w:val="00333487"/>
    <w:rsid w:val="003334A5"/>
    <w:rsid w:val="003334D9"/>
    <w:rsid w:val="003335E0"/>
    <w:rsid w:val="00333606"/>
    <w:rsid w:val="0033361F"/>
    <w:rsid w:val="00333637"/>
    <w:rsid w:val="00333703"/>
    <w:rsid w:val="003337BB"/>
    <w:rsid w:val="003337DC"/>
    <w:rsid w:val="003337FD"/>
    <w:rsid w:val="0033381C"/>
    <w:rsid w:val="003338E3"/>
    <w:rsid w:val="0033396F"/>
    <w:rsid w:val="00333986"/>
    <w:rsid w:val="0033398A"/>
    <w:rsid w:val="00333A9F"/>
    <w:rsid w:val="00333B6C"/>
    <w:rsid w:val="00333DC5"/>
    <w:rsid w:val="00333E1B"/>
    <w:rsid w:val="00333F48"/>
    <w:rsid w:val="00333FAD"/>
    <w:rsid w:val="00334017"/>
    <w:rsid w:val="0033402F"/>
    <w:rsid w:val="00334107"/>
    <w:rsid w:val="0033410B"/>
    <w:rsid w:val="00334166"/>
    <w:rsid w:val="0033423E"/>
    <w:rsid w:val="003342C8"/>
    <w:rsid w:val="003342CD"/>
    <w:rsid w:val="00334319"/>
    <w:rsid w:val="00334376"/>
    <w:rsid w:val="0033439E"/>
    <w:rsid w:val="003343A9"/>
    <w:rsid w:val="003344F5"/>
    <w:rsid w:val="003345CA"/>
    <w:rsid w:val="00334656"/>
    <w:rsid w:val="00334698"/>
    <w:rsid w:val="003346DA"/>
    <w:rsid w:val="003347ED"/>
    <w:rsid w:val="00334819"/>
    <w:rsid w:val="0033488D"/>
    <w:rsid w:val="00334A27"/>
    <w:rsid w:val="00334A57"/>
    <w:rsid w:val="00334AC9"/>
    <w:rsid w:val="00334B33"/>
    <w:rsid w:val="00334BA6"/>
    <w:rsid w:val="00334CE4"/>
    <w:rsid w:val="00334D34"/>
    <w:rsid w:val="00334D3E"/>
    <w:rsid w:val="00334EEF"/>
    <w:rsid w:val="00334F1B"/>
    <w:rsid w:val="00334FB8"/>
    <w:rsid w:val="00334FDE"/>
    <w:rsid w:val="00335210"/>
    <w:rsid w:val="0033524F"/>
    <w:rsid w:val="0033527C"/>
    <w:rsid w:val="003352E8"/>
    <w:rsid w:val="0033531A"/>
    <w:rsid w:val="00335350"/>
    <w:rsid w:val="0033536E"/>
    <w:rsid w:val="00335397"/>
    <w:rsid w:val="003353D4"/>
    <w:rsid w:val="00335459"/>
    <w:rsid w:val="0033546B"/>
    <w:rsid w:val="003355DB"/>
    <w:rsid w:val="00335645"/>
    <w:rsid w:val="003356B2"/>
    <w:rsid w:val="003356EA"/>
    <w:rsid w:val="003357A6"/>
    <w:rsid w:val="003357C3"/>
    <w:rsid w:val="00335804"/>
    <w:rsid w:val="00335852"/>
    <w:rsid w:val="00335879"/>
    <w:rsid w:val="00335888"/>
    <w:rsid w:val="00335914"/>
    <w:rsid w:val="0033597E"/>
    <w:rsid w:val="003359A8"/>
    <w:rsid w:val="00335A21"/>
    <w:rsid w:val="00335A40"/>
    <w:rsid w:val="00335A4B"/>
    <w:rsid w:val="00335AAE"/>
    <w:rsid w:val="00335C09"/>
    <w:rsid w:val="00335C23"/>
    <w:rsid w:val="00335D4C"/>
    <w:rsid w:val="00335D6E"/>
    <w:rsid w:val="00335DB3"/>
    <w:rsid w:val="00335DC3"/>
    <w:rsid w:val="00335F21"/>
    <w:rsid w:val="00335FED"/>
    <w:rsid w:val="003360CC"/>
    <w:rsid w:val="003361A3"/>
    <w:rsid w:val="00336217"/>
    <w:rsid w:val="00336266"/>
    <w:rsid w:val="00336324"/>
    <w:rsid w:val="00336327"/>
    <w:rsid w:val="00336359"/>
    <w:rsid w:val="00336378"/>
    <w:rsid w:val="0033637C"/>
    <w:rsid w:val="003363B4"/>
    <w:rsid w:val="0033640D"/>
    <w:rsid w:val="00336434"/>
    <w:rsid w:val="00336459"/>
    <w:rsid w:val="00336473"/>
    <w:rsid w:val="00336491"/>
    <w:rsid w:val="003364A7"/>
    <w:rsid w:val="0033658F"/>
    <w:rsid w:val="003365A3"/>
    <w:rsid w:val="003366D5"/>
    <w:rsid w:val="00336713"/>
    <w:rsid w:val="0033672D"/>
    <w:rsid w:val="00336733"/>
    <w:rsid w:val="00336812"/>
    <w:rsid w:val="0033682C"/>
    <w:rsid w:val="00336848"/>
    <w:rsid w:val="003368B3"/>
    <w:rsid w:val="00336902"/>
    <w:rsid w:val="00336934"/>
    <w:rsid w:val="0033697D"/>
    <w:rsid w:val="003369FD"/>
    <w:rsid w:val="00336AC8"/>
    <w:rsid w:val="00336AF0"/>
    <w:rsid w:val="00336B1F"/>
    <w:rsid w:val="00336B8A"/>
    <w:rsid w:val="00336C48"/>
    <w:rsid w:val="00336CD3"/>
    <w:rsid w:val="00336CF2"/>
    <w:rsid w:val="00336D95"/>
    <w:rsid w:val="00336DC7"/>
    <w:rsid w:val="00336E18"/>
    <w:rsid w:val="00336E40"/>
    <w:rsid w:val="00336FA8"/>
    <w:rsid w:val="00337084"/>
    <w:rsid w:val="00337089"/>
    <w:rsid w:val="00337092"/>
    <w:rsid w:val="0033709F"/>
    <w:rsid w:val="003372E8"/>
    <w:rsid w:val="00337388"/>
    <w:rsid w:val="00337398"/>
    <w:rsid w:val="00337404"/>
    <w:rsid w:val="00337432"/>
    <w:rsid w:val="003375C0"/>
    <w:rsid w:val="003375F7"/>
    <w:rsid w:val="003376E4"/>
    <w:rsid w:val="0033779A"/>
    <w:rsid w:val="003377D9"/>
    <w:rsid w:val="003377F3"/>
    <w:rsid w:val="00337869"/>
    <w:rsid w:val="003379A6"/>
    <w:rsid w:val="003379E6"/>
    <w:rsid w:val="00337A24"/>
    <w:rsid w:val="00337A7A"/>
    <w:rsid w:val="00337C38"/>
    <w:rsid w:val="00337C56"/>
    <w:rsid w:val="00337C6D"/>
    <w:rsid w:val="00337CA0"/>
    <w:rsid w:val="00337CA3"/>
    <w:rsid w:val="00337CB7"/>
    <w:rsid w:val="00337CEE"/>
    <w:rsid w:val="00337CFB"/>
    <w:rsid w:val="00337D54"/>
    <w:rsid w:val="00337DE0"/>
    <w:rsid w:val="00337E2C"/>
    <w:rsid w:val="00337E46"/>
    <w:rsid w:val="00337ECA"/>
    <w:rsid w:val="00337F52"/>
    <w:rsid w:val="00340024"/>
    <w:rsid w:val="00340076"/>
    <w:rsid w:val="0034007C"/>
    <w:rsid w:val="003400D5"/>
    <w:rsid w:val="003401FA"/>
    <w:rsid w:val="00340200"/>
    <w:rsid w:val="00340286"/>
    <w:rsid w:val="003402D4"/>
    <w:rsid w:val="00340419"/>
    <w:rsid w:val="003404C0"/>
    <w:rsid w:val="00340506"/>
    <w:rsid w:val="003405E1"/>
    <w:rsid w:val="00340644"/>
    <w:rsid w:val="0034068D"/>
    <w:rsid w:val="003406D0"/>
    <w:rsid w:val="0034070C"/>
    <w:rsid w:val="0034072D"/>
    <w:rsid w:val="00340766"/>
    <w:rsid w:val="00340858"/>
    <w:rsid w:val="0034096D"/>
    <w:rsid w:val="00340A4C"/>
    <w:rsid w:val="00340B4D"/>
    <w:rsid w:val="00340B93"/>
    <w:rsid w:val="00340BFE"/>
    <w:rsid w:val="00340DB9"/>
    <w:rsid w:val="00340E3C"/>
    <w:rsid w:val="00340E51"/>
    <w:rsid w:val="00340F6C"/>
    <w:rsid w:val="00340FE1"/>
    <w:rsid w:val="0034124B"/>
    <w:rsid w:val="003412C4"/>
    <w:rsid w:val="00341453"/>
    <w:rsid w:val="00341484"/>
    <w:rsid w:val="00341489"/>
    <w:rsid w:val="00341510"/>
    <w:rsid w:val="0034152D"/>
    <w:rsid w:val="00341546"/>
    <w:rsid w:val="003415DB"/>
    <w:rsid w:val="0034162D"/>
    <w:rsid w:val="00341688"/>
    <w:rsid w:val="003417DE"/>
    <w:rsid w:val="00341807"/>
    <w:rsid w:val="00341B40"/>
    <w:rsid w:val="00341C9F"/>
    <w:rsid w:val="00341CF2"/>
    <w:rsid w:val="00341DC2"/>
    <w:rsid w:val="00341E51"/>
    <w:rsid w:val="003420B1"/>
    <w:rsid w:val="003420F8"/>
    <w:rsid w:val="00342118"/>
    <w:rsid w:val="00342129"/>
    <w:rsid w:val="0034222C"/>
    <w:rsid w:val="0034225D"/>
    <w:rsid w:val="00342291"/>
    <w:rsid w:val="00342308"/>
    <w:rsid w:val="0034231D"/>
    <w:rsid w:val="003423DA"/>
    <w:rsid w:val="00342405"/>
    <w:rsid w:val="00342445"/>
    <w:rsid w:val="00342446"/>
    <w:rsid w:val="003425A4"/>
    <w:rsid w:val="003425C8"/>
    <w:rsid w:val="0034263F"/>
    <w:rsid w:val="003426E0"/>
    <w:rsid w:val="003427C2"/>
    <w:rsid w:val="003427EB"/>
    <w:rsid w:val="00342877"/>
    <w:rsid w:val="0034289D"/>
    <w:rsid w:val="003428A3"/>
    <w:rsid w:val="003428E2"/>
    <w:rsid w:val="00342902"/>
    <w:rsid w:val="00342951"/>
    <w:rsid w:val="0034297C"/>
    <w:rsid w:val="00342A93"/>
    <w:rsid w:val="00342AB5"/>
    <w:rsid w:val="00342AE8"/>
    <w:rsid w:val="00342B21"/>
    <w:rsid w:val="00342CCF"/>
    <w:rsid w:val="00342CD4"/>
    <w:rsid w:val="00342CE4"/>
    <w:rsid w:val="00342CF9"/>
    <w:rsid w:val="00342D11"/>
    <w:rsid w:val="00342D12"/>
    <w:rsid w:val="00342D4E"/>
    <w:rsid w:val="00342D82"/>
    <w:rsid w:val="00342E6D"/>
    <w:rsid w:val="00342EC2"/>
    <w:rsid w:val="00342F0B"/>
    <w:rsid w:val="003430A6"/>
    <w:rsid w:val="003430AA"/>
    <w:rsid w:val="00343105"/>
    <w:rsid w:val="003431EC"/>
    <w:rsid w:val="00343247"/>
    <w:rsid w:val="0034338B"/>
    <w:rsid w:val="0034339F"/>
    <w:rsid w:val="003434D4"/>
    <w:rsid w:val="003434EE"/>
    <w:rsid w:val="00343529"/>
    <w:rsid w:val="003435C1"/>
    <w:rsid w:val="00343652"/>
    <w:rsid w:val="003436CB"/>
    <w:rsid w:val="003436DB"/>
    <w:rsid w:val="00343873"/>
    <w:rsid w:val="00343954"/>
    <w:rsid w:val="00343993"/>
    <w:rsid w:val="003439FE"/>
    <w:rsid w:val="00343A0C"/>
    <w:rsid w:val="00343A7A"/>
    <w:rsid w:val="00343ABC"/>
    <w:rsid w:val="00343B3C"/>
    <w:rsid w:val="00343BA4"/>
    <w:rsid w:val="00343BE4"/>
    <w:rsid w:val="00343D1E"/>
    <w:rsid w:val="00343D28"/>
    <w:rsid w:val="00343DBF"/>
    <w:rsid w:val="00343DC5"/>
    <w:rsid w:val="00343DD7"/>
    <w:rsid w:val="00343E0C"/>
    <w:rsid w:val="00343E5D"/>
    <w:rsid w:val="00343E65"/>
    <w:rsid w:val="00343EE8"/>
    <w:rsid w:val="00343F14"/>
    <w:rsid w:val="00343F6C"/>
    <w:rsid w:val="00343F9D"/>
    <w:rsid w:val="00343FC7"/>
    <w:rsid w:val="00344008"/>
    <w:rsid w:val="00344013"/>
    <w:rsid w:val="003441DA"/>
    <w:rsid w:val="00344262"/>
    <w:rsid w:val="00344366"/>
    <w:rsid w:val="00344384"/>
    <w:rsid w:val="003443E0"/>
    <w:rsid w:val="00344426"/>
    <w:rsid w:val="003444E2"/>
    <w:rsid w:val="00344560"/>
    <w:rsid w:val="00344581"/>
    <w:rsid w:val="0034458C"/>
    <w:rsid w:val="00344613"/>
    <w:rsid w:val="00344677"/>
    <w:rsid w:val="003446E0"/>
    <w:rsid w:val="00344727"/>
    <w:rsid w:val="0034475D"/>
    <w:rsid w:val="003447A1"/>
    <w:rsid w:val="003447B2"/>
    <w:rsid w:val="003447DC"/>
    <w:rsid w:val="0034483D"/>
    <w:rsid w:val="0034486A"/>
    <w:rsid w:val="00344882"/>
    <w:rsid w:val="003448BC"/>
    <w:rsid w:val="003448D0"/>
    <w:rsid w:val="003448FF"/>
    <w:rsid w:val="00344962"/>
    <w:rsid w:val="00344964"/>
    <w:rsid w:val="003449F6"/>
    <w:rsid w:val="00344A1C"/>
    <w:rsid w:val="00344A5E"/>
    <w:rsid w:val="00344A9B"/>
    <w:rsid w:val="00344AE0"/>
    <w:rsid w:val="00344AE4"/>
    <w:rsid w:val="00344AFC"/>
    <w:rsid w:val="00344B18"/>
    <w:rsid w:val="00344B51"/>
    <w:rsid w:val="00344BB1"/>
    <w:rsid w:val="00344C2D"/>
    <w:rsid w:val="00344C6F"/>
    <w:rsid w:val="00344C8B"/>
    <w:rsid w:val="00344DFF"/>
    <w:rsid w:val="00344E0A"/>
    <w:rsid w:val="00344EAA"/>
    <w:rsid w:val="00344EB6"/>
    <w:rsid w:val="00344F26"/>
    <w:rsid w:val="00344F8F"/>
    <w:rsid w:val="003450B9"/>
    <w:rsid w:val="003451BA"/>
    <w:rsid w:val="003451E0"/>
    <w:rsid w:val="0034521C"/>
    <w:rsid w:val="0034525E"/>
    <w:rsid w:val="00345283"/>
    <w:rsid w:val="00345319"/>
    <w:rsid w:val="00345326"/>
    <w:rsid w:val="00345337"/>
    <w:rsid w:val="003453CE"/>
    <w:rsid w:val="0034548E"/>
    <w:rsid w:val="003454DF"/>
    <w:rsid w:val="003454E8"/>
    <w:rsid w:val="00345528"/>
    <w:rsid w:val="00345585"/>
    <w:rsid w:val="0034567C"/>
    <w:rsid w:val="00345681"/>
    <w:rsid w:val="003456CD"/>
    <w:rsid w:val="003456ED"/>
    <w:rsid w:val="003456F8"/>
    <w:rsid w:val="0034571A"/>
    <w:rsid w:val="00345741"/>
    <w:rsid w:val="003457A6"/>
    <w:rsid w:val="003457EA"/>
    <w:rsid w:val="0034598D"/>
    <w:rsid w:val="003459AE"/>
    <w:rsid w:val="003459E8"/>
    <w:rsid w:val="00345A12"/>
    <w:rsid w:val="00345A54"/>
    <w:rsid w:val="00345B01"/>
    <w:rsid w:val="00345C99"/>
    <w:rsid w:val="00345CBE"/>
    <w:rsid w:val="00345D0C"/>
    <w:rsid w:val="00345D41"/>
    <w:rsid w:val="00345D71"/>
    <w:rsid w:val="00345D83"/>
    <w:rsid w:val="00345E28"/>
    <w:rsid w:val="00345FE0"/>
    <w:rsid w:val="00346097"/>
    <w:rsid w:val="003460C4"/>
    <w:rsid w:val="00346119"/>
    <w:rsid w:val="00346129"/>
    <w:rsid w:val="0034612D"/>
    <w:rsid w:val="00346195"/>
    <w:rsid w:val="00346217"/>
    <w:rsid w:val="0034625B"/>
    <w:rsid w:val="003463AA"/>
    <w:rsid w:val="003463B2"/>
    <w:rsid w:val="003463E9"/>
    <w:rsid w:val="00346413"/>
    <w:rsid w:val="0034648F"/>
    <w:rsid w:val="003464AB"/>
    <w:rsid w:val="003464F1"/>
    <w:rsid w:val="00346543"/>
    <w:rsid w:val="00346588"/>
    <w:rsid w:val="00346620"/>
    <w:rsid w:val="0034665A"/>
    <w:rsid w:val="00346669"/>
    <w:rsid w:val="00346671"/>
    <w:rsid w:val="00346689"/>
    <w:rsid w:val="003466A0"/>
    <w:rsid w:val="003466DC"/>
    <w:rsid w:val="003466F6"/>
    <w:rsid w:val="003467B5"/>
    <w:rsid w:val="003467FB"/>
    <w:rsid w:val="003467FE"/>
    <w:rsid w:val="00346834"/>
    <w:rsid w:val="00346906"/>
    <w:rsid w:val="00346952"/>
    <w:rsid w:val="00346969"/>
    <w:rsid w:val="0034696B"/>
    <w:rsid w:val="00346990"/>
    <w:rsid w:val="00346A4C"/>
    <w:rsid w:val="00346B0A"/>
    <w:rsid w:val="00346B24"/>
    <w:rsid w:val="00346B73"/>
    <w:rsid w:val="00346BB7"/>
    <w:rsid w:val="00346BFF"/>
    <w:rsid w:val="00346C6C"/>
    <w:rsid w:val="00346C7E"/>
    <w:rsid w:val="00346CE7"/>
    <w:rsid w:val="00346D1E"/>
    <w:rsid w:val="00346D85"/>
    <w:rsid w:val="00346E80"/>
    <w:rsid w:val="00346EC1"/>
    <w:rsid w:val="00346F71"/>
    <w:rsid w:val="00346FD6"/>
    <w:rsid w:val="0034714E"/>
    <w:rsid w:val="003471F3"/>
    <w:rsid w:val="003473E2"/>
    <w:rsid w:val="003473E4"/>
    <w:rsid w:val="0034749C"/>
    <w:rsid w:val="003474A5"/>
    <w:rsid w:val="003474E0"/>
    <w:rsid w:val="00347500"/>
    <w:rsid w:val="00347543"/>
    <w:rsid w:val="00347775"/>
    <w:rsid w:val="003477AC"/>
    <w:rsid w:val="00347863"/>
    <w:rsid w:val="0034792F"/>
    <w:rsid w:val="00347A3E"/>
    <w:rsid w:val="00347B6A"/>
    <w:rsid w:val="00347C11"/>
    <w:rsid w:val="00347C28"/>
    <w:rsid w:val="00347C83"/>
    <w:rsid w:val="00347CA0"/>
    <w:rsid w:val="00347D5E"/>
    <w:rsid w:val="00347D85"/>
    <w:rsid w:val="00347D8D"/>
    <w:rsid w:val="00347DD2"/>
    <w:rsid w:val="00347E49"/>
    <w:rsid w:val="00347E6B"/>
    <w:rsid w:val="00347EC4"/>
    <w:rsid w:val="00347F08"/>
    <w:rsid w:val="00347F0D"/>
    <w:rsid w:val="00347F20"/>
    <w:rsid w:val="00347FB0"/>
    <w:rsid w:val="00350097"/>
    <w:rsid w:val="003500E9"/>
    <w:rsid w:val="003500EC"/>
    <w:rsid w:val="003500FA"/>
    <w:rsid w:val="00350176"/>
    <w:rsid w:val="00350183"/>
    <w:rsid w:val="003501BA"/>
    <w:rsid w:val="003501C8"/>
    <w:rsid w:val="003501D2"/>
    <w:rsid w:val="003501D6"/>
    <w:rsid w:val="0035021F"/>
    <w:rsid w:val="003502DB"/>
    <w:rsid w:val="0035040D"/>
    <w:rsid w:val="00350424"/>
    <w:rsid w:val="00350507"/>
    <w:rsid w:val="00350544"/>
    <w:rsid w:val="0035056A"/>
    <w:rsid w:val="00350582"/>
    <w:rsid w:val="0035067A"/>
    <w:rsid w:val="0035067F"/>
    <w:rsid w:val="003506B4"/>
    <w:rsid w:val="00350778"/>
    <w:rsid w:val="003508DA"/>
    <w:rsid w:val="00350921"/>
    <w:rsid w:val="00350D11"/>
    <w:rsid w:val="00350EB3"/>
    <w:rsid w:val="00350EDF"/>
    <w:rsid w:val="00350F00"/>
    <w:rsid w:val="00350F5D"/>
    <w:rsid w:val="00351105"/>
    <w:rsid w:val="003511CE"/>
    <w:rsid w:val="003511D6"/>
    <w:rsid w:val="0035129C"/>
    <w:rsid w:val="003512BB"/>
    <w:rsid w:val="0035130A"/>
    <w:rsid w:val="00351387"/>
    <w:rsid w:val="003513CA"/>
    <w:rsid w:val="00351452"/>
    <w:rsid w:val="003514DF"/>
    <w:rsid w:val="003515AF"/>
    <w:rsid w:val="003515C5"/>
    <w:rsid w:val="003515E6"/>
    <w:rsid w:val="00351624"/>
    <w:rsid w:val="003516BA"/>
    <w:rsid w:val="00351927"/>
    <w:rsid w:val="00351984"/>
    <w:rsid w:val="0035198D"/>
    <w:rsid w:val="00351A99"/>
    <w:rsid w:val="00351B6B"/>
    <w:rsid w:val="00351B9F"/>
    <w:rsid w:val="00351BC5"/>
    <w:rsid w:val="00351CC1"/>
    <w:rsid w:val="00351DB0"/>
    <w:rsid w:val="00351FFE"/>
    <w:rsid w:val="00352061"/>
    <w:rsid w:val="0035208E"/>
    <w:rsid w:val="003520B9"/>
    <w:rsid w:val="0035211E"/>
    <w:rsid w:val="0035219E"/>
    <w:rsid w:val="003521CF"/>
    <w:rsid w:val="0035220B"/>
    <w:rsid w:val="00352296"/>
    <w:rsid w:val="003522C6"/>
    <w:rsid w:val="00352334"/>
    <w:rsid w:val="00352348"/>
    <w:rsid w:val="00352351"/>
    <w:rsid w:val="0035238C"/>
    <w:rsid w:val="0035246B"/>
    <w:rsid w:val="003524A3"/>
    <w:rsid w:val="003524B6"/>
    <w:rsid w:val="00352586"/>
    <w:rsid w:val="003525A0"/>
    <w:rsid w:val="003525AC"/>
    <w:rsid w:val="003525BB"/>
    <w:rsid w:val="00352600"/>
    <w:rsid w:val="003526CD"/>
    <w:rsid w:val="0035270A"/>
    <w:rsid w:val="0035275F"/>
    <w:rsid w:val="00352776"/>
    <w:rsid w:val="00352777"/>
    <w:rsid w:val="003527AB"/>
    <w:rsid w:val="003527B8"/>
    <w:rsid w:val="003527D7"/>
    <w:rsid w:val="00352968"/>
    <w:rsid w:val="003529FB"/>
    <w:rsid w:val="00352A2A"/>
    <w:rsid w:val="00352A68"/>
    <w:rsid w:val="00352AEF"/>
    <w:rsid w:val="00352BAF"/>
    <w:rsid w:val="00352BB1"/>
    <w:rsid w:val="00352BE0"/>
    <w:rsid w:val="00352C39"/>
    <w:rsid w:val="00352C98"/>
    <w:rsid w:val="00352DCF"/>
    <w:rsid w:val="00352F33"/>
    <w:rsid w:val="00352F7A"/>
    <w:rsid w:val="003530AE"/>
    <w:rsid w:val="00353244"/>
    <w:rsid w:val="003533DF"/>
    <w:rsid w:val="0035347E"/>
    <w:rsid w:val="003534AA"/>
    <w:rsid w:val="003534AC"/>
    <w:rsid w:val="003534CE"/>
    <w:rsid w:val="003534E8"/>
    <w:rsid w:val="00353502"/>
    <w:rsid w:val="00353587"/>
    <w:rsid w:val="0035361C"/>
    <w:rsid w:val="00353683"/>
    <w:rsid w:val="0035368F"/>
    <w:rsid w:val="003536C1"/>
    <w:rsid w:val="003536C8"/>
    <w:rsid w:val="003536D1"/>
    <w:rsid w:val="003536DA"/>
    <w:rsid w:val="003536FD"/>
    <w:rsid w:val="0035374A"/>
    <w:rsid w:val="003537E4"/>
    <w:rsid w:val="0035396C"/>
    <w:rsid w:val="003539B9"/>
    <w:rsid w:val="003539CF"/>
    <w:rsid w:val="00353D69"/>
    <w:rsid w:val="00353DE7"/>
    <w:rsid w:val="00353DF1"/>
    <w:rsid w:val="00353E10"/>
    <w:rsid w:val="00353E15"/>
    <w:rsid w:val="00353E2F"/>
    <w:rsid w:val="00353E93"/>
    <w:rsid w:val="00353EC8"/>
    <w:rsid w:val="00353ED3"/>
    <w:rsid w:val="00353F0A"/>
    <w:rsid w:val="00353F56"/>
    <w:rsid w:val="00353F72"/>
    <w:rsid w:val="00353FE4"/>
    <w:rsid w:val="00354008"/>
    <w:rsid w:val="003540CF"/>
    <w:rsid w:val="00354218"/>
    <w:rsid w:val="00354265"/>
    <w:rsid w:val="003542BB"/>
    <w:rsid w:val="003542F2"/>
    <w:rsid w:val="00354344"/>
    <w:rsid w:val="00354398"/>
    <w:rsid w:val="0035440F"/>
    <w:rsid w:val="00354465"/>
    <w:rsid w:val="0035456B"/>
    <w:rsid w:val="003547A0"/>
    <w:rsid w:val="0035483E"/>
    <w:rsid w:val="0035488A"/>
    <w:rsid w:val="003548E0"/>
    <w:rsid w:val="00354942"/>
    <w:rsid w:val="00354951"/>
    <w:rsid w:val="00354965"/>
    <w:rsid w:val="00354977"/>
    <w:rsid w:val="00354A3A"/>
    <w:rsid w:val="00354A55"/>
    <w:rsid w:val="00354A90"/>
    <w:rsid w:val="00354B01"/>
    <w:rsid w:val="00354D42"/>
    <w:rsid w:val="00354DDC"/>
    <w:rsid w:val="00354DE2"/>
    <w:rsid w:val="00354EC3"/>
    <w:rsid w:val="00354ED1"/>
    <w:rsid w:val="00354EDF"/>
    <w:rsid w:val="00354F65"/>
    <w:rsid w:val="00354FE6"/>
    <w:rsid w:val="00355007"/>
    <w:rsid w:val="0035502A"/>
    <w:rsid w:val="0035502B"/>
    <w:rsid w:val="0035519F"/>
    <w:rsid w:val="00355210"/>
    <w:rsid w:val="00355219"/>
    <w:rsid w:val="00355220"/>
    <w:rsid w:val="003552ED"/>
    <w:rsid w:val="00355303"/>
    <w:rsid w:val="0035532A"/>
    <w:rsid w:val="0035532E"/>
    <w:rsid w:val="0035539C"/>
    <w:rsid w:val="003553C2"/>
    <w:rsid w:val="00355411"/>
    <w:rsid w:val="00355447"/>
    <w:rsid w:val="0035549C"/>
    <w:rsid w:val="003554B7"/>
    <w:rsid w:val="003554DC"/>
    <w:rsid w:val="00355578"/>
    <w:rsid w:val="0035565A"/>
    <w:rsid w:val="003557EA"/>
    <w:rsid w:val="00355821"/>
    <w:rsid w:val="0035583F"/>
    <w:rsid w:val="00355888"/>
    <w:rsid w:val="003558B9"/>
    <w:rsid w:val="00355925"/>
    <w:rsid w:val="0035598B"/>
    <w:rsid w:val="003559BD"/>
    <w:rsid w:val="00355AA8"/>
    <w:rsid w:val="00355B6D"/>
    <w:rsid w:val="00355B9D"/>
    <w:rsid w:val="00355BC5"/>
    <w:rsid w:val="00355CC8"/>
    <w:rsid w:val="00355D56"/>
    <w:rsid w:val="00355D8D"/>
    <w:rsid w:val="00355D91"/>
    <w:rsid w:val="00355DCA"/>
    <w:rsid w:val="00355EE5"/>
    <w:rsid w:val="00355FE8"/>
    <w:rsid w:val="00356034"/>
    <w:rsid w:val="003560C2"/>
    <w:rsid w:val="003560D6"/>
    <w:rsid w:val="0035610E"/>
    <w:rsid w:val="00356166"/>
    <w:rsid w:val="003561F2"/>
    <w:rsid w:val="0035635A"/>
    <w:rsid w:val="003563BF"/>
    <w:rsid w:val="003566EA"/>
    <w:rsid w:val="003566F7"/>
    <w:rsid w:val="003567BA"/>
    <w:rsid w:val="00356838"/>
    <w:rsid w:val="003568F4"/>
    <w:rsid w:val="00356922"/>
    <w:rsid w:val="00356959"/>
    <w:rsid w:val="00356A32"/>
    <w:rsid w:val="00356ACA"/>
    <w:rsid w:val="00356AED"/>
    <w:rsid w:val="00356B34"/>
    <w:rsid w:val="00356B3F"/>
    <w:rsid w:val="00356B70"/>
    <w:rsid w:val="00356BAA"/>
    <w:rsid w:val="00356C03"/>
    <w:rsid w:val="00356CFD"/>
    <w:rsid w:val="00356DC8"/>
    <w:rsid w:val="00356DCA"/>
    <w:rsid w:val="00356EA6"/>
    <w:rsid w:val="00356FEC"/>
    <w:rsid w:val="00357051"/>
    <w:rsid w:val="00357056"/>
    <w:rsid w:val="00357085"/>
    <w:rsid w:val="00357107"/>
    <w:rsid w:val="00357197"/>
    <w:rsid w:val="003571CB"/>
    <w:rsid w:val="0035721A"/>
    <w:rsid w:val="00357286"/>
    <w:rsid w:val="003573B5"/>
    <w:rsid w:val="0035741D"/>
    <w:rsid w:val="00357427"/>
    <w:rsid w:val="00357451"/>
    <w:rsid w:val="003574A6"/>
    <w:rsid w:val="00357555"/>
    <w:rsid w:val="00357587"/>
    <w:rsid w:val="0035759D"/>
    <w:rsid w:val="00357697"/>
    <w:rsid w:val="003576D1"/>
    <w:rsid w:val="00357737"/>
    <w:rsid w:val="00357775"/>
    <w:rsid w:val="00357787"/>
    <w:rsid w:val="003577F5"/>
    <w:rsid w:val="003577F7"/>
    <w:rsid w:val="00357837"/>
    <w:rsid w:val="003578DC"/>
    <w:rsid w:val="00357902"/>
    <w:rsid w:val="003579AB"/>
    <w:rsid w:val="00357A0E"/>
    <w:rsid w:val="00357A73"/>
    <w:rsid w:val="00357A8A"/>
    <w:rsid w:val="00357B60"/>
    <w:rsid w:val="00357BDA"/>
    <w:rsid w:val="00357C67"/>
    <w:rsid w:val="00357CBD"/>
    <w:rsid w:val="00357D2B"/>
    <w:rsid w:val="00357D4A"/>
    <w:rsid w:val="00357D96"/>
    <w:rsid w:val="00357E94"/>
    <w:rsid w:val="00357F8C"/>
    <w:rsid w:val="00357F94"/>
    <w:rsid w:val="00357F9C"/>
    <w:rsid w:val="00357FA1"/>
    <w:rsid w:val="00357FFB"/>
    <w:rsid w:val="00360069"/>
    <w:rsid w:val="003601DC"/>
    <w:rsid w:val="00360232"/>
    <w:rsid w:val="0036026E"/>
    <w:rsid w:val="003602E0"/>
    <w:rsid w:val="0036032B"/>
    <w:rsid w:val="00360375"/>
    <w:rsid w:val="00360391"/>
    <w:rsid w:val="003603BC"/>
    <w:rsid w:val="003603C5"/>
    <w:rsid w:val="003604C3"/>
    <w:rsid w:val="00360535"/>
    <w:rsid w:val="00360564"/>
    <w:rsid w:val="00360617"/>
    <w:rsid w:val="0036061F"/>
    <w:rsid w:val="0036062F"/>
    <w:rsid w:val="0036063C"/>
    <w:rsid w:val="003606A0"/>
    <w:rsid w:val="0036070E"/>
    <w:rsid w:val="00360889"/>
    <w:rsid w:val="003608EA"/>
    <w:rsid w:val="003608FF"/>
    <w:rsid w:val="00360926"/>
    <w:rsid w:val="00360946"/>
    <w:rsid w:val="003609FA"/>
    <w:rsid w:val="00360A26"/>
    <w:rsid w:val="00360A32"/>
    <w:rsid w:val="00360AD2"/>
    <w:rsid w:val="00360B1A"/>
    <w:rsid w:val="00360B5A"/>
    <w:rsid w:val="00360B8E"/>
    <w:rsid w:val="00360BBF"/>
    <w:rsid w:val="00360BC7"/>
    <w:rsid w:val="00360C54"/>
    <w:rsid w:val="00360CD8"/>
    <w:rsid w:val="00360D47"/>
    <w:rsid w:val="00360D4A"/>
    <w:rsid w:val="00360D77"/>
    <w:rsid w:val="00360DAD"/>
    <w:rsid w:val="00360DBD"/>
    <w:rsid w:val="00360E18"/>
    <w:rsid w:val="00360E31"/>
    <w:rsid w:val="00360E63"/>
    <w:rsid w:val="00360E71"/>
    <w:rsid w:val="00360EA4"/>
    <w:rsid w:val="00360F13"/>
    <w:rsid w:val="00360F34"/>
    <w:rsid w:val="00360FB1"/>
    <w:rsid w:val="003610B6"/>
    <w:rsid w:val="003610BE"/>
    <w:rsid w:val="003610CF"/>
    <w:rsid w:val="003610D2"/>
    <w:rsid w:val="003611AD"/>
    <w:rsid w:val="00361234"/>
    <w:rsid w:val="00361258"/>
    <w:rsid w:val="00361362"/>
    <w:rsid w:val="00361368"/>
    <w:rsid w:val="0036138B"/>
    <w:rsid w:val="003613E7"/>
    <w:rsid w:val="0036149B"/>
    <w:rsid w:val="003614B4"/>
    <w:rsid w:val="003614BC"/>
    <w:rsid w:val="003614CC"/>
    <w:rsid w:val="00361519"/>
    <w:rsid w:val="0036153A"/>
    <w:rsid w:val="00361626"/>
    <w:rsid w:val="003616A0"/>
    <w:rsid w:val="0036172B"/>
    <w:rsid w:val="00361745"/>
    <w:rsid w:val="00361781"/>
    <w:rsid w:val="0036181F"/>
    <w:rsid w:val="00361882"/>
    <w:rsid w:val="0036189F"/>
    <w:rsid w:val="00361905"/>
    <w:rsid w:val="0036190C"/>
    <w:rsid w:val="0036198E"/>
    <w:rsid w:val="003619D4"/>
    <w:rsid w:val="003619F8"/>
    <w:rsid w:val="00361A5B"/>
    <w:rsid w:val="00361A99"/>
    <w:rsid w:val="00361B98"/>
    <w:rsid w:val="00361BB9"/>
    <w:rsid w:val="00361C4F"/>
    <w:rsid w:val="00361C63"/>
    <w:rsid w:val="00361C85"/>
    <w:rsid w:val="00361DD8"/>
    <w:rsid w:val="00361DEC"/>
    <w:rsid w:val="00361E0E"/>
    <w:rsid w:val="00361E88"/>
    <w:rsid w:val="00361EB0"/>
    <w:rsid w:val="00361EB1"/>
    <w:rsid w:val="00361ED1"/>
    <w:rsid w:val="00361F66"/>
    <w:rsid w:val="00361F76"/>
    <w:rsid w:val="00361FA1"/>
    <w:rsid w:val="00361FE3"/>
    <w:rsid w:val="00362058"/>
    <w:rsid w:val="00362078"/>
    <w:rsid w:val="0036208B"/>
    <w:rsid w:val="003620FE"/>
    <w:rsid w:val="00362124"/>
    <w:rsid w:val="0036212E"/>
    <w:rsid w:val="00362153"/>
    <w:rsid w:val="0036215D"/>
    <w:rsid w:val="00362202"/>
    <w:rsid w:val="0036228D"/>
    <w:rsid w:val="003622C5"/>
    <w:rsid w:val="00362373"/>
    <w:rsid w:val="00362390"/>
    <w:rsid w:val="003623B8"/>
    <w:rsid w:val="00362562"/>
    <w:rsid w:val="00362587"/>
    <w:rsid w:val="0036258E"/>
    <w:rsid w:val="00362709"/>
    <w:rsid w:val="0036276D"/>
    <w:rsid w:val="00362840"/>
    <w:rsid w:val="00362841"/>
    <w:rsid w:val="003629E5"/>
    <w:rsid w:val="00362A17"/>
    <w:rsid w:val="00362AAE"/>
    <w:rsid w:val="00362ACB"/>
    <w:rsid w:val="00362B39"/>
    <w:rsid w:val="00362BA8"/>
    <w:rsid w:val="00362BBF"/>
    <w:rsid w:val="00362BD1"/>
    <w:rsid w:val="00362C8B"/>
    <w:rsid w:val="00362CB2"/>
    <w:rsid w:val="00362D01"/>
    <w:rsid w:val="00362DB8"/>
    <w:rsid w:val="00362E64"/>
    <w:rsid w:val="00362FA6"/>
    <w:rsid w:val="00362FD9"/>
    <w:rsid w:val="00362FF2"/>
    <w:rsid w:val="00363041"/>
    <w:rsid w:val="003630CC"/>
    <w:rsid w:val="003630D6"/>
    <w:rsid w:val="0036311B"/>
    <w:rsid w:val="00363149"/>
    <w:rsid w:val="0036321E"/>
    <w:rsid w:val="00363255"/>
    <w:rsid w:val="003632A4"/>
    <w:rsid w:val="003632C6"/>
    <w:rsid w:val="0036338A"/>
    <w:rsid w:val="0036339A"/>
    <w:rsid w:val="0036342B"/>
    <w:rsid w:val="00363433"/>
    <w:rsid w:val="00363491"/>
    <w:rsid w:val="003634B3"/>
    <w:rsid w:val="003634B9"/>
    <w:rsid w:val="003634FC"/>
    <w:rsid w:val="00363589"/>
    <w:rsid w:val="003635B9"/>
    <w:rsid w:val="00363765"/>
    <w:rsid w:val="003637B0"/>
    <w:rsid w:val="003637E1"/>
    <w:rsid w:val="00363818"/>
    <w:rsid w:val="0036398F"/>
    <w:rsid w:val="003639B9"/>
    <w:rsid w:val="00363A1B"/>
    <w:rsid w:val="00363A81"/>
    <w:rsid w:val="00363BD6"/>
    <w:rsid w:val="00363BE3"/>
    <w:rsid w:val="00363BE6"/>
    <w:rsid w:val="00363C2E"/>
    <w:rsid w:val="00363C9F"/>
    <w:rsid w:val="00363CF9"/>
    <w:rsid w:val="00363D19"/>
    <w:rsid w:val="00363D3F"/>
    <w:rsid w:val="00363DB3"/>
    <w:rsid w:val="00363DC7"/>
    <w:rsid w:val="00363E18"/>
    <w:rsid w:val="00363E31"/>
    <w:rsid w:val="00363F4E"/>
    <w:rsid w:val="00363F57"/>
    <w:rsid w:val="00363F8E"/>
    <w:rsid w:val="00363FA8"/>
    <w:rsid w:val="0036409E"/>
    <w:rsid w:val="0036417D"/>
    <w:rsid w:val="003641E4"/>
    <w:rsid w:val="00364333"/>
    <w:rsid w:val="00364398"/>
    <w:rsid w:val="00364408"/>
    <w:rsid w:val="0036448F"/>
    <w:rsid w:val="003645B7"/>
    <w:rsid w:val="003645EE"/>
    <w:rsid w:val="003645EF"/>
    <w:rsid w:val="00364689"/>
    <w:rsid w:val="003647F2"/>
    <w:rsid w:val="00364867"/>
    <w:rsid w:val="0036487B"/>
    <w:rsid w:val="00364888"/>
    <w:rsid w:val="003648AD"/>
    <w:rsid w:val="003648F2"/>
    <w:rsid w:val="00364957"/>
    <w:rsid w:val="00364A69"/>
    <w:rsid w:val="00364A88"/>
    <w:rsid w:val="00364AF7"/>
    <w:rsid w:val="00364BB7"/>
    <w:rsid w:val="00364BF8"/>
    <w:rsid w:val="00364C64"/>
    <w:rsid w:val="00364C85"/>
    <w:rsid w:val="00364CD8"/>
    <w:rsid w:val="00364CDC"/>
    <w:rsid w:val="00364CEA"/>
    <w:rsid w:val="00364D7C"/>
    <w:rsid w:val="00364E08"/>
    <w:rsid w:val="00364EDF"/>
    <w:rsid w:val="00364F61"/>
    <w:rsid w:val="0036503F"/>
    <w:rsid w:val="0036508B"/>
    <w:rsid w:val="0036511C"/>
    <w:rsid w:val="00365154"/>
    <w:rsid w:val="00365268"/>
    <w:rsid w:val="003653C2"/>
    <w:rsid w:val="003654D0"/>
    <w:rsid w:val="0036550E"/>
    <w:rsid w:val="0036555B"/>
    <w:rsid w:val="003655A3"/>
    <w:rsid w:val="003655E2"/>
    <w:rsid w:val="00365615"/>
    <w:rsid w:val="00365656"/>
    <w:rsid w:val="00365673"/>
    <w:rsid w:val="0036569F"/>
    <w:rsid w:val="003657EB"/>
    <w:rsid w:val="0036581B"/>
    <w:rsid w:val="00365858"/>
    <w:rsid w:val="003658E7"/>
    <w:rsid w:val="0036596B"/>
    <w:rsid w:val="00365AAD"/>
    <w:rsid w:val="00365B3F"/>
    <w:rsid w:val="00365C2F"/>
    <w:rsid w:val="00365C43"/>
    <w:rsid w:val="00365CC8"/>
    <w:rsid w:val="00365D43"/>
    <w:rsid w:val="00365E77"/>
    <w:rsid w:val="00365EE1"/>
    <w:rsid w:val="00365FA2"/>
    <w:rsid w:val="00366072"/>
    <w:rsid w:val="003660CC"/>
    <w:rsid w:val="003660F5"/>
    <w:rsid w:val="003661C1"/>
    <w:rsid w:val="003661CB"/>
    <w:rsid w:val="003661D1"/>
    <w:rsid w:val="0036620D"/>
    <w:rsid w:val="00366241"/>
    <w:rsid w:val="00366287"/>
    <w:rsid w:val="00366342"/>
    <w:rsid w:val="003663A7"/>
    <w:rsid w:val="00366406"/>
    <w:rsid w:val="0036648C"/>
    <w:rsid w:val="0036648D"/>
    <w:rsid w:val="0036648E"/>
    <w:rsid w:val="00366501"/>
    <w:rsid w:val="003665BF"/>
    <w:rsid w:val="003665CF"/>
    <w:rsid w:val="00366651"/>
    <w:rsid w:val="003666FE"/>
    <w:rsid w:val="003667B8"/>
    <w:rsid w:val="003667CD"/>
    <w:rsid w:val="0036680B"/>
    <w:rsid w:val="00366817"/>
    <w:rsid w:val="003668BA"/>
    <w:rsid w:val="003668D5"/>
    <w:rsid w:val="00366985"/>
    <w:rsid w:val="0036699A"/>
    <w:rsid w:val="00366A4C"/>
    <w:rsid w:val="00366B28"/>
    <w:rsid w:val="00366CD6"/>
    <w:rsid w:val="00366D36"/>
    <w:rsid w:val="00366DED"/>
    <w:rsid w:val="00366E57"/>
    <w:rsid w:val="00366F31"/>
    <w:rsid w:val="00366F51"/>
    <w:rsid w:val="00367009"/>
    <w:rsid w:val="0036708E"/>
    <w:rsid w:val="00367181"/>
    <w:rsid w:val="0036728A"/>
    <w:rsid w:val="00367459"/>
    <w:rsid w:val="003675C9"/>
    <w:rsid w:val="0036766C"/>
    <w:rsid w:val="003676B0"/>
    <w:rsid w:val="003676F7"/>
    <w:rsid w:val="003677B0"/>
    <w:rsid w:val="003678DD"/>
    <w:rsid w:val="003678E2"/>
    <w:rsid w:val="00367981"/>
    <w:rsid w:val="003679C0"/>
    <w:rsid w:val="00367ABB"/>
    <w:rsid w:val="00367AE0"/>
    <w:rsid w:val="00367B9B"/>
    <w:rsid w:val="00367BA7"/>
    <w:rsid w:val="00367BC8"/>
    <w:rsid w:val="00367C0C"/>
    <w:rsid w:val="00367C34"/>
    <w:rsid w:val="00367C3A"/>
    <w:rsid w:val="00367C68"/>
    <w:rsid w:val="00367DB0"/>
    <w:rsid w:val="00367EA3"/>
    <w:rsid w:val="00367EE1"/>
    <w:rsid w:val="00367F84"/>
    <w:rsid w:val="00367FCC"/>
    <w:rsid w:val="00370049"/>
    <w:rsid w:val="0037006A"/>
    <w:rsid w:val="003700D2"/>
    <w:rsid w:val="00370183"/>
    <w:rsid w:val="00370190"/>
    <w:rsid w:val="0037020E"/>
    <w:rsid w:val="00370267"/>
    <w:rsid w:val="0037026C"/>
    <w:rsid w:val="00370291"/>
    <w:rsid w:val="00370370"/>
    <w:rsid w:val="00370378"/>
    <w:rsid w:val="003703DE"/>
    <w:rsid w:val="0037048A"/>
    <w:rsid w:val="003704A9"/>
    <w:rsid w:val="00370566"/>
    <w:rsid w:val="003705AC"/>
    <w:rsid w:val="00370672"/>
    <w:rsid w:val="003706E2"/>
    <w:rsid w:val="0037073C"/>
    <w:rsid w:val="00370747"/>
    <w:rsid w:val="00370997"/>
    <w:rsid w:val="003709BB"/>
    <w:rsid w:val="003709E2"/>
    <w:rsid w:val="00370A23"/>
    <w:rsid w:val="00370AD9"/>
    <w:rsid w:val="00370BCF"/>
    <w:rsid w:val="00370C23"/>
    <w:rsid w:val="00370D07"/>
    <w:rsid w:val="00370D75"/>
    <w:rsid w:val="00370D87"/>
    <w:rsid w:val="00370DDD"/>
    <w:rsid w:val="00370E99"/>
    <w:rsid w:val="00370EC1"/>
    <w:rsid w:val="00370F34"/>
    <w:rsid w:val="00370FF0"/>
    <w:rsid w:val="0037107A"/>
    <w:rsid w:val="003710CF"/>
    <w:rsid w:val="0037117B"/>
    <w:rsid w:val="0037123F"/>
    <w:rsid w:val="0037128B"/>
    <w:rsid w:val="003712C0"/>
    <w:rsid w:val="003713AB"/>
    <w:rsid w:val="003714AA"/>
    <w:rsid w:val="0037151A"/>
    <w:rsid w:val="0037155B"/>
    <w:rsid w:val="00371571"/>
    <w:rsid w:val="0037157C"/>
    <w:rsid w:val="00371626"/>
    <w:rsid w:val="00371721"/>
    <w:rsid w:val="0037177D"/>
    <w:rsid w:val="0037198B"/>
    <w:rsid w:val="00371996"/>
    <w:rsid w:val="0037199D"/>
    <w:rsid w:val="003719F8"/>
    <w:rsid w:val="00371A23"/>
    <w:rsid w:val="00371A83"/>
    <w:rsid w:val="00371AA8"/>
    <w:rsid w:val="00371BB5"/>
    <w:rsid w:val="00371C10"/>
    <w:rsid w:val="00371C33"/>
    <w:rsid w:val="00371CBF"/>
    <w:rsid w:val="00371CCB"/>
    <w:rsid w:val="00371DC4"/>
    <w:rsid w:val="00371F96"/>
    <w:rsid w:val="00372056"/>
    <w:rsid w:val="003720FD"/>
    <w:rsid w:val="00372118"/>
    <w:rsid w:val="0037219E"/>
    <w:rsid w:val="0037223E"/>
    <w:rsid w:val="00372252"/>
    <w:rsid w:val="00372305"/>
    <w:rsid w:val="00372443"/>
    <w:rsid w:val="003724BB"/>
    <w:rsid w:val="0037259F"/>
    <w:rsid w:val="0037268F"/>
    <w:rsid w:val="003726A3"/>
    <w:rsid w:val="003726C3"/>
    <w:rsid w:val="003726CF"/>
    <w:rsid w:val="0037272B"/>
    <w:rsid w:val="00372803"/>
    <w:rsid w:val="003728FB"/>
    <w:rsid w:val="00372954"/>
    <w:rsid w:val="00372955"/>
    <w:rsid w:val="00372965"/>
    <w:rsid w:val="003729B1"/>
    <w:rsid w:val="003729DD"/>
    <w:rsid w:val="00372A11"/>
    <w:rsid w:val="00372AF7"/>
    <w:rsid w:val="00372BA4"/>
    <w:rsid w:val="00372BD9"/>
    <w:rsid w:val="00372BE1"/>
    <w:rsid w:val="00372BE8"/>
    <w:rsid w:val="00372C6E"/>
    <w:rsid w:val="00372CC8"/>
    <w:rsid w:val="00372CF7"/>
    <w:rsid w:val="00372D94"/>
    <w:rsid w:val="00372DE1"/>
    <w:rsid w:val="00372EDB"/>
    <w:rsid w:val="00372EF3"/>
    <w:rsid w:val="00373040"/>
    <w:rsid w:val="00373056"/>
    <w:rsid w:val="00373209"/>
    <w:rsid w:val="003732D8"/>
    <w:rsid w:val="00373411"/>
    <w:rsid w:val="00373420"/>
    <w:rsid w:val="0037343E"/>
    <w:rsid w:val="003734D3"/>
    <w:rsid w:val="00373623"/>
    <w:rsid w:val="0037370E"/>
    <w:rsid w:val="00373823"/>
    <w:rsid w:val="0037392A"/>
    <w:rsid w:val="0037394C"/>
    <w:rsid w:val="00373A2D"/>
    <w:rsid w:val="00373A4B"/>
    <w:rsid w:val="00373AE7"/>
    <w:rsid w:val="00373B23"/>
    <w:rsid w:val="00373B39"/>
    <w:rsid w:val="00373C29"/>
    <w:rsid w:val="00373C3E"/>
    <w:rsid w:val="00373C68"/>
    <w:rsid w:val="00373CDC"/>
    <w:rsid w:val="00373D59"/>
    <w:rsid w:val="00373D5D"/>
    <w:rsid w:val="00373E96"/>
    <w:rsid w:val="00373EDF"/>
    <w:rsid w:val="00373F22"/>
    <w:rsid w:val="00373F4D"/>
    <w:rsid w:val="00373FCB"/>
    <w:rsid w:val="00373FD0"/>
    <w:rsid w:val="00374034"/>
    <w:rsid w:val="0037404F"/>
    <w:rsid w:val="0037407C"/>
    <w:rsid w:val="003740C6"/>
    <w:rsid w:val="0037417D"/>
    <w:rsid w:val="003741F6"/>
    <w:rsid w:val="00374213"/>
    <w:rsid w:val="0037429A"/>
    <w:rsid w:val="003742F7"/>
    <w:rsid w:val="003743CF"/>
    <w:rsid w:val="003743E2"/>
    <w:rsid w:val="003743E9"/>
    <w:rsid w:val="003743EA"/>
    <w:rsid w:val="0037440E"/>
    <w:rsid w:val="00374435"/>
    <w:rsid w:val="00374497"/>
    <w:rsid w:val="003744B5"/>
    <w:rsid w:val="00374612"/>
    <w:rsid w:val="00374646"/>
    <w:rsid w:val="003746C5"/>
    <w:rsid w:val="003746D6"/>
    <w:rsid w:val="00374792"/>
    <w:rsid w:val="0037484A"/>
    <w:rsid w:val="003749C3"/>
    <w:rsid w:val="003749D6"/>
    <w:rsid w:val="00374A2C"/>
    <w:rsid w:val="00374A51"/>
    <w:rsid w:val="00374A5E"/>
    <w:rsid w:val="00374A68"/>
    <w:rsid w:val="00374A9D"/>
    <w:rsid w:val="00374AF3"/>
    <w:rsid w:val="00374B3D"/>
    <w:rsid w:val="00374B47"/>
    <w:rsid w:val="00374B7F"/>
    <w:rsid w:val="00374B88"/>
    <w:rsid w:val="00374BBB"/>
    <w:rsid w:val="00374C19"/>
    <w:rsid w:val="00374C8C"/>
    <w:rsid w:val="00374E01"/>
    <w:rsid w:val="00374E05"/>
    <w:rsid w:val="00374E6C"/>
    <w:rsid w:val="00374EC9"/>
    <w:rsid w:val="00374F2F"/>
    <w:rsid w:val="00374F7F"/>
    <w:rsid w:val="00374F89"/>
    <w:rsid w:val="00375025"/>
    <w:rsid w:val="003750D9"/>
    <w:rsid w:val="003750F0"/>
    <w:rsid w:val="00375190"/>
    <w:rsid w:val="003751B8"/>
    <w:rsid w:val="00375341"/>
    <w:rsid w:val="003754D7"/>
    <w:rsid w:val="00375576"/>
    <w:rsid w:val="00375588"/>
    <w:rsid w:val="0037570C"/>
    <w:rsid w:val="0037573A"/>
    <w:rsid w:val="003757D4"/>
    <w:rsid w:val="003757E3"/>
    <w:rsid w:val="003757EC"/>
    <w:rsid w:val="00375823"/>
    <w:rsid w:val="00375888"/>
    <w:rsid w:val="00375895"/>
    <w:rsid w:val="0037591B"/>
    <w:rsid w:val="003759BC"/>
    <w:rsid w:val="003759F7"/>
    <w:rsid w:val="00375A56"/>
    <w:rsid w:val="00375ABF"/>
    <w:rsid w:val="00375AFB"/>
    <w:rsid w:val="00375B6D"/>
    <w:rsid w:val="00375B92"/>
    <w:rsid w:val="00375BDD"/>
    <w:rsid w:val="00375BE3"/>
    <w:rsid w:val="00375E73"/>
    <w:rsid w:val="00375EA3"/>
    <w:rsid w:val="00375FBD"/>
    <w:rsid w:val="00376085"/>
    <w:rsid w:val="003761B0"/>
    <w:rsid w:val="003761E8"/>
    <w:rsid w:val="0037620D"/>
    <w:rsid w:val="00376283"/>
    <w:rsid w:val="00376556"/>
    <w:rsid w:val="0037662E"/>
    <w:rsid w:val="003766C4"/>
    <w:rsid w:val="0037679C"/>
    <w:rsid w:val="003767AC"/>
    <w:rsid w:val="003768A3"/>
    <w:rsid w:val="003768DB"/>
    <w:rsid w:val="003769C3"/>
    <w:rsid w:val="00376AEC"/>
    <w:rsid w:val="00376BD7"/>
    <w:rsid w:val="00376BE1"/>
    <w:rsid w:val="00376C68"/>
    <w:rsid w:val="00376CE0"/>
    <w:rsid w:val="00376D2F"/>
    <w:rsid w:val="00376D7F"/>
    <w:rsid w:val="00376DBB"/>
    <w:rsid w:val="00376E99"/>
    <w:rsid w:val="00376F3A"/>
    <w:rsid w:val="00376FCF"/>
    <w:rsid w:val="00377031"/>
    <w:rsid w:val="0037714D"/>
    <w:rsid w:val="00377175"/>
    <w:rsid w:val="003771E6"/>
    <w:rsid w:val="0037723B"/>
    <w:rsid w:val="003772E6"/>
    <w:rsid w:val="00377384"/>
    <w:rsid w:val="003773D8"/>
    <w:rsid w:val="00377406"/>
    <w:rsid w:val="0037740B"/>
    <w:rsid w:val="0037746C"/>
    <w:rsid w:val="00377498"/>
    <w:rsid w:val="00377537"/>
    <w:rsid w:val="00377601"/>
    <w:rsid w:val="003776A3"/>
    <w:rsid w:val="003776FC"/>
    <w:rsid w:val="00377708"/>
    <w:rsid w:val="0037781E"/>
    <w:rsid w:val="00377829"/>
    <w:rsid w:val="003778A8"/>
    <w:rsid w:val="003778DD"/>
    <w:rsid w:val="00377940"/>
    <w:rsid w:val="00377962"/>
    <w:rsid w:val="00377A29"/>
    <w:rsid w:val="00377A7F"/>
    <w:rsid w:val="00377B1A"/>
    <w:rsid w:val="00377B7E"/>
    <w:rsid w:val="00377C29"/>
    <w:rsid w:val="00377C7D"/>
    <w:rsid w:val="00377C9B"/>
    <w:rsid w:val="00377D70"/>
    <w:rsid w:val="00377E1D"/>
    <w:rsid w:val="00377E34"/>
    <w:rsid w:val="00377F3F"/>
    <w:rsid w:val="00377FD1"/>
    <w:rsid w:val="00380083"/>
    <w:rsid w:val="003800C1"/>
    <w:rsid w:val="0038013A"/>
    <w:rsid w:val="003801B2"/>
    <w:rsid w:val="003801BD"/>
    <w:rsid w:val="00380242"/>
    <w:rsid w:val="003802CD"/>
    <w:rsid w:val="003803B8"/>
    <w:rsid w:val="003803CF"/>
    <w:rsid w:val="0038040C"/>
    <w:rsid w:val="00380424"/>
    <w:rsid w:val="003804D4"/>
    <w:rsid w:val="0038051F"/>
    <w:rsid w:val="003805B7"/>
    <w:rsid w:val="00380628"/>
    <w:rsid w:val="003806E3"/>
    <w:rsid w:val="0038070B"/>
    <w:rsid w:val="003807E7"/>
    <w:rsid w:val="00380829"/>
    <w:rsid w:val="00380933"/>
    <w:rsid w:val="003809B6"/>
    <w:rsid w:val="00380A8D"/>
    <w:rsid w:val="00380B1C"/>
    <w:rsid w:val="00380B23"/>
    <w:rsid w:val="00380B24"/>
    <w:rsid w:val="00380BCB"/>
    <w:rsid w:val="00380BEF"/>
    <w:rsid w:val="00380C11"/>
    <w:rsid w:val="00380D5A"/>
    <w:rsid w:val="00380D61"/>
    <w:rsid w:val="00380E2F"/>
    <w:rsid w:val="00380E43"/>
    <w:rsid w:val="00380F51"/>
    <w:rsid w:val="00380FEB"/>
    <w:rsid w:val="0038114D"/>
    <w:rsid w:val="0038118D"/>
    <w:rsid w:val="00381209"/>
    <w:rsid w:val="0038121F"/>
    <w:rsid w:val="00381297"/>
    <w:rsid w:val="00381431"/>
    <w:rsid w:val="00381453"/>
    <w:rsid w:val="003814DA"/>
    <w:rsid w:val="0038152D"/>
    <w:rsid w:val="00381543"/>
    <w:rsid w:val="00381552"/>
    <w:rsid w:val="003815A1"/>
    <w:rsid w:val="0038162B"/>
    <w:rsid w:val="003816C2"/>
    <w:rsid w:val="00381763"/>
    <w:rsid w:val="003817F0"/>
    <w:rsid w:val="0038186C"/>
    <w:rsid w:val="0038197B"/>
    <w:rsid w:val="00381986"/>
    <w:rsid w:val="003819F8"/>
    <w:rsid w:val="00381A83"/>
    <w:rsid w:val="00381ADC"/>
    <w:rsid w:val="00381ADE"/>
    <w:rsid w:val="00381B24"/>
    <w:rsid w:val="00381B90"/>
    <w:rsid w:val="00381B93"/>
    <w:rsid w:val="00381C4C"/>
    <w:rsid w:val="00381C7A"/>
    <w:rsid w:val="00381CDD"/>
    <w:rsid w:val="00381CF6"/>
    <w:rsid w:val="00381D1F"/>
    <w:rsid w:val="00381D66"/>
    <w:rsid w:val="00381DAC"/>
    <w:rsid w:val="00381FFD"/>
    <w:rsid w:val="00382034"/>
    <w:rsid w:val="00382039"/>
    <w:rsid w:val="00382077"/>
    <w:rsid w:val="003820DA"/>
    <w:rsid w:val="003820F1"/>
    <w:rsid w:val="00382113"/>
    <w:rsid w:val="0038216D"/>
    <w:rsid w:val="00382200"/>
    <w:rsid w:val="00382225"/>
    <w:rsid w:val="003822CD"/>
    <w:rsid w:val="003822F6"/>
    <w:rsid w:val="00382307"/>
    <w:rsid w:val="00382389"/>
    <w:rsid w:val="00382462"/>
    <w:rsid w:val="00382487"/>
    <w:rsid w:val="00382541"/>
    <w:rsid w:val="00382563"/>
    <w:rsid w:val="003826D1"/>
    <w:rsid w:val="003826E5"/>
    <w:rsid w:val="00382786"/>
    <w:rsid w:val="003827DB"/>
    <w:rsid w:val="003827E4"/>
    <w:rsid w:val="003827E9"/>
    <w:rsid w:val="003827FE"/>
    <w:rsid w:val="00382813"/>
    <w:rsid w:val="0038281A"/>
    <w:rsid w:val="00382983"/>
    <w:rsid w:val="00382A46"/>
    <w:rsid w:val="00382AAB"/>
    <w:rsid w:val="00382BF2"/>
    <w:rsid w:val="00382C95"/>
    <w:rsid w:val="00382D02"/>
    <w:rsid w:val="00382D3A"/>
    <w:rsid w:val="00382D65"/>
    <w:rsid w:val="00382D69"/>
    <w:rsid w:val="00382D7C"/>
    <w:rsid w:val="00382DBD"/>
    <w:rsid w:val="00382DF6"/>
    <w:rsid w:val="00383000"/>
    <w:rsid w:val="00383042"/>
    <w:rsid w:val="0038327D"/>
    <w:rsid w:val="003832B8"/>
    <w:rsid w:val="003832D8"/>
    <w:rsid w:val="0038339A"/>
    <w:rsid w:val="003833CB"/>
    <w:rsid w:val="003833D3"/>
    <w:rsid w:val="003834C2"/>
    <w:rsid w:val="0038356E"/>
    <w:rsid w:val="0038359C"/>
    <w:rsid w:val="003835BC"/>
    <w:rsid w:val="0038370C"/>
    <w:rsid w:val="00383863"/>
    <w:rsid w:val="00383926"/>
    <w:rsid w:val="0038398A"/>
    <w:rsid w:val="00383A0D"/>
    <w:rsid w:val="00383A5A"/>
    <w:rsid w:val="00383A69"/>
    <w:rsid w:val="00383B11"/>
    <w:rsid w:val="00383B32"/>
    <w:rsid w:val="00383B8A"/>
    <w:rsid w:val="00383C88"/>
    <w:rsid w:val="00383D12"/>
    <w:rsid w:val="00383D30"/>
    <w:rsid w:val="00383D78"/>
    <w:rsid w:val="00383E18"/>
    <w:rsid w:val="00383E91"/>
    <w:rsid w:val="00383F41"/>
    <w:rsid w:val="00383FF9"/>
    <w:rsid w:val="00384076"/>
    <w:rsid w:val="00384125"/>
    <w:rsid w:val="0038419B"/>
    <w:rsid w:val="003841AE"/>
    <w:rsid w:val="003841CD"/>
    <w:rsid w:val="003841D4"/>
    <w:rsid w:val="003841FD"/>
    <w:rsid w:val="00384270"/>
    <w:rsid w:val="003842EC"/>
    <w:rsid w:val="003842F6"/>
    <w:rsid w:val="00384369"/>
    <w:rsid w:val="00384467"/>
    <w:rsid w:val="00384470"/>
    <w:rsid w:val="00384570"/>
    <w:rsid w:val="0038458D"/>
    <w:rsid w:val="00384620"/>
    <w:rsid w:val="00384631"/>
    <w:rsid w:val="00384737"/>
    <w:rsid w:val="0038480F"/>
    <w:rsid w:val="0038481F"/>
    <w:rsid w:val="00384847"/>
    <w:rsid w:val="00384896"/>
    <w:rsid w:val="003848B7"/>
    <w:rsid w:val="003848C6"/>
    <w:rsid w:val="003848FE"/>
    <w:rsid w:val="00384961"/>
    <w:rsid w:val="00384977"/>
    <w:rsid w:val="00384A6B"/>
    <w:rsid w:val="00384AC3"/>
    <w:rsid w:val="00384AF2"/>
    <w:rsid w:val="00384B81"/>
    <w:rsid w:val="00384C24"/>
    <w:rsid w:val="00384C7F"/>
    <w:rsid w:val="00384DDA"/>
    <w:rsid w:val="00384E26"/>
    <w:rsid w:val="00384E7B"/>
    <w:rsid w:val="00384ECD"/>
    <w:rsid w:val="00384F0E"/>
    <w:rsid w:val="00384F29"/>
    <w:rsid w:val="00384F40"/>
    <w:rsid w:val="00384F5B"/>
    <w:rsid w:val="00384F5F"/>
    <w:rsid w:val="00384FD6"/>
    <w:rsid w:val="003851AF"/>
    <w:rsid w:val="003852A6"/>
    <w:rsid w:val="003853B2"/>
    <w:rsid w:val="0038542E"/>
    <w:rsid w:val="00385447"/>
    <w:rsid w:val="0038547A"/>
    <w:rsid w:val="003854F7"/>
    <w:rsid w:val="0038550A"/>
    <w:rsid w:val="0038551F"/>
    <w:rsid w:val="0038554A"/>
    <w:rsid w:val="00385550"/>
    <w:rsid w:val="003855C4"/>
    <w:rsid w:val="003855D4"/>
    <w:rsid w:val="003855DE"/>
    <w:rsid w:val="003856DB"/>
    <w:rsid w:val="003856F7"/>
    <w:rsid w:val="0038582D"/>
    <w:rsid w:val="00385916"/>
    <w:rsid w:val="0038599E"/>
    <w:rsid w:val="00385A1A"/>
    <w:rsid w:val="00385A28"/>
    <w:rsid w:val="00385BAB"/>
    <w:rsid w:val="00385BC5"/>
    <w:rsid w:val="00385BFD"/>
    <w:rsid w:val="00385C46"/>
    <w:rsid w:val="00385CF2"/>
    <w:rsid w:val="00385D02"/>
    <w:rsid w:val="00385DD4"/>
    <w:rsid w:val="00385E07"/>
    <w:rsid w:val="00385E56"/>
    <w:rsid w:val="00385E78"/>
    <w:rsid w:val="00385F01"/>
    <w:rsid w:val="00385F02"/>
    <w:rsid w:val="00385F08"/>
    <w:rsid w:val="00386064"/>
    <w:rsid w:val="0038609E"/>
    <w:rsid w:val="003860AA"/>
    <w:rsid w:val="00386126"/>
    <w:rsid w:val="003861A7"/>
    <w:rsid w:val="0038620A"/>
    <w:rsid w:val="00386225"/>
    <w:rsid w:val="00386420"/>
    <w:rsid w:val="0038642F"/>
    <w:rsid w:val="00386435"/>
    <w:rsid w:val="00386462"/>
    <w:rsid w:val="00386573"/>
    <w:rsid w:val="0038657D"/>
    <w:rsid w:val="003865CF"/>
    <w:rsid w:val="00386714"/>
    <w:rsid w:val="0038676C"/>
    <w:rsid w:val="00386817"/>
    <w:rsid w:val="0038687C"/>
    <w:rsid w:val="00386881"/>
    <w:rsid w:val="003868F2"/>
    <w:rsid w:val="00386937"/>
    <w:rsid w:val="0038696A"/>
    <w:rsid w:val="00386A16"/>
    <w:rsid w:val="00386B35"/>
    <w:rsid w:val="00386C15"/>
    <w:rsid w:val="00386C42"/>
    <w:rsid w:val="00386E82"/>
    <w:rsid w:val="00386ECA"/>
    <w:rsid w:val="00386F7C"/>
    <w:rsid w:val="00387155"/>
    <w:rsid w:val="003871FB"/>
    <w:rsid w:val="00387219"/>
    <w:rsid w:val="003872F8"/>
    <w:rsid w:val="003873B3"/>
    <w:rsid w:val="0038752E"/>
    <w:rsid w:val="0038753A"/>
    <w:rsid w:val="003875C5"/>
    <w:rsid w:val="003875CD"/>
    <w:rsid w:val="00387698"/>
    <w:rsid w:val="003876A7"/>
    <w:rsid w:val="003876B4"/>
    <w:rsid w:val="003876BC"/>
    <w:rsid w:val="003877AE"/>
    <w:rsid w:val="00387861"/>
    <w:rsid w:val="003878A5"/>
    <w:rsid w:val="003878B0"/>
    <w:rsid w:val="003878D1"/>
    <w:rsid w:val="003878EE"/>
    <w:rsid w:val="0038793D"/>
    <w:rsid w:val="00387954"/>
    <w:rsid w:val="0038796C"/>
    <w:rsid w:val="0038797D"/>
    <w:rsid w:val="003879A2"/>
    <w:rsid w:val="003879F2"/>
    <w:rsid w:val="003879F5"/>
    <w:rsid w:val="00387A11"/>
    <w:rsid w:val="00387A18"/>
    <w:rsid w:val="00387ACF"/>
    <w:rsid w:val="00387B3C"/>
    <w:rsid w:val="00387BBA"/>
    <w:rsid w:val="00387C06"/>
    <w:rsid w:val="00387C1A"/>
    <w:rsid w:val="00387CAA"/>
    <w:rsid w:val="00387DE4"/>
    <w:rsid w:val="00387DF8"/>
    <w:rsid w:val="00387E44"/>
    <w:rsid w:val="00387EE5"/>
    <w:rsid w:val="00387F6D"/>
    <w:rsid w:val="00390029"/>
    <w:rsid w:val="0039003D"/>
    <w:rsid w:val="003901B9"/>
    <w:rsid w:val="003901DC"/>
    <w:rsid w:val="0039020D"/>
    <w:rsid w:val="0039024B"/>
    <w:rsid w:val="00390268"/>
    <w:rsid w:val="0039028B"/>
    <w:rsid w:val="003903F5"/>
    <w:rsid w:val="003904A1"/>
    <w:rsid w:val="00390558"/>
    <w:rsid w:val="00390573"/>
    <w:rsid w:val="003905D3"/>
    <w:rsid w:val="003907F7"/>
    <w:rsid w:val="00390805"/>
    <w:rsid w:val="003908F9"/>
    <w:rsid w:val="00390916"/>
    <w:rsid w:val="00390931"/>
    <w:rsid w:val="00390940"/>
    <w:rsid w:val="00390967"/>
    <w:rsid w:val="00390991"/>
    <w:rsid w:val="003909EC"/>
    <w:rsid w:val="00390A13"/>
    <w:rsid w:val="00390A96"/>
    <w:rsid w:val="00390AD2"/>
    <w:rsid w:val="00390B08"/>
    <w:rsid w:val="00390CED"/>
    <w:rsid w:val="00390D07"/>
    <w:rsid w:val="00390D2F"/>
    <w:rsid w:val="00390D69"/>
    <w:rsid w:val="00390D7C"/>
    <w:rsid w:val="00390EF9"/>
    <w:rsid w:val="00390F65"/>
    <w:rsid w:val="00390F79"/>
    <w:rsid w:val="00390F9D"/>
    <w:rsid w:val="0039103B"/>
    <w:rsid w:val="00391076"/>
    <w:rsid w:val="00391205"/>
    <w:rsid w:val="00391268"/>
    <w:rsid w:val="0039127E"/>
    <w:rsid w:val="0039128C"/>
    <w:rsid w:val="0039131F"/>
    <w:rsid w:val="0039137D"/>
    <w:rsid w:val="003913B1"/>
    <w:rsid w:val="00391483"/>
    <w:rsid w:val="003914D7"/>
    <w:rsid w:val="00391555"/>
    <w:rsid w:val="003916D4"/>
    <w:rsid w:val="003916DE"/>
    <w:rsid w:val="00391708"/>
    <w:rsid w:val="00391748"/>
    <w:rsid w:val="00391769"/>
    <w:rsid w:val="00391796"/>
    <w:rsid w:val="003917BE"/>
    <w:rsid w:val="00391855"/>
    <w:rsid w:val="00391861"/>
    <w:rsid w:val="0039189E"/>
    <w:rsid w:val="003918A8"/>
    <w:rsid w:val="003918E5"/>
    <w:rsid w:val="00391923"/>
    <w:rsid w:val="003919CB"/>
    <w:rsid w:val="00391ADA"/>
    <w:rsid w:val="00391B17"/>
    <w:rsid w:val="00391BDE"/>
    <w:rsid w:val="00391C3F"/>
    <w:rsid w:val="00391C61"/>
    <w:rsid w:val="00391CBC"/>
    <w:rsid w:val="00391D44"/>
    <w:rsid w:val="00391DCD"/>
    <w:rsid w:val="00391E0F"/>
    <w:rsid w:val="00391E30"/>
    <w:rsid w:val="00391E39"/>
    <w:rsid w:val="00391EDC"/>
    <w:rsid w:val="00391F5D"/>
    <w:rsid w:val="003920DC"/>
    <w:rsid w:val="0039212A"/>
    <w:rsid w:val="00392136"/>
    <w:rsid w:val="003921D5"/>
    <w:rsid w:val="0039225A"/>
    <w:rsid w:val="003922B2"/>
    <w:rsid w:val="0039230B"/>
    <w:rsid w:val="003924A2"/>
    <w:rsid w:val="003924FA"/>
    <w:rsid w:val="00392548"/>
    <w:rsid w:val="00392569"/>
    <w:rsid w:val="0039256D"/>
    <w:rsid w:val="00392671"/>
    <w:rsid w:val="003926DC"/>
    <w:rsid w:val="00392768"/>
    <w:rsid w:val="00392815"/>
    <w:rsid w:val="00392833"/>
    <w:rsid w:val="003928CF"/>
    <w:rsid w:val="003929FB"/>
    <w:rsid w:val="00392A45"/>
    <w:rsid w:val="00392AF2"/>
    <w:rsid w:val="00392B69"/>
    <w:rsid w:val="00392C87"/>
    <w:rsid w:val="00392CEA"/>
    <w:rsid w:val="00392D0B"/>
    <w:rsid w:val="00392D45"/>
    <w:rsid w:val="00392DB2"/>
    <w:rsid w:val="00392DEA"/>
    <w:rsid w:val="00392E85"/>
    <w:rsid w:val="00392F00"/>
    <w:rsid w:val="00392FA4"/>
    <w:rsid w:val="00393021"/>
    <w:rsid w:val="00393077"/>
    <w:rsid w:val="0039308C"/>
    <w:rsid w:val="003930A7"/>
    <w:rsid w:val="00393126"/>
    <w:rsid w:val="003931E2"/>
    <w:rsid w:val="003931F9"/>
    <w:rsid w:val="003932DE"/>
    <w:rsid w:val="00393317"/>
    <w:rsid w:val="0039335E"/>
    <w:rsid w:val="00393416"/>
    <w:rsid w:val="003934C0"/>
    <w:rsid w:val="003934E8"/>
    <w:rsid w:val="00393762"/>
    <w:rsid w:val="003937AA"/>
    <w:rsid w:val="003937FC"/>
    <w:rsid w:val="00393882"/>
    <w:rsid w:val="003938C6"/>
    <w:rsid w:val="00393909"/>
    <w:rsid w:val="0039395D"/>
    <w:rsid w:val="00393B9D"/>
    <w:rsid w:val="00393BCC"/>
    <w:rsid w:val="00393CC4"/>
    <w:rsid w:val="00393D07"/>
    <w:rsid w:val="00393D48"/>
    <w:rsid w:val="00393D4E"/>
    <w:rsid w:val="00393DCD"/>
    <w:rsid w:val="00393DD5"/>
    <w:rsid w:val="00393DED"/>
    <w:rsid w:val="00393E3F"/>
    <w:rsid w:val="00393E66"/>
    <w:rsid w:val="00393F84"/>
    <w:rsid w:val="00393FFF"/>
    <w:rsid w:val="003940E0"/>
    <w:rsid w:val="0039415D"/>
    <w:rsid w:val="003941AE"/>
    <w:rsid w:val="00394274"/>
    <w:rsid w:val="003942A1"/>
    <w:rsid w:val="003943C5"/>
    <w:rsid w:val="0039457D"/>
    <w:rsid w:val="00394653"/>
    <w:rsid w:val="00394715"/>
    <w:rsid w:val="0039471C"/>
    <w:rsid w:val="00394721"/>
    <w:rsid w:val="0039478E"/>
    <w:rsid w:val="003947C4"/>
    <w:rsid w:val="003947DE"/>
    <w:rsid w:val="0039480D"/>
    <w:rsid w:val="0039487F"/>
    <w:rsid w:val="003948B3"/>
    <w:rsid w:val="0039498E"/>
    <w:rsid w:val="00394994"/>
    <w:rsid w:val="0039499C"/>
    <w:rsid w:val="00394B6B"/>
    <w:rsid w:val="00394C81"/>
    <w:rsid w:val="00394C88"/>
    <w:rsid w:val="00394C98"/>
    <w:rsid w:val="00394D89"/>
    <w:rsid w:val="00394F24"/>
    <w:rsid w:val="0039508B"/>
    <w:rsid w:val="003950B2"/>
    <w:rsid w:val="00395223"/>
    <w:rsid w:val="00395228"/>
    <w:rsid w:val="003952D5"/>
    <w:rsid w:val="00395351"/>
    <w:rsid w:val="003953CD"/>
    <w:rsid w:val="00395417"/>
    <w:rsid w:val="00395437"/>
    <w:rsid w:val="00395486"/>
    <w:rsid w:val="00395530"/>
    <w:rsid w:val="00395595"/>
    <w:rsid w:val="003955FC"/>
    <w:rsid w:val="00395614"/>
    <w:rsid w:val="0039561A"/>
    <w:rsid w:val="003958AB"/>
    <w:rsid w:val="003958E7"/>
    <w:rsid w:val="0039599C"/>
    <w:rsid w:val="00395A06"/>
    <w:rsid w:val="00395A4C"/>
    <w:rsid w:val="00395A94"/>
    <w:rsid w:val="00395AC6"/>
    <w:rsid w:val="00395ADF"/>
    <w:rsid w:val="00395B2E"/>
    <w:rsid w:val="00395B35"/>
    <w:rsid w:val="00395B62"/>
    <w:rsid w:val="00395B75"/>
    <w:rsid w:val="00395BBC"/>
    <w:rsid w:val="00395BE8"/>
    <w:rsid w:val="00395C2D"/>
    <w:rsid w:val="00395CE1"/>
    <w:rsid w:val="00395D66"/>
    <w:rsid w:val="00395E28"/>
    <w:rsid w:val="00395ED0"/>
    <w:rsid w:val="00395EDB"/>
    <w:rsid w:val="00395EFB"/>
    <w:rsid w:val="00395F8B"/>
    <w:rsid w:val="0039600F"/>
    <w:rsid w:val="0039607A"/>
    <w:rsid w:val="00396086"/>
    <w:rsid w:val="003960F0"/>
    <w:rsid w:val="00396120"/>
    <w:rsid w:val="003962B8"/>
    <w:rsid w:val="003963D8"/>
    <w:rsid w:val="003964AE"/>
    <w:rsid w:val="003964D3"/>
    <w:rsid w:val="00396508"/>
    <w:rsid w:val="0039658A"/>
    <w:rsid w:val="003965AB"/>
    <w:rsid w:val="003965B2"/>
    <w:rsid w:val="00396618"/>
    <w:rsid w:val="003966F8"/>
    <w:rsid w:val="00396715"/>
    <w:rsid w:val="00396876"/>
    <w:rsid w:val="00396993"/>
    <w:rsid w:val="00396A8C"/>
    <w:rsid w:val="00396B14"/>
    <w:rsid w:val="00396BAC"/>
    <w:rsid w:val="00396BBA"/>
    <w:rsid w:val="00396C16"/>
    <w:rsid w:val="00396C54"/>
    <w:rsid w:val="00396D61"/>
    <w:rsid w:val="00396DFE"/>
    <w:rsid w:val="00396F1A"/>
    <w:rsid w:val="00397071"/>
    <w:rsid w:val="00397133"/>
    <w:rsid w:val="0039719F"/>
    <w:rsid w:val="00397296"/>
    <w:rsid w:val="00397299"/>
    <w:rsid w:val="003972D5"/>
    <w:rsid w:val="00397309"/>
    <w:rsid w:val="0039737C"/>
    <w:rsid w:val="00397403"/>
    <w:rsid w:val="003974BB"/>
    <w:rsid w:val="003974D2"/>
    <w:rsid w:val="00397560"/>
    <w:rsid w:val="003975C0"/>
    <w:rsid w:val="003975CB"/>
    <w:rsid w:val="00397620"/>
    <w:rsid w:val="0039762F"/>
    <w:rsid w:val="003976D8"/>
    <w:rsid w:val="00397739"/>
    <w:rsid w:val="003978F0"/>
    <w:rsid w:val="00397911"/>
    <w:rsid w:val="00397936"/>
    <w:rsid w:val="00397A0B"/>
    <w:rsid w:val="00397A20"/>
    <w:rsid w:val="00397A39"/>
    <w:rsid w:val="00397A60"/>
    <w:rsid w:val="00397A6B"/>
    <w:rsid w:val="00397B2A"/>
    <w:rsid w:val="00397B2F"/>
    <w:rsid w:val="00397B52"/>
    <w:rsid w:val="00397B5C"/>
    <w:rsid w:val="00397BBB"/>
    <w:rsid w:val="00397C04"/>
    <w:rsid w:val="00397D81"/>
    <w:rsid w:val="00397D9C"/>
    <w:rsid w:val="00397DBF"/>
    <w:rsid w:val="00397DDB"/>
    <w:rsid w:val="00397EFA"/>
    <w:rsid w:val="00397F0D"/>
    <w:rsid w:val="00397F43"/>
    <w:rsid w:val="00397FC4"/>
    <w:rsid w:val="00397FCB"/>
    <w:rsid w:val="00397FE1"/>
    <w:rsid w:val="00397FFA"/>
    <w:rsid w:val="003A0079"/>
    <w:rsid w:val="003A00F1"/>
    <w:rsid w:val="003A010C"/>
    <w:rsid w:val="003A01DC"/>
    <w:rsid w:val="003A021B"/>
    <w:rsid w:val="003A025A"/>
    <w:rsid w:val="003A027B"/>
    <w:rsid w:val="003A02B3"/>
    <w:rsid w:val="003A02E4"/>
    <w:rsid w:val="003A0312"/>
    <w:rsid w:val="003A0389"/>
    <w:rsid w:val="003A03A5"/>
    <w:rsid w:val="003A03EE"/>
    <w:rsid w:val="003A041A"/>
    <w:rsid w:val="003A0511"/>
    <w:rsid w:val="003A05B6"/>
    <w:rsid w:val="003A05F1"/>
    <w:rsid w:val="003A05FC"/>
    <w:rsid w:val="003A0677"/>
    <w:rsid w:val="003A0694"/>
    <w:rsid w:val="003A0739"/>
    <w:rsid w:val="003A07D5"/>
    <w:rsid w:val="003A07FB"/>
    <w:rsid w:val="003A087E"/>
    <w:rsid w:val="003A08B6"/>
    <w:rsid w:val="003A09EE"/>
    <w:rsid w:val="003A0B18"/>
    <w:rsid w:val="003A0C7A"/>
    <w:rsid w:val="003A0C7D"/>
    <w:rsid w:val="003A0CC3"/>
    <w:rsid w:val="003A0E21"/>
    <w:rsid w:val="003A0E23"/>
    <w:rsid w:val="003A0E36"/>
    <w:rsid w:val="003A0EED"/>
    <w:rsid w:val="003A0F23"/>
    <w:rsid w:val="003A0F74"/>
    <w:rsid w:val="003A1099"/>
    <w:rsid w:val="003A10C0"/>
    <w:rsid w:val="003A10ED"/>
    <w:rsid w:val="003A115B"/>
    <w:rsid w:val="003A12C4"/>
    <w:rsid w:val="003A14B1"/>
    <w:rsid w:val="003A14F4"/>
    <w:rsid w:val="003A1518"/>
    <w:rsid w:val="003A1528"/>
    <w:rsid w:val="003A153B"/>
    <w:rsid w:val="003A1590"/>
    <w:rsid w:val="003A15F4"/>
    <w:rsid w:val="003A1827"/>
    <w:rsid w:val="003A186A"/>
    <w:rsid w:val="003A186C"/>
    <w:rsid w:val="003A193B"/>
    <w:rsid w:val="003A19EC"/>
    <w:rsid w:val="003A1A42"/>
    <w:rsid w:val="003A1A74"/>
    <w:rsid w:val="003A1AC3"/>
    <w:rsid w:val="003A1ACD"/>
    <w:rsid w:val="003A1B16"/>
    <w:rsid w:val="003A1B82"/>
    <w:rsid w:val="003A1C7A"/>
    <w:rsid w:val="003A1C97"/>
    <w:rsid w:val="003A1CAB"/>
    <w:rsid w:val="003A1CCF"/>
    <w:rsid w:val="003A1D4F"/>
    <w:rsid w:val="003A1D90"/>
    <w:rsid w:val="003A1DE6"/>
    <w:rsid w:val="003A1E1C"/>
    <w:rsid w:val="003A1F18"/>
    <w:rsid w:val="003A1F8F"/>
    <w:rsid w:val="003A1FD5"/>
    <w:rsid w:val="003A1FDC"/>
    <w:rsid w:val="003A2096"/>
    <w:rsid w:val="003A20FD"/>
    <w:rsid w:val="003A2189"/>
    <w:rsid w:val="003A228A"/>
    <w:rsid w:val="003A22DA"/>
    <w:rsid w:val="003A2390"/>
    <w:rsid w:val="003A23B8"/>
    <w:rsid w:val="003A23E8"/>
    <w:rsid w:val="003A25C4"/>
    <w:rsid w:val="003A25D5"/>
    <w:rsid w:val="003A267B"/>
    <w:rsid w:val="003A2727"/>
    <w:rsid w:val="003A2802"/>
    <w:rsid w:val="003A282D"/>
    <w:rsid w:val="003A2A9E"/>
    <w:rsid w:val="003A2AA0"/>
    <w:rsid w:val="003A2AC2"/>
    <w:rsid w:val="003A2B8D"/>
    <w:rsid w:val="003A2BE7"/>
    <w:rsid w:val="003A2D91"/>
    <w:rsid w:val="003A2D9A"/>
    <w:rsid w:val="003A2DC7"/>
    <w:rsid w:val="003A30E4"/>
    <w:rsid w:val="003A3105"/>
    <w:rsid w:val="003A314E"/>
    <w:rsid w:val="003A3162"/>
    <w:rsid w:val="003A317F"/>
    <w:rsid w:val="003A3187"/>
    <w:rsid w:val="003A31F9"/>
    <w:rsid w:val="003A332D"/>
    <w:rsid w:val="003A33BC"/>
    <w:rsid w:val="003A358C"/>
    <w:rsid w:val="003A35E7"/>
    <w:rsid w:val="003A3601"/>
    <w:rsid w:val="003A3635"/>
    <w:rsid w:val="003A36F0"/>
    <w:rsid w:val="003A370F"/>
    <w:rsid w:val="003A3726"/>
    <w:rsid w:val="003A37F9"/>
    <w:rsid w:val="003A380C"/>
    <w:rsid w:val="003A3859"/>
    <w:rsid w:val="003A38A8"/>
    <w:rsid w:val="003A38F1"/>
    <w:rsid w:val="003A3903"/>
    <w:rsid w:val="003A39BE"/>
    <w:rsid w:val="003A3B04"/>
    <w:rsid w:val="003A3BFF"/>
    <w:rsid w:val="003A3C03"/>
    <w:rsid w:val="003A3C79"/>
    <w:rsid w:val="003A3D13"/>
    <w:rsid w:val="003A3D66"/>
    <w:rsid w:val="003A3EA7"/>
    <w:rsid w:val="003A3F2C"/>
    <w:rsid w:val="003A3F9D"/>
    <w:rsid w:val="003A3FE7"/>
    <w:rsid w:val="003A401C"/>
    <w:rsid w:val="003A404E"/>
    <w:rsid w:val="003A4066"/>
    <w:rsid w:val="003A4085"/>
    <w:rsid w:val="003A409F"/>
    <w:rsid w:val="003A40B3"/>
    <w:rsid w:val="003A40CD"/>
    <w:rsid w:val="003A40E7"/>
    <w:rsid w:val="003A40E8"/>
    <w:rsid w:val="003A4116"/>
    <w:rsid w:val="003A4117"/>
    <w:rsid w:val="003A42CF"/>
    <w:rsid w:val="003A431D"/>
    <w:rsid w:val="003A4351"/>
    <w:rsid w:val="003A4362"/>
    <w:rsid w:val="003A43D9"/>
    <w:rsid w:val="003A448D"/>
    <w:rsid w:val="003A449C"/>
    <w:rsid w:val="003A4587"/>
    <w:rsid w:val="003A4641"/>
    <w:rsid w:val="003A4668"/>
    <w:rsid w:val="003A4679"/>
    <w:rsid w:val="003A46D0"/>
    <w:rsid w:val="003A46D9"/>
    <w:rsid w:val="003A4746"/>
    <w:rsid w:val="003A477D"/>
    <w:rsid w:val="003A47FD"/>
    <w:rsid w:val="003A4817"/>
    <w:rsid w:val="003A484F"/>
    <w:rsid w:val="003A4868"/>
    <w:rsid w:val="003A4898"/>
    <w:rsid w:val="003A4A28"/>
    <w:rsid w:val="003A4A64"/>
    <w:rsid w:val="003A4AC2"/>
    <w:rsid w:val="003A4B5B"/>
    <w:rsid w:val="003A4C98"/>
    <w:rsid w:val="003A4CA5"/>
    <w:rsid w:val="003A4D8A"/>
    <w:rsid w:val="003A4E11"/>
    <w:rsid w:val="003A4ED8"/>
    <w:rsid w:val="003A4EF8"/>
    <w:rsid w:val="003A4F2B"/>
    <w:rsid w:val="003A4F55"/>
    <w:rsid w:val="003A4F7B"/>
    <w:rsid w:val="003A4F84"/>
    <w:rsid w:val="003A4FB7"/>
    <w:rsid w:val="003A515E"/>
    <w:rsid w:val="003A5160"/>
    <w:rsid w:val="003A51BB"/>
    <w:rsid w:val="003A51CC"/>
    <w:rsid w:val="003A521D"/>
    <w:rsid w:val="003A52CF"/>
    <w:rsid w:val="003A5328"/>
    <w:rsid w:val="003A54A7"/>
    <w:rsid w:val="003A54AD"/>
    <w:rsid w:val="003A54ED"/>
    <w:rsid w:val="003A54F0"/>
    <w:rsid w:val="003A551B"/>
    <w:rsid w:val="003A5584"/>
    <w:rsid w:val="003A55F8"/>
    <w:rsid w:val="003A565A"/>
    <w:rsid w:val="003A5662"/>
    <w:rsid w:val="003A57C0"/>
    <w:rsid w:val="003A5808"/>
    <w:rsid w:val="003A5876"/>
    <w:rsid w:val="003A58F3"/>
    <w:rsid w:val="003A5927"/>
    <w:rsid w:val="003A5963"/>
    <w:rsid w:val="003A59E6"/>
    <w:rsid w:val="003A5ADA"/>
    <w:rsid w:val="003A5B63"/>
    <w:rsid w:val="003A5BCE"/>
    <w:rsid w:val="003A5C29"/>
    <w:rsid w:val="003A5CA5"/>
    <w:rsid w:val="003A5CF0"/>
    <w:rsid w:val="003A5CF9"/>
    <w:rsid w:val="003A5D46"/>
    <w:rsid w:val="003A5D70"/>
    <w:rsid w:val="003A5D7F"/>
    <w:rsid w:val="003A5DCD"/>
    <w:rsid w:val="003A5F8D"/>
    <w:rsid w:val="003A5FE3"/>
    <w:rsid w:val="003A6034"/>
    <w:rsid w:val="003A6066"/>
    <w:rsid w:val="003A60F9"/>
    <w:rsid w:val="003A615D"/>
    <w:rsid w:val="003A61E2"/>
    <w:rsid w:val="003A6387"/>
    <w:rsid w:val="003A63B2"/>
    <w:rsid w:val="003A64EA"/>
    <w:rsid w:val="003A650C"/>
    <w:rsid w:val="003A6521"/>
    <w:rsid w:val="003A6540"/>
    <w:rsid w:val="003A6605"/>
    <w:rsid w:val="003A6638"/>
    <w:rsid w:val="003A6687"/>
    <w:rsid w:val="003A673F"/>
    <w:rsid w:val="003A678F"/>
    <w:rsid w:val="003A697E"/>
    <w:rsid w:val="003A69AA"/>
    <w:rsid w:val="003A69BE"/>
    <w:rsid w:val="003A6B8A"/>
    <w:rsid w:val="003A6BD3"/>
    <w:rsid w:val="003A6BEC"/>
    <w:rsid w:val="003A6C61"/>
    <w:rsid w:val="003A6D67"/>
    <w:rsid w:val="003A6DD0"/>
    <w:rsid w:val="003A6E04"/>
    <w:rsid w:val="003A6E09"/>
    <w:rsid w:val="003A6EB1"/>
    <w:rsid w:val="003A6EB8"/>
    <w:rsid w:val="003A6EF5"/>
    <w:rsid w:val="003A6F5E"/>
    <w:rsid w:val="003A6F74"/>
    <w:rsid w:val="003A6FBC"/>
    <w:rsid w:val="003A7015"/>
    <w:rsid w:val="003A7053"/>
    <w:rsid w:val="003A7059"/>
    <w:rsid w:val="003A709B"/>
    <w:rsid w:val="003A70DF"/>
    <w:rsid w:val="003A71A1"/>
    <w:rsid w:val="003A72E4"/>
    <w:rsid w:val="003A7304"/>
    <w:rsid w:val="003A7345"/>
    <w:rsid w:val="003A7389"/>
    <w:rsid w:val="003A7416"/>
    <w:rsid w:val="003A744E"/>
    <w:rsid w:val="003A7581"/>
    <w:rsid w:val="003A75BE"/>
    <w:rsid w:val="003A75C9"/>
    <w:rsid w:val="003A7600"/>
    <w:rsid w:val="003A760C"/>
    <w:rsid w:val="003A7668"/>
    <w:rsid w:val="003A777A"/>
    <w:rsid w:val="003A784C"/>
    <w:rsid w:val="003A78CE"/>
    <w:rsid w:val="003A79AD"/>
    <w:rsid w:val="003A7A74"/>
    <w:rsid w:val="003A7B5A"/>
    <w:rsid w:val="003A7C00"/>
    <w:rsid w:val="003A7C22"/>
    <w:rsid w:val="003A7CAB"/>
    <w:rsid w:val="003A7DB7"/>
    <w:rsid w:val="003A7DBE"/>
    <w:rsid w:val="003A7DD7"/>
    <w:rsid w:val="003A7DFF"/>
    <w:rsid w:val="003A7EE6"/>
    <w:rsid w:val="003A7F37"/>
    <w:rsid w:val="003A7F40"/>
    <w:rsid w:val="003A7F72"/>
    <w:rsid w:val="003A7FD0"/>
    <w:rsid w:val="003B0041"/>
    <w:rsid w:val="003B006B"/>
    <w:rsid w:val="003B0087"/>
    <w:rsid w:val="003B0097"/>
    <w:rsid w:val="003B00B7"/>
    <w:rsid w:val="003B0153"/>
    <w:rsid w:val="003B0160"/>
    <w:rsid w:val="003B018A"/>
    <w:rsid w:val="003B02CD"/>
    <w:rsid w:val="003B034C"/>
    <w:rsid w:val="003B04E2"/>
    <w:rsid w:val="003B04FE"/>
    <w:rsid w:val="003B056A"/>
    <w:rsid w:val="003B06F0"/>
    <w:rsid w:val="003B0708"/>
    <w:rsid w:val="003B0715"/>
    <w:rsid w:val="003B073B"/>
    <w:rsid w:val="003B0753"/>
    <w:rsid w:val="003B0767"/>
    <w:rsid w:val="003B0795"/>
    <w:rsid w:val="003B07C3"/>
    <w:rsid w:val="003B0828"/>
    <w:rsid w:val="003B0844"/>
    <w:rsid w:val="003B0850"/>
    <w:rsid w:val="003B087A"/>
    <w:rsid w:val="003B08C0"/>
    <w:rsid w:val="003B091F"/>
    <w:rsid w:val="003B099F"/>
    <w:rsid w:val="003B0A13"/>
    <w:rsid w:val="003B0AAB"/>
    <w:rsid w:val="003B0B0B"/>
    <w:rsid w:val="003B0B3A"/>
    <w:rsid w:val="003B0C5E"/>
    <w:rsid w:val="003B0C71"/>
    <w:rsid w:val="003B0CA7"/>
    <w:rsid w:val="003B0CC3"/>
    <w:rsid w:val="003B0D85"/>
    <w:rsid w:val="003B0E67"/>
    <w:rsid w:val="003B0E8E"/>
    <w:rsid w:val="003B0F1E"/>
    <w:rsid w:val="003B0F88"/>
    <w:rsid w:val="003B0F8D"/>
    <w:rsid w:val="003B1078"/>
    <w:rsid w:val="003B1102"/>
    <w:rsid w:val="003B1126"/>
    <w:rsid w:val="003B115E"/>
    <w:rsid w:val="003B1226"/>
    <w:rsid w:val="003B1320"/>
    <w:rsid w:val="003B133B"/>
    <w:rsid w:val="003B1446"/>
    <w:rsid w:val="003B1460"/>
    <w:rsid w:val="003B150C"/>
    <w:rsid w:val="003B166E"/>
    <w:rsid w:val="003B1749"/>
    <w:rsid w:val="003B1804"/>
    <w:rsid w:val="003B185A"/>
    <w:rsid w:val="003B1885"/>
    <w:rsid w:val="003B1887"/>
    <w:rsid w:val="003B1903"/>
    <w:rsid w:val="003B196A"/>
    <w:rsid w:val="003B1A27"/>
    <w:rsid w:val="003B1A31"/>
    <w:rsid w:val="003B1A8A"/>
    <w:rsid w:val="003B1ACB"/>
    <w:rsid w:val="003B1B31"/>
    <w:rsid w:val="003B1B35"/>
    <w:rsid w:val="003B1CA0"/>
    <w:rsid w:val="003B1CED"/>
    <w:rsid w:val="003B1D34"/>
    <w:rsid w:val="003B1E35"/>
    <w:rsid w:val="003B1EE1"/>
    <w:rsid w:val="003B1F72"/>
    <w:rsid w:val="003B1FDC"/>
    <w:rsid w:val="003B2028"/>
    <w:rsid w:val="003B2099"/>
    <w:rsid w:val="003B20A8"/>
    <w:rsid w:val="003B20E3"/>
    <w:rsid w:val="003B20EF"/>
    <w:rsid w:val="003B20F5"/>
    <w:rsid w:val="003B2144"/>
    <w:rsid w:val="003B2164"/>
    <w:rsid w:val="003B21E1"/>
    <w:rsid w:val="003B22A8"/>
    <w:rsid w:val="003B237A"/>
    <w:rsid w:val="003B2403"/>
    <w:rsid w:val="003B2521"/>
    <w:rsid w:val="003B252E"/>
    <w:rsid w:val="003B253D"/>
    <w:rsid w:val="003B25BB"/>
    <w:rsid w:val="003B260D"/>
    <w:rsid w:val="003B26CF"/>
    <w:rsid w:val="003B26D9"/>
    <w:rsid w:val="003B26E8"/>
    <w:rsid w:val="003B271F"/>
    <w:rsid w:val="003B2728"/>
    <w:rsid w:val="003B27AC"/>
    <w:rsid w:val="003B2839"/>
    <w:rsid w:val="003B28B0"/>
    <w:rsid w:val="003B2915"/>
    <w:rsid w:val="003B297B"/>
    <w:rsid w:val="003B2A66"/>
    <w:rsid w:val="003B2AF2"/>
    <w:rsid w:val="003B2AF6"/>
    <w:rsid w:val="003B2B0E"/>
    <w:rsid w:val="003B2B19"/>
    <w:rsid w:val="003B2BBE"/>
    <w:rsid w:val="003B2C1E"/>
    <w:rsid w:val="003B2C22"/>
    <w:rsid w:val="003B2C57"/>
    <w:rsid w:val="003B2C6D"/>
    <w:rsid w:val="003B2C8E"/>
    <w:rsid w:val="003B2CA1"/>
    <w:rsid w:val="003B2D22"/>
    <w:rsid w:val="003B2EE5"/>
    <w:rsid w:val="003B2EEB"/>
    <w:rsid w:val="003B2FC2"/>
    <w:rsid w:val="003B3017"/>
    <w:rsid w:val="003B30DE"/>
    <w:rsid w:val="003B3126"/>
    <w:rsid w:val="003B31DE"/>
    <w:rsid w:val="003B32B5"/>
    <w:rsid w:val="003B337A"/>
    <w:rsid w:val="003B33C9"/>
    <w:rsid w:val="003B33E5"/>
    <w:rsid w:val="003B3453"/>
    <w:rsid w:val="003B351C"/>
    <w:rsid w:val="003B3668"/>
    <w:rsid w:val="003B376D"/>
    <w:rsid w:val="003B3796"/>
    <w:rsid w:val="003B37E2"/>
    <w:rsid w:val="003B38D1"/>
    <w:rsid w:val="003B3A38"/>
    <w:rsid w:val="003B3ACA"/>
    <w:rsid w:val="003B3B86"/>
    <w:rsid w:val="003B3BEB"/>
    <w:rsid w:val="003B3C42"/>
    <w:rsid w:val="003B3C98"/>
    <w:rsid w:val="003B3CF4"/>
    <w:rsid w:val="003B3D4A"/>
    <w:rsid w:val="003B3D9D"/>
    <w:rsid w:val="003B3F75"/>
    <w:rsid w:val="003B400A"/>
    <w:rsid w:val="003B403F"/>
    <w:rsid w:val="003B4045"/>
    <w:rsid w:val="003B4086"/>
    <w:rsid w:val="003B40A3"/>
    <w:rsid w:val="003B40AD"/>
    <w:rsid w:val="003B411F"/>
    <w:rsid w:val="003B41A2"/>
    <w:rsid w:val="003B426E"/>
    <w:rsid w:val="003B44C2"/>
    <w:rsid w:val="003B45D3"/>
    <w:rsid w:val="003B4634"/>
    <w:rsid w:val="003B463E"/>
    <w:rsid w:val="003B46F4"/>
    <w:rsid w:val="003B4726"/>
    <w:rsid w:val="003B4819"/>
    <w:rsid w:val="003B48F6"/>
    <w:rsid w:val="003B490B"/>
    <w:rsid w:val="003B492F"/>
    <w:rsid w:val="003B4B37"/>
    <w:rsid w:val="003B4BE0"/>
    <w:rsid w:val="003B4BEC"/>
    <w:rsid w:val="003B4C03"/>
    <w:rsid w:val="003B4C66"/>
    <w:rsid w:val="003B4C8D"/>
    <w:rsid w:val="003B4CEA"/>
    <w:rsid w:val="003B4D69"/>
    <w:rsid w:val="003B4E52"/>
    <w:rsid w:val="003B4ED9"/>
    <w:rsid w:val="003B4EE9"/>
    <w:rsid w:val="003B4EF7"/>
    <w:rsid w:val="003B4F44"/>
    <w:rsid w:val="003B4FC9"/>
    <w:rsid w:val="003B4FE2"/>
    <w:rsid w:val="003B523A"/>
    <w:rsid w:val="003B5284"/>
    <w:rsid w:val="003B5293"/>
    <w:rsid w:val="003B5374"/>
    <w:rsid w:val="003B538B"/>
    <w:rsid w:val="003B5472"/>
    <w:rsid w:val="003B54C3"/>
    <w:rsid w:val="003B54E5"/>
    <w:rsid w:val="003B5520"/>
    <w:rsid w:val="003B55CB"/>
    <w:rsid w:val="003B5617"/>
    <w:rsid w:val="003B564A"/>
    <w:rsid w:val="003B56D1"/>
    <w:rsid w:val="003B56DF"/>
    <w:rsid w:val="003B5701"/>
    <w:rsid w:val="003B57A7"/>
    <w:rsid w:val="003B57A9"/>
    <w:rsid w:val="003B57B8"/>
    <w:rsid w:val="003B57DF"/>
    <w:rsid w:val="003B585C"/>
    <w:rsid w:val="003B586E"/>
    <w:rsid w:val="003B5894"/>
    <w:rsid w:val="003B5988"/>
    <w:rsid w:val="003B5A78"/>
    <w:rsid w:val="003B5ACC"/>
    <w:rsid w:val="003B5BB4"/>
    <w:rsid w:val="003B5C08"/>
    <w:rsid w:val="003B5C3E"/>
    <w:rsid w:val="003B5C75"/>
    <w:rsid w:val="003B5CEC"/>
    <w:rsid w:val="003B5D38"/>
    <w:rsid w:val="003B5D58"/>
    <w:rsid w:val="003B5EB2"/>
    <w:rsid w:val="003B5EF1"/>
    <w:rsid w:val="003B5F53"/>
    <w:rsid w:val="003B5F6C"/>
    <w:rsid w:val="003B5FED"/>
    <w:rsid w:val="003B6062"/>
    <w:rsid w:val="003B6113"/>
    <w:rsid w:val="003B6115"/>
    <w:rsid w:val="003B6142"/>
    <w:rsid w:val="003B6182"/>
    <w:rsid w:val="003B61F1"/>
    <w:rsid w:val="003B6207"/>
    <w:rsid w:val="003B628C"/>
    <w:rsid w:val="003B63D9"/>
    <w:rsid w:val="003B6552"/>
    <w:rsid w:val="003B6604"/>
    <w:rsid w:val="003B6645"/>
    <w:rsid w:val="003B6696"/>
    <w:rsid w:val="003B669F"/>
    <w:rsid w:val="003B66C6"/>
    <w:rsid w:val="003B66EA"/>
    <w:rsid w:val="003B6732"/>
    <w:rsid w:val="003B674F"/>
    <w:rsid w:val="003B67AF"/>
    <w:rsid w:val="003B67D2"/>
    <w:rsid w:val="003B68A5"/>
    <w:rsid w:val="003B692B"/>
    <w:rsid w:val="003B697B"/>
    <w:rsid w:val="003B699E"/>
    <w:rsid w:val="003B69AF"/>
    <w:rsid w:val="003B6A11"/>
    <w:rsid w:val="003B6A72"/>
    <w:rsid w:val="003B6AE2"/>
    <w:rsid w:val="003B6C19"/>
    <w:rsid w:val="003B6D5C"/>
    <w:rsid w:val="003B6D69"/>
    <w:rsid w:val="003B6D73"/>
    <w:rsid w:val="003B6E05"/>
    <w:rsid w:val="003B6E33"/>
    <w:rsid w:val="003B6EC2"/>
    <w:rsid w:val="003B6FA8"/>
    <w:rsid w:val="003B6FF8"/>
    <w:rsid w:val="003B701E"/>
    <w:rsid w:val="003B702F"/>
    <w:rsid w:val="003B70BB"/>
    <w:rsid w:val="003B70E4"/>
    <w:rsid w:val="003B7106"/>
    <w:rsid w:val="003B7157"/>
    <w:rsid w:val="003B721F"/>
    <w:rsid w:val="003B72B2"/>
    <w:rsid w:val="003B72C5"/>
    <w:rsid w:val="003B7387"/>
    <w:rsid w:val="003B73E5"/>
    <w:rsid w:val="003B7416"/>
    <w:rsid w:val="003B7438"/>
    <w:rsid w:val="003B7518"/>
    <w:rsid w:val="003B753D"/>
    <w:rsid w:val="003B75A7"/>
    <w:rsid w:val="003B7632"/>
    <w:rsid w:val="003B765F"/>
    <w:rsid w:val="003B769B"/>
    <w:rsid w:val="003B7848"/>
    <w:rsid w:val="003B78C9"/>
    <w:rsid w:val="003B7969"/>
    <w:rsid w:val="003B7993"/>
    <w:rsid w:val="003B79B7"/>
    <w:rsid w:val="003B7A77"/>
    <w:rsid w:val="003B7BF6"/>
    <w:rsid w:val="003B7C01"/>
    <w:rsid w:val="003B7C03"/>
    <w:rsid w:val="003B7C0D"/>
    <w:rsid w:val="003B7D82"/>
    <w:rsid w:val="003B7D99"/>
    <w:rsid w:val="003B7E21"/>
    <w:rsid w:val="003B7E9B"/>
    <w:rsid w:val="003B7EAE"/>
    <w:rsid w:val="003B7EF5"/>
    <w:rsid w:val="003B7F96"/>
    <w:rsid w:val="003B7F9D"/>
    <w:rsid w:val="003B7FBF"/>
    <w:rsid w:val="003B7FCA"/>
    <w:rsid w:val="003C002C"/>
    <w:rsid w:val="003C0030"/>
    <w:rsid w:val="003C0057"/>
    <w:rsid w:val="003C00CB"/>
    <w:rsid w:val="003C00FF"/>
    <w:rsid w:val="003C012C"/>
    <w:rsid w:val="003C015C"/>
    <w:rsid w:val="003C0180"/>
    <w:rsid w:val="003C01F0"/>
    <w:rsid w:val="003C0201"/>
    <w:rsid w:val="003C0219"/>
    <w:rsid w:val="003C0231"/>
    <w:rsid w:val="003C0249"/>
    <w:rsid w:val="003C025A"/>
    <w:rsid w:val="003C03C3"/>
    <w:rsid w:val="003C0413"/>
    <w:rsid w:val="003C04C8"/>
    <w:rsid w:val="003C0534"/>
    <w:rsid w:val="003C0657"/>
    <w:rsid w:val="003C065C"/>
    <w:rsid w:val="003C06E3"/>
    <w:rsid w:val="003C06E7"/>
    <w:rsid w:val="003C0704"/>
    <w:rsid w:val="003C0747"/>
    <w:rsid w:val="003C080C"/>
    <w:rsid w:val="003C0849"/>
    <w:rsid w:val="003C08CD"/>
    <w:rsid w:val="003C0921"/>
    <w:rsid w:val="003C096B"/>
    <w:rsid w:val="003C09C4"/>
    <w:rsid w:val="003C0A00"/>
    <w:rsid w:val="003C0BBC"/>
    <w:rsid w:val="003C0C43"/>
    <w:rsid w:val="003C0C54"/>
    <w:rsid w:val="003C0CDF"/>
    <w:rsid w:val="003C0EF9"/>
    <w:rsid w:val="003C0F3E"/>
    <w:rsid w:val="003C0F50"/>
    <w:rsid w:val="003C0F5A"/>
    <w:rsid w:val="003C0F6E"/>
    <w:rsid w:val="003C0F9D"/>
    <w:rsid w:val="003C103B"/>
    <w:rsid w:val="003C10D2"/>
    <w:rsid w:val="003C10DE"/>
    <w:rsid w:val="003C1146"/>
    <w:rsid w:val="003C1192"/>
    <w:rsid w:val="003C11E5"/>
    <w:rsid w:val="003C1216"/>
    <w:rsid w:val="003C12E8"/>
    <w:rsid w:val="003C1341"/>
    <w:rsid w:val="003C135A"/>
    <w:rsid w:val="003C149A"/>
    <w:rsid w:val="003C163F"/>
    <w:rsid w:val="003C166D"/>
    <w:rsid w:val="003C167F"/>
    <w:rsid w:val="003C1697"/>
    <w:rsid w:val="003C16FB"/>
    <w:rsid w:val="003C1709"/>
    <w:rsid w:val="003C174E"/>
    <w:rsid w:val="003C1804"/>
    <w:rsid w:val="003C185C"/>
    <w:rsid w:val="003C18AC"/>
    <w:rsid w:val="003C18DD"/>
    <w:rsid w:val="003C18DE"/>
    <w:rsid w:val="003C18F9"/>
    <w:rsid w:val="003C1A05"/>
    <w:rsid w:val="003C1B7B"/>
    <w:rsid w:val="003C1D19"/>
    <w:rsid w:val="003C1D34"/>
    <w:rsid w:val="003C1D4B"/>
    <w:rsid w:val="003C1D7C"/>
    <w:rsid w:val="003C1DBD"/>
    <w:rsid w:val="003C1E0F"/>
    <w:rsid w:val="003C1EB6"/>
    <w:rsid w:val="003C1FD6"/>
    <w:rsid w:val="003C200E"/>
    <w:rsid w:val="003C2033"/>
    <w:rsid w:val="003C20BE"/>
    <w:rsid w:val="003C2123"/>
    <w:rsid w:val="003C220C"/>
    <w:rsid w:val="003C2224"/>
    <w:rsid w:val="003C22E6"/>
    <w:rsid w:val="003C23A5"/>
    <w:rsid w:val="003C23B9"/>
    <w:rsid w:val="003C23C6"/>
    <w:rsid w:val="003C23F1"/>
    <w:rsid w:val="003C2424"/>
    <w:rsid w:val="003C24D0"/>
    <w:rsid w:val="003C254A"/>
    <w:rsid w:val="003C255A"/>
    <w:rsid w:val="003C25F4"/>
    <w:rsid w:val="003C260D"/>
    <w:rsid w:val="003C2732"/>
    <w:rsid w:val="003C27E8"/>
    <w:rsid w:val="003C2806"/>
    <w:rsid w:val="003C288B"/>
    <w:rsid w:val="003C28C1"/>
    <w:rsid w:val="003C28F7"/>
    <w:rsid w:val="003C290B"/>
    <w:rsid w:val="003C291B"/>
    <w:rsid w:val="003C2A0E"/>
    <w:rsid w:val="003C2B4C"/>
    <w:rsid w:val="003C2BCB"/>
    <w:rsid w:val="003C2C00"/>
    <w:rsid w:val="003C2C04"/>
    <w:rsid w:val="003C2C53"/>
    <w:rsid w:val="003C2C84"/>
    <w:rsid w:val="003C2CB3"/>
    <w:rsid w:val="003C2CF3"/>
    <w:rsid w:val="003C2D22"/>
    <w:rsid w:val="003C2DC7"/>
    <w:rsid w:val="003C2E25"/>
    <w:rsid w:val="003C2FE7"/>
    <w:rsid w:val="003C2FEA"/>
    <w:rsid w:val="003C3018"/>
    <w:rsid w:val="003C30AB"/>
    <w:rsid w:val="003C312D"/>
    <w:rsid w:val="003C3261"/>
    <w:rsid w:val="003C32BC"/>
    <w:rsid w:val="003C33C3"/>
    <w:rsid w:val="003C33D1"/>
    <w:rsid w:val="003C3473"/>
    <w:rsid w:val="003C35A5"/>
    <w:rsid w:val="003C35A6"/>
    <w:rsid w:val="003C35E1"/>
    <w:rsid w:val="003C373F"/>
    <w:rsid w:val="003C37A7"/>
    <w:rsid w:val="003C3897"/>
    <w:rsid w:val="003C38A0"/>
    <w:rsid w:val="003C38D3"/>
    <w:rsid w:val="003C39A0"/>
    <w:rsid w:val="003C3A35"/>
    <w:rsid w:val="003C3A73"/>
    <w:rsid w:val="003C3AB9"/>
    <w:rsid w:val="003C3C57"/>
    <w:rsid w:val="003C3CB7"/>
    <w:rsid w:val="003C3DD1"/>
    <w:rsid w:val="003C3E1E"/>
    <w:rsid w:val="003C3E75"/>
    <w:rsid w:val="003C3EBD"/>
    <w:rsid w:val="003C40A8"/>
    <w:rsid w:val="003C40E4"/>
    <w:rsid w:val="003C4127"/>
    <w:rsid w:val="003C4175"/>
    <w:rsid w:val="003C41F9"/>
    <w:rsid w:val="003C4250"/>
    <w:rsid w:val="003C4286"/>
    <w:rsid w:val="003C42E6"/>
    <w:rsid w:val="003C43B1"/>
    <w:rsid w:val="003C4492"/>
    <w:rsid w:val="003C44E2"/>
    <w:rsid w:val="003C455C"/>
    <w:rsid w:val="003C4728"/>
    <w:rsid w:val="003C476A"/>
    <w:rsid w:val="003C478A"/>
    <w:rsid w:val="003C484E"/>
    <w:rsid w:val="003C4955"/>
    <w:rsid w:val="003C4CFF"/>
    <w:rsid w:val="003C4DC6"/>
    <w:rsid w:val="003C4F8E"/>
    <w:rsid w:val="003C4FD1"/>
    <w:rsid w:val="003C4FD4"/>
    <w:rsid w:val="003C5149"/>
    <w:rsid w:val="003C515C"/>
    <w:rsid w:val="003C51CD"/>
    <w:rsid w:val="003C51D1"/>
    <w:rsid w:val="003C51E2"/>
    <w:rsid w:val="003C520A"/>
    <w:rsid w:val="003C5249"/>
    <w:rsid w:val="003C524E"/>
    <w:rsid w:val="003C5259"/>
    <w:rsid w:val="003C525A"/>
    <w:rsid w:val="003C546D"/>
    <w:rsid w:val="003C5544"/>
    <w:rsid w:val="003C55E1"/>
    <w:rsid w:val="003C5602"/>
    <w:rsid w:val="003C565E"/>
    <w:rsid w:val="003C568F"/>
    <w:rsid w:val="003C56B6"/>
    <w:rsid w:val="003C56BA"/>
    <w:rsid w:val="003C56D9"/>
    <w:rsid w:val="003C56FD"/>
    <w:rsid w:val="003C5746"/>
    <w:rsid w:val="003C5857"/>
    <w:rsid w:val="003C587F"/>
    <w:rsid w:val="003C5898"/>
    <w:rsid w:val="003C58AF"/>
    <w:rsid w:val="003C58F6"/>
    <w:rsid w:val="003C5983"/>
    <w:rsid w:val="003C599E"/>
    <w:rsid w:val="003C59B8"/>
    <w:rsid w:val="003C59F7"/>
    <w:rsid w:val="003C5A31"/>
    <w:rsid w:val="003C5A4C"/>
    <w:rsid w:val="003C5A64"/>
    <w:rsid w:val="003C5A87"/>
    <w:rsid w:val="003C5A9B"/>
    <w:rsid w:val="003C5AC6"/>
    <w:rsid w:val="003C5AFE"/>
    <w:rsid w:val="003C5DC3"/>
    <w:rsid w:val="003C5DCC"/>
    <w:rsid w:val="003C5F1B"/>
    <w:rsid w:val="003C5FA2"/>
    <w:rsid w:val="003C5FFE"/>
    <w:rsid w:val="003C6126"/>
    <w:rsid w:val="003C616E"/>
    <w:rsid w:val="003C61D4"/>
    <w:rsid w:val="003C6277"/>
    <w:rsid w:val="003C627C"/>
    <w:rsid w:val="003C6332"/>
    <w:rsid w:val="003C6348"/>
    <w:rsid w:val="003C6354"/>
    <w:rsid w:val="003C63FC"/>
    <w:rsid w:val="003C6426"/>
    <w:rsid w:val="003C64C0"/>
    <w:rsid w:val="003C64EA"/>
    <w:rsid w:val="003C6508"/>
    <w:rsid w:val="003C650D"/>
    <w:rsid w:val="003C6569"/>
    <w:rsid w:val="003C661A"/>
    <w:rsid w:val="003C6667"/>
    <w:rsid w:val="003C666E"/>
    <w:rsid w:val="003C6671"/>
    <w:rsid w:val="003C6697"/>
    <w:rsid w:val="003C6699"/>
    <w:rsid w:val="003C66E6"/>
    <w:rsid w:val="003C671B"/>
    <w:rsid w:val="003C6720"/>
    <w:rsid w:val="003C67A3"/>
    <w:rsid w:val="003C6862"/>
    <w:rsid w:val="003C6873"/>
    <w:rsid w:val="003C687F"/>
    <w:rsid w:val="003C6895"/>
    <w:rsid w:val="003C68E2"/>
    <w:rsid w:val="003C6967"/>
    <w:rsid w:val="003C69D6"/>
    <w:rsid w:val="003C69E6"/>
    <w:rsid w:val="003C69F1"/>
    <w:rsid w:val="003C6A36"/>
    <w:rsid w:val="003C6A54"/>
    <w:rsid w:val="003C6B42"/>
    <w:rsid w:val="003C6B4C"/>
    <w:rsid w:val="003C6C9A"/>
    <w:rsid w:val="003C6D02"/>
    <w:rsid w:val="003C6D08"/>
    <w:rsid w:val="003C6D44"/>
    <w:rsid w:val="003C6E59"/>
    <w:rsid w:val="003C6F4B"/>
    <w:rsid w:val="003C6F72"/>
    <w:rsid w:val="003C6FA4"/>
    <w:rsid w:val="003C6FD7"/>
    <w:rsid w:val="003C7008"/>
    <w:rsid w:val="003C7036"/>
    <w:rsid w:val="003C71B9"/>
    <w:rsid w:val="003C71D8"/>
    <w:rsid w:val="003C71F1"/>
    <w:rsid w:val="003C72E7"/>
    <w:rsid w:val="003C7325"/>
    <w:rsid w:val="003C73AE"/>
    <w:rsid w:val="003C73B6"/>
    <w:rsid w:val="003C742A"/>
    <w:rsid w:val="003C74B3"/>
    <w:rsid w:val="003C74F6"/>
    <w:rsid w:val="003C7524"/>
    <w:rsid w:val="003C7586"/>
    <w:rsid w:val="003C75C2"/>
    <w:rsid w:val="003C7677"/>
    <w:rsid w:val="003C76AE"/>
    <w:rsid w:val="003C76C7"/>
    <w:rsid w:val="003C76F9"/>
    <w:rsid w:val="003C774A"/>
    <w:rsid w:val="003C78E4"/>
    <w:rsid w:val="003C7904"/>
    <w:rsid w:val="003C7A18"/>
    <w:rsid w:val="003C7A36"/>
    <w:rsid w:val="003C7A6F"/>
    <w:rsid w:val="003C7AA3"/>
    <w:rsid w:val="003C7AFD"/>
    <w:rsid w:val="003C7C5D"/>
    <w:rsid w:val="003C7CAD"/>
    <w:rsid w:val="003C7E10"/>
    <w:rsid w:val="003C7E22"/>
    <w:rsid w:val="003C7E8D"/>
    <w:rsid w:val="003C7E99"/>
    <w:rsid w:val="003C7EF3"/>
    <w:rsid w:val="003C7F31"/>
    <w:rsid w:val="003C7F40"/>
    <w:rsid w:val="003C7F5C"/>
    <w:rsid w:val="003C7FAE"/>
    <w:rsid w:val="003C7FC9"/>
    <w:rsid w:val="003D0048"/>
    <w:rsid w:val="003D00CA"/>
    <w:rsid w:val="003D00E5"/>
    <w:rsid w:val="003D00F6"/>
    <w:rsid w:val="003D0172"/>
    <w:rsid w:val="003D01FB"/>
    <w:rsid w:val="003D0219"/>
    <w:rsid w:val="003D0270"/>
    <w:rsid w:val="003D02A0"/>
    <w:rsid w:val="003D0330"/>
    <w:rsid w:val="003D037F"/>
    <w:rsid w:val="003D03E7"/>
    <w:rsid w:val="003D04AC"/>
    <w:rsid w:val="003D04C0"/>
    <w:rsid w:val="003D04E0"/>
    <w:rsid w:val="003D0786"/>
    <w:rsid w:val="003D079E"/>
    <w:rsid w:val="003D07BC"/>
    <w:rsid w:val="003D07DE"/>
    <w:rsid w:val="003D0846"/>
    <w:rsid w:val="003D0892"/>
    <w:rsid w:val="003D08AF"/>
    <w:rsid w:val="003D08E3"/>
    <w:rsid w:val="003D0907"/>
    <w:rsid w:val="003D090B"/>
    <w:rsid w:val="003D098C"/>
    <w:rsid w:val="003D0A4E"/>
    <w:rsid w:val="003D0B6B"/>
    <w:rsid w:val="003D0C5B"/>
    <w:rsid w:val="003D0C7E"/>
    <w:rsid w:val="003D0D0F"/>
    <w:rsid w:val="003D0D26"/>
    <w:rsid w:val="003D0D6B"/>
    <w:rsid w:val="003D0DC4"/>
    <w:rsid w:val="003D0DD0"/>
    <w:rsid w:val="003D0E8D"/>
    <w:rsid w:val="003D0F10"/>
    <w:rsid w:val="003D0F1B"/>
    <w:rsid w:val="003D1067"/>
    <w:rsid w:val="003D108F"/>
    <w:rsid w:val="003D10B4"/>
    <w:rsid w:val="003D11EA"/>
    <w:rsid w:val="003D1287"/>
    <w:rsid w:val="003D12A0"/>
    <w:rsid w:val="003D12EE"/>
    <w:rsid w:val="003D1322"/>
    <w:rsid w:val="003D14A8"/>
    <w:rsid w:val="003D14B1"/>
    <w:rsid w:val="003D1536"/>
    <w:rsid w:val="003D15C3"/>
    <w:rsid w:val="003D15DD"/>
    <w:rsid w:val="003D1641"/>
    <w:rsid w:val="003D181D"/>
    <w:rsid w:val="003D188A"/>
    <w:rsid w:val="003D18B0"/>
    <w:rsid w:val="003D18B7"/>
    <w:rsid w:val="003D18CF"/>
    <w:rsid w:val="003D18ED"/>
    <w:rsid w:val="003D1A2E"/>
    <w:rsid w:val="003D1AA8"/>
    <w:rsid w:val="003D1ADD"/>
    <w:rsid w:val="003D1B19"/>
    <w:rsid w:val="003D1B49"/>
    <w:rsid w:val="003D1BB0"/>
    <w:rsid w:val="003D1BC4"/>
    <w:rsid w:val="003D1BDD"/>
    <w:rsid w:val="003D1C3E"/>
    <w:rsid w:val="003D1DF6"/>
    <w:rsid w:val="003D1E49"/>
    <w:rsid w:val="003D1E6C"/>
    <w:rsid w:val="003D1EE5"/>
    <w:rsid w:val="003D1EF5"/>
    <w:rsid w:val="003D1F21"/>
    <w:rsid w:val="003D1F57"/>
    <w:rsid w:val="003D1F9D"/>
    <w:rsid w:val="003D1FF6"/>
    <w:rsid w:val="003D20BC"/>
    <w:rsid w:val="003D2152"/>
    <w:rsid w:val="003D215C"/>
    <w:rsid w:val="003D215F"/>
    <w:rsid w:val="003D23AB"/>
    <w:rsid w:val="003D23B4"/>
    <w:rsid w:val="003D23D1"/>
    <w:rsid w:val="003D24E1"/>
    <w:rsid w:val="003D252B"/>
    <w:rsid w:val="003D2580"/>
    <w:rsid w:val="003D25FB"/>
    <w:rsid w:val="003D2615"/>
    <w:rsid w:val="003D2672"/>
    <w:rsid w:val="003D26AB"/>
    <w:rsid w:val="003D2752"/>
    <w:rsid w:val="003D2763"/>
    <w:rsid w:val="003D27C4"/>
    <w:rsid w:val="003D27CB"/>
    <w:rsid w:val="003D282E"/>
    <w:rsid w:val="003D283E"/>
    <w:rsid w:val="003D289D"/>
    <w:rsid w:val="003D28D0"/>
    <w:rsid w:val="003D29FD"/>
    <w:rsid w:val="003D2B19"/>
    <w:rsid w:val="003D2B92"/>
    <w:rsid w:val="003D2BC9"/>
    <w:rsid w:val="003D2BFA"/>
    <w:rsid w:val="003D2C6B"/>
    <w:rsid w:val="003D2D42"/>
    <w:rsid w:val="003D2D4F"/>
    <w:rsid w:val="003D2D60"/>
    <w:rsid w:val="003D2E36"/>
    <w:rsid w:val="003D2E43"/>
    <w:rsid w:val="003D2E4C"/>
    <w:rsid w:val="003D2F4C"/>
    <w:rsid w:val="003D3079"/>
    <w:rsid w:val="003D3128"/>
    <w:rsid w:val="003D31C8"/>
    <w:rsid w:val="003D324C"/>
    <w:rsid w:val="003D3250"/>
    <w:rsid w:val="003D3267"/>
    <w:rsid w:val="003D3270"/>
    <w:rsid w:val="003D32A5"/>
    <w:rsid w:val="003D32B3"/>
    <w:rsid w:val="003D3474"/>
    <w:rsid w:val="003D3594"/>
    <w:rsid w:val="003D359A"/>
    <w:rsid w:val="003D35F2"/>
    <w:rsid w:val="003D3629"/>
    <w:rsid w:val="003D364F"/>
    <w:rsid w:val="003D3664"/>
    <w:rsid w:val="003D368D"/>
    <w:rsid w:val="003D3696"/>
    <w:rsid w:val="003D36D3"/>
    <w:rsid w:val="003D3703"/>
    <w:rsid w:val="003D3758"/>
    <w:rsid w:val="003D3778"/>
    <w:rsid w:val="003D3791"/>
    <w:rsid w:val="003D38E5"/>
    <w:rsid w:val="003D3910"/>
    <w:rsid w:val="003D3916"/>
    <w:rsid w:val="003D3972"/>
    <w:rsid w:val="003D3A4F"/>
    <w:rsid w:val="003D3A65"/>
    <w:rsid w:val="003D3A79"/>
    <w:rsid w:val="003D3AF3"/>
    <w:rsid w:val="003D3C8F"/>
    <w:rsid w:val="003D3DD7"/>
    <w:rsid w:val="003D3E36"/>
    <w:rsid w:val="003D3E83"/>
    <w:rsid w:val="003D3FE5"/>
    <w:rsid w:val="003D409B"/>
    <w:rsid w:val="003D40D1"/>
    <w:rsid w:val="003D40E5"/>
    <w:rsid w:val="003D40F5"/>
    <w:rsid w:val="003D40F9"/>
    <w:rsid w:val="003D41BF"/>
    <w:rsid w:val="003D4321"/>
    <w:rsid w:val="003D4396"/>
    <w:rsid w:val="003D44EE"/>
    <w:rsid w:val="003D4503"/>
    <w:rsid w:val="003D4567"/>
    <w:rsid w:val="003D456F"/>
    <w:rsid w:val="003D4641"/>
    <w:rsid w:val="003D4665"/>
    <w:rsid w:val="003D468B"/>
    <w:rsid w:val="003D46FB"/>
    <w:rsid w:val="003D470C"/>
    <w:rsid w:val="003D4741"/>
    <w:rsid w:val="003D477B"/>
    <w:rsid w:val="003D48DA"/>
    <w:rsid w:val="003D4A4D"/>
    <w:rsid w:val="003D4A6E"/>
    <w:rsid w:val="003D4AB1"/>
    <w:rsid w:val="003D4B5F"/>
    <w:rsid w:val="003D4B63"/>
    <w:rsid w:val="003D4BBE"/>
    <w:rsid w:val="003D4BEF"/>
    <w:rsid w:val="003D4C5F"/>
    <w:rsid w:val="003D4CDC"/>
    <w:rsid w:val="003D4D02"/>
    <w:rsid w:val="003D4D18"/>
    <w:rsid w:val="003D4D80"/>
    <w:rsid w:val="003D4D89"/>
    <w:rsid w:val="003D4E51"/>
    <w:rsid w:val="003D4F32"/>
    <w:rsid w:val="003D4F7A"/>
    <w:rsid w:val="003D4FB7"/>
    <w:rsid w:val="003D5084"/>
    <w:rsid w:val="003D5141"/>
    <w:rsid w:val="003D51E1"/>
    <w:rsid w:val="003D5273"/>
    <w:rsid w:val="003D52A5"/>
    <w:rsid w:val="003D52A8"/>
    <w:rsid w:val="003D52AE"/>
    <w:rsid w:val="003D52B7"/>
    <w:rsid w:val="003D52C1"/>
    <w:rsid w:val="003D5314"/>
    <w:rsid w:val="003D533D"/>
    <w:rsid w:val="003D53BC"/>
    <w:rsid w:val="003D547D"/>
    <w:rsid w:val="003D54B8"/>
    <w:rsid w:val="003D5525"/>
    <w:rsid w:val="003D5623"/>
    <w:rsid w:val="003D576A"/>
    <w:rsid w:val="003D5787"/>
    <w:rsid w:val="003D5847"/>
    <w:rsid w:val="003D5856"/>
    <w:rsid w:val="003D58AC"/>
    <w:rsid w:val="003D5974"/>
    <w:rsid w:val="003D5A0A"/>
    <w:rsid w:val="003D5A1A"/>
    <w:rsid w:val="003D5BD2"/>
    <w:rsid w:val="003D5BF8"/>
    <w:rsid w:val="003D5C4D"/>
    <w:rsid w:val="003D5C90"/>
    <w:rsid w:val="003D5E77"/>
    <w:rsid w:val="003D5EA7"/>
    <w:rsid w:val="003D5F2C"/>
    <w:rsid w:val="003D5F9B"/>
    <w:rsid w:val="003D60A9"/>
    <w:rsid w:val="003D6177"/>
    <w:rsid w:val="003D634A"/>
    <w:rsid w:val="003D64C2"/>
    <w:rsid w:val="003D65A6"/>
    <w:rsid w:val="003D65CF"/>
    <w:rsid w:val="003D663D"/>
    <w:rsid w:val="003D6647"/>
    <w:rsid w:val="003D66A3"/>
    <w:rsid w:val="003D670E"/>
    <w:rsid w:val="003D67A3"/>
    <w:rsid w:val="003D67D3"/>
    <w:rsid w:val="003D680F"/>
    <w:rsid w:val="003D6822"/>
    <w:rsid w:val="003D684E"/>
    <w:rsid w:val="003D69F5"/>
    <w:rsid w:val="003D6A19"/>
    <w:rsid w:val="003D6A46"/>
    <w:rsid w:val="003D6A75"/>
    <w:rsid w:val="003D6AEA"/>
    <w:rsid w:val="003D6B6A"/>
    <w:rsid w:val="003D6BD8"/>
    <w:rsid w:val="003D6D53"/>
    <w:rsid w:val="003D6D6D"/>
    <w:rsid w:val="003D6D72"/>
    <w:rsid w:val="003D6E6A"/>
    <w:rsid w:val="003D6E7E"/>
    <w:rsid w:val="003D6EA8"/>
    <w:rsid w:val="003D7048"/>
    <w:rsid w:val="003D70C3"/>
    <w:rsid w:val="003D71D1"/>
    <w:rsid w:val="003D720C"/>
    <w:rsid w:val="003D722A"/>
    <w:rsid w:val="003D7257"/>
    <w:rsid w:val="003D7265"/>
    <w:rsid w:val="003D7335"/>
    <w:rsid w:val="003D7352"/>
    <w:rsid w:val="003D7369"/>
    <w:rsid w:val="003D7391"/>
    <w:rsid w:val="003D73C2"/>
    <w:rsid w:val="003D7401"/>
    <w:rsid w:val="003D743E"/>
    <w:rsid w:val="003D7481"/>
    <w:rsid w:val="003D75AA"/>
    <w:rsid w:val="003D75FA"/>
    <w:rsid w:val="003D761F"/>
    <w:rsid w:val="003D7670"/>
    <w:rsid w:val="003D7687"/>
    <w:rsid w:val="003D769F"/>
    <w:rsid w:val="003D76C3"/>
    <w:rsid w:val="003D7728"/>
    <w:rsid w:val="003D7763"/>
    <w:rsid w:val="003D77F7"/>
    <w:rsid w:val="003D791F"/>
    <w:rsid w:val="003D7969"/>
    <w:rsid w:val="003D798B"/>
    <w:rsid w:val="003D7A34"/>
    <w:rsid w:val="003D7A51"/>
    <w:rsid w:val="003D7A6B"/>
    <w:rsid w:val="003D7A88"/>
    <w:rsid w:val="003D7A99"/>
    <w:rsid w:val="003D7B4D"/>
    <w:rsid w:val="003D7C8A"/>
    <w:rsid w:val="003D7D0C"/>
    <w:rsid w:val="003D7E58"/>
    <w:rsid w:val="003D7EF9"/>
    <w:rsid w:val="003D7F82"/>
    <w:rsid w:val="003D7FD5"/>
    <w:rsid w:val="003D7FEC"/>
    <w:rsid w:val="003E011F"/>
    <w:rsid w:val="003E0171"/>
    <w:rsid w:val="003E01C8"/>
    <w:rsid w:val="003E0285"/>
    <w:rsid w:val="003E0343"/>
    <w:rsid w:val="003E0348"/>
    <w:rsid w:val="003E034E"/>
    <w:rsid w:val="003E03BA"/>
    <w:rsid w:val="003E03F7"/>
    <w:rsid w:val="003E0434"/>
    <w:rsid w:val="003E0513"/>
    <w:rsid w:val="003E056A"/>
    <w:rsid w:val="003E058E"/>
    <w:rsid w:val="003E05B3"/>
    <w:rsid w:val="003E0602"/>
    <w:rsid w:val="003E0683"/>
    <w:rsid w:val="003E06F9"/>
    <w:rsid w:val="003E0710"/>
    <w:rsid w:val="003E072A"/>
    <w:rsid w:val="003E0953"/>
    <w:rsid w:val="003E09B6"/>
    <w:rsid w:val="003E0A35"/>
    <w:rsid w:val="003E0A49"/>
    <w:rsid w:val="003E0A89"/>
    <w:rsid w:val="003E0AF3"/>
    <w:rsid w:val="003E0B77"/>
    <w:rsid w:val="003E0C25"/>
    <w:rsid w:val="003E0C6E"/>
    <w:rsid w:val="003E0CC4"/>
    <w:rsid w:val="003E0D1B"/>
    <w:rsid w:val="003E0D51"/>
    <w:rsid w:val="003E0E32"/>
    <w:rsid w:val="003E0E93"/>
    <w:rsid w:val="003E0F5A"/>
    <w:rsid w:val="003E0FB9"/>
    <w:rsid w:val="003E1057"/>
    <w:rsid w:val="003E1068"/>
    <w:rsid w:val="003E106F"/>
    <w:rsid w:val="003E10DC"/>
    <w:rsid w:val="003E1175"/>
    <w:rsid w:val="003E11AD"/>
    <w:rsid w:val="003E12A0"/>
    <w:rsid w:val="003E12E2"/>
    <w:rsid w:val="003E1387"/>
    <w:rsid w:val="003E1420"/>
    <w:rsid w:val="003E147B"/>
    <w:rsid w:val="003E14E3"/>
    <w:rsid w:val="003E14FF"/>
    <w:rsid w:val="003E1531"/>
    <w:rsid w:val="003E15FE"/>
    <w:rsid w:val="003E1601"/>
    <w:rsid w:val="003E1613"/>
    <w:rsid w:val="003E1616"/>
    <w:rsid w:val="003E1619"/>
    <w:rsid w:val="003E1636"/>
    <w:rsid w:val="003E1658"/>
    <w:rsid w:val="003E16A1"/>
    <w:rsid w:val="003E16AB"/>
    <w:rsid w:val="003E16D3"/>
    <w:rsid w:val="003E16D5"/>
    <w:rsid w:val="003E16F5"/>
    <w:rsid w:val="003E1777"/>
    <w:rsid w:val="003E188D"/>
    <w:rsid w:val="003E18B0"/>
    <w:rsid w:val="003E1912"/>
    <w:rsid w:val="003E1938"/>
    <w:rsid w:val="003E1942"/>
    <w:rsid w:val="003E1A0E"/>
    <w:rsid w:val="003E1A8C"/>
    <w:rsid w:val="003E1B23"/>
    <w:rsid w:val="003E1B80"/>
    <w:rsid w:val="003E1C58"/>
    <w:rsid w:val="003E1C73"/>
    <w:rsid w:val="003E1D5B"/>
    <w:rsid w:val="003E1D86"/>
    <w:rsid w:val="003E1E2B"/>
    <w:rsid w:val="003E1E2F"/>
    <w:rsid w:val="003E1E30"/>
    <w:rsid w:val="003E1E4B"/>
    <w:rsid w:val="003E1F9A"/>
    <w:rsid w:val="003E1FAF"/>
    <w:rsid w:val="003E1FD9"/>
    <w:rsid w:val="003E2023"/>
    <w:rsid w:val="003E20DC"/>
    <w:rsid w:val="003E20E8"/>
    <w:rsid w:val="003E2269"/>
    <w:rsid w:val="003E2357"/>
    <w:rsid w:val="003E23B3"/>
    <w:rsid w:val="003E23DD"/>
    <w:rsid w:val="003E23E7"/>
    <w:rsid w:val="003E23FE"/>
    <w:rsid w:val="003E2438"/>
    <w:rsid w:val="003E24BA"/>
    <w:rsid w:val="003E24D2"/>
    <w:rsid w:val="003E24F4"/>
    <w:rsid w:val="003E2534"/>
    <w:rsid w:val="003E267D"/>
    <w:rsid w:val="003E26E5"/>
    <w:rsid w:val="003E2749"/>
    <w:rsid w:val="003E276B"/>
    <w:rsid w:val="003E2792"/>
    <w:rsid w:val="003E27A0"/>
    <w:rsid w:val="003E27FA"/>
    <w:rsid w:val="003E2832"/>
    <w:rsid w:val="003E284F"/>
    <w:rsid w:val="003E28A3"/>
    <w:rsid w:val="003E28F3"/>
    <w:rsid w:val="003E2963"/>
    <w:rsid w:val="003E29B6"/>
    <w:rsid w:val="003E29BF"/>
    <w:rsid w:val="003E29C6"/>
    <w:rsid w:val="003E2A57"/>
    <w:rsid w:val="003E2A8B"/>
    <w:rsid w:val="003E2BA5"/>
    <w:rsid w:val="003E2BB5"/>
    <w:rsid w:val="003E2BC6"/>
    <w:rsid w:val="003E2C38"/>
    <w:rsid w:val="003E2C9C"/>
    <w:rsid w:val="003E2CDC"/>
    <w:rsid w:val="003E2D25"/>
    <w:rsid w:val="003E2D5E"/>
    <w:rsid w:val="003E2D93"/>
    <w:rsid w:val="003E2D9D"/>
    <w:rsid w:val="003E2DEE"/>
    <w:rsid w:val="003E2E59"/>
    <w:rsid w:val="003E2E87"/>
    <w:rsid w:val="003E2EA0"/>
    <w:rsid w:val="003E2F57"/>
    <w:rsid w:val="003E2F8B"/>
    <w:rsid w:val="003E306A"/>
    <w:rsid w:val="003E3117"/>
    <w:rsid w:val="003E315D"/>
    <w:rsid w:val="003E31E7"/>
    <w:rsid w:val="003E3240"/>
    <w:rsid w:val="003E3286"/>
    <w:rsid w:val="003E32CC"/>
    <w:rsid w:val="003E33F9"/>
    <w:rsid w:val="003E350B"/>
    <w:rsid w:val="003E350F"/>
    <w:rsid w:val="003E3513"/>
    <w:rsid w:val="003E3520"/>
    <w:rsid w:val="003E3528"/>
    <w:rsid w:val="003E35C0"/>
    <w:rsid w:val="003E35E9"/>
    <w:rsid w:val="003E371E"/>
    <w:rsid w:val="003E3751"/>
    <w:rsid w:val="003E37A5"/>
    <w:rsid w:val="003E37AA"/>
    <w:rsid w:val="003E37AC"/>
    <w:rsid w:val="003E3836"/>
    <w:rsid w:val="003E383B"/>
    <w:rsid w:val="003E3854"/>
    <w:rsid w:val="003E38B5"/>
    <w:rsid w:val="003E39A4"/>
    <w:rsid w:val="003E39CB"/>
    <w:rsid w:val="003E39E4"/>
    <w:rsid w:val="003E39EC"/>
    <w:rsid w:val="003E3A23"/>
    <w:rsid w:val="003E3A63"/>
    <w:rsid w:val="003E3A86"/>
    <w:rsid w:val="003E3B22"/>
    <w:rsid w:val="003E3BDE"/>
    <w:rsid w:val="003E3C24"/>
    <w:rsid w:val="003E3C33"/>
    <w:rsid w:val="003E3C9F"/>
    <w:rsid w:val="003E3CC8"/>
    <w:rsid w:val="003E3DFC"/>
    <w:rsid w:val="003E3EB4"/>
    <w:rsid w:val="003E408F"/>
    <w:rsid w:val="003E4095"/>
    <w:rsid w:val="003E422F"/>
    <w:rsid w:val="003E4501"/>
    <w:rsid w:val="003E4573"/>
    <w:rsid w:val="003E4579"/>
    <w:rsid w:val="003E460B"/>
    <w:rsid w:val="003E46D5"/>
    <w:rsid w:val="003E4725"/>
    <w:rsid w:val="003E47B2"/>
    <w:rsid w:val="003E47D0"/>
    <w:rsid w:val="003E4873"/>
    <w:rsid w:val="003E4879"/>
    <w:rsid w:val="003E4887"/>
    <w:rsid w:val="003E48F5"/>
    <w:rsid w:val="003E49D0"/>
    <w:rsid w:val="003E49D8"/>
    <w:rsid w:val="003E4A42"/>
    <w:rsid w:val="003E4A7A"/>
    <w:rsid w:val="003E4ADB"/>
    <w:rsid w:val="003E4ADF"/>
    <w:rsid w:val="003E4B12"/>
    <w:rsid w:val="003E4B6C"/>
    <w:rsid w:val="003E4C91"/>
    <w:rsid w:val="003E4CD6"/>
    <w:rsid w:val="003E4CE9"/>
    <w:rsid w:val="003E4DD1"/>
    <w:rsid w:val="003E4DEC"/>
    <w:rsid w:val="003E4EEB"/>
    <w:rsid w:val="003E4FD2"/>
    <w:rsid w:val="003E4FEC"/>
    <w:rsid w:val="003E4FF1"/>
    <w:rsid w:val="003E5003"/>
    <w:rsid w:val="003E5042"/>
    <w:rsid w:val="003E50C7"/>
    <w:rsid w:val="003E511E"/>
    <w:rsid w:val="003E5164"/>
    <w:rsid w:val="003E5275"/>
    <w:rsid w:val="003E5313"/>
    <w:rsid w:val="003E544D"/>
    <w:rsid w:val="003E55BA"/>
    <w:rsid w:val="003E55BB"/>
    <w:rsid w:val="003E55E7"/>
    <w:rsid w:val="003E563E"/>
    <w:rsid w:val="003E5645"/>
    <w:rsid w:val="003E565E"/>
    <w:rsid w:val="003E566B"/>
    <w:rsid w:val="003E568C"/>
    <w:rsid w:val="003E57D6"/>
    <w:rsid w:val="003E57FF"/>
    <w:rsid w:val="003E584D"/>
    <w:rsid w:val="003E584F"/>
    <w:rsid w:val="003E5A04"/>
    <w:rsid w:val="003E5A24"/>
    <w:rsid w:val="003E5A4E"/>
    <w:rsid w:val="003E5AB2"/>
    <w:rsid w:val="003E5B24"/>
    <w:rsid w:val="003E5BC1"/>
    <w:rsid w:val="003E5C04"/>
    <w:rsid w:val="003E5C1B"/>
    <w:rsid w:val="003E5C1D"/>
    <w:rsid w:val="003E5DB5"/>
    <w:rsid w:val="003E5DFB"/>
    <w:rsid w:val="003E5E77"/>
    <w:rsid w:val="003E5F37"/>
    <w:rsid w:val="003E5FD6"/>
    <w:rsid w:val="003E5FF3"/>
    <w:rsid w:val="003E6192"/>
    <w:rsid w:val="003E61A6"/>
    <w:rsid w:val="003E61DD"/>
    <w:rsid w:val="003E6268"/>
    <w:rsid w:val="003E6302"/>
    <w:rsid w:val="003E652F"/>
    <w:rsid w:val="003E6535"/>
    <w:rsid w:val="003E6709"/>
    <w:rsid w:val="003E671C"/>
    <w:rsid w:val="003E6761"/>
    <w:rsid w:val="003E678C"/>
    <w:rsid w:val="003E67FF"/>
    <w:rsid w:val="003E6862"/>
    <w:rsid w:val="003E68DA"/>
    <w:rsid w:val="003E68FD"/>
    <w:rsid w:val="003E6987"/>
    <w:rsid w:val="003E6AA6"/>
    <w:rsid w:val="003E6AAE"/>
    <w:rsid w:val="003E6AD5"/>
    <w:rsid w:val="003E6B22"/>
    <w:rsid w:val="003E6C37"/>
    <w:rsid w:val="003E6CAF"/>
    <w:rsid w:val="003E6CD6"/>
    <w:rsid w:val="003E6CD8"/>
    <w:rsid w:val="003E6D61"/>
    <w:rsid w:val="003E6DC0"/>
    <w:rsid w:val="003E6DEE"/>
    <w:rsid w:val="003E6E7E"/>
    <w:rsid w:val="003E6EE1"/>
    <w:rsid w:val="003E6F18"/>
    <w:rsid w:val="003E6FA7"/>
    <w:rsid w:val="003E7108"/>
    <w:rsid w:val="003E710C"/>
    <w:rsid w:val="003E7119"/>
    <w:rsid w:val="003E71AA"/>
    <w:rsid w:val="003E72B2"/>
    <w:rsid w:val="003E73A8"/>
    <w:rsid w:val="003E751B"/>
    <w:rsid w:val="003E7523"/>
    <w:rsid w:val="003E7559"/>
    <w:rsid w:val="003E7658"/>
    <w:rsid w:val="003E769A"/>
    <w:rsid w:val="003E76AF"/>
    <w:rsid w:val="003E7766"/>
    <w:rsid w:val="003E776A"/>
    <w:rsid w:val="003E7879"/>
    <w:rsid w:val="003E7922"/>
    <w:rsid w:val="003E79CD"/>
    <w:rsid w:val="003E7A0E"/>
    <w:rsid w:val="003E7B36"/>
    <w:rsid w:val="003E7C0F"/>
    <w:rsid w:val="003E7C11"/>
    <w:rsid w:val="003E7C5E"/>
    <w:rsid w:val="003E7CAF"/>
    <w:rsid w:val="003E7CCC"/>
    <w:rsid w:val="003E7D14"/>
    <w:rsid w:val="003E7D86"/>
    <w:rsid w:val="003E7DA8"/>
    <w:rsid w:val="003E7E7E"/>
    <w:rsid w:val="003E7E89"/>
    <w:rsid w:val="003E7EAC"/>
    <w:rsid w:val="003E7EB2"/>
    <w:rsid w:val="003E7F41"/>
    <w:rsid w:val="003E7F9E"/>
    <w:rsid w:val="003F0057"/>
    <w:rsid w:val="003F010F"/>
    <w:rsid w:val="003F017A"/>
    <w:rsid w:val="003F01F5"/>
    <w:rsid w:val="003F0252"/>
    <w:rsid w:val="003F0260"/>
    <w:rsid w:val="003F0271"/>
    <w:rsid w:val="003F029A"/>
    <w:rsid w:val="003F042D"/>
    <w:rsid w:val="003F04A8"/>
    <w:rsid w:val="003F04EC"/>
    <w:rsid w:val="003F0557"/>
    <w:rsid w:val="003F0580"/>
    <w:rsid w:val="003F05B2"/>
    <w:rsid w:val="003F06BE"/>
    <w:rsid w:val="003F06F2"/>
    <w:rsid w:val="003F07D1"/>
    <w:rsid w:val="003F0865"/>
    <w:rsid w:val="003F0870"/>
    <w:rsid w:val="003F0871"/>
    <w:rsid w:val="003F0898"/>
    <w:rsid w:val="003F08F1"/>
    <w:rsid w:val="003F08FD"/>
    <w:rsid w:val="003F091F"/>
    <w:rsid w:val="003F096C"/>
    <w:rsid w:val="003F09EB"/>
    <w:rsid w:val="003F0A62"/>
    <w:rsid w:val="003F0A6A"/>
    <w:rsid w:val="003F0BDB"/>
    <w:rsid w:val="003F0C0D"/>
    <w:rsid w:val="003F0C3C"/>
    <w:rsid w:val="003F0C50"/>
    <w:rsid w:val="003F0C80"/>
    <w:rsid w:val="003F0CF7"/>
    <w:rsid w:val="003F0E97"/>
    <w:rsid w:val="003F0ED1"/>
    <w:rsid w:val="003F0EE6"/>
    <w:rsid w:val="003F0F7E"/>
    <w:rsid w:val="003F1054"/>
    <w:rsid w:val="003F124F"/>
    <w:rsid w:val="003F1318"/>
    <w:rsid w:val="003F1363"/>
    <w:rsid w:val="003F1366"/>
    <w:rsid w:val="003F13ED"/>
    <w:rsid w:val="003F146A"/>
    <w:rsid w:val="003F1492"/>
    <w:rsid w:val="003F1511"/>
    <w:rsid w:val="003F1534"/>
    <w:rsid w:val="003F15E5"/>
    <w:rsid w:val="003F169B"/>
    <w:rsid w:val="003F177C"/>
    <w:rsid w:val="003F185C"/>
    <w:rsid w:val="003F1865"/>
    <w:rsid w:val="003F18D3"/>
    <w:rsid w:val="003F18D8"/>
    <w:rsid w:val="003F1913"/>
    <w:rsid w:val="003F199D"/>
    <w:rsid w:val="003F19C6"/>
    <w:rsid w:val="003F1A52"/>
    <w:rsid w:val="003F1AA8"/>
    <w:rsid w:val="003F1AEF"/>
    <w:rsid w:val="003F1B25"/>
    <w:rsid w:val="003F1B46"/>
    <w:rsid w:val="003F1B81"/>
    <w:rsid w:val="003F1B93"/>
    <w:rsid w:val="003F1C6C"/>
    <w:rsid w:val="003F1D3C"/>
    <w:rsid w:val="003F1D48"/>
    <w:rsid w:val="003F1E28"/>
    <w:rsid w:val="003F1E65"/>
    <w:rsid w:val="003F1EBD"/>
    <w:rsid w:val="003F1FE0"/>
    <w:rsid w:val="003F2056"/>
    <w:rsid w:val="003F20A7"/>
    <w:rsid w:val="003F20A8"/>
    <w:rsid w:val="003F20BD"/>
    <w:rsid w:val="003F2113"/>
    <w:rsid w:val="003F2240"/>
    <w:rsid w:val="003F22F1"/>
    <w:rsid w:val="003F23E8"/>
    <w:rsid w:val="003F243F"/>
    <w:rsid w:val="003F2440"/>
    <w:rsid w:val="003F2467"/>
    <w:rsid w:val="003F24C0"/>
    <w:rsid w:val="003F2516"/>
    <w:rsid w:val="003F2517"/>
    <w:rsid w:val="003F256F"/>
    <w:rsid w:val="003F2576"/>
    <w:rsid w:val="003F25A3"/>
    <w:rsid w:val="003F26CD"/>
    <w:rsid w:val="003F272D"/>
    <w:rsid w:val="003F2731"/>
    <w:rsid w:val="003F27A2"/>
    <w:rsid w:val="003F289B"/>
    <w:rsid w:val="003F2934"/>
    <w:rsid w:val="003F293E"/>
    <w:rsid w:val="003F2955"/>
    <w:rsid w:val="003F299C"/>
    <w:rsid w:val="003F29F9"/>
    <w:rsid w:val="003F2AE8"/>
    <w:rsid w:val="003F2AFD"/>
    <w:rsid w:val="003F2B3B"/>
    <w:rsid w:val="003F2BB2"/>
    <w:rsid w:val="003F2BF5"/>
    <w:rsid w:val="003F2C9F"/>
    <w:rsid w:val="003F2CD6"/>
    <w:rsid w:val="003F2D2F"/>
    <w:rsid w:val="003F2DAA"/>
    <w:rsid w:val="003F2F85"/>
    <w:rsid w:val="003F2FF7"/>
    <w:rsid w:val="003F304C"/>
    <w:rsid w:val="003F31F4"/>
    <w:rsid w:val="003F31FA"/>
    <w:rsid w:val="003F32BC"/>
    <w:rsid w:val="003F32D4"/>
    <w:rsid w:val="003F3307"/>
    <w:rsid w:val="003F3450"/>
    <w:rsid w:val="003F3520"/>
    <w:rsid w:val="003F3633"/>
    <w:rsid w:val="003F3636"/>
    <w:rsid w:val="003F364E"/>
    <w:rsid w:val="003F368A"/>
    <w:rsid w:val="003F3694"/>
    <w:rsid w:val="003F3708"/>
    <w:rsid w:val="003F3719"/>
    <w:rsid w:val="003F371C"/>
    <w:rsid w:val="003F379C"/>
    <w:rsid w:val="003F381C"/>
    <w:rsid w:val="003F385F"/>
    <w:rsid w:val="003F3885"/>
    <w:rsid w:val="003F38D0"/>
    <w:rsid w:val="003F3912"/>
    <w:rsid w:val="003F39AE"/>
    <w:rsid w:val="003F3A7D"/>
    <w:rsid w:val="003F3AE5"/>
    <w:rsid w:val="003F3AEB"/>
    <w:rsid w:val="003F3B16"/>
    <w:rsid w:val="003F3B5B"/>
    <w:rsid w:val="003F3B9E"/>
    <w:rsid w:val="003F3BB6"/>
    <w:rsid w:val="003F3C0C"/>
    <w:rsid w:val="003F3C19"/>
    <w:rsid w:val="003F3C64"/>
    <w:rsid w:val="003F3C87"/>
    <w:rsid w:val="003F3CA7"/>
    <w:rsid w:val="003F3D2D"/>
    <w:rsid w:val="003F3D52"/>
    <w:rsid w:val="003F3D6D"/>
    <w:rsid w:val="003F3EB0"/>
    <w:rsid w:val="003F3F83"/>
    <w:rsid w:val="003F40A4"/>
    <w:rsid w:val="003F4160"/>
    <w:rsid w:val="003F4177"/>
    <w:rsid w:val="003F41B3"/>
    <w:rsid w:val="003F41BB"/>
    <w:rsid w:val="003F41D6"/>
    <w:rsid w:val="003F41FE"/>
    <w:rsid w:val="003F420B"/>
    <w:rsid w:val="003F42D2"/>
    <w:rsid w:val="003F4326"/>
    <w:rsid w:val="003F438B"/>
    <w:rsid w:val="003F44D8"/>
    <w:rsid w:val="003F4509"/>
    <w:rsid w:val="003F455B"/>
    <w:rsid w:val="003F45DE"/>
    <w:rsid w:val="003F4675"/>
    <w:rsid w:val="003F479F"/>
    <w:rsid w:val="003F485B"/>
    <w:rsid w:val="003F489C"/>
    <w:rsid w:val="003F489F"/>
    <w:rsid w:val="003F48A5"/>
    <w:rsid w:val="003F4908"/>
    <w:rsid w:val="003F4989"/>
    <w:rsid w:val="003F4ACD"/>
    <w:rsid w:val="003F4B0C"/>
    <w:rsid w:val="003F4B0E"/>
    <w:rsid w:val="003F4B29"/>
    <w:rsid w:val="003F4BAC"/>
    <w:rsid w:val="003F4BEF"/>
    <w:rsid w:val="003F4C13"/>
    <w:rsid w:val="003F4C24"/>
    <w:rsid w:val="003F4CF0"/>
    <w:rsid w:val="003F4D55"/>
    <w:rsid w:val="003F4D62"/>
    <w:rsid w:val="003F4EFE"/>
    <w:rsid w:val="003F5002"/>
    <w:rsid w:val="003F502F"/>
    <w:rsid w:val="003F503B"/>
    <w:rsid w:val="003F5046"/>
    <w:rsid w:val="003F5188"/>
    <w:rsid w:val="003F5204"/>
    <w:rsid w:val="003F5390"/>
    <w:rsid w:val="003F53F8"/>
    <w:rsid w:val="003F5488"/>
    <w:rsid w:val="003F5497"/>
    <w:rsid w:val="003F54D8"/>
    <w:rsid w:val="003F5740"/>
    <w:rsid w:val="003F57AC"/>
    <w:rsid w:val="003F5815"/>
    <w:rsid w:val="003F58A9"/>
    <w:rsid w:val="003F593E"/>
    <w:rsid w:val="003F599B"/>
    <w:rsid w:val="003F5A1C"/>
    <w:rsid w:val="003F5BEB"/>
    <w:rsid w:val="003F5BF6"/>
    <w:rsid w:val="003F5C53"/>
    <w:rsid w:val="003F5D2F"/>
    <w:rsid w:val="003F5D6C"/>
    <w:rsid w:val="003F5EE0"/>
    <w:rsid w:val="003F5EF7"/>
    <w:rsid w:val="003F5F18"/>
    <w:rsid w:val="003F5FB4"/>
    <w:rsid w:val="003F6076"/>
    <w:rsid w:val="003F609F"/>
    <w:rsid w:val="003F6178"/>
    <w:rsid w:val="003F61BE"/>
    <w:rsid w:val="003F628E"/>
    <w:rsid w:val="003F62B2"/>
    <w:rsid w:val="003F62EC"/>
    <w:rsid w:val="003F6326"/>
    <w:rsid w:val="003F63FD"/>
    <w:rsid w:val="003F6467"/>
    <w:rsid w:val="003F64A4"/>
    <w:rsid w:val="003F656F"/>
    <w:rsid w:val="003F65AB"/>
    <w:rsid w:val="003F65E0"/>
    <w:rsid w:val="003F6617"/>
    <w:rsid w:val="003F661F"/>
    <w:rsid w:val="003F6671"/>
    <w:rsid w:val="003F66AE"/>
    <w:rsid w:val="003F66EB"/>
    <w:rsid w:val="003F67A6"/>
    <w:rsid w:val="003F6808"/>
    <w:rsid w:val="003F6860"/>
    <w:rsid w:val="003F6882"/>
    <w:rsid w:val="003F6A51"/>
    <w:rsid w:val="003F6B87"/>
    <w:rsid w:val="003F6BCB"/>
    <w:rsid w:val="003F6BE1"/>
    <w:rsid w:val="003F6C60"/>
    <w:rsid w:val="003F6CC4"/>
    <w:rsid w:val="003F6E8D"/>
    <w:rsid w:val="003F6E92"/>
    <w:rsid w:val="003F6EA8"/>
    <w:rsid w:val="003F6ED9"/>
    <w:rsid w:val="003F6F69"/>
    <w:rsid w:val="003F6FE3"/>
    <w:rsid w:val="003F6FF2"/>
    <w:rsid w:val="003F7082"/>
    <w:rsid w:val="003F70EE"/>
    <w:rsid w:val="003F71D7"/>
    <w:rsid w:val="003F72E7"/>
    <w:rsid w:val="003F7382"/>
    <w:rsid w:val="003F746C"/>
    <w:rsid w:val="003F749B"/>
    <w:rsid w:val="003F75D1"/>
    <w:rsid w:val="003F75EC"/>
    <w:rsid w:val="003F76A9"/>
    <w:rsid w:val="003F7735"/>
    <w:rsid w:val="003F77CD"/>
    <w:rsid w:val="003F785C"/>
    <w:rsid w:val="003F7898"/>
    <w:rsid w:val="003F78BB"/>
    <w:rsid w:val="003F7972"/>
    <w:rsid w:val="003F7981"/>
    <w:rsid w:val="003F79E9"/>
    <w:rsid w:val="003F7A2F"/>
    <w:rsid w:val="003F7AC6"/>
    <w:rsid w:val="003F7B5F"/>
    <w:rsid w:val="003F7B67"/>
    <w:rsid w:val="003F7BF6"/>
    <w:rsid w:val="003F7C3F"/>
    <w:rsid w:val="003F7C89"/>
    <w:rsid w:val="003F7CCF"/>
    <w:rsid w:val="003F7CDF"/>
    <w:rsid w:val="003F7D4D"/>
    <w:rsid w:val="003F7D83"/>
    <w:rsid w:val="003F7D8E"/>
    <w:rsid w:val="003F7E04"/>
    <w:rsid w:val="003F7E72"/>
    <w:rsid w:val="003F7EBF"/>
    <w:rsid w:val="003F7EE9"/>
    <w:rsid w:val="003F7F09"/>
    <w:rsid w:val="003F7F41"/>
    <w:rsid w:val="0040005F"/>
    <w:rsid w:val="00400080"/>
    <w:rsid w:val="00400289"/>
    <w:rsid w:val="004002A2"/>
    <w:rsid w:val="004002C0"/>
    <w:rsid w:val="00400325"/>
    <w:rsid w:val="00400375"/>
    <w:rsid w:val="0040039C"/>
    <w:rsid w:val="004003B9"/>
    <w:rsid w:val="0040043B"/>
    <w:rsid w:val="004004EE"/>
    <w:rsid w:val="00400542"/>
    <w:rsid w:val="0040055F"/>
    <w:rsid w:val="004005C7"/>
    <w:rsid w:val="0040068B"/>
    <w:rsid w:val="004006CD"/>
    <w:rsid w:val="004006F7"/>
    <w:rsid w:val="00400729"/>
    <w:rsid w:val="004008D2"/>
    <w:rsid w:val="004008DA"/>
    <w:rsid w:val="0040095F"/>
    <w:rsid w:val="00400997"/>
    <w:rsid w:val="00400A47"/>
    <w:rsid w:val="00400A4A"/>
    <w:rsid w:val="00400A93"/>
    <w:rsid w:val="00400C14"/>
    <w:rsid w:val="00400C4A"/>
    <w:rsid w:val="00400C7B"/>
    <w:rsid w:val="00400D23"/>
    <w:rsid w:val="00400DEE"/>
    <w:rsid w:val="00400E65"/>
    <w:rsid w:val="00400E71"/>
    <w:rsid w:val="00400F4C"/>
    <w:rsid w:val="00400F9F"/>
    <w:rsid w:val="00401044"/>
    <w:rsid w:val="00401047"/>
    <w:rsid w:val="004010EE"/>
    <w:rsid w:val="00401142"/>
    <w:rsid w:val="0040114D"/>
    <w:rsid w:val="00401223"/>
    <w:rsid w:val="00401228"/>
    <w:rsid w:val="00401278"/>
    <w:rsid w:val="0040127D"/>
    <w:rsid w:val="004012B2"/>
    <w:rsid w:val="0040133D"/>
    <w:rsid w:val="0040141B"/>
    <w:rsid w:val="00401430"/>
    <w:rsid w:val="00401461"/>
    <w:rsid w:val="0040149B"/>
    <w:rsid w:val="004014B0"/>
    <w:rsid w:val="00401546"/>
    <w:rsid w:val="004015C2"/>
    <w:rsid w:val="004015E5"/>
    <w:rsid w:val="004016DA"/>
    <w:rsid w:val="00401771"/>
    <w:rsid w:val="00401777"/>
    <w:rsid w:val="004017C1"/>
    <w:rsid w:val="00401861"/>
    <w:rsid w:val="004019A9"/>
    <w:rsid w:val="004019B6"/>
    <w:rsid w:val="00401AEB"/>
    <w:rsid w:val="00401B41"/>
    <w:rsid w:val="00401BC7"/>
    <w:rsid w:val="00401C68"/>
    <w:rsid w:val="00401C6F"/>
    <w:rsid w:val="00401D0F"/>
    <w:rsid w:val="00401D49"/>
    <w:rsid w:val="00401D50"/>
    <w:rsid w:val="00401D67"/>
    <w:rsid w:val="00401E4C"/>
    <w:rsid w:val="00401EB2"/>
    <w:rsid w:val="00401EC0"/>
    <w:rsid w:val="00401F76"/>
    <w:rsid w:val="00401F97"/>
    <w:rsid w:val="00401FB7"/>
    <w:rsid w:val="004020A4"/>
    <w:rsid w:val="004020E9"/>
    <w:rsid w:val="00402167"/>
    <w:rsid w:val="004021ED"/>
    <w:rsid w:val="004022D9"/>
    <w:rsid w:val="0040233A"/>
    <w:rsid w:val="00402402"/>
    <w:rsid w:val="00402408"/>
    <w:rsid w:val="004024EC"/>
    <w:rsid w:val="00402521"/>
    <w:rsid w:val="00402604"/>
    <w:rsid w:val="0040265A"/>
    <w:rsid w:val="004026EA"/>
    <w:rsid w:val="004026FF"/>
    <w:rsid w:val="00402720"/>
    <w:rsid w:val="0040276C"/>
    <w:rsid w:val="004027D4"/>
    <w:rsid w:val="00402896"/>
    <w:rsid w:val="00402903"/>
    <w:rsid w:val="00402910"/>
    <w:rsid w:val="00402A15"/>
    <w:rsid w:val="00402C0C"/>
    <w:rsid w:val="00402C40"/>
    <w:rsid w:val="00402C9D"/>
    <w:rsid w:val="00402CE4"/>
    <w:rsid w:val="00402D42"/>
    <w:rsid w:val="00402DC3"/>
    <w:rsid w:val="00402DF6"/>
    <w:rsid w:val="00402E46"/>
    <w:rsid w:val="00402F4E"/>
    <w:rsid w:val="00402FC2"/>
    <w:rsid w:val="00403006"/>
    <w:rsid w:val="00403019"/>
    <w:rsid w:val="00403076"/>
    <w:rsid w:val="004030C4"/>
    <w:rsid w:val="004030DA"/>
    <w:rsid w:val="0040312D"/>
    <w:rsid w:val="00403183"/>
    <w:rsid w:val="00403216"/>
    <w:rsid w:val="0040321C"/>
    <w:rsid w:val="004032BE"/>
    <w:rsid w:val="0040332E"/>
    <w:rsid w:val="0040349D"/>
    <w:rsid w:val="004034B9"/>
    <w:rsid w:val="004035DB"/>
    <w:rsid w:val="004036FA"/>
    <w:rsid w:val="004036FE"/>
    <w:rsid w:val="00403779"/>
    <w:rsid w:val="00403811"/>
    <w:rsid w:val="004038AB"/>
    <w:rsid w:val="0040394C"/>
    <w:rsid w:val="00403990"/>
    <w:rsid w:val="0040399A"/>
    <w:rsid w:val="00403C2F"/>
    <w:rsid w:val="00403CBA"/>
    <w:rsid w:val="00403D46"/>
    <w:rsid w:val="00403DA0"/>
    <w:rsid w:val="00403DE9"/>
    <w:rsid w:val="00403E4B"/>
    <w:rsid w:val="00403EC7"/>
    <w:rsid w:val="00403F6A"/>
    <w:rsid w:val="00403F7E"/>
    <w:rsid w:val="00404016"/>
    <w:rsid w:val="004040A9"/>
    <w:rsid w:val="00404116"/>
    <w:rsid w:val="004041AD"/>
    <w:rsid w:val="004041CB"/>
    <w:rsid w:val="004041DF"/>
    <w:rsid w:val="00404202"/>
    <w:rsid w:val="00404278"/>
    <w:rsid w:val="004042EA"/>
    <w:rsid w:val="004043C4"/>
    <w:rsid w:val="004043D0"/>
    <w:rsid w:val="004043EC"/>
    <w:rsid w:val="00404406"/>
    <w:rsid w:val="0040448C"/>
    <w:rsid w:val="004044AC"/>
    <w:rsid w:val="0040457C"/>
    <w:rsid w:val="004045E4"/>
    <w:rsid w:val="004045FA"/>
    <w:rsid w:val="0040467A"/>
    <w:rsid w:val="0040476C"/>
    <w:rsid w:val="004047C8"/>
    <w:rsid w:val="004047E2"/>
    <w:rsid w:val="004048A4"/>
    <w:rsid w:val="004048F2"/>
    <w:rsid w:val="0040498C"/>
    <w:rsid w:val="0040499E"/>
    <w:rsid w:val="00404A77"/>
    <w:rsid w:val="00404A9C"/>
    <w:rsid w:val="00404AAF"/>
    <w:rsid w:val="00404AF9"/>
    <w:rsid w:val="00404D9C"/>
    <w:rsid w:val="00404DF1"/>
    <w:rsid w:val="00404EB3"/>
    <w:rsid w:val="00404EE5"/>
    <w:rsid w:val="00404F2A"/>
    <w:rsid w:val="0040506F"/>
    <w:rsid w:val="0040512D"/>
    <w:rsid w:val="00405145"/>
    <w:rsid w:val="004051E7"/>
    <w:rsid w:val="00405207"/>
    <w:rsid w:val="00405234"/>
    <w:rsid w:val="00405273"/>
    <w:rsid w:val="004052B1"/>
    <w:rsid w:val="0040530C"/>
    <w:rsid w:val="00405358"/>
    <w:rsid w:val="00405398"/>
    <w:rsid w:val="004053DA"/>
    <w:rsid w:val="004053E9"/>
    <w:rsid w:val="004054AD"/>
    <w:rsid w:val="004054FA"/>
    <w:rsid w:val="00405551"/>
    <w:rsid w:val="00405618"/>
    <w:rsid w:val="004056C3"/>
    <w:rsid w:val="004056D8"/>
    <w:rsid w:val="004058BC"/>
    <w:rsid w:val="0040592B"/>
    <w:rsid w:val="0040596C"/>
    <w:rsid w:val="0040598F"/>
    <w:rsid w:val="00405A47"/>
    <w:rsid w:val="00405B56"/>
    <w:rsid w:val="00405B93"/>
    <w:rsid w:val="00405B9D"/>
    <w:rsid w:val="00405BBB"/>
    <w:rsid w:val="00405BD3"/>
    <w:rsid w:val="00405C79"/>
    <w:rsid w:val="00405CA1"/>
    <w:rsid w:val="00405EDF"/>
    <w:rsid w:val="00405F37"/>
    <w:rsid w:val="00405F4B"/>
    <w:rsid w:val="00405F58"/>
    <w:rsid w:val="00405F69"/>
    <w:rsid w:val="00405F86"/>
    <w:rsid w:val="00405FCC"/>
    <w:rsid w:val="004060DD"/>
    <w:rsid w:val="00406147"/>
    <w:rsid w:val="0040621C"/>
    <w:rsid w:val="00406235"/>
    <w:rsid w:val="004062FD"/>
    <w:rsid w:val="00406390"/>
    <w:rsid w:val="004063AE"/>
    <w:rsid w:val="0040644C"/>
    <w:rsid w:val="00406466"/>
    <w:rsid w:val="004064B1"/>
    <w:rsid w:val="0040652A"/>
    <w:rsid w:val="0040657D"/>
    <w:rsid w:val="004065B8"/>
    <w:rsid w:val="004065F2"/>
    <w:rsid w:val="00406636"/>
    <w:rsid w:val="00406689"/>
    <w:rsid w:val="004066E8"/>
    <w:rsid w:val="00406752"/>
    <w:rsid w:val="00406835"/>
    <w:rsid w:val="00406855"/>
    <w:rsid w:val="004068C8"/>
    <w:rsid w:val="004068EE"/>
    <w:rsid w:val="0040699C"/>
    <w:rsid w:val="0040699F"/>
    <w:rsid w:val="004069A6"/>
    <w:rsid w:val="00406A0F"/>
    <w:rsid w:val="00406C2D"/>
    <w:rsid w:val="00406CB5"/>
    <w:rsid w:val="00406D64"/>
    <w:rsid w:val="00406D71"/>
    <w:rsid w:val="00406D75"/>
    <w:rsid w:val="00406E46"/>
    <w:rsid w:val="00406E4B"/>
    <w:rsid w:val="00406E86"/>
    <w:rsid w:val="00406ED3"/>
    <w:rsid w:val="00406F2C"/>
    <w:rsid w:val="00406F61"/>
    <w:rsid w:val="00406F96"/>
    <w:rsid w:val="00407027"/>
    <w:rsid w:val="004070CF"/>
    <w:rsid w:val="00407126"/>
    <w:rsid w:val="0040723B"/>
    <w:rsid w:val="00407266"/>
    <w:rsid w:val="004072D0"/>
    <w:rsid w:val="00407354"/>
    <w:rsid w:val="004073D8"/>
    <w:rsid w:val="00407437"/>
    <w:rsid w:val="00407477"/>
    <w:rsid w:val="004074F4"/>
    <w:rsid w:val="0040759D"/>
    <w:rsid w:val="0040760C"/>
    <w:rsid w:val="0040773C"/>
    <w:rsid w:val="00407755"/>
    <w:rsid w:val="004077AE"/>
    <w:rsid w:val="004078BB"/>
    <w:rsid w:val="0040792F"/>
    <w:rsid w:val="00407A9C"/>
    <w:rsid w:val="00407AAA"/>
    <w:rsid w:val="00407B22"/>
    <w:rsid w:val="00407C9D"/>
    <w:rsid w:val="00407CAE"/>
    <w:rsid w:val="00407CF2"/>
    <w:rsid w:val="00407D55"/>
    <w:rsid w:val="00407DDD"/>
    <w:rsid w:val="00407DF2"/>
    <w:rsid w:val="00407E31"/>
    <w:rsid w:val="00407E3B"/>
    <w:rsid w:val="00407E6B"/>
    <w:rsid w:val="00407FB4"/>
    <w:rsid w:val="00407FE1"/>
    <w:rsid w:val="004101D0"/>
    <w:rsid w:val="004101F7"/>
    <w:rsid w:val="00410270"/>
    <w:rsid w:val="004102C0"/>
    <w:rsid w:val="00410300"/>
    <w:rsid w:val="0041042D"/>
    <w:rsid w:val="0041046C"/>
    <w:rsid w:val="00410520"/>
    <w:rsid w:val="00410527"/>
    <w:rsid w:val="0041053A"/>
    <w:rsid w:val="0041057E"/>
    <w:rsid w:val="004105E0"/>
    <w:rsid w:val="0041065E"/>
    <w:rsid w:val="00410694"/>
    <w:rsid w:val="00410714"/>
    <w:rsid w:val="0041076F"/>
    <w:rsid w:val="0041079A"/>
    <w:rsid w:val="004107B6"/>
    <w:rsid w:val="004107D9"/>
    <w:rsid w:val="0041082F"/>
    <w:rsid w:val="0041083F"/>
    <w:rsid w:val="0041093C"/>
    <w:rsid w:val="00410991"/>
    <w:rsid w:val="00410996"/>
    <w:rsid w:val="004109AB"/>
    <w:rsid w:val="004109EB"/>
    <w:rsid w:val="00410A29"/>
    <w:rsid w:val="00410A31"/>
    <w:rsid w:val="00410A34"/>
    <w:rsid w:val="00410B16"/>
    <w:rsid w:val="00410B6F"/>
    <w:rsid w:val="00410BAD"/>
    <w:rsid w:val="00410C16"/>
    <w:rsid w:val="00410C68"/>
    <w:rsid w:val="00410CA4"/>
    <w:rsid w:val="00410CDF"/>
    <w:rsid w:val="00410D04"/>
    <w:rsid w:val="00410D68"/>
    <w:rsid w:val="00410DB8"/>
    <w:rsid w:val="00411051"/>
    <w:rsid w:val="0041107D"/>
    <w:rsid w:val="004110BB"/>
    <w:rsid w:val="004110D8"/>
    <w:rsid w:val="004111DE"/>
    <w:rsid w:val="00411213"/>
    <w:rsid w:val="00411339"/>
    <w:rsid w:val="0041145E"/>
    <w:rsid w:val="0041154A"/>
    <w:rsid w:val="00411588"/>
    <w:rsid w:val="004115AA"/>
    <w:rsid w:val="004115C0"/>
    <w:rsid w:val="004115DF"/>
    <w:rsid w:val="0041162E"/>
    <w:rsid w:val="00411664"/>
    <w:rsid w:val="00411780"/>
    <w:rsid w:val="00411843"/>
    <w:rsid w:val="00411865"/>
    <w:rsid w:val="004118AD"/>
    <w:rsid w:val="004118FE"/>
    <w:rsid w:val="00411937"/>
    <w:rsid w:val="00411964"/>
    <w:rsid w:val="00411991"/>
    <w:rsid w:val="004119C4"/>
    <w:rsid w:val="004119F8"/>
    <w:rsid w:val="00411AC5"/>
    <w:rsid w:val="00411ACF"/>
    <w:rsid w:val="00411B76"/>
    <w:rsid w:val="00411BB1"/>
    <w:rsid w:val="00411BB6"/>
    <w:rsid w:val="00411CAB"/>
    <w:rsid w:val="00411CAE"/>
    <w:rsid w:val="00411CB8"/>
    <w:rsid w:val="00411CCB"/>
    <w:rsid w:val="00411CFA"/>
    <w:rsid w:val="00411DA7"/>
    <w:rsid w:val="00411DB2"/>
    <w:rsid w:val="00411EE1"/>
    <w:rsid w:val="00411EFB"/>
    <w:rsid w:val="00411F2C"/>
    <w:rsid w:val="0041214E"/>
    <w:rsid w:val="004121CC"/>
    <w:rsid w:val="0041222D"/>
    <w:rsid w:val="00412272"/>
    <w:rsid w:val="00412298"/>
    <w:rsid w:val="004122A3"/>
    <w:rsid w:val="004122F6"/>
    <w:rsid w:val="00412305"/>
    <w:rsid w:val="00412308"/>
    <w:rsid w:val="00412309"/>
    <w:rsid w:val="0041233B"/>
    <w:rsid w:val="0041233C"/>
    <w:rsid w:val="0041233D"/>
    <w:rsid w:val="00412358"/>
    <w:rsid w:val="0041237C"/>
    <w:rsid w:val="004123DA"/>
    <w:rsid w:val="00412465"/>
    <w:rsid w:val="004126A2"/>
    <w:rsid w:val="00412703"/>
    <w:rsid w:val="00412779"/>
    <w:rsid w:val="0041277B"/>
    <w:rsid w:val="0041278B"/>
    <w:rsid w:val="004127A5"/>
    <w:rsid w:val="00412958"/>
    <w:rsid w:val="00412968"/>
    <w:rsid w:val="004129A5"/>
    <w:rsid w:val="004129DD"/>
    <w:rsid w:val="00412A09"/>
    <w:rsid w:val="00412A97"/>
    <w:rsid w:val="00412B3C"/>
    <w:rsid w:val="00412BC5"/>
    <w:rsid w:val="00412C47"/>
    <w:rsid w:val="00412C8B"/>
    <w:rsid w:val="00412D6E"/>
    <w:rsid w:val="00412DBB"/>
    <w:rsid w:val="00412ECC"/>
    <w:rsid w:val="00412F12"/>
    <w:rsid w:val="00413016"/>
    <w:rsid w:val="004130E8"/>
    <w:rsid w:val="004130F9"/>
    <w:rsid w:val="004132D0"/>
    <w:rsid w:val="004133B7"/>
    <w:rsid w:val="00413418"/>
    <w:rsid w:val="00413564"/>
    <w:rsid w:val="00413596"/>
    <w:rsid w:val="0041363D"/>
    <w:rsid w:val="00413690"/>
    <w:rsid w:val="004136AC"/>
    <w:rsid w:val="00413792"/>
    <w:rsid w:val="004137AA"/>
    <w:rsid w:val="004137B7"/>
    <w:rsid w:val="004137C8"/>
    <w:rsid w:val="0041384B"/>
    <w:rsid w:val="0041388F"/>
    <w:rsid w:val="00413896"/>
    <w:rsid w:val="004138BC"/>
    <w:rsid w:val="00413988"/>
    <w:rsid w:val="004139BE"/>
    <w:rsid w:val="00413A86"/>
    <w:rsid w:val="00413A88"/>
    <w:rsid w:val="00413AAF"/>
    <w:rsid w:val="00413AEE"/>
    <w:rsid w:val="00413B76"/>
    <w:rsid w:val="00413C69"/>
    <w:rsid w:val="00413CBB"/>
    <w:rsid w:val="00413CE5"/>
    <w:rsid w:val="00413D10"/>
    <w:rsid w:val="00413D61"/>
    <w:rsid w:val="00413DFB"/>
    <w:rsid w:val="00413F21"/>
    <w:rsid w:val="00413F3F"/>
    <w:rsid w:val="00413FC2"/>
    <w:rsid w:val="004140C7"/>
    <w:rsid w:val="004140EA"/>
    <w:rsid w:val="004140F7"/>
    <w:rsid w:val="004142BC"/>
    <w:rsid w:val="004144A3"/>
    <w:rsid w:val="004144BE"/>
    <w:rsid w:val="00414561"/>
    <w:rsid w:val="0041456A"/>
    <w:rsid w:val="00414593"/>
    <w:rsid w:val="0041459D"/>
    <w:rsid w:val="004145F8"/>
    <w:rsid w:val="0041468E"/>
    <w:rsid w:val="004146D6"/>
    <w:rsid w:val="0041472F"/>
    <w:rsid w:val="00414785"/>
    <w:rsid w:val="0041478F"/>
    <w:rsid w:val="004147F6"/>
    <w:rsid w:val="00414984"/>
    <w:rsid w:val="00414988"/>
    <w:rsid w:val="00414B16"/>
    <w:rsid w:val="00414BE9"/>
    <w:rsid w:val="00414C68"/>
    <w:rsid w:val="00414CF9"/>
    <w:rsid w:val="00414CFC"/>
    <w:rsid w:val="00414D2E"/>
    <w:rsid w:val="00414E6D"/>
    <w:rsid w:val="00414EA5"/>
    <w:rsid w:val="00414ED4"/>
    <w:rsid w:val="00415080"/>
    <w:rsid w:val="004150E8"/>
    <w:rsid w:val="00415229"/>
    <w:rsid w:val="00415232"/>
    <w:rsid w:val="0041529A"/>
    <w:rsid w:val="0041538C"/>
    <w:rsid w:val="0041547D"/>
    <w:rsid w:val="004154B5"/>
    <w:rsid w:val="0041555A"/>
    <w:rsid w:val="00415681"/>
    <w:rsid w:val="004156A1"/>
    <w:rsid w:val="004156A7"/>
    <w:rsid w:val="004156E4"/>
    <w:rsid w:val="00415702"/>
    <w:rsid w:val="0041576D"/>
    <w:rsid w:val="004158F3"/>
    <w:rsid w:val="0041594C"/>
    <w:rsid w:val="004159A0"/>
    <w:rsid w:val="00415A35"/>
    <w:rsid w:val="00415B5D"/>
    <w:rsid w:val="00415BAD"/>
    <w:rsid w:val="00415C38"/>
    <w:rsid w:val="00415C5B"/>
    <w:rsid w:val="00415CA1"/>
    <w:rsid w:val="00415E15"/>
    <w:rsid w:val="00415E48"/>
    <w:rsid w:val="00415EFB"/>
    <w:rsid w:val="00415F27"/>
    <w:rsid w:val="00415F9F"/>
    <w:rsid w:val="00415FA7"/>
    <w:rsid w:val="00415FE0"/>
    <w:rsid w:val="004160C4"/>
    <w:rsid w:val="0041611E"/>
    <w:rsid w:val="00416123"/>
    <w:rsid w:val="004161A2"/>
    <w:rsid w:val="004161CD"/>
    <w:rsid w:val="0041621F"/>
    <w:rsid w:val="004162A8"/>
    <w:rsid w:val="004163F6"/>
    <w:rsid w:val="00416478"/>
    <w:rsid w:val="004164E3"/>
    <w:rsid w:val="0041655D"/>
    <w:rsid w:val="00416806"/>
    <w:rsid w:val="00416887"/>
    <w:rsid w:val="00416918"/>
    <w:rsid w:val="00416956"/>
    <w:rsid w:val="004169F6"/>
    <w:rsid w:val="004169FB"/>
    <w:rsid w:val="00416AE8"/>
    <w:rsid w:val="00416B72"/>
    <w:rsid w:val="00416BC8"/>
    <w:rsid w:val="00416BE1"/>
    <w:rsid w:val="00416C78"/>
    <w:rsid w:val="00416CD9"/>
    <w:rsid w:val="00416DCB"/>
    <w:rsid w:val="00416E6A"/>
    <w:rsid w:val="00416F3D"/>
    <w:rsid w:val="00416FE8"/>
    <w:rsid w:val="004170B5"/>
    <w:rsid w:val="00417164"/>
    <w:rsid w:val="00417182"/>
    <w:rsid w:val="004172A7"/>
    <w:rsid w:val="004173DA"/>
    <w:rsid w:val="004174BA"/>
    <w:rsid w:val="0041750D"/>
    <w:rsid w:val="00417524"/>
    <w:rsid w:val="0041759A"/>
    <w:rsid w:val="004175C8"/>
    <w:rsid w:val="004175D7"/>
    <w:rsid w:val="004175E8"/>
    <w:rsid w:val="0041776E"/>
    <w:rsid w:val="004177B3"/>
    <w:rsid w:val="0041783C"/>
    <w:rsid w:val="00417897"/>
    <w:rsid w:val="004178AC"/>
    <w:rsid w:val="004179CA"/>
    <w:rsid w:val="00417A04"/>
    <w:rsid w:val="00417A0E"/>
    <w:rsid w:val="00417A1E"/>
    <w:rsid w:val="00417A2E"/>
    <w:rsid w:val="00417B5B"/>
    <w:rsid w:val="00417B68"/>
    <w:rsid w:val="00417B74"/>
    <w:rsid w:val="00417CEB"/>
    <w:rsid w:val="00417D06"/>
    <w:rsid w:val="00417D7F"/>
    <w:rsid w:val="00417DAA"/>
    <w:rsid w:val="00417E4E"/>
    <w:rsid w:val="00417E78"/>
    <w:rsid w:val="00417E84"/>
    <w:rsid w:val="00417ED0"/>
    <w:rsid w:val="00417ED8"/>
    <w:rsid w:val="00417F3C"/>
    <w:rsid w:val="00417FCA"/>
    <w:rsid w:val="0042000B"/>
    <w:rsid w:val="00420029"/>
    <w:rsid w:val="0042004C"/>
    <w:rsid w:val="00420100"/>
    <w:rsid w:val="00420114"/>
    <w:rsid w:val="0042017B"/>
    <w:rsid w:val="00420196"/>
    <w:rsid w:val="004201C1"/>
    <w:rsid w:val="004201F2"/>
    <w:rsid w:val="004202D0"/>
    <w:rsid w:val="004202DD"/>
    <w:rsid w:val="0042035A"/>
    <w:rsid w:val="004203CE"/>
    <w:rsid w:val="004203FA"/>
    <w:rsid w:val="004204D9"/>
    <w:rsid w:val="004204E0"/>
    <w:rsid w:val="004204E8"/>
    <w:rsid w:val="00420545"/>
    <w:rsid w:val="00420671"/>
    <w:rsid w:val="004206C0"/>
    <w:rsid w:val="004206CE"/>
    <w:rsid w:val="00420767"/>
    <w:rsid w:val="004207A8"/>
    <w:rsid w:val="004207B7"/>
    <w:rsid w:val="004208A5"/>
    <w:rsid w:val="004208AB"/>
    <w:rsid w:val="00420954"/>
    <w:rsid w:val="0042097A"/>
    <w:rsid w:val="00420ABE"/>
    <w:rsid w:val="00420B26"/>
    <w:rsid w:val="00420BF1"/>
    <w:rsid w:val="00420D25"/>
    <w:rsid w:val="00420DCB"/>
    <w:rsid w:val="00420DD1"/>
    <w:rsid w:val="00420EEF"/>
    <w:rsid w:val="00420F02"/>
    <w:rsid w:val="00420F03"/>
    <w:rsid w:val="00420F23"/>
    <w:rsid w:val="00420F39"/>
    <w:rsid w:val="00420F52"/>
    <w:rsid w:val="00420FDD"/>
    <w:rsid w:val="00421011"/>
    <w:rsid w:val="00421114"/>
    <w:rsid w:val="0042135A"/>
    <w:rsid w:val="004213A3"/>
    <w:rsid w:val="004214B0"/>
    <w:rsid w:val="004214FC"/>
    <w:rsid w:val="004215C9"/>
    <w:rsid w:val="004215CB"/>
    <w:rsid w:val="004215E9"/>
    <w:rsid w:val="00421603"/>
    <w:rsid w:val="00421656"/>
    <w:rsid w:val="00421661"/>
    <w:rsid w:val="00421724"/>
    <w:rsid w:val="0042172C"/>
    <w:rsid w:val="00421763"/>
    <w:rsid w:val="004217DC"/>
    <w:rsid w:val="0042181E"/>
    <w:rsid w:val="00421905"/>
    <w:rsid w:val="00421914"/>
    <w:rsid w:val="004219F4"/>
    <w:rsid w:val="00421A02"/>
    <w:rsid w:val="00421A2B"/>
    <w:rsid w:val="00421A8D"/>
    <w:rsid w:val="00421AAD"/>
    <w:rsid w:val="00421B77"/>
    <w:rsid w:val="00421B7B"/>
    <w:rsid w:val="00421BB0"/>
    <w:rsid w:val="00421BE6"/>
    <w:rsid w:val="00421C41"/>
    <w:rsid w:val="00421C7B"/>
    <w:rsid w:val="00421CA4"/>
    <w:rsid w:val="00421CE4"/>
    <w:rsid w:val="00421D26"/>
    <w:rsid w:val="00421D8B"/>
    <w:rsid w:val="00421E0D"/>
    <w:rsid w:val="00421F96"/>
    <w:rsid w:val="0042201E"/>
    <w:rsid w:val="0042205F"/>
    <w:rsid w:val="00422077"/>
    <w:rsid w:val="0042207F"/>
    <w:rsid w:val="0042208B"/>
    <w:rsid w:val="004220E8"/>
    <w:rsid w:val="004221B0"/>
    <w:rsid w:val="004221D4"/>
    <w:rsid w:val="0042220B"/>
    <w:rsid w:val="0042229B"/>
    <w:rsid w:val="004222A7"/>
    <w:rsid w:val="004222DA"/>
    <w:rsid w:val="0042241D"/>
    <w:rsid w:val="0042242D"/>
    <w:rsid w:val="00422458"/>
    <w:rsid w:val="004224E4"/>
    <w:rsid w:val="00422552"/>
    <w:rsid w:val="004225E8"/>
    <w:rsid w:val="004225EB"/>
    <w:rsid w:val="004226E6"/>
    <w:rsid w:val="00422749"/>
    <w:rsid w:val="00422756"/>
    <w:rsid w:val="004227FA"/>
    <w:rsid w:val="0042280A"/>
    <w:rsid w:val="0042288F"/>
    <w:rsid w:val="004228CD"/>
    <w:rsid w:val="004228D9"/>
    <w:rsid w:val="0042291E"/>
    <w:rsid w:val="00422922"/>
    <w:rsid w:val="0042295C"/>
    <w:rsid w:val="00422997"/>
    <w:rsid w:val="004229FD"/>
    <w:rsid w:val="00422A19"/>
    <w:rsid w:val="00422A4F"/>
    <w:rsid w:val="00422A50"/>
    <w:rsid w:val="00422AA3"/>
    <w:rsid w:val="00422D49"/>
    <w:rsid w:val="00422E0F"/>
    <w:rsid w:val="00422E11"/>
    <w:rsid w:val="00422E3C"/>
    <w:rsid w:val="00422E83"/>
    <w:rsid w:val="00423050"/>
    <w:rsid w:val="0042308F"/>
    <w:rsid w:val="004231B1"/>
    <w:rsid w:val="00423207"/>
    <w:rsid w:val="00423243"/>
    <w:rsid w:val="00423246"/>
    <w:rsid w:val="00423279"/>
    <w:rsid w:val="00423394"/>
    <w:rsid w:val="00423415"/>
    <w:rsid w:val="00423421"/>
    <w:rsid w:val="00423475"/>
    <w:rsid w:val="004234FC"/>
    <w:rsid w:val="00423574"/>
    <w:rsid w:val="004235C5"/>
    <w:rsid w:val="004235D6"/>
    <w:rsid w:val="00423642"/>
    <w:rsid w:val="004237A8"/>
    <w:rsid w:val="004237C8"/>
    <w:rsid w:val="0042388C"/>
    <w:rsid w:val="004238E3"/>
    <w:rsid w:val="00423919"/>
    <w:rsid w:val="00423948"/>
    <w:rsid w:val="00423980"/>
    <w:rsid w:val="004239A5"/>
    <w:rsid w:val="004239AA"/>
    <w:rsid w:val="004239AD"/>
    <w:rsid w:val="00423A01"/>
    <w:rsid w:val="00423A42"/>
    <w:rsid w:val="00423AD2"/>
    <w:rsid w:val="00423B1A"/>
    <w:rsid w:val="00423B26"/>
    <w:rsid w:val="00423B27"/>
    <w:rsid w:val="00423C51"/>
    <w:rsid w:val="00423C55"/>
    <w:rsid w:val="00423D0D"/>
    <w:rsid w:val="00423D6B"/>
    <w:rsid w:val="00423E93"/>
    <w:rsid w:val="00423E9A"/>
    <w:rsid w:val="00423EFB"/>
    <w:rsid w:val="00423F00"/>
    <w:rsid w:val="00423FDF"/>
    <w:rsid w:val="0042405B"/>
    <w:rsid w:val="004240DB"/>
    <w:rsid w:val="004240E0"/>
    <w:rsid w:val="0042418D"/>
    <w:rsid w:val="0042419B"/>
    <w:rsid w:val="00424251"/>
    <w:rsid w:val="00424286"/>
    <w:rsid w:val="0042428D"/>
    <w:rsid w:val="0042430D"/>
    <w:rsid w:val="0042446B"/>
    <w:rsid w:val="0042456A"/>
    <w:rsid w:val="00424604"/>
    <w:rsid w:val="004246D4"/>
    <w:rsid w:val="00424747"/>
    <w:rsid w:val="0042474C"/>
    <w:rsid w:val="00424848"/>
    <w:rsid w:val="00424852"/>
    <w:rsid w:val="00424865"/>
    <w:rsid w:val="00424878"/>
    <w:rsid w:val="004248D1"/>
    <w:rsid w:val="00424912"/>
    <w:rsid w:val="00424956"/>
    <w:rsid w:val="00424B6E"/>
    <w:rsid w:val="00424C5D"/>
    <w:rsid w:val="00424CDD"/>
    <w:rsid w:val="00424D09"/>
    <w:rsid w:val="00424E6D"/>
    <w:rsid w:val="00424E9D"/>
    <w:rsid w:val="00424F0B"/>
    <w:rsid w:val="00424F82"/>
    <w:rsid w:val="00424F84"/>
    <w:rsid w:val="00424FA4"/>
    <w:rsid w:val="00424FB9"/>
    <w:rsid w:val="00424FED"/>
    <w:rsid w:val="00425004"/>
    <w:rsid w:val="0042508C"/>
    <w:rsid w:val="00425212"/>
    <w:rsid w:val="0042531C"/>
    <w:rsid w:val="00425368"/>
    <w:rsid w:val="00425376"/>
    <w:rsid w:val="004253C4"/>
    <w:rsid w:val="00425535"/>
    <w:rsid w:val="004255BF"/>
    <w:rsid w:val="004256FD"/>
    <w:rsid w:val="00425781"/>
    <w:rsid w:val="00425828"/>
    <w:rsid w:val="004258B5"/>
    <w:rsid w:val="00425965"/>
    <w:rsid w:val="0042596D"/>
    <w:rsid w:val="00425A07"/>
    <w:rsid w:val="00425A51"/>
    <w:rsid w:val="00425B17"/>
    <w:rsid w:val="00425BB8"/>
    <w:rsid w:val="00425C42"/>
    <w:rsid w:val="00425DC2"/>
    <w:rsid w:val="00425E2A"/>
    <w:rsid w:val="00425F68"/>
    <w:rsid w:val="00425F89"/>
    <w:rsid w:val="00426117"/>
    <w:rsid w:val="00426151"/>
    <w:rsid w:val="004261A7"/>
    <w:rsid w:val="004261C2"/>
    <w:rsid w:val="004261E0"/>
    <w:rsid w:val="004261F8"/>
    <w:rsid w:val="00426221"/>
    <w:rsid w:val="00426285"/>
    <w:rsid w:val="00426329"/>
    <w:rsid w:val="0042638E"/>
    <w:rsid w:val="004263AF"/>
    <w:rsid w:val="004263B0"/>
    <w:rsid w:val="004263CB"/>
    <w:rsid w:val="004263E5"/>
    <w:rsid w:val="00426496"/>
    <w:rsid w:val="0042653C"/>
    <w:rsid w:val="004266E3"/>
    <w:rsid w:val="004267D2"/>
    <w:rsid w:val="00426ACB"/>
    <w:rsid w:val="00426B16"/>
    <w:rsid w:val="00426CD5"/>
    <w:rsid w:val="00426DAA"/>
    <w:rsid w:val="00426DBE"/>
    <w:rsid w:val="00426E18"/>
    <w:rsid w:val="00426E4D"/>
    <w:rsid w:val="00426E77"/>
    <w:rsid w:val="00426EEC"/>
    <w:rsid w:val="00426F13"/>
    <w:rsid w:val="00426F73"/>
    <w:rsid w:val="0042704E"/>
    <w:rsid w:val="00427076"/>
    <w:rsid w:val="004270AF"/>
    <w:rsid w:val="004270B8"/>
    <w:rsid w:val="00427118"/>
    <w:rsid w:val="0042719D"/>
    <w:rsid w:val="004271DF"/>
    <w:rsid w:val="004271F2"/>
    <w:rsid w:val="004272B9"/>
    <w:rsid w:val="004272BC"/>
    <w:rsid w:val="00427431"/>
    <w:rsid w:val="00427461"/>
    <w:rsid w:val="0042746C"/>
    <w:rsid w:val="00427490"/>
    <w:rsid w:val="004274CA"/>
    <w:rsid w:val="004274D0"/>
    <w:rsid w:val="004274DB"/>
    <w:rsid w:val="004274DD"/>
    <w:rsid w:val="0042750E"/>
    <w:rsid w:val="00427517"/>
    <w:rsid w:val="00427538"/>
    <w:rsid w:val="004276AA"/>
    <w:rsid w:val="004276F3"/>
    <w:rsid w:val="0042770F"/>
    <w:rsid w:val="0042774A"/>
    <w:rsid w:val="00427829"/>
    <w:rsid w:val="0042785A"/>
    <w:rsid w:val="004278F2"/>
    <w:rsid w:val="0042795E"/>
    <w:rsid w:val="004279A4"/>
    <w:rsid w:val="004279D7"/>
    <w:rsid w:val="00427A20"/>
    <w:rsid w:val="00427A75"/>
    <w:rsid w:val="00427B1F"/>
    <w:rsid w:val="00427B8F"/>
    <w:rsid w:val="00427C6D"/>
    <w:rsid w:val="00427CD2"/>
    <w:rsid w:val="00427D43"/>
    <w:rsid w:val="00427D7A"/>
    <w:rsid w:val="00427E24"/>
    <w:rsid w:val="00427F87"/>
    <w:rsid w:val="00427F9C"/>
    <w:rsid w:val="00427FB7"/>
    <w:rsid w:val="0043004D"/>
    <w:rsid w:val="004301A8"/>
    <w:rsid w:val="004302E6"/>
    <w:rsid w:val="0043030D"/>
    <w:rsid w:val="00430526"/>
    <w:rsid w:val="0043057F"/>
    <w:rsid w:val="004305D8"/>
    <w:rsid w:val="004305FE"/>
    <w:rsid w:val="0043070B"/>
    <w:rsid w:val="004307A2"/>
    <w:rsid w:val="004307DA"/>
    <w:rsid w:val="004309AB"/>
    <w:rsid w:val="004309C3"/>
    <w:rsid w:val="00430A01"/>
    <w:rsid w:val="00430A3D"/>
    <w:rsid w:val="00430A5C"/>
    <w:rsid w:val="00430B01"/>
    <w:rsid w:val="00430B55"/>
    <w:rsid w:val="00430BAB"/>
    <w:rsid w:val="00430C3A"/>
    <w:rsid w:val="00430C90"/>
    <w:rsid w:val="00430CF8"/>
    <w:rsid w:val="00430D33"/>
    <w:rsid w:val="00430D41"/>
    <w:rsid w:val="00430D61"/>
    <w:rsid w:val="00430E0A"/>
    <w:rsid w:val="00430E96"/>
    <w:rsid w:val="00430F56"/>
    <w:rsid w:val="0043101A"/>
    <w:rsid w:val="00431082"/>
    <w:rsid w:val="004310AA"/>
    <w:rsid w:val="004310F6"/>
    <w:rsid w:val="004310FF"/>
    <w:rsid w:val="00431152"/>
    <w:rsid w:val="00431192"/>
    <w:rsid w:val="00431195"/>
    <w:rsid w:val="0043127A"/>
    <w:rsid w:val="00431332"/>
    <w:rsid w:val="0043137B"/>
    <w:rsid w:val="004313A9"/>
    <w:rsid w:val="00431449"/>
    <w:rsid w:val="0043145B"/>
    <w:rsid w:val="0043173F"/>
    <w:rsid w:val="00431760"/>
    <w:rsid w:val="00431761"/>
    <w:rsid w:val="0043176B"/>
    <w:rsid w:val="0043193A"/>
    <w:rsid w:val="00431978"/>
    <w:rsid w:val="004319EF"/>
    <w:rsid w:val="00431A19"/>
    <w:rsid w:val="00431A2E"/>
    <w:rsid w:val="00431A58"/>
    <w:rsid w:val="00431B32"/>
    <w:rsid w:val="00431BD1"/>
    <w:rsid w:val="00431C61"/>
    <w:rsid w:val="00431C63"/>
    <w:rsid w:val="00431CA8"/>
    <w:rsid w:val="00431CBE"/>
    <w:rsid w:val="00431D34"/>
    <w:rsid w:val="00431D51"/>
    <w:rsid w:val="00431EBA"/>
    <w:rsid w:val="00431F0B"/>
    <w:rsid w:val="00431F47"/>
    <w:rsid w:val="00431F5F"/>
    <w:rsid w:val="00431F99"/>
    <w:rsid w:val="00432011"/>
    <w:rsid w:val="00432014"/>
    <w:rsid w:val="004321EA"/>
    <w:rsid w:val="00432263"/>
    <w:rsid w:val="00432304"/>
    <w:rsid w:val="00432383"/>
    <w:rsid w:val="0043249F"/>
    <w:rsid w:val="004324FC"/>
    <w:rsid w:val="0043251A"/>
    <w:rsid w:val="004325BF"/>
    <w:rsid w:val="004326F4"/>
    <w:rsid w:val="004326FF"/>
    <w:rsid w:val="0043271F"/>
    <w:rsid w:val="0043272A"/>
    <w:rsid w:val="0043272F"/>
    <w:rsid w:val="004327F2"/>
    <w:rsid w:val="004328C4"/>
    <w:rsid w:val="00432A9B"/>
    <w:rsid w:val="00432AF1"/>
    <w:rsid w:val="00432B01"/>
    <w:rsid w:val="00432B11"/>
    <w:rsid w:val="00432B65"/>
    <w:rsid w:val="00432B7B"/>
    <w:rsid w:val="00432B9D"/>
    <w:rsid w:val="00432C4B"/>
    <w:rsid w:val="00432CB1"/>
    <w:rsid w:val="00432CEE"/>
    <w:rsid w:val="00432D68"/>
    <w:rsid w:val="00432DE0"/>
    <w:rsid w:val="00432E10"/>
    <w:rsid w:val="00432E29"/>
    <w:rsid w:val="00432EB5"/>
    <w:rsid w:val="00432EED"/>
    <w:rsid w:val="00432EF9"/>
    <w:rsid w:val="00432F20"/>
    <w:rsid w:val="00432FF6"/>
    <w:rsid w:val="00433105"/>
    <w:rsid w:val="004331BC"/>
    <w:rsid w:val="004331DD"/>
    <w:rsid w:val="0043324D"/>
    <w:rsid w:val="004332D9"/>
    <w:rsid w:val="004333CC"/>
    <w:rsid w:val="004333E0"/>
    <w:rsid w:val="00433404"/>
    <w:rsid w:val="00433408"/>
    <w:rsid w:val="00433465"/>
    <w:rsid w:val="0043347C"/>
    <w:rsid w:val="004334D2"/>
    <w:rsid w:val="0043353B"/>
    <w:rsid w:val="0043354A"/>
    <w:rsid w:val="004335A0"/>
    <w:rsid w:val="004335EB"/>
    <w:rsid w:val="0043361D"/>
    <w:rsid w:val="0043367B"/>
    <w:rsid w:val="004336E7"/>
    <w:rsid w:val="00433727"/>
    <w:rsid w:val="0043377A"/>
    <w:rsid w:val="004337B1"/>
    <w:rsid w:val="0043382E"/>
    <w:rsid w:val="00433853"/>
    <w:rsid w:val="00433871"/>
    <w:rsid w:val="0043390D"/>
    <w:rsid w:val="004339A4"/>
    <w:rsid w:val="004339C3"/>
    <w:rsid w:val="004339D3"/>
    <w:rsid w:val="00433A30"/>
    <w:rsid w:val="00433A90"/>
    <w:rsid w:val="00433AA2"/>
    <w:rsid w:val="00433B63"/>
    <w:rsid w:val="00433BE1"/>
    <w:rsid w:val="00433C06"/>
    <w:rsid w:val="00433C54"/>
    <w:rsid w:val="00433C78"/>
    <w:rsid w:val="00433D09"/>
    <w:rsid w:val="00433D84"/>
    <w:rsid w:val="00433DA6"/>
    <w:rsid w:val="00433E1F"/>
    <w:rsid w:val="00433E7C"/>
    <w:rsid w:val="00433F63"/>
    <w:rsid w:val="00433FD6"/>
    <w:rsid w:val="00433FF4"/>
    <w:rsid w:val="004340A1"/>
    <w:rsid w:val="00434213"/>
    <w:rsid w:val="00434233"/>
    <w:rsid w:val="004342E9"/>
    <w:rsid w:val="004342F0"/>
    <w:rsid w:val="00434332"/>
    <w:rsid w:val="00434363"/>
    <w:rsid w:val="004343F2"/>
    <w:rsid w:val="00434432"/>
    <w:rsid w:val="00434559"/>
    <w:rsid w:val="00434605"/>
    <w:rsid w:val="00434619"/>
    <w:rsid w:val="00434636"/>
    <w:rsid w:val="004346A3"/>
    <w:rsid w:val="00434785"/>
    <w:rsid w:val="00434798"/>
    <w:rsid w:val="00434848"/>
    <w:rsid w:val="00434875"/>
    <w:rsid w:val="004348ED"/>
    <w:rsid w:val="00434941"/>
    <w:rsid w:val="00434A1A"/>
    <w:rsid w:val="00434A29"/>
    <w:rsid w:val="00434AB6"/>
    <w:rsid w:val="00434B1D"/>
    <w:rsid w:val="00434B23"/>
    <w:rsid w:val="00434B5A"/>
    <w:rsid w:val="00434B80"/>
    <w:rsid w:val="00434BA4"/>
    <w:rsid w:val="00434C4C"/>
    <w:rsid w:val="00434D03"/>
    <w:rsid w:val="00434D40"/>
    <w:rsid w:val="00434DC5"/>
    <w:rsid w:val="00434E6A"/>
    <w:rsid w:val="00434F3E"/>
    <w:rsid w:val="004350DC"/>
    <w:rsid w:val="00435145"/>
    <w:rsid w:val="00435174"/>
    <w:rsid w:val="00435184"/>
    <w:rsid w:val="0043522D"/>
    <w:rsid w:val="004352E2"/>
    <w:rsid w:val="004352EB"/>
    <w:rsid w:val="0043536F"/>
    <w:rsid w:val="004353B1"/>
    <w:rsid w:val="004353C2"/>
    <w:rsid w:val="004353F6"/>
    <w:rsid w:val="00435418"/>
    <w:rsid w:val="00435442"/>
    <w:rsid w:val="00435640"/>
    <w:rsid w:val="004356BB"/>
    <w:rsid w:val="0043581E"/>
    <w:rsid w:val="00435844"/>
    <w:rsid w:val="004358D2"/>
    <w:rsid w:val="004359A2"/>
    <w:rsid w:val="00435A25"/>
    <w:rsid w:val="00435A7B"/>
    <w:rsid w:val="00435AB0"/>
    <w:rsid w:val="00435AD8"/>
    <w:rsid w:val="00435AFF"/>
    <w:rsid w:val="00435B4E"/>
    <w:rsid w:val="00435C24"/>
    <w:rsid w:val="00435C7C"/>
    <w:rsid w:val="00435D4E"/>
    <w:rsid w:val="00435E4C"/>
    <w:rsid w:val="00435E87"/>
    <w:rsid w:val="00435EF3"/>
    <w:rsid w:val="00435F48"/>
    <w:rsid w:val="00435FE1"/>
    <w:rsid w:val="0043606F"/>
    <w:rsid w:val="004360EC"/>
    <w:rsid w:val="00436194"/>
    <w:rsid w:val="0043623E"/>
    <w:rsid w:val="00436244"/>
    <w:rsid w:val="00436264"/>
    <w:rsid w:val="00436276"/>
    <w:rsid w:val="004362A1"/>
    <w:rsid w:val="0043637D"/>
    <w:rsid w:val="00436393"/>
    <w:rsid w:val="00436449"/>
    <w:rsid w:val="004364C1"/>
    <w:rsid w:val="004364D9"/>
    <w:rsid w:val="00436513"/>
    <w:rsid w:val="00436541"/>
    <w:rsid w:val="00436548"/>
    <w:rsid w:val="00436650"/>
    <w:rsid w:val="00436675"/>
    <w:rsid w:val="004366A3"/>
    <w:rsid w:val="004366DE"/>
    <w:rsid w:val="0043679E"/>
    <w:rsid w:val="00436847"/>
    <w:rsid w:val="004368C6"/>
    <w:rsid w:val="004368D8"/>
    <w:rsid w:val="0043693E"/>
    <w:rsid w:val="00436998"/>
    <w:rsid w:val="00436A0F"/>
    <w:rsid w:val="00436A3A"/>
    <w:rsid w:val="00436B99"/>
    <w:rsid w:val="00436BB0"/>
    <w:rsid w:val="00436C0E"/>
    <w:rsid w:val="00436C3A"/>
    <w:rsid w:val="00436CB4"/>
    <w:rsid w:val="00436D14"/>
    <w:rsid w:val="00436E17"/>
    <w:rsid w:val="00436E2B"/>
    <w:rsid w:val="00436E70"/>
    <w:rsid w:val="00436E85"/>
    <w:rsid w:val="00436EE1"/>
    <w:rsid w:val="00436F17"/>
    <w:rsid w:val="00436F87"/>
    <w:rsid w:val="00437007"/>
    <w:rsid w:val="00437048"/>
    <w:rsid w:val="004370B5"/>
    <w:rsid w:val="0043711F"/>
    <w:rsid w:val="004371E7"/>
    <w:rsid w:val="00437273"/>
    <w:rsid w:val="004372A5"/>
    <w:rsid w:val="004372C6"/>
    <w:rsid w:val="004372CC"/>
    <w:rsid w:val="004372D8"/>
    <w:rsid w:val="004373B2"/>
    <w:rsid w:val="00437526"/>
    <w:rsid w:val="0043753A"/>
    <w:rsid w:val="004375F7"/>
    <w:rsid w:val="004376A3"/>
    <w:rsid w:val="004376FC"/>
    <w:rsid w:val="0043772F"/>
    <w:rsid w:val="00437761"/>
    <w:rsid w:val="00437798"/>
    <w:rsid w:val="004377AB"/>
    <w:rsid w:val="004377F7"/>
    <w:rsid w:val="00437862"/>
    <w:rsid w:val="004378A7"/>
    <w:rsid w:val="00437931"/>
    <w:rsid w:val="00437988"/>
    <w:rsid w:val="004379EE"/>
    <w:rsid w:val="00437A68"/>
    <w:rsid w:val="00437ABA"/>
    <w:rsid w:val="00437BD4"/>
    <w:rsid w:val="00437BF6"/>
    <w:rsid w:val="00437BFD"/>
    <w:rsid w:val="00437C91"/>
    <w:rsid w:val="00437D17"/>
    <w:rsid w:val="00437DE7"/>
    <w:rsid w:val="00437E1B"/>
    <w:rsid w:val="00437EFD"/>
    <w:rsid w:val="00437F1C"/>
    <w:rsid w:val="00437F27"/>
    <w:rsid w:val="00440138"/>
    <w:rsid w:val="004401C6"/>
    <w:rsid w:val="00440239"/>
    <w:rsid w:val="004402DF"/>
    <w:rsid w:val="004402F0"/>
    <w:rsid w:val="004403AA"/>
    <w:rsid w:val="0044043B"/>
    <w:rsid w:val="00440458"/>
    <w:rsid w:val="004404A5"/>
    <w:rsid w:val="004404D1"/>
    <w:rsid w:val="0044055C"/>
    <w:rsid w:val="00440852"/>
    <w:rsid w:val="004408B3"/>
    <w:rsid w:val="004408CE"/>
    <w:rsid w:val="004408D8"/>
    <w:rsid w:val="00440919"/>
    <w:rsid w:val="0044092A"/>
    <w:rsid w:val="00440930"/>
    <w:rsid w:val="00440985"/>
    <w:rsid w:val="00440996"/>
    <w:rsid w:val="004409B4"/>
    <w:rsid w:val="00440A78"/>
    <w:rsid w:val="00440B48"/>
    <w:rsid w:val="00440BB1"/>
    <w:rsid w:val="00440BD3"/>
    <w:rsid w:val="00440BE9"/>
    <w:rsid w:val="00440C1D"/>
    <w:rsid w:val="00440C61"/>
    <w:rsid w:val="00440CCE"/>
    <w:rsid w:val="00440D6A"/>
    <w:rsid w:val="00440D9F"/>
    <w:rsid w:val="00440DF4"/>
    <w:rsid w:val="00440E75"/>
    <w:rsid w:val="00440F89"/>
    <w:rsid w:val="0044107E"/>
    <w:rsid w:val="0044113E"/>
    <w:rsid w:val="00441151"/>
    <w:rsid w:val="0044117B"/>
    <w:rsid w:val="00441212"/>
    <w:rsid w:val="0044127A"/>
    <w:rsid w:val="004412FD"/>
    <w:rsid w:val="0044138C"/>
    <w:rsid w:val="004413D2"/>
    <w:rsid w:val="004414B7"/>
    <w:rsid w:val="00441607"/>
    <w:rsid w:val="004416FA"/>
    <w:rsid w:val="0044176F"/>
    <w:rsid w:val="004417D0"/>
    <w:rsid w:val="004418C2"/>
    <w:rsid w:val="004419F6"/>
    <w:rsid w:val="00441A24"/>
    <w:rsid w:val="00441ADB"/>
    <w:rsid w:val="00441B4A"/>
    <w:rsid w:val="00441C00"/>
    <w:rsid w:val="00441C0E"/>
    <w:rsid w:val="00441C56"/>
    <w:rsid w:val="00441C6C"/>
    <w:rsid w:val="00441DDD"/>
    <w:rsid w:val="00441DE5"/>
    <w:rsid w:val="00441E55"/>
    <w:rsid w:val="00441E73"/>
    <w:rsid w:val="00441EBC"/>
    <w:rsid w:val="00441F33"/>
    <w:rsid w:val="00441F66"/>
    <w:rsid w:val="00441F9B"/>
    <w:rsid w:val="00441FC0"/>
    <w:rsid w:val="00442003"/>
    <w:rsid w:val="0044202E"/>
    <w:rsid w:val="0044212D"/>
    <w:rsid w:val="00442299"/>
    <w:rsid w:val="0044230F"/>
    <w:rsid w:val="0044237F"/>
    <w:rsid w:val="004423FF"/>
    <w:rsid w:val="004424B0"/>
    <w:rsid w:val="004424C5"/>
    <w:rsid w:val="004424CA"/>
    <w:rsid w:val="004424D8"/>
    <w:rsid w:val="0044265D"/>
    <w:rsid w:val="00442683"/>
    <w:rsid w:val="00442702"/>
    <w:rsid w:val="00442707"/>
    <w:rsid w:val="00442859"/>
    <w:rsid w:val="004428FA"/>
    <w:rsid w:val="00442A81"/>
    <w:rsid w:val="00442AB1"/>
    <w:rsid w:val="00442BBE"/>
    <w:rsid w:val="00442CC9"/>
    <w:rsid w:val="00442D2B"/>
    <w:rsid w:val="00442D8A"/>
    <w:rsid w:val="00442E8D"/>
    <w:rsid w:val="00443018"/>
    <w:rsid w:val="00443097"/>
    <w:rsid w:val="0044321D"/>
    <w:rsid w:val="00443269"/>
    <w:rsid w:val="0044331D"/>
    <w:rsid w:val="00443325"/>
    <w:rsid w:val="0044332F"/>
    <w:rsid w:val="00443338"/>
    <w:rsid w:val="004433BF"/>
    <w:rsid w:val="004433CE"/>
    <w:rsid w:val="004433D8"/>
    <w:rsid w:val="004433E7"/>
    <w:rsid w:val="00443406"/>
    <w:rsid w:val="00443437"/>
    <w:rsid w:val="00443444"/>
    <w:rsid w:val="00443468"/>
    <w:rsid w:val="00443502"/>
    <w:rsid w:val="00443527"/>
    <w:rsid w:val="00443562"/>
    <w:rsid w:val="00443598"/>
    <w:rsid w:val="00443644"/>
    <w:rsid w:val="0044365A"/>
    <w:rsid w:val="0044373C"/>
    <w:rsid w:val="004437C6"/>
    <w:rsid w:val="004437F6"/>
    <w:rsid w:val="0044394A"/>
    <w:rsid w:val="00443A7D"/>
    <w:rsid w:val="00443AA7"/>
    <w:rsid w:val="00443AAB"/>
    <w:rsid w:val="00443AC9"/>
    <w:rsid w:val="00443B9A"/>
    <w:rsid w:val="00443BE4"/>
    <w:rsid w:val="00443D1D"/>
    <w:rsid w:val="00443D6C"/>
    <w:rsid w:val="00443DD4"/>
    <w:rsid w:val="00443DF3"/>
    <w:rsid w:val="00443EB1"/>
    <w:rsid w:val="00443ED8"/>
    <w:rsid w:val="00443F8B"/>
    <w:rsid w:val="00443F9A"/>
    <w:rsid w:val="00443FA2"/>
    <w:rsid w:val="00443FC5"/>
    <w:rsid w:val="00443FE5"/>
    <w:rsid w:val="00443FFA"/>
    <w:rsid w:val="00443FFB"/>
    <w:rsid w:val="00444098"/>
    <w:rsid w:val="004440B0"/>
    <w:rsid w:val="004440CF"/>
    <w:rsid w:val="00444126"/>
    <w:rsid w:val="0044416D"/>
    <w:rsid w:val="0044418D"/>
    <w:rsid w:val="00444278"/>
    <w:rsid w:val="0044429A"/>
    <w:rsid w:val="004442E3"/>
    <w:rsid w:val="00444315"/>
    <w:rsid w:val="00444364"/>
    <w:rsid w:val="004443A7"/>
    <w:rsid w:val="00444428"/>
    <w:rsid w:val="0044444E"/>
    <w:rsid w:val="00444474"/>
    <w:rsid w:val="004444FF"/>
    <w:rsid w:val="0044456A"/>
    <w:rsid w:val="00444585"/>
    <w:rsid w:val="00444588"/>
    <w:rsid w:val="004445FC"/>
    <w:rsid w:val="004446BA"/>
    <w:rsid w:val="00444795"/>
    <w:rsid w:val="004447A6"/>
    <w:rsid w:val="00444819"/>
    <w:rsid w:val="00444905"/>
    <w:rsid w:val="00444914"/>
    <w:rsid w:val="00444A6B"/>
    <w:rsid w:val="00444ACF"/>
    <w:rsid w:val="00444B02"/>
    <w:rsid w:val="00444B17"/>
    <w:rsid w:val="00444B1A"/>
    <w:rsid w:val="00444B44"/>
    <w:rsid w:val="00444BDA"/>
    <w:rsid w:val="00444C56"/>
    <w:rsid w:val="00444C5E"/>
    <w:rsid w:val="00444C5F"/>
    <w:rsid w:val="00444CE1"/>
    <w:rsid w:val="00444D1C"/>
    <w:rsid w:val="00444D7A"/>
    <w:rsid w:val="00444DFB"/>
    <w:rsid w:val="00444E08"/>
    <w:rsid w:val="00444E66"/>
    <w:rsid w:val="00444E7F"/>
    <w:rsid w:val="00444EB3"/>
    <w:rsid w:val="00444F60"/>
    <w:rsid w:val="00444F9E"/>
    <w:rsid w:val="00444FCC"/>
    <w:rsid w:val="00445004"/>
    <w:rsid w:val="0044501B"/>
    <w:rsid w:val="00445048"/>
    <w:rsid w:val="0044514A"/>
    <w:rsid w:val="004451D0"/>
    <w:rsid w:val="0044537F"/>
    <w:rsid w:val="0044539E"/>
    <w:rsid w:val="004453CF"/>
    <w:rsid w:val="004453F2"/>
    <w:rsid w:val="0044549C"/>
    <w:rsid w:val="004454A8"/>
    <w:rsid w:val="004454FB"/>
    <w:rsid w:val="0044553F"/>
    <w:rsid w:val="00445553"/>
    <w:rsid w:val="004456B3"/>
    <w:rsid w:val="00445751"/>
    <w:rsid w:val="00445773"/>
    <w:rsid w:val="004457A2"/>
    <w:rsid w:val="004457CE"/>
    <w:rsid w:val="0044581C"/>
    <w:rsid w:val="004458B6"/>
    <w:rsid w:val="004459AC"/>
    <w:rsid w:val="00445A5E"/>
    <w:rsid w:val="00445A64"/>
    <w:rsid w:val="00445ACA"/>
    <w:rsid w:val="00445B14"/>
    <w:rsid w:val="00445B43"/>
    <w:rsid w:val="00445B51"/>
    <w:rsid w:val="00445C12"/>
    <w:rsid w:val="00445C1B"/>
    <w:rsid w:val="00445CB4"/>
    <w:rsid w:val="00445CBA"/>
    <w:rsid w:val="00445CD4"/>
    <w:rsid w:val="00445CDD"/>
    <w:rsid w:val="00445CE6"/>
    <w:rsid w:val="00445ED4"/>
    <w:rsid w:val="00445F41"/>
    <w:rsid w:val="00445FB2"/>
    <w:rsid w:val="00445FB7"/>
    <w:rsid w:val="00446014"/>
    <w:rsid w:val="00446076"/>
    <w:rsid w:val="004460F1"/>
    <w:rsid w:val="00446277"/>
    <w:rsid w:val="00446278"/>
    <w:rsid w:val="004462EA"/>
    <w:rsid w:val="00446329"/>
    <w:rsid w:val="00446355"/>
    <w:rsid w:val="0044638F"/>
    <w:rsid w:val="0044643B"/>
    <w:rsid w:val="004465A7"/>
    <w:rsid w:val="004465EA"/>
    <w:rsid w:val="00446642"/>
    <w:rsid w:val="0044670F"/>
    <w:rsid w:val="00446780"/>
    <w:rsid w:val="004467B2"/>
    <w:rsid w:val="00446864"/>
    <w:rsid w:val="0044687D"/>
    <w:rsid w:val="004468F7"/>
    <w:rsid w:val="00446AD2"/>
    <w:rsid w:val="00446AF3"/>
    <w:rsid w:val="00446CC3"/>
    <w:rsid w:val="00446CF4"/>
    <w:rsid w:val="00446D65"/>
    <w:rsid w:val="00446DE1"/>
    <w:rsid w:val="00446F46"/>
    <w:rsid w:val="00446F77"/>
    <w:rsid w:val="00446FA5"/>
    <w:rsid w:val="00446FD4"/>
    <w:rsid w:val="00446FE6"/>
    <w:rsid w:val="00446FF7"/>
    <w:rsid w:val="0044707F"/>
    <w:rsid w:val="004470FA"/>
    <w:rsid w:val="00447119"/>
    <w:rsid w:val="00447167"/>
    <w:rsid w:val="004471FA"/>
    <w:rsid w:val="00447257"/>
    <w:rsid w:val="0044726D"/>
    <w:rsid w:val="00447378"/>
    <w:rsid w:val="00447405"/>
    <w:rsid w:val="00447426"/>
    <w:rsid w:val="0044745A"/>
    <w:rsid w:val="0044746D"/>
    <w:rsid w:val="004474C6"/>
    <w:rsid w:val="004474FE"/>
    <w:rsid w:val="00447516"/>
    <w:rsid w:val="00447588"/>
    <w:rsid w:val="004475A7"/>
    <w:rsid w:val="004475BE"/>
    <w:rsid w:val="00447662"/>
    <w:rsid w:val="00447698"/>
    <w:rsid w:val="004476C0"/>
    <w:rsid w:val="004476D3"/>
    <w:rsid w:val="004477D0"/>
    <w:rsid w:val="004477D8"/>
    <w:rsid w:val="004478BD"/>
    <w:rsid w:val="00447A0E"/>
    <w:rsid w:val="00447A36"/>
    <w:rsid w:val="00447A91"/>
    <w:rsid w:val="00447AD3"/>
    <w:rsid w:val="00447B04"/>
    <w:rsid w:val="00447B82"/>
    <w:rsid w:val="00447BA1"/>
    <w:rsid w:val="00447BD5"/>
    <w:rsid w:val="00447C3F"/>
    <w:rsid w:val="00447CCC"/>
    <w:rsid w:val="00447CF2"/>
    <w:rsid w:val="00447DA1"/>
    <w:rsid w:val="00447DEE"/>
    <w:rsid w:val="00447E3A"/>
    <w:rsid w:val="00447E6F"/>
    <w:rsid w:val="00447E74"/>
    <w:rsid w:val="00447E81"/>
    <w:rsid w:val="00447ED3"/>
    <w:rsid w:val="00447EEF"/>
    <w:rsid w:val="00447FA0"/>
    <w:rsid w:val="00450022"/>
    <w:rsid w:val="0045015A"/>
    <w:rsid w:val="004501A9"/>
    <w:rsid w:val="004501DC"/>
    <w:rsid w:val="00450429"/>
    <w:rsid w:val="00450465"/>
    <w:rsid w:val="0045047E"/>
    <w:rsid w:val="00450496"/>
    <w:rsid w:val="004504AC"/>
    <w:rsid w:val="0045059B"/>
    <w:rsid w:val="0045063D"/>
    <w:rsid w:val="004506A3"/>
    <w:rsid w:val="00450738"/>
    <w:rsid w:val="004507B0"/>
    <w:rsid w:val="00450852"/>
    <w:rsid w:val="0045088E"/>
    <w:rsid w:val="0045090F"/>
    <w:rsid w:val="004509C6"/>
    <w:rsid w:val="00450AF5"/>
    <w:rsid w:val="00450B5C"/>
    <w:rsid w:val="00450C79"/>
    <w:rsid w:val="00450CAA"/>
    <w:rsid w:val="00450CD7"/>
    <w:rsid w:val="00450CE4"/>
    <w:rsid w:val="00450D1C"/>
    <w:rsid w:val="00450D33"/>
    <w:rsid w:val="00450E54"/>
    <w:rsid w:val="00450ED1"/>
    <w:rsid w:val="004510FB"/>
    <w:rsid w:val="00451144"/>
    <w:rsid w:val="004511DC"/>
    <w:rsid w:val="0045122E"/>
    <w:rsid w:val="00451281"/>
    <w:rsid w:val="004512C0"/>
    <w:rsid w:val="004512C7"/>
    <w:rsid w:val="004512D6"/>
    <w:rsid w:val="0045146D"/>
    <w:rsid w:val="00451499"/>
    <w:rsid w:val="004514A0"/>
    <w:rsid w:val="004514C4"/>
    <w:rsid w:val="00451578"/>
    <w:rsid w:val="00451602"/>
    <w:rsid w:val="00451626"/>
    <w:rsid w:val="00451696"/>
    <w:rsid w:val="004517A1"/>
    <w:rsid w:val="0045182E"/>
    <w:rsid w:val="004518DA"/>
    <w:rsid w:val="004518E5"/>
    <w:rsid w:val="0045199C"/>
    <w:rsid w:val="00451A37"/>
    <w:rsid w:val="00451B81"/>
    <w:rsid w:val="00451CC5"/>
    <w:rsid w:val="00451CCD"/>
    <w:rsid w:val="00451D30"/>
    <w:rsid w:val="00451DFD"/>
    <w:rsid w:val="00451E14"/>
    <w:rsid w:val="00451F03"/>
    <w:rsid w:val="00451F2D"/>
    <w:rsid w:val="00451F4E"/>
    <w:rsid w:val="00451F8D"/>
    <w:rsid w:val="00451FF3"/>
    <w:rsid w:val="00452069"/>
    <w:rsid w:val="004520C2"/>
    <w:rsid w:val="004520C4"/>
    <w:rsid w:val="0045230C"/>
    <w:rsid w:val="00452320"/>
    <w:rsid w:val="004523D9"/>
    <w:rsid w:val="004524EA"/>
    <w:rsid w:val="00452530"/>
    <w:rsid w:val="00452586"/>
    <w:rsid w:val="004525AA"/>
    <w:rsid w:val="00452600"/>
    <w:rsid w:val="00452684"/>
    <w:rsid w:val="00452695"/>
    <w:rsid w:val="004526EB"/>
    <w:rsid w:val="00452746"/>
    <w:rsid w:val="004527E4"/>
    <w:rsid w:val="00452884"/>
    <w:rsid w:val="004528CF"/>
    <w:rsid w:val="00452927"/>
    <w:rsid w:val="00452937"/>
    <w:rsid w:val="00452953"/>
    <w:rsid w:val="00452988"/>
    <w:rsid w:val="004529B6"/>
    <w:rsid w:val="00452A8A"/>
    <w:rsid w:val="00452BB3"/>
    <w:rsid w:val="00452C06"/>
    <w:rsid w:val="00452D2A"/>
    <w:rsid w:val="00452D2F"/>
    <w:rsid w:val="00452D3D"/>
    <w:rsid w:val="00452D9C"/>
    <w:rsid w:val="00452DD3"/>
    <w:rsid w:val="00452DD4"/>
    <w:rsid w:val="00452DDE"/>
    <w:rsid w:val="00452E1A"/>
    <w:rsid w:val="00452E26"/>
    <w:rsid w:val="00452F20"/>
    <w:rsid w:val="00452F21"/>
    <w:rsid w:val="00452F5F"/>
    <w:rsid w:val="00452F74"/>
    <w:rsid w:val="004530CD"/>
    <w:rsid w:val="004532B6"/>
    <w:rsid w:val="004532D6"/>
    <w:rsid w:val="00453327"/>
    <w:rsid w:val="00453419"/>
    <w:rsid w:val="00453460"/>
    <w:rsid w:val="004534D8"/>
    <w:rsid w:val="004534DC"/>
    <w:rsid w:val="004534E0"/>
    <w:rsid w:val="00453599"/>
    <w:rsid w:val="004535B5"/>
    <w:rsid w:val="004535CB"/>
    <w:rsid w:val="004535E8"/>
    <w:rsid w:val="0045364C"/>
    <w:rsid w:val="004536BC"/>
    <w:rsid w:val="004537D3"/>
    <w:rsid w:val="004537DB"/>
    <w:rsid w:val="004537F1"/>
    <w:rsid w:val="00453868"/>
    <w:rsid w:val="00453A0C"/>
    <w:rsid w:val="00453BDA"/>
    <w:rsid w:val="00453C26"/>
    <w:rsid w:val="00453C60"/>
    <w:rsid w:val="00453C9F"/>
    <w:rsid w:val="00453D1B"/>
    <w:rsid w:val="00453D8F"/>
    <w:rsid w:val="00453DA1"/>
    <w:rsid w:val="00453DD8"/>
    <w:rsid w:val="00453E09"/>
    <w:rsid w:val="00453E4F"/>
    <w:rsid w:val="00453FC0"/>
    <w:rsid w:val="004540A6"/>
    <w:rsid w:val="004542B1"/>
    <w:rsid w:val="00454380"/>
    <w:rsid w:val="004543EF"/>
    <w:rsid w:val="00454493"/>
    <w:rsid w:val="004544C6"/>
    <w:rsid w:val="004544F0"/>
    <w:rsid w:val="004545D8"/>
    <w:rsid w:val="0045473B"/>
    <w:rsid w:val="0045479A"/>
    <w:rsid w:val="004547CA"/>
    <w:rsid w:val="004547EE"/>
    <w:rsid w:val="00454892"/>
    <w:rsid w:val="004548FC"/>
    <w:rsid w:val="00454979"/>
    <w:rsid w:val="00454A1B"/>
    <w:rsid w:val="00454A33"/>
    <w:rsid w:val="00454A42"/>
    <w:rsid w:val="00454AAC"/>
    <w:rsid w:val="00454AB2"/>
    <w:rsid w:val="00454AF5"/>
    <w:rsid w:val="00454BE6"/>
    <w:rsid w:val="00454C18"/>
    <w:rsid w:val="00454D43"/>
    <w:rsid w:val="00454DD8"/>
    <w:rsid w:val="00454E73"/>
    <w:rsid w:val="00454EAD"/>
    <w:rsid w:val="00454ECC"/>
    <w:rsid w:val="00454F00"/>
    <w:rsid w:val="00454F02"/>
    <w:rsid w:val="0045502E"/>
    <w:rsid w:val="004550B8"/>
    <w:rsid w:val="004550C0"/>
    <w:rsid w:val="004551A7"/>
    <w:rsid w:val="004552A9"/>
    <w:rsid w:val="004553B8"/>
    <w:rsid w:val="004553F7"/>
    <w:rsid w:val="004554A9"/>
    <w:rsid w:val="00455503"/>
    <w:rsid w:val="00455535"/>
    <w:rsid w:val="00455537"/>
    <w:rsid w:val="0045557A"/>
    <w:rsid w:val="0045573F"/>
    <w:rsid w:val="004557E6"/>
    <w:rsid w:val="004558A9"/>
    <w:rsid w:val="004558EB"/>
    <w:rsid w:val="0045590A"/>
    <w:rsid w:val="0045595D"/>
    <w:rsid w:val="00455963"/>
    <w:rsid w:val="00455973"/>
    <w:rsid w:val="004559BF"/>
    <w:rsid w:val="00455AA4"/>
    <w:rsid w:val="00455ABF"/>
    <w:rsid w:val="00455AE2"/>
    <w:rsid w:val="00455B74"/>
    <w:rsid w:val="00455B90"/>
    <w:rsid w:val="00455BE9"/>
    <w:rsid w:val="00455D32"/>
    <w:rsid w:val="00455D6A"/>
    <w:rsid w:val="00455E18"/>
    <w:rsid w:val="00455EA6"/>
    <w:rsid w:val="00455EC4"/>
    <w:rsid w:val="00455F18"/>
    <w:rsid w:val="00455F6C"/>
    <w:rsid w:val="00455FE5"/>
    <w:rsid w:val="00456049"/>
    <w:rsid w:val="00456076"/>
    <w:rsid w:val="00456087"/>
    <w:rsid w:val="0045608E"/>
    <w:rsid w:val="004560B9"/>
    <w:rsid w:val="004560DA"/>
    <w:rsid w:val="00456103"/>
    <w:rsid w:val="004562A2"/>
    <w:rsid w:val="004562F9"/>
    <w:rsid w:val="00456338"/>
    <w:rsid w:val="00456377"/>
    <w:rsid w:val="00456378"/>
    <w:rsid w:val="004563B9"/>
    <w:rsid w:val="004563E6"/>
    <w:rsid w:val="0045642E"/>
    <w:rsid w:val="00456432"/>
    <w:rsid w:val="0045644B"/>
    <w:rsid w:val="00456508"/>
    <w:rsid w:val="004565EC"/>
    <w:rsid w:val="0045662C"/>
    <w:rsid w:val="00456682"/>
    <w:rsid w:val="00456710"/>
    <w:rsid w:val="00456785"/>
    <w:rsid w:val="00456787"/>
    <w:rsid w:val="00456805"/>
    <w:rsid w:val="004568EE"/>
    <w:rsid w:val="004568F3"/>
    <w:rsid w:val="004568F6"/>
    <w:rsid w:val="004569AF"/>
    <w:rsid w:val="00456B79"/>
    <w:rsid w:val="00456B8E"/>
    <w:rsid w:val="00456C76"/>
    <w:rsid w:val="00456CA2"/>
    <w:rsid w:val="00456CF4"/>
    <w:rsid w:val="00456D39"/>
    <w:rsid w:val="00456D5C"/>
    <w:rsid w:val="00456E1E"/>
    <w:rsid w:val="00456E94"/>
    <w:rsid w:val="00456EA4"/>
    <w:rsid w:val="00456F48"/>
    <w:rsid w:val="00456FB2"/>
    <w:rsid w:val="0045700C"/>
    <w:rsid w:val="00457052"/>
    <w:rsid w:val="004570CC"/>
    <w:rsid w:val="004570F3"/>
    <w:rsid w:val="0045712A"/>
    <w:rsid w:val="0045713C"/>
    <w:rsid w:val="0045716E"/>
    <w:rsid w:val="0045721F"/>
    <w:rsid w:val="00457280"/>
    <w:rsid w:val="004572A3"/>
    <w:rsid w:val="0045732D"/>
    <w:rsid w:val="004573A8"/>
    <w:rsid w:val="00457406"/>
    <w:rsid w:val="00457483"/>
    <w:rsid w:val="004574FD"/>
    <w:rsid w:val="00457541"/>
    <w:rsid w:val="004576D6"/>
    <w:rsid w:val="004578C2"/>
    <w:rsid w:val="00457915"/>
    <w:rsid w:val="0045799A"/>
    <w:rsid w:val="004579A3"/>
    <w:rsid w:val="004579F9"/>
    <w:rsid w:val="00457B39"/>
    <w:rsid w:val="00457BD6"/>
    <w:rsid w:val="00457CFF"/>
    <w:rsid w:val="00457D21"/>
    <w:rsid w:val="00457D42"/>
    <w:rsid w:val="00457E38"/>
    <w:rsid w:val="00457EB0"/>
    <w:rsid w:val="00457ECA"/>
    <w:rsid w:val="00457F1E"/>
    <w:rsid w:val="00457F9D"/>
    <w:rsid w:val="00457FD4"/>
    <w:rsid w:val="00460005"/>
    <w:rsid w:val="004600C1"/>
    <w:rsid w:val="00460164"/>
    <w:rsid w:val="0046016C"/>
    <w:rsid w:val="00460183"/>
    <w:rsid w:val="004601AD"/>
    <w:rsid w:val="004601F9"/>
    <w:rsid w:val="0046042E"/>
    <w:rsid w:val="004604CA"/>
    <w:rsid w:val="004604CF"/>
    <w:rsid w:val="004604E3"/>
    <w:rsid w:val="00460570"/>
    <w:rsid w:val="004605E4"/>
    <w:rsid w:val="0046061B"/>
    <w:rsid w:val="00460692"/>
    <w:rsid w:val="0046069D"/>
    <w:rsid w:val="00460760"/>
    <w:rsid w:val="00460798"/>
    <w:rsid w:val="00460833"/>
    <w:rsid w:val="004608A6"/>
    <w:rsid w:val="004608F8"/>
    <w:rsid w:val="00460919"/>
    <w:rsid w:val="00460995"/>
    <w:rsid w:val="004609D2"/>
    <w:rsid w:val="00460A70"/>
    <w:rsid w:val="00460BCC"/>
    <w:rsid w:val="00460BF7"/>
    <w:rsid w:val="00460C24"/>
    <w:rsid w:val="00460C8C"/>
    <w:rsid w:val="00460D2B"/>
    <w:rsid w:val="00460FCA"/>
    <w:rsid w:val="00460FDA"/>
    <w:rsid w:val="00461059"/>
    <w:rsid w:val="00461117"/>
    <w:rsid w:val="004611F4"/>
    <w:rsid w:val="004612BA"/>
    <w:rsid w:val="00461304"/>
    <w:rsid w:val="00461314"/>
    <w:rsid w:val="00461415"/>
    <w:rsid w:val="00461428"/>
    <w:rsid w:val="00461451"/>
    <w:rsid w:val="0046153B"/>
    <w:rsid w:val="004615C8"/>
    <w:rsid w:val="004616E6"/>
    <w:rsid w:val="004617A7"/>
    <w:rsid w:val="004617E9"/>
    <w:rsid w:val="00461846"/>
    <w:rsid w:val="00461890"/>
    <w:rsid w:val="0046189A"/>
    <w:rsid w:val="00461987"/>
    <w:rsid w:val="004619C6"/>
    <w:rsid w:val="00461A25"/>
    <w:rsid w:val="00461A63"/>
    <w:rsid w:val="00461A6E"/>
    <w:rsid w:val="00461ABB"/>
    <w:rsid w:val="00461AF3"/>
    <w:rsid w:val="00461B20"/>
    <w:rsid w:val="00461B35"/>
    <w:rsid w:val="00461B3E"/>
    <w:rsid w:val="00461B51"/>
    <w:rsid w:val="00461BD2"/>
    <w:rsid w:val="00461C05"/>
    <w:rsid w:val="00461C2F"/>
    <w:rsid w:val="00461CB9"/>
    <w:rsid w:val="00461CCA"/>
    <w:rsid w:val="00461CE0"/>
    <w:rsid w:val="00461D4D"/>
    <w:rsid w:val="00461E0C"/>
    <w:rsid w:val="00461E48"/>
    <w:rsid w:val="00461EC1"/>
    <w:rsid w:val="00461EFB"/>
    <w:rsid w:val="004620CF"/>
    <w:rsid w:val="0046217E"/>
    <w:rsid w:val="004621A7"/>
    <w:rsid w:val="0046220B"/>
    <w:rsid w:val="0046224D"/>
    <w:rsid w:val="00462297"/>
    <w:rsid w:val="004622CF"/>
    <w:rsid w:val="00462362"/>
    <w:rsid w:val="004623B5"/>
    <w:rsid w:val="004624BA"/>
    <w:rsid w:val="004624BF"/>
    <w:rsid w:val="004624F3"/>
    <w:rsid w:val="00462548"/>
    <w:rsid w:val="00462590"/>
    <w:rsid w:val="004625E9"/>
    <w:rsid w:val="00462610"/>
    <w:rsid w:val="00462627"/>
    <w:rsid w:val="00462672"/>
    <w:rsid w:val="0046267B"/>
    <w:rsid w:val="00462779"/>
    <w:rsid w:val="0046277D"/>
    <w:rsid w:val="004627D6"/>
    <w:rsid w:val="00462806"/>
    <w:rsid w:val="0046280D"/>
    <w:rsid w:val="00462820"/>
    <w:rsid w:val="00462939"/>
    <w:rsid w:val="00462955"/>
    <w:rsid w:val="0046295A"/>
    <w:rsid w:val="00462996"/>
    <w:rsid w:val="004629AA"/>
    <w:rsid w:val="004629E4"/>
    <w:rsid w:val="00462AB7"/>
    <w:rsid w:val="00462AC6"/>
    <w:rsid w:val="00462B7A"/>
    <w:rsid w:val="00462B9A"/>
    <w:rsid w:val="00462C3F"/>
    <w:rsid w:val="00462C62"/>
    <w:rsid w:val="00462C95"/>
    <w:rsid w:val="00462D69"/>
    <w:rsid w:val="00462DB0"/>
    <w:rsid w:val="00462E9F"/>
    <w:rsid w:val="00462EAA"/>
    <w:rsid w:val="00462EBF"/>
    <w:rsid w:val="00462EF3"/>
    <w:rsid w:val="00462F61"/>
    <w:rsid w:val="004630B2"/>
    <w:rsid w:val="00463131"/>
    <w:rsid w:val="0046316B"/>
    <w:rsid w:val="0046318B"/>
    <w:rsid w:val="00463250"/>
    <w:rsid w:val="00463253"/>
    <w:rsid w:val="004632A3"/>
    <w:rsid w:val="004632FA"/>
    <w:rsid w:val="004632FE"/>
    <w:rsid w:val="00463309"/>
    <w:rsid w:val="00463374"/>
    <w:rsid w:val="00463391"/>
    <w:rsid w:val="004634E5"/>
    <w:rsid w:val="004635F7"/>
    <w:rsid w:val="00463605"/>
    <w:rsid w:val="00463679"/>
    <w:rsid w:val="004636F8"/>
    <w:rsid w:val="004638AF"/>
    <w:rsid w:val="0046391A"/>
    <w:rsid w:val="00463984"/>
    <w:rsid w:val="004639BC"/>
    <w:rsid w:val="00463B2C"/>
    <w:rsid w:val="00463B87"/>
    <w:rsid w:val="00463B8C"/>
    <w:rsid w:val="00463BEA"/>
    <w:rsid w:val="00463C75"/>
    <w:rsid w:val="00463D44"/>
    <w:rsid w:val="00463D70"/>
    <w:rsid w:val="00463D78"/>
    <w:rsid w:val="00463DAE"/>
    <w:rsid w:val="00463E1D"/>
    <w:rsid w:val="00463E41"/>
    <w:rsid w:val="00463F1A"/>
    <w:rsid w:val="00463F83"/>
    <w:rsid w:val="00463FD8"/>
    <w:rsid w:val="00463FFF"/>
    <w:rsid w:val="0046403F"/>
    <w:rsid w:val="0046413D"/>
    <w:rsid w:val="0046429E"/>
    <w:rsid w:val="00464312"/>
    <w:rsid w:val="004643CB"/>
    <w:rsid w:val="004644CE"/>
    <w:rsid w:val="0046462A"/>
    <w:rsid w:val="004646B9"/>
    <w:rsid w:val="004646CA"/>
    <w:rsid w:val="00464789"/>
    <w:rsid w:val="004648F3"/>
    <w:rsid w:val="004649D4"/>
    <w:rsid w:val="00464A59"/>
    <w:rsid w:val="00464A71"/>
    <w:rsid w:val="00464B8F"/>
    <w:rsid w:val="00464BE1"/>
    <w:rsid w:val="00464C0F"/>
    <w:rsid w:val="00464C15"/>
    <w:rsid w:val="00464CE8"/>
    <w:rsid w:val="00464D3A"/>
    <w:rsid w:val="00464D7B"/>
    <w:rsid w:val="00464E66"/>
    <w:rsid w:val="00464F14"/>
    <w:rsid w:val="00464F81"/>
    <w:rsid w:val="00464F8B"/>
    <w:rsid w:val="00464F9F"/>
    <w:rsid w:val="004650BB"/>
    <w:rsid w:val="004650C3"/>
    <w:rsid w:val="00465147"/>
    <w:rsid w:val="0046518D"/>
    <w:rsid w:val="004651CB"/>
    <w:rsid w:val="00465219"/>
    <w:rsid w:val="0046532D"/>
    <w:rsid w:val="00465333"/>
    <w:rsid w:val="00465374"/>
    <w:rsid w:val="004653E2"/>
    <w:rsid w:val="00465511"/>
    <w:rsid w:val="00465525"/>
    <w:rsid w:val="0046559A"/>
    <w:rsid w:val="00465620"/>
    <w:rsid w:val="0046566B"/>
    <w:rsid w:val="004656B6"/>
    <w:rsid w:val="004656FC"/>
    <w:rsid w:val="004657C1"/>
    <w:rsid w:val="00465829"/>
    <w:rsid w:val="004658F1"/>
    <w:rsid w:val="0046595B"/>
    <w:rsid w:val="004659AD"/>
    <w:rsid w:val="00465ADE"/>
    <w:rsid w:val="00465AF8"/>
    <w:rsid w:val="00465B04"/>
    <w:rsid w:val="00465B38"/>
    <w:rsid w:val="00465BA9"/>
    <w:rsid w:val="00465BF1"/>
    <w:rsid w:val="00465C54"/>
    <w:rsid w:val="00465D1B"/>
    <w:rsid w:val="00465D59"/>
    <w:rsid w:val="00465E24"/>
    <w:rsid w:val="00465E70"/>
    <w:rsid w:val="00465FEA"/>
    <w:rsid w:val="00466012"/>
    <w:rsid w:val="00466013"/>
    <w:rsid w:val="00466080"/>
    <w:rsid w:val="004660AD"/>
    <w:rsid w:val="004660D4"/>
    <w:rsid w:val="0046614C"/>
    <w:rsid w:val="004661FA"/>
    <w:rsid w:val="00466212"/>
    <w:rsid w:val="00466295"/>
    <w:rsid w:val="00466296"/>
    <w:rsid w:val="004664AB"/>
    <w:rsid w:val="004664D4"/>
    <w:rsid w:val="00466552"/>
    <w:rsid w:val="00466599"/>
    <w:rsid w:val="004665A5"/>
    <w:rsid w:val="004665C6"/>
    <w:rsid w:val="004666A8"/>
    <w:rsid w:val="004666C9"/>
    <w:rsid w:val="004666D0"/>
    <w:rsid w:val="004666D6"/>
    <w:rsid w:val="00466725"/>
    <w:rsid w:val="004667A8"/>
    <w:rsid w:val="004667D4"/>
    <w:rsid w:val="00466859"/>
    <w:rsid w:val="004668BC"/>
    <w:rsid w:val="00466967"/>
    <w:rsid w:val="00466A5F"/>
    <w:rsid w:val="00466A97"/>
    <w:rsid w:val="00466B15"/>
    <w:rsid w:val="00466B6C"/>
    <w:rsid w:val="00466BAF"/>
    <w:rsid w:val="00466BF3"/>
    <w:rsid w:val="00466EB2"/>
    <w:rsid w:val="00466EFD"/>
    <w:rsid w:val="00466F95"/>
    <w:rsid w:val="004670D6"/>
    <w:rsid w:val="00467161"/>
    <w:rsid w:val="0046716D"/>
    <w:rsid w:val="0046718A"/>
    <w:rsid w:val="00467191"/>
    <w:rsid w:val="0046724D"/>
    <w:rsid w:val="004672B5"/>
    <w:rsid w:val="004672F2"/>
    <w:rsid w:val="00467306"/>
    <w:rsid w:val="0046743E"/>
    <w:rsid w:val="0046751D"/>
    <w:rsid w:val="0046757B"/>
    <w:rsid w:val="00467584"/>
    <w:rsid w:val="0046767D"/>
    <w:rsid w:val="004677B0"/>
    <w:rsid w:val="0046788D"/>
    <w:rsid w:val="00467898"/>
    <w:rsid w:val="004678EA"/>
    <w:rsid w:val="00467924"/>
    <w:rsid w:val="0046793A"/>
    <w:rsid w:val="004679D6"/>
    <w:rsid w:val="00467B4C"/>
    <w:rsid w:val="00467B55"/>
    <w:rsid w:val="00467B74"/>
    <w:rsid w:val="00467B90"/>
    <w:rsid w:val="00467B9B"/>
    <w:rsid w:val="00467BD6"/>
    <w:rsid w:val="00467C23"/>
    <w:rsid w:val="00467CD9"/>
    <w:rsid w:val="00467CFB"/>
    <w:rsid w:val="00467D8D"/>
    <w:rsid w:val="00467DCE"/>
    <w:rsid w:val="00467DEF"/>
    <w:rsid w:val="00467ECD"/>
    <w:rsid w:val="00470063"/>
    <w:rsid w:val="004700AD"/>
    <w:rsid w:val="004700D1"/>
    <w:rsid w:val="004700F4"/>
    <w:rsid w:val="0047024B"/>
    <w:rsid w:val="0047034A"/>
    <w:rsid w:val="00470355"/>
    <w:rsid w:val="00470357"/>
    <w:rsid w:val="00470365"/>
    <w:rsid w:val="004704F4"/>
    <w:rsid w:val="00470627"/>
    <w:rsid w:val="00470667"/>
    <w:rsid w:val="0047067A"/>
    <w:rsid w:val="0047069C"/>
    <w:rsid w:val="004706C9"/>
    <w:rsid w:val="004706E2"/>
    <w:rsid w:val="004706FF"/>
    <w:rsid w:val="00470745"/>
    <w:rsid w:val="00470759"/>
    <w:rsid w:val="0047087F"/>
    <w:rsid w:val="004708CA"/>
    <w:rsid w:val="00470969"/>
    <w:rsid w:val="00470994"/>
    <w:rsid w:val="004709F6"/>
    <w:rsid w:val="00470A02"/>
    <w:rsid w:val="00470A1D"/>
    <w:rsid w:val="00470ABA"/>
    <w:rsid w:val="00470B2D"/>
    <w:rsid w:val="00470B7D"/>
    <w:rsid w:val="00470BAD"/>
    <w:rsid w:val="00470D1F"/>
    <w:rsid w:val="00470D40"/>
    <w:rsid w:val="00470DDA"/>
    <w:rsid w:val="00470E54"/>
    <w:rsid w:val="00470EFA"/>
    <w:rsid w:val="00470F28"/>
    <w:rsid w:val="00471010"/>
    <w:rsid w:val="004710B1"/>
    <w:rsid w:val="004710EB"/>
    <w:rsid w:val="00471107"/>
    <w:rsid w:val="00471135"/>
    <w:rsid w:val="0047137A"/>
    <w:rsid w:val="00471391"/>
    <w:rsid w:val="0047146C"/>
    <w:rsid w:val="00471551"/>
    <w:rsid w:val="0047158C"/>
    <w:rsid w:val="004715FA"/>
    <w:rsid w:val="0047161B"/>
    <w:rsid w:val="0047161F"/>
    <w:rsid w:val="00471662"/>
    <w:rsid w:val="004717AD"/>
    <w:rsid w:val="004717B6"/>
    <w:rsid w:val="004717B7"/>
    <w:rsid w:val="0047180B"/>
    <w:rsid w:val="00471814"/>
    <w:rsid w:val="004718DF"/>
    <w:rsid w:val="004719A6"/>
    <w:rsid w:val="00471A05"/>
    <w:rsid w:val="00471A2F"/>
    <w:rsid w:val="00471A33"/>
    <w:rsid w:val="00471B94"/>
    <w:rsid w:val="00471D08"/>
    <w:rsid w:val="00471D68"/>
    <w:rsid w:val="00471DCF"/>
    <w:rsid w:val="00471E8D"/>
    <w:rsid w:val="00471EC8"/>
    <w:rsid w:val="00471FC1"/>
    <w:rsid w:val="00471FED"/>
    <w:rsid w:val="00472027"/>
    <w:rsid w:val="004720E0"/>
    <w:rsid w:val="004720ED"/>
    <w:rsid w:val="004720FB"/>
    <w:rsid w:val="00472145"/>
    <w:rsid w:val="0047215C"/>
    <w:rsid w:val="0047220E"/>
    <w:rsid w:val="00472220"/>
    <w:rsid w:val="00472264"/>
    <w:rsid w:val="00472377"/>
    <w:rsid w:val="00472447"/>
    <w:rsid w:val="004724BC"/>
    <w:rsid w:val="004724BF"/>
    <w:rsid w:val="004724ED"/>
    <w:rsid w:val="00472655"/>
    <w:rsid w:val="004726D9"/>
    <w:rsid w:val="004726DD"/>
    <w:rsid w:val="0047273A"/>
    <w:rsid w:val="004727D5"/>
    <w:rsid w:val="004727EE"/>
    <w:rsid w:val="0047284D"/>
    <w:rsid w:val="004728FB"/>
    <w:rsid w:val="0047292E"/>
    <w:rsid w:val="00472A35"/>
    <w:rsid w:val="00472AFA"/>
    <w:rsid w:val="00472B5C"/>
    <w:rsid w:val="00472C2B"/>
    <w:rsid w:val="00472CAD"/>
    <w:rsid w:val="00472DAD"/>
    <w:rsid w:val="00472DF9"/>
    <w:rsid w:val="00472E2A"/>
    <w:rsid w:val="00472EBF"/>
    <w:rsid w:val="00472EE0"/>
    <w:rsid w:val="00472F50"/>
    <w:rsid w:val="00472FCA"/>
    <w:rsid w:val="00472FE5"/>
    <w:rsid w:val="004730A0"/>
    <w:rsid w:val="004730BE"/>
    <w:rsid w:val="004730E0"/>
    <w:rsid w:val="004730EC"/>
    <w:rsid w:val="00473197"/>
    <w:rsid w:val="0047319C"/>
    <w:rsid w:val="004731C8"/>
    <w:rsid w:val="0047334F"/>
    <w:rsid w:val="00473384"/>
    <w:rsid w:val="00473478"/>
    <w:rsid w:val="0047349F"/>
    <w:rsid w:val="004734E0"/>
    <w:rsid w:val="00473580"/>
    <w:rsid w:val="004735C5"/>
    <w:rsid w:val="004735CE"/>
    <w:rsid w:val="00473608"/>
    <w:rsid w:val="0047362C"/>
    <w:rsid w:val="00473692"/>
    <w:rsid w:val="00473695"/>
    <w:rsid w:val="004737D8"/>
    <w:rsid w:val="00473823"/>
    <w:rsid w:val="004738A5"/>
    <w:rsid w:val="004738C3"/>
    <w:rsid w:val="004739AD"/>
    <w:rsid w:val="004739D5"/>
    <w:rsid w:val="00473AB0"/>
    <w:rsid w:val="00473C07"/>
    <w:rsid w:val="00473C0C"/>
    <w:rsid w:val="00473C2F"/>
    <w:rsid w:val="00473D31"/>
    <w:rsid w:val="00473D79"/>
    <w:rsid w:val="00473DD3"/>
    <w:rsid w:val="00473EAD"/>
    <w:rsid w:val="00473EBE"/>
    <w:rsid w:val="00473ECD"/>
    <w:rsid w:val="00473EFF"/>
    <w:rsid w:val="00473F16"/>
    <w:rsid w:val="00473F8C"/>
    <w:rsid w:val="00473F99"/>
    <w:rsid w:val="00473FAE"/>
    <w:rsid w:val="00473FCD"/>
    <w:rsid w:val="00473FE6"/>
    <w:rsid w:val="00474028"/>
    <w:rsid w:val="00474127"/>
    <w:rsid w:val="0047414B"/>
    <w:rsid w:val="004742D9"/>
    <w:rsid w:val="0047430B"/>
    <w:rsid w:val="00474323"/>
    <w:rsid w:val="0047435B"/>
    <w:rsid w:val="004743EA"/>
    <w:rsid w:val="004744C1"/>
    <w:rsid w:val="004744F4"/>
    <w:rsid w:val="0047463A"/>
    <w:rsid w:val="004746C2"/>
    <w:rsid w:val="0047470A"/>
    <w:rsid w:val="00474784"/>
    <w:rsid w:val="004747CB"/>
    <w:rsid w:val="004747FE"/>
    <w:rsid w:val="00474895"/>
    <w:rsid w:val="004748F9"/>
    <w:rsid w:val="004748FC"/>
    <w:rsid w:val="0047490E"/>
    <w:rsid w:val="0047492D"/>
    <w:rsid w:val="00474976"/>
    <w:rsid w:val="00474A65"/>
    <w:rsid w:val="00474AA9"/>
    <w:rsid w:val="00474B02"/>
    <w:rsid w:val="00474B04"/>
    <w:rsid w:val="00474B61"/>
    <w:rsid w:val="00474C6F"/>
    <w:rsid w:val="00474CB7"/>
    <w:rsid w:val="00474CB8"/>
    <w:rsid w:val="00474D08"/>
    <w:rsid w:val="00474D4F"/>
    <w:rsid w:val="00474DC8"/>
    <w:rsid w:val="00474F1D"/>
    <w:rsid w:val="00474FA1"/>
    <w:rsid w:val="0047511A"/>
    <w:rsid w:val="0047513A"/>
    <w:rsid w:val="00475150"/>
    <w:rsid w:val="00475187"/>
    <w:rsid w:val="004751DC"/>
    <w:rsid w:val="004751FC"/>
    <w:rsid w:val="00475236"/>
    <w:rsid w:val="004753A4"/>
    <w:rsid w:val="004753DA"/>
    <w:rsid w:val="004753EB"/>
    <w:rsid w:val="004754AC"/>
    <w:rsid w:val="004754C5"/>
    <w:rsid w:val="00475512"/>
    <w:rsid w:val="00475542"/>
    <w:rsid w:val="004755E1"/>
    <w:rsid w:val="004755F9"/>
    <w:rsid w:val="00475608"/>
    <w:rsid w:val="00475658"/>
    <w:rsid w:val="0047569D"/>
    <w:rsid w:val="004756BD"/>
    <w:rsid w:val="0047573A"/>
    <w:rsid w:val="00475849"/>
    <w:rsid w:val="00475940"/>
    <w:rsid w:val="00475974"/>
    <w:rsid w:val="004759E8"/>
    <w:rsid w:val="00475A19"/>
    <w:rsid w:val="00475A62"/>
    <w:rsid w:val="00475AF8"/>
    <w:rsid w:val="00475BE1"/>
    <w:rsid w:val="00475BF9"/>
    <w:rsid w:val="00475C7D"/>
    <w:rsid w:val="00475CA8"/>
    <w:rsid w:val="00475CE0"/>
    <w:rsid w:val="00475DF0"/>
    <w:rsid w:val="00475E59"/>
    <w:rsid w:val="00475EAF"/>
    <w:rsid w:val="00475EC6"/>
    <w:rsid w:val="00475EE3"/>
    <w:rsid w:val="00475FBE"/>
    <w:rsid w:val="00476010"/>
    <w:rsid w:val="00476028"/>
    <w:rsid w:val="0047603E"/>
    <w:rsid w:val="0047610A"/>
    <w:rsid w:val="004761DC"/>
    <w:rsid w:val="0047624E"/>
    <w:rsid w:val="004762B1"/>
    <w:rsid w:val="00476378"/>
    <w:rsid w:val="004763CB"/>
    <w:rsid w:val="00476439"/>
    <w:rsid w:val="0047644B"/>
    <w:rsid w:val="0047646B"/>
    <w:rsid w:val="0047649F"/>
    <w:rsid w:val="004764D3"/>
    <w:rsid w:val="00476507"/>
    <w:rsid w:val="00476519"/>
    <w:rsid w:val="0047657A"/>
    <w:rsid w:val="0047661D"/>
    <w:rsid w:val="00476631"/>
    <w:rsid w:val="004766EE"/>
    <w:rsid w:val="004767F1"/>
    <w:rsid w:val="004768BC"/>
    <w:rsid w:val="0047694A"/>
    <w:rsid w:val="00476DC0"/>
    <w:rsid w:val="00476DEF"/>
    <w:rsid w:val="00476E60"/>
    <w:rsid w:val="00476F2E"/>
    <w:rsid w:val="0047701B"/>
    <w:rsid w:val="00477051"/>
    <w:rsid w:val="004770C3"/>
    <w:rsid w:val="00477127"/>
    <w:rsid w:val="00477204"/>
    <w:rsid w:val="00477347"/>
    <w:rsid w:val="0047735C"/>
    <w:rsid w:val="004773EF"/>
    <w:rsid w:val="0047742C"/>
    <w:rsid w:val="00477499"/>
    <w:rsid w:val="004774E8"/>
    <w:rsid w:val="004774EC"/>
    <w:rsid w:val="004774FE"/>
    <w:rsid w:val="00477512"/>
    <w:rsid w:val="00477594"/>
    <w:rsid w:val="0047759D"/>
    <w:rsid w:val="004775D2"/>
    <w:rsid w:val="004776E4"/>
    <w:rsid w:val="004777A9"/>
    <w:rsid w:val="004777CE"/>
    <w:rsid w:val="0047781D"/>
    <w:rsid w:val="004778BF"/>
    <w:rsid w:val="004779E3"/>
    <w:rsid w:val="00477A08"/>
    <w:rsid w:val="00477AEA"/>
    <w:rsid w:val="00477C21"/>
    <w:rsid w:val="00477C9F"/>
    <w:rsid w:val="00477CC6"/>
    <w:rsid w:val="00477D16"/>
    <w:rsid w:val="00477D71"/>
    <w:rsid w:val="00477D75"/>
    <w:rsid w:val="00477E10"/>
    <w:rsid w:val="00477F10"/>
    <w:rsid w:val="00477F62"/>
    <w:rsid w:val="00480050"/>
    <w:rsid w:val="0048010E"/>
    <w:rsid w:val="00480185"/>
    <w:rsid w:val="0048019D"/>
    <w:rsid w:val="00480236"/>
    <w:rsid w:val="004802A4"/>
    <w:rsid w:val="00480332"/>
    <w:rsid w:val="00480336"/>
    <w:rsid w:val="004803C4"/>
    <w:rsid w:val="004803FD"/>
    <w:rsid w:val="00480422"/>
    <w:rsid w:val="00480448"/>
    <w:rsid w:val="0048044E"/>
    <w:rsid w:val="004805C2"/>
    <w:rsid w:val="004806E3"/>
    <w:rsid w:val="0048072F"/>
    <w:rsid w:val="004809E5"/>
    <w:rsid w:val="00480A15"/>
    <w:rsid w:val="00480A40"/>
    <w:rsid w:val="00480ACE"/>
    <w:rsid w:val="00480AF2"/>
    <w:rsid w:val="00480B14"/>
    <w:rsid w:val="00480B61"/>
    <w:rsid w:val="00480B82"/>
    <w:rsid w:val="00480C06"/>
    <w:rsid w:val="00480C32"/>
    <w:rsid w:val="00480D9A"/>
    <w:rsid w:val="00480E15"/>
    <w:rsid w:val="00480ED4"/>
    <w:rsid w:val="00480F5B"/>
    <w:rsid w:val="00481034"/>
    <w:rsid w:val="00481070"/>
    <w:rsid w:val="004810CF"/>
    <w:rsid w:val="00481116"/>
    <w:rsid w:val="0048113A"/>
    <w:rsid w:val="00481155"/>
    <w:rsid w:val="004812DB"/>
    <w:rsid w:val="0048137D"/>
    <w:rsid w:val="004813FC"/>
    <w:rsid w:val="00481438"/>
    <w:rsid w:val="0048152A"/>
    <w:rsid w:val="00481655"/>
    <w:rsid w:val="00481689"/>
    <w:rsid w:val="004816A2"/>
    <w:rsid w:val="004816D3"/>
    <w:rsid w:val="00481804"/>
    <w:rsid w:val="00481816"/>
    <w:rsid w:val="004818DC"/>
    <w:rsid w:val="004818ED"/>
    <w:rsid w:val="004819DE"/>
    <w:rsid w:val="00481A03"/>
    <w:rsid w:val="00481A83"/>
    <w:rsid w:val="00481AAB"/>
    <w:rsid w:val="00481AB0"/>
    <w:rsid w:val="00481ADD"/>
    <w:rsid w:val="00481AEA"/>
    <w:rsid w:val="00481B6E"/>
    <w:rsid w:val="00481B94"/>
    <w:rsid w:val="00481C2A"/>
    <w:rsid w:val="00481C9B"/>
    <w:rsid w:val="00481D5A"/>
    <w:rsid w:val="00481D70"/>
    <w:rsid w:val="00481D99"/>
    <w:rsid w:val="00481DF5"/>
    <w:rsid w:val="00481DFF"/>
    <w:rsid w:val="00481E47"/>
    <w:rsid w:val="00481F0B"/>
    <w:rsid w:val="00481FAA"/>
    <w:rsid w:val="00481FFC"/>
    <w:rsid w:val="00482010"/>
    <w:rsid w:val="00482022"/>
    <w:rsid w:val="0048205C"/>
    <w:rsid w:val="0048209F"/>
    <w:rsid w:val="00482113"/>
    <w:rsid w:val="004821B7"/>
    <w:rsid w:val="00482211"/>
    <w:rsid w:val="00482324"/>
    <w:rsid w:val="00482362"/>
    <w:rsid w:val="0048241D"/>
    <w:rsid w:val="00482458"/>
    <w:rsid w:val="004824C3"/>
    <w:rsid w:val="0048251C"/>
    <w:rsid w:val="0048261B"/>
    <w:rsid w:val="00482665"/>
    <w:rsid w:val="004826A8"/>
    <w:rsid w:val="004826B2"/>
    <w:rsid w:val="004826FD"/>
    <w:rsid w:val="00482771"/>
    <w:rsid w:val="004827D1"/>
    <w:rsid w:val="00482821"/>
    <w:rsid w:val="0048288D"/>
    <w:rsid w:val="004828A7"/>
    <w:rsid w:val="004828D9"/>
    <w:rsid w:val="0048293C"/>
    <w:rsid w:val="00482A1B"/>
    <w:rsid w:val="00482A75"/>
    <w:rsid w:val="00482A7D"/>
    <w:rsid w:val="00482AC1"/>
    <w:rsid w:val="00482B69"/>
    <w:rsid w:val="00482D22"/>
    <w:rsid w:val="00482D35"/>
    <w:rsid w:val="00482D41"/>
    <w:rsid w:val="00482D69"/>
    <w:rsid w:val="00482D96"/>
    <w:rsid w:val="00482DDD"/>
    <w:rsid w:val="00482E48"/>
    <w:rsid w:val="00482E81"/>
    <w:rsid w:val="00482EE3"/>
    <w:rsid w:val="00482F0B"/>
    <w:rsid w:val="00482F32"/>
    <w:rsid w:val="00482F35"/>
    <w:rsid w:val="00482F4F"/>
    <w:rsid w:val="00482F8C"/>
    <w:rsid w:val="00483006"/>
    <w:rsid w:val="0048303E"/>
    <w:rsid w:val="00483045"/>
    <w:rsid w:val="00483151"/>
    <w:rsid w:val="00483154"/>
    <w:rsid w:val="0048317E"/>
    <w:rsid w:val="00483184"/>
    <w:rsid w:val="0048326C"/>
    <w:rsid w:val="0048326E"/>
    <w:rsid w:val="004832FB"/>
    <w:rsid w:val="00483314"/>
    <w:rsid w:val="00483354"/>
    <w:rsid w:val="00483381"/>
    <w:rsid w:val="004833A3"/>
    <w:rsid w:val="004833CD"/>
    <w:rsid w:val="0048341A"/>
    <w:rsid w:val="0048345D"/>
    <w:rsid w:val="0048346E"/>
    <w:rsid w:val="004834F0"/>
    <w:rsid w:val="00483504"/>
    <w:rsid w:val="00483583"/>
    <w:rsid w:val="004835A0"/>
    <w:rsid w:val="004835C6"/>
    <w:rsid w:val="004835EE"/>
    <w:rsid w:val="00483626"/>
    <w:rsid w:val="00483676"/>
    <w:rsid w:val="004836E5"/>
    <w:rsid w:val="00483704"/>
    <w:rsid w:val="004837A9"/>
    <w:rsid w:val="0048384B"/>
    <w:rsid w:val="00483857"/>
    <w:rsid w:val="004838CC"/>
    <w:rsid w:val="0048390E"/>
    <w:rsid w:val="0048391D"/>
    <w:rsid w:val="0048395C"/>
    <w:rsid w:val="004839FC"/>
    <w:rsid w:val="00483AA2"/>
    <w:rsid w:val="00483AE9"/>
    <w:rsid w:val="00483B18"/>
    <w:rsid w:val="00483C32"/>
    <w:rsid w:val="00483C3A"/>
    <w:rsid w:val="00483CED"/>
    <w:rsid w:val="00483DA6"/>
    <w:rsid w:val="00483E0F"/>
    <w:rsid w:val="00483E5A"/>
    <w:rsid w:val="00483E6A"/>
    <w:rsid w:val="00483E92"/>
    <w:rsid w:val="00483EC6"/>
    <w:rsid w:val="00483EF2"/>
    <w:rsid w:val="00483EFB"/>
    <w:rsid w:val="00483F46"/>
    <w:rsid w:val="00483F5D"/>
    <w:rsid w:val="00483FBB"/>
    <w:rsid w:val="004840A5"/>
    <w:rsid w:val="00484136"/>
    <w:rsid w:val="00484162"/>
    <w:rsid w:val="004841BF"/>
    <w:rsid w:val="004841FB"/>
    <w:rsid w:val="0048426D"/>
    <w:rsid w:val="00484294"/>
    <w:rsid w:val="00484295"/>
    <w:rsid w:val="004842F4"/>
    <w:rsid w:val="00484333"/>
    <w:rsid w:val="004843BD"/>
    <w:rsid w:val="0048441F"/>
    <w:rsid w:val="0048445C"/>
    <w:rsid w:val="0048449E"/>
    <w:rsid w:val="004844F4"/>
    <w:rsid w:val="00484524"/>
    <w:rsid w:val="00484565"/>
    <w:rsid w:val="0048458C"/>
    <w:rsid w:val="00484596"/>
    <w:rsid w:val="004846F7"/>
    <w:rsid w:val="0048471B"/>
    <w:rsid w:val="00484875"/>
    <w:rsid w:val="00484988"/>
    <w:rsid w:val="004849AB"/>
    <w:rsid w:val="00484A16"/>
    <w:rsid w:val="00484A83"/>
    <w:rsid w:val="00484AE2"/>
    <w:rsid w:val="00484B0C"/>
    <w:rsid w:val="00484C2C"/>
    <w:rsid w:val="00484C45"/>
    <w:rsid w:val="00484C6E"/>
    <w:rsid w:val="00484C8C"/>
    <w:rsid w:val="00484CD9"/>
    <w:rsid w:val="00484CFB"/>
    <w:rsid w:val="00484D3B"/>
    <w:rsid w:val="00484D40"/>
    <w:rsid w:val="00484D77"/>
    <w:rsid w:val="00484DC7"/>
    <w:rsid w:val="00484DE1"/>
    <w:rsid w:val="00484EE1"/>
    <w:rsid w:val="00484F1F"/>
    <w:rsid w:val="00485019"/>
    <w:rsid w:val="0048507C"/>
    <w:rsid w:val="00485212"/>
    <w:rsid w:val="00485229"/>
    <w:rsid w:val="0048522F"/>
    <w:rsid w:val="0048524A"/>
    <w:rsid w:val="0048525A"/>
    <w:rsid w:val="0048525E"/>
    <w:rsid w:val="0048529D"/>
    <w:rsid w:val="004852C9"/>
    <w:rsid w:val="004852D7"/>
    <w:rsid w:val="004853D9"/>
    <w:rsid w:val="004853EB"/>
    <w:rsid w:val="0048553D"/>
    <w:rsid w:val="0048559B"/>
    <w:rsid w:val="00485610"/>
    <w:rsid w:val="00485790"/>
    <w:rsid w:val="00485852"/>
    <w:rsid w:val="004858C8"/>
    <w:rsid w:val="00485961"/>
    <w:rsid w:val="00485A38"/>
    <w:rsid w:val="00485AF2"/>
    <w:rsid w:val="00485AF3"/>
    <w:rsid w:val="00485AF7"/>
    <w:rsid w:val="00485B6C"/>
    <w:rsid w:val="00485C1D"/>
    <w:rsid w:val="00485C73"/>
    <w:rsid w:val="00485CA0"/>
    <w:rsid w:val="00485EF1"/>
    <w:rsid w:val="00485F04"/>
    <w:rsid w:val="00485FA9"/>
    <w:rsid w:val="0048603D"/>
    <w:rsid w:val="004860DE"/>
    <w:rsid w:val="00486102"/>
    <w:rsid w:val="00486158"/>
    <w:rsid w:val="004861B3"/>
    <w:rsid w:val="004863D7"/>
    <w:rsid w:val="004863FA"/>
    <w:rsid w:val="00486449"/>
    <w:rsid w:val="004864CE"/>
    <w:rsid w:val="0048653E"/>
    <w:rsid w:val="00486659"/>
    <w:rsid w:val="0048668A"/>
    <w:rsid w:val="00486717"/>
    <w:rsid w:val="00486753"/>
    <w:rsid w:val="00486839"/>
    <w:rsid w:val="0048691C"/>
    <w:rsid w:val="00486968"/>
    <w:rsid w:val="0048698E"/>
    <w:rsid w:val="00486A2B"/>
    <w:rsid w:val="00486BC8"/>
    <w:rsid w:val="00486C37"/>
    <w:rsid w:val="00486CFC"/>
    <w:rsid w:val="00486CFD"/>
    <w:rsid w:val="00486D27"/>
    <w:rsid w:val="00486D29"/>
    <w:rsid w:val="00486E28"/>
    <w:rsid w:val="00486ECB"/>
    <w:rsid w:val="00486F52"/>
    <w:rsid w:val="00486F9C"/>
    <w:rsid w:val="00487003"/>
    <w:rsid w:val="00487012"/>
    <w:rsid w:val="004870A4"/>
    <w:rsid w:val="004870C3"/>
    <w:rsid w:val="004870DD"/>
    <w:rsid w:val="00487124"/>
    <w:rsid w:val="0048729D"/>
    <w:rsid w:val="00487313"/>
    <w:rsid w:val="0048731F"/>
    <w:rsid w:val="0048734E"/>
    <w:rsid w:val="0048739E"/>
    <w:rsid w:val="004873CF"/>
    <w:rsid w:val="0048747B"/>
    <w:rsid w:val="004874A0"/>
    <w:rsid w:val="004874C9"/>
    <w:rsid w:val="00487532"/>
    <w:rsid w:val="0048753B"/>
    <w:rsid w:val="004875B7"/>
    <w:rsid w:val="004875FA"/>
    <w:rsid w:val="00487644"/>
    <w:rsid w:val="004876F3"/>
    <w:rsid w:val="00487728"/>
    <w:rsid w:val="004877A1"/>
    <w:rsid w:val="00487805"/>
    <w:rsid w:val="00487816"/>
    <w:rsid w:val="0048782E"/>
    <w:rsid w:val="00487957"/>
    <w:rsid w:val="004879DF"/>
    <w:rsid w:val="004879EC"/>
    <w:rsid w:val="00487A63"/>
    <w:rsid w:val="00487C49"/>
    <w:rsid w:val="00487C79"/>
    <w:rsid w:val="00487D27"/>
    <w:rsid w:val="00487D3A"/>
    <w:rsid w:val="00487E39"/>
    <w:rsid w:val="00487FCA"/>
    <w:rsid w:val="00490051"/>
    <w:rsid w:val="004900B4"/>
    <w:rsid w:val="004900C4"/>
    <w:rsid w:val="004900EA"/>
    <w:rsid w:val="00490154"/>
    <w:rsid w:val="00490168"/>
    <w:rsid w:val="004901A4"/>
    <w:rsid w:val="004901C8"/>
    <w:rsid w:val="004904DC"/>
    <w:rsid w:val="0049059E"/>
    <w:rsid w:val="004905A0"/>
    <w:rsid w:val="004905C6"/>
    <w:rsid w:val="004905F4"/>
    <w:rsid w:val="004905F5"/>
    <w:rsid w:val="00490638"/>
    <w:rsid w:val="0049068B"/>
    <w:rsid w:val="00490898"/>
    <w:rsid w:val="0049089D"/>
    <w:rsid w:val="00490937"/>
    <w:rsid w:val="00490969"/>
    <w:rsid w:val="00490A21"/>
    <w:rsid w:val="00490A80"/>
    <w:rsid w:val="00490B1B"/>
    <w:rsid w:val="00490B4A"/>
    <w:rsid w:val="00490B76"/>
    <w:rsid w:val="00490BB0"/>
    <w:rsid w:val="00490BF0"/>
    <w:rsid w:val="00490C11"/>
    <w:rsid w:val="00490D44"/>
    <w:rsid w:val="00490D9A"/>
    <w:rsid w:val="00490E5A"/>
    <w:rsid w:val="00490EB3"/>
    <w:rsid w:val="00490ED8"/>
    <w:rsid w:val="00490EE2"/>
    <w:rsid w:val="00490F42"/>
    <w:rsid w:val="00490F6C"/>
    <w:rsid w:val="00490F9A"/>
    <w:rsid w:val="00491000"/>
    <w:rsid w:val="0049111A"/>
    <w:rsid w:val="00491253"/>
    <w:rsid w:val="004912EA"/>
    <w:rsid w:val="004912FE"/>
    <w:rsid w:val="0049130B"/>
    <w:rsid w:val="004913CB"/>
    <w:rsid w:val="004914D3"/>
    <w:rsid w:val="004914FB"/>
    <w:rsid w:val="00491664"/>
    <w:rsid w:val="0049166C"/>
    <w:rsid w:val="00491681"/>
    <w:rsid w:val="004916CB"/>
    <w:rsid w:val="004916D9"/>
    <w:rsid w:val="00491734"/>
    <w:rsid w:val="0049173F"/>
    <w:rsid w:val="00491744"/>
    <w:rsid w:val="004917AA"/>
    <w:rsid w:val="004918B7"/>
    <w:rsid w:val="0049195E"/>
    <w:rsid w:val="004919C0"/>
    <w:rsid w:val="00491A0A"/>
    <w:rsid w:val="00491A70"/>
    <w:rsid w:val="00491A80"/>
    <w:rsid w:val="00491B29"/>
    <w:rsid w:val="00491BFE"/>
    <w:rsid w:val="00491C9E"/>
    <w:rsid w:val="00491CA5"/>
    <w:rsid w:val="00491CD1"/>
    <w:rsid w:val="00491CF0"/>
    <w:rsid w:val="00491DB8"/>
    <w:rsid w:val="00491E80"/>
    <w:rsid w:val="00491F0D"/>
    <w:rsid w:val="00491F4B"/>
    <w:rsid w:val="0049219A"/>
    <w:rsid w:val="00492258"/>
    <w:rsid w:val="0049226B"/>
    <w:rsid w:val="00492279"/>
    <w:rsid w:val="00492337"/>
    <w:rsid w:val="0049234E"/>
    <w:rsid w:val="0049235F"/>
    <w:rsid w:val="0049238F"/>
    <w:rsid w:val="004923B0"/>
    <w:rsid w:val="00492413"/>
    <w:rsid w:val="0049247E"/>
    <w:rsid w:val="00492633"/>
    <w:rsid w:val="0049273C"/>
    <w:rsid w:val="00492748"/>
    <w:rsid w:val="004928BC"/>
    <w:rsid w:val="00492A4E"/>
    <w:rsid w:val="00492AB0"/>
    <w:rsid w:val="00492AFB"/>
    <w:rsid w:val="00492B2D"/>
    <w:rsid w:val="00492B47"/>
    <w:rsid w:val="00492B59"/>
    <w:rsid w:val="00492B62"/>
    <w:rsid w:val="00492BB9"/>
    <w:rsid w:val="00492C30"/>
    <w:rsid w:val="00492C4D"/>
    <w:rsid w:val="00492C69"/>
    <w:rsid w:val="00492C85"/>
    <w:rsid w:val="00492D11"/>
    <w:rsid w:val="00492D4C"/>
    <w:rsid w:val="00492D7C"/>
    <w:rsid w:val="00492E28"/>
    <w:rsid w:val="00492E32"/>
    <w:rsid w:val="00492ED1"/>
    <w:rsid w:val="00492EDD"/>
    <w:rsid w:val="00493001"/>
    <w:rsid w:val="00493069"/>
    <w:rsid w:val="0049315B"/>
    <w:rsid w:val="00493161"/>
    <w:rsid w:val="004931BE"/>
    <w:rsid w:val="00493253"/>
    <w:rsid w:val="004932C3"/>
    <w:rsid w:val="004932EA"/>
    <w:rsid w:val="00493319"/>
    <w:rsid w:val="00493343"/>
    <w:rsid w:val="0049336F"/>
    <w:rsid w:val="004933BB"/>
    <w:rsid w:val="004933DC"/>
    <w:rsid w:val="00493489"/>
    <w:rsid w:val="00493513"/>
    <w:rsid w:val="004935EF"/>
    <w:rsid w:val="00493738"/>
    <w:rsid w:val="00493767"/>
    <w:rsid w:val="004937E7"/>
    <w:rsid w:val="00493898"/>
    <w:rsid w:val="004938AE"/>
    <w:rsid w:val="004938D7"/>
    <w:rsid w:val="004939B7"/>
    <w:rsid w:val="004939CA"/>
    <w:rsid w:val="004939D7"/>
    <w:rsid w:val="00493B3B"/>
    <w:rsid w:val="00493B60"/>
    <w:rsid w:val="00493D08"/>
    <w:rsid w:val="00493E32"/>
    <w:rsid w:val="00493F25"/>
    <w:rsid w:val="00493FD3"/>
    <w:rsid w:val="004940D2"/>
    <w:rsid w:val="004941AD"/>
    <w:rsid w:val="00494216"/>
    <w:rsid w:val="00494220"/>
    <w:rsid w:val="00494222"/>
    <w:rsid w:val="0049422F"/>
    <w:rsid w:val="00494231"/>
    <w:rsid w:val="00494295"/>
    <w:rsid w:val="0049438D"/>
    <w:rsid w:val="004943AC"/>
    <w:rsid w:val="004944CA"/>
    <w:rsid w:val="004944CD"/>
    <w:rsid w:val="004944D2"/>
    <w:rsid w:val="004945BE"/>
    <w:rsid w:val="00494603"/>
    <w:rsid w:val="0049461F"/>
    <w:rsid w:val="00494678"/>
    <w:rsid w:val="004946DC"/>
    <w:rsid w:val="00494757"/>
    <w:rsid w:val="00494844"/>
    <w:rsid w:val="004948CF"/>
    <w:rsid w:val="004948E0"/>
    <w:rsid w:val="0049497A"/>
    <w:rsid w:val="00494983"/>
    <w:rsid w:val="004949CB"/>
    <w:rsid w:val="00494AB8"/>
    <w:rsid w:val="00494B21"/>
    <w:rsid w:val="00494BDC"/>
    <w:rsid w:val="00494BE1"/>
    <w:rsid w:val="00494C48"/>
    <w:rsid w:val="00494CBB"/>
    <w:rsid w:val="00494CCF"/>
    <w:rsid w:val="00494CFF"/>
    <w:rsid w:val="00494D07"/>
    <w:rsid w:val="00494D61"/>
    <w:rsid w:val="00494E0E"/>
    <w:rsid w:val="00494E5C"/>
    <w:rsid w:val="00494F23"/>
    <w:rsid w:val="00494F31"/>
    <w:rsid w:val="00495195"/>
    <w:rsid w:val="0049525D"/>
    <w:rsid w:val="0049531A"/>
    <w:rsid w:val="00495362"/>
    <w:rsid w:val="0049536F"/>
    <w:rsid w:val="004953F5"/>
    <w:rsid w:val="00495417"/>
    <w:rsid w:val="00495432"/>
    <w:rsid w:val="00495530"/>
    <w:rsid w:val="00495552"/>
    <w:rsid w:val="0049558E"/>
    <w:rsid w:val="00495596"/>
    <w:rsid w:val="004955D9"/>
    <w:rsid w:val="004956AA"/>
    <w:rsid w:val="004956CE"/>
    <w:rsid w:val="00495723"/>
    <w:rsid w:val="00495764"/>
    <w:rsid w:val="00495868"/>
    <w:rsid w:val="00495938"/>
    <w:rsid w:val="00495A32"/>
    <w:rsid w:val="00495AD0"/>
    <w:rsid w:val="00495B37"/>
    <w:rsid w:val="00495B41"/>
    <w:rsid w:val="00495B4C"/>
    <w:rsid w:val="00495C18"/>
    <w:rsid w:val="00495C23"/>
    <w:rsid w:val="00495D2D"/>
    <w:rsid w:val="00495DC0"/>
    <w:rsid w:val="00495DF0"/>
    <w:rsid w:val="00495F74"/>
    <w:rsid w:val="00495FDB"/>
    <w:rsid w:val="0049602C"/>
    <w:rsid w:val="00496076"/>
    <w:rsid w:val="004960BD"/>
    <w:rsid w:val="004961D0"/>
    <w:rsid w:val="00496273"/>
    <w:rsid w:val="004962BA"/>
    <w:rsid w:val="0049639E"/>
    <w:rsid w:val="00496479"/>
    <w:rsid w:val="004967C8"/>
    <w:rsid w:val="0049686E"/>
    <w:rsid w:val="004968C5"/>
    <w:rsid w:val="004968E7"/>
    <w:rsid w:val="004968E9"/>
    <w:rsid w:val="0049695F"/>
    <w:rsid w:val="004969B1"/>
    <w:rsid w:val="00496A66"/>
    <w:rsid w:val="00496A75"/>
    <w:rsid w:val="00496A8E"/>
    <w:rsid w:val="00496B34"/>
    <w:rsid w:val="00496D09"/>
    <w:rsid w:val="00496D5F"/>
    <w:rsid w:val="00496D7E"/>
    <w:rsid w:val="00496DE1"/>
    <w:rsid w:val="00496EAC"/>
    <w:rsid w:val="00496ED0"/>
    <w:rsid w:val="00496FEA"/>
    <w:rsid w:val="0049701C"/>
    <w:rsid w:val="00497106"/>
    <w:rsid w:val="00497183"/>
    <w:rsid w:val="0049743D"/>
    <w:rsid w:val="004974AC"/>
    <w:rsid w:val="00497568"/>
    <w:rsid w:val="004975A2"/>
    <w:rsid w:val="004975D7"/>
    <w:rsid w:val="0049760A"/>
    <w:rsid w:val="00497696"/>
    <w:rsid w:val="00497715"/>
    <w:rsid w:val="0049774C"/>
    <w:rsid w:val="004977D6"/>
    <w:rsid w:val="00497977"/>
    <w:rsid w:val="00497979"/>
    <w:rsid w:val="00497A4B"/>
    <w:rsid w:val="00497B55"/>
    <w:rsid w:val="00497C05"/>
    <w:rsid w:val="00497C4A"/>
    <w:rsid w:val="00497D13"/>
    <w:rsid w:val="00497D80"/>
    <w:rsid w:val="00497FA2"/>
    <w:rsid w:val="00497FAF"/>
    <w:rsid w:val="004A00AA"/>
    <w:rsid w:val="004A012B"/>
    <w:rsid w:val="004A0197"/>
    <w:rsid w:val="004A01B3"/>
    <w:rsid w:val="004A01CC"/>
    <w:rsid w:val="004A01E7"/>
    <w:rsid w:val="004A025C"/>
    <w:rsid w:val="004A029E"/>
    <w:rsid w:val="004A02C1"/>
    <w:rsid w:val="004A033F"/>
    <w:rsid w:val="004A043B"/>
    <w:rsid w:val="004A044B"/>
    <w:rsid w:val="004A045F"/>
    <w:rsid w:val="004A04E4"/>
    <w:rsid w:val="004A0527"/>
    <w:rsid w:val="004A05B3"/>
    <w:rsid w:val="004A0628"/>
    <w:rsid w:val="004A063B"/>
    <w:rsid w:val="004A0663"/>
    <w:rsid w:val="004A068A"/>
    <w:rsid w:val="004A073B"/>
    <w:rsid w:val="004A076A"/>
    <w:rsid w:val="004A0788"/>
    <w:rsid w:val="004A0940"/>
    <w:rsid w:val="004A0962"/>
    <w:rsid w:val="004A0AB1"/>
    <w:rsid w:val="004A0B4A"/>
    <w:rsid w:val="004A0BE6"/>
    <w:rsid w:val="004A0C31"/>
    <w:rsid w:val="004A0C8B"/>
    <w:rsid w:val="004A0E42"/>
    <w:rsid w:val="004A0EB4"/>
    <w:rsid w:val="004A0EC4"/>
    <w:rsid w:val="004A0FA1"/>
    <w:rsid w:val="004A0FC1"/>
    <w:rsid w:val="004A0FCA"/>
    <w:rsid w:val="004A0FD4"/>
    <w:rsid w:val="004A103C"/>
    <w:rsid w:val="004A106B"/>
    <w:rsid w:val="004A1178"/>
    <w:rsid w:val="004A128F"/>
    <w:rsid w:val="004A1295"/>
    <w:rsid w:val="004A139E"/>
    <w:rsid w:val="004A139F"/>
    <w:rsid w:val="004A13B3"/>
    <w:rsid w:val="004A1692"/>
    <w:rsid w:val="004A173A"/>
    <w:rsid w:val="004A1855"/>
    <w:rsid w:val="004A18CE"/>
    <w:rsid w:val="004A18FC"/>
    <w:rsid w:val="004A196C"/>
    <w:rsid w:val="004A1999"/>
    <w:rsid w:val="004A19C9"/>
    <w:rsid w:val="004A1A69"/>
    <w:rsid w:val="004A1AA2"/>
    <w:rsid w:val="004A1ADD"/>
    <w:rsid w:val="004A1AED"/>
    <w:rsid w:val="004A1B56"/>
    <w:rsid w:val="004A1B66"/>
    <w:rsid w:val="004A1B7F"/>
    <w:rsid w:val="004A1C29"/>
    <w:rsid w:val="004A1F03"/>
    <w:rsid w:val="004A1F23"/>
    <w:rsid w:val="004A1F4C"/>
    <w:rsid w:val="004A1F88"/>
    <w:rsid w:val="004A1F9F"/>
    <w:rsid w:val="004A20B6"/>
    <w:rsid w:val="004A2147"/>
    <w:rsid w:val="004A21AC"/>
    <w:rsid w:val="004A21D3"/>
    <w:rsid w:val="004A2243"/>
    <w:rsid w:val="004A22CD"/>
    <w:rsid w:val="004A22EE"/>
    <w:rsid w:val="004A2315"/>
    <w:rsid w:val="004A236F"/>
    <w:rsid w:val="004A23D8"/>
    <w:rsid w:val="004A23F0"/>
    <w:rsid w:val="004A2513"/>
    <w:rsid w:val="004A25C2"/>
    <w:rsid w:val="004A2632"/>
    <w:rsid w:val="004A26D8"/>
    <w:rsid w:val="004A27E6"/>
    <w:rsid w:val="004A288B"/>
    <w:rsid w:val="004A295A"/>
    <w:rsid w:val="004A2981"/>
    <w:rsid w:val="004A29AD"/>
    <w:rsid w:val="004A2B28"/>
    <w:rsid w:val="004A2C59"/>
    <w:rsid w:val="004A2CCB"/>
    <w:rsid w:val="004A2D19"/>
    <w:rsid w:val="004A2D66"/>
    <w:rsid w:val="004A2D68"/>
    <w:rsid w:val="004A2E3D"/>
    <w:rsid w:val="004A2EA2"/>
    <w:rsid w:val="004A2F1A"/>
    <w:rsid w:val="004A2F1D"/>
    <w:rsid w:val="004A3006"/>
    <w:rsid w:val="004A30F9"/>
    <w:rsid w:val="004A310F"/>
    <w:rsid w:val="004A3205"/>
    <w:rsid w:val="004A3222"/>
    <w:rsid w:val="004A32A2"/>
    <w:rsid w:val="004A32AA"/>
    <w:rsid w:val="004A3350"/>
    <w:rsid w:val="004A3353"/>
    <w:rsid w:val="004A3391"/>
    <w:rsid w:val="004A3399"/>
    <w:rsid w:val="004A3412"/>
    <w:rsid w:val="004A349B"/>
    <w:rsid w:val="004A34AA"/>
    <w:rsid w:val="004A34B4"/>
    <w:rsid w:val="004A3577"/>
    <w:rsid w:val="004A3613"/>
    <w:rsid w:val="004A364F"/>
    <w:rsid w:val="004A378A"/>
    <w:rsid w:val="004A37EC"/>
    <w:rsid w:val="004A38A7"/>
    <w:rsid w:val="004A390A"/>
    <w:rsid w:val="004A392D"/>
    <w:rsid w:val="004A395D"/>
    <w:rsid w:val="004A3968"/>
    <w:rsid w:val="004A399F"/>
    <w:rsid w:val="004A3A21"/>
    <w:rsid w:val="004A3A4A"/>
    <w:rsid w:val="004A3A90"/>
    <w:rsid w:val="004A3B59"/>
    <w:rsid w:val="004A3BEC"/>
    <w:rsid w:val="004A3C52"/>
    <w:rsid w:val="004A3DB0"/>
    <w:rsid w:val="004A3EB6"/>
    <w:rsid w:val="004A3F2E"/>
    <w:rsid w:val="004A3F3C"/>
    <w:rsid w:val="004A3FA6"/>
    <w:rsid w:val="004A3FAA"/>
    <w:rsid w:val="004A40DA"/>
    <w:rsid w:val="004A40F9"/>
    <w:rsid w:val="004A422C"/>
    <w:rsid w:val="004A42AD"/>
    <w:rsid w:val="004A42CB"/>
    <w:rsid w:val="004A446C"/>
    <w:rsid w:val="004A4492"/>
    <w:rsid w:val="004A44EA"/>
    <w:rsid w:val="004A4513"/>
    <w:rsid w:val="004A45F0"/>
    <w:rsid w:val="004A462B"/>
    <w:rsid w:val="004A4677"/>
    <w:rsid w:val="004A4728"/>
    <w:rsid w:val="004A482C"/>
    <w:rsid w:val="004A4955"/>
    <w:rsid w:val="004A4960"/>
    <w:rsid w:val="004A4A55"/>
    <w:rsid w:val="004A4A66"/>
    <w:rsid w:val="004A4AA4"/>
    <w:rsid w:val="004A4AA6"/>
    <w:rsid w:val="004A4AE1"/>
    <w:rsid w:val="004A4B14"/>
    <w:rsid w:val="004A4B21"/>
    <w:rsid w:val="004A4B55"/>
    <w:rsid w:val="004A4BA1"/>
    <w:rsid w:val="004A4D11"/>
    <w:rsid w:val="004A4D4C"/>
    <w:rsid w:val="004A4D4F"/>
    <w:rsid w:val="004A4DAD"/>
    <w:rsid w:val="004A4DB5"/>
    <w:rsid w:val="004A4DE8"/>
    <w:rsid w:val="004A4E04"/>
    <w:rsid w:val="004A4E11"/>
    <w:rsid w:val="004A4EA8"/>
    <w:rsid w:val="004A4F25"/>
    <w:rsid w:val="004A4F87"/>
    <w:rsid w:val="004A4F90"/>
    <w:rsid w:val="004A4FA0"/>
    <w:rsid w:val="004A4FC4"/>
    <w:rsid w:val="004A4FE9"/>
    <w:rsid w:val="004A50AC"/>
    <w:rsid w:val="004A5128"/>
    <w:rsid w:val="004A512D"/>
    <w:rsid w:val="004A5210"/>
    <w:rsid w:val="004A525B"/>
    <w:rsid w:val="004A52FB"/>
    <w:rsid w:val="004A53A7"/>
    <w:rsid w:val="004A53E1"/>
    <w:rsid w:val="004A53EE"/>
    <w:rsid w:val="004A5430"/>
    <w:rsid w:val="004A5443"/>
    <w:rsid w:val="004A545F"/>
    <w:rsid w:val="004A5493"/>
    <w:rsid w:val="004A5541"/>
    <w:rsid w:val="004A5593"/>
    <w:rsid w:val="004A55FD"/>
    <w:rsid w:val="004A5655"/>
    <w:rsid w:val="004A5843"/>
    <w:rsid w:val="004A585D"/>
    <w:rsid w:val="004A58C6"/>
    <w:rsid w:val="004A58E1"/>
    <w:rsid w:val="004A59E9"/>
    <w:rsid w:val="004A59FC"/>
    <w:rsid w:val="004A5A8A"/>
    <w:rsid w:val="004A5B21"/>
    <w:rsid w:val="004A5C38"/>
    <w:rsid w:val="004A5C4A"/>
    <w:rsid w:val="004A5D61"/>
    <w:rsid w:val="004A5DAB"/>
    <w:rsid w:val="004A5DC1"/>
    <w:rsid w:val="004A5E0A"/>
    <w:rsid w:val="004A5E3C"/>
    <w:rsid w:val="004A5E43"/>
    <w:rsid w:val="004A5E5A"/>
    <w:rsid w:val="004A5EB2"/>
    <w:rsid w:val="004A5F1F"/>
    <w:rsid w:val="004A5F45"/>
    <w:rsid w:val="004A5F85"/>
    <w:rsid w:val="004A5FD9"/>
    <w:rsid w:val="004A6052"/>
    <w:rsid w:val="004A606C"/>
    <w:rsid w:val="004A6070"/>
    <w:rsid w:val="004A60D6"/>
    <w:rsid w:val="004A60EE"/>
    <w:rsid w:val="004A6139"/>
    <w:rsid w:val="004A61D8"/>
    <w:rsid w:val="004A6204"/>
    <w:rsid w:val="004A6208"/>
    <w:rsid w:val="004A62BC"/>
    <w:rsid w:val="004A62C5"/>
    <w:rsid w:val="004A6321"/>
    <w:rsid w:val="004A6367"/>
    <w:rsid w:val="004A643C"/>
    <w:rsid w:val="004A644C"/>
    <w:rsid w:val="004A6464"/>
    <w:rsid w:val="004A64D7"/>
    <w:rsid w:val="004A6523"/>
    <w:rsid w:val="004A6529"/>
    <w:rsid w:val="004A6588"/>
    <w:rsid w:val="004A65FF"/>
    <w:rsid w:val="004A6670"/>
    <w:rsid w:val="004A66F3"/>
    <w:rsid w:val="004A67E6"/>
    <w:rsid w:val="004A682B"/>
    <w:rsid w:val="004A68DF"/>
    <w:rsid w:val="004A694C"/>
    <w:rsid w:val="004A6A18"/>
    <w:rsid w:val="004A6AB8"/>
    <w:rsid w:val="004A6BB3"/>
    <w:rsid w:val="004A6BB6"/>
    <w:rsid w:val="004A6D18"/>
    <w:rsid w:val="004A6D6F"/>
    <w:rsid w:val="004A6D90"/>
    <w:rsid w:val="004A6DAA"/>
    <w:rsid w:val="004A6E1D"/>
    <w:rsid w:val="004A6E23"/>
    <w:rsid w:val="004A6ECA"/>
    <w:rsid w:val="004A6F86"/>
    <w:rsid w:val="004A6F92"/>
    <w:rsid w:val="004A6FB1"/>
    <w:rsid w:val="004A6FCC"/>
    <w:rsid w:val="004A7059"/>
    <w:rsid w:val="004A7082"/>
    <w:rsid w:val="004A712E"/>
    <w:rsid w:val="004A7193"/>
    <w:rsid w:val="004A7218"/>
    <w:rsid w:val="004A7248"/>
    <w:rsid w:val="004A7308"/>
    <w:rsid w:val="004A73EB"/>
    <w:rsid w:val="004A7466"/>
    <w:rsid w:val="004A74E1"/>
    <w:rsid w:val="004A7514"/>
    <w:rsid w:val="004A7578"/>
    <w:rsid w:val="004A75C9"/>
    <w:rsid w:val="004A769F"/>
    <w:rsid w:val="004A76C3"/>
    <w:rsid w:val="004A77A8"/>
    <w:rsid w:val="004A77C2"/>
    <w:rsid w:val="004A7921"/>
    <w:rsid w:val="004A7A13"/>
    <w:rsid w:val="004A7A37"/>
    <w:rsid w:val="004A7B23"/>
    <w:rsid w:val="004A7B94"/>
    <w:rsid w:val="004A7B98"/>
    <w:rsid w:val="004A7C5A"/>
    <w:rsid w:val="004A7DDC"/>
    <w:rsid w:val="004A7E55"/>
    <w:rsid w:val="004A7E81"/>
    <w:rsid w:val="004A7EB7"/>
    <w:rsid w:val="004A7EEC"/>
    <w:rsid w:val="004A7FD1"/>
    <w:rsid w:val="004A7FDE"/>
    <w:rsid w:val="004B023D"/>
    <w:rsid w:val="004B029C"/>
    <w:rsid w:val="004B0361"/>
    <w:rsid w:val="004B04C7"/>
    <w:rsid w:val="004B04EC"/>
    <w:rsid w:val="004B058B"/>
    <w:rsid w:val="004B0683"/>
    <w:rsid w:val="004B06D8"/>
    <w:rsid w:val="004B0777"/>
    <w:rsid w:val="004B07B8"/>
    <w:rsid w:val="004B087B"/>
    <w:rsid w:val="004B095D"/>
    <w:rsid w:val="004B09BD"/>
    <w:rsid w:val="004B0A5E"/>
    <w:rsid w:val="004B0B1A"/>
    <w:rsid w:val="004B0BC2"/>
    <w:rsid w:val="004B0BEE"/>
    <w:rsid w:val="004B0C91"/>
    <w:rsid w:val="004B0D4A"/>
    <w:rsid w:val="004B0D59"/>
    <w:rsid w:val="004B0DB9"/>
    <w:rsid w:val="004B0DF3"/>
    <w:rsid w:val="004B0E05"/>
    <w:rsid w:val="004B0F10"/>
    <w:rsid w:val="004B0F60"/>
    <w:rsid w:val="004B0FCC"/>
    <w:rsid w:val="004B0FF4"/>
    <w:rsid w:val="004B1114"/>
    <w:rsid w:val="004B1135"/>
    <w:rsid w:val="004B1197"/>
    <w:rsid w:val="004B11F3"/>
    <w:rsid w:val="004B1221"/>
    <w:rsid w:val="004B1227"/>
    <w:rsid w:val="004B126F"/>
    <w:rsid w:val="004B1393"/>
    <w:rsid w:val="004B13B9"/>
    <w:rsid w:val="004B1496"/>
    <w:rsid w:val="004B14BD"/>
    <w:rsid w:val="004B1501"/>
    <w:rsid w:val="004B1553"/>
    <w:rsid w:val="004B15FC"/>
    <w:rsid w:val="004B1609"/>
    <w:rsid w:val="004B1661"/>
    <w:rsid w:val="004B17AF"/>
    <w:rsid w:val="004B189B"/>
    <w:rsid w:val="004B199C"/>
    <w:rsid w:val="004B19FB"/>
    <w:rsid w:val="004B1A27"/>
    <w:rsid w:val="004B1A35"/>
    <w:rsid w:val="004B1A37"/>
    <w:rsid w:val="004B1AE5"/>
    <w:rsid w:val="004B1B0B"/>
    <w:rsid w:val="004B1B46"/>
    <w:rsid w:val="004B1B57"/>
    <w:rsid w:val="004B1B6D"/>
    <w:rsid w:val="004B1C57"/>
    <w:rsid w:val="004B1CDB"/>
    <w:rsid w:val="004B1CE5"/>
    <w:rsid w:val="004B1CFC"/>
    <w:rsid w:val="004B1D49"/>
    <w:rsid w:val="004B1D5E"/>
    <w:rsid w:val="004B1E24"/>
    <w:rsid w:val="004B1FAD"/>
    <w:rsid w:val="004B2021"/>
    <w:rsid w:val="004B2030"/>
    <w:rsid w:val="004B2035"/>
    <w:rsid w:val="004B20D6"/>
    <w:rsid w:val="004B2109"/>
    <w:rsid w:val="004B215A"/>
    <w:rsid w:val="004B2256"/>
    <w:rsid w:val="004B2298"/>
    <w:rsid w:val="004B22A8"/>
    <w:rsid w:val="004B242A"/>
    <w:rsid w:val="004B242B"/>
    <w:rsid w:val="004B2523"/>
    <w:rsid w:val="004B2537"/>
    <w:rsid w:val="004B25C2"/>
    <w:rsid w:val="004B2676"/>
    <w:rsid w:val="004B267F"/>
    <w:rsid w:val="004B26B4"/>
    <w:rsid w:val="004B270B"/>
    <w:rsid w:val="004B27A7"/>
    <w:rsid w:val="004B282F"/>
    <w:rsid w:val="004B284B"/>
    <w:rsid w:val="004B28F3"/>
    <w:rsid w:val="004B2900"/>
    <w:rsid w:val="004B2982"/>
    <w:rsid w:val="004B29CA"/>
    <w:rsid w:val="004B2AA2"/>
    <w:rsid w:val="004B2B3F"/>
    <w:rsid w:val="004B2C7D"/>
    <w:rsid w:val="004B2CCA"/>
    <w:rsid w:val="004B2DAE"/>
    <w:rsid w:val="004B2DF8"/>
    <w:rsid w:val="004B2E0E"/>
    <w:rsid w:val="004B2E34"/>
    <w:rsid w:val="004B2E39"/>
    <w:rsid w:val="004B2E58"/>
    <w:rsid w:val="004B2E90"/>
    <w:rsid w:val="004B2F26"/>
    <w:rsid w:val="004B3029"/>
    <w:rsid w:val="004B3069"/>
    <w:rsid w:val="004B3090"/>
    <w:rsid w:val="004B3096"/>
    <w:rsid w:val="004B312B"/>
    <w:rsid w:val="004B31EC"/>
    <w:rsid w:val="004B323E"/>
    <w:rsid w:val="004B326A"/>
    <w:rsid w:val="004B32A3"/>
    <w:rsid w:val="004B32D4"/>
    <w:rsid w:val="004B3349"/>
    <w:rsid w:val="004B339A"/>
    <w:rsid w:val="004B33BF"/>
    <w:rsid w:val="004B34B7"/>
    <w:rsid w:val="004B34C8"/>
    <w:rsid w:val="004B34FF"/>
    <w:rsid w:val="004B3572"/>
    <w:rsid w:val="004B365B"/>
    <w:rsid w:val="004B36BC"/>
    <w:rsid w:val="004B379E"/>
    <w:rsid w:val="004B382B"/>
    <w:rsid w:val="004B392B"/>
    <w:rsid w:val="004B3962"/>
    <w:rsid w:val="004B39B9"/>
    <w:rsid w:val="004B3A06"/>
    <w:rsid w:val="004B3AB3"/>
    <w:rsid w:val="004B3AD7"/>
    <w:rsid w:val="004B3BC5"/>
    <w:rsid w:val="004B3CD2"/>
    <w:rsid w:val="004B3CD3"/>
    <w:rsid w:val="004B3E34"/>
    <w:rsid w:val="004B3E6E"/>
    <w:rsid w:val="004B401B"/>
    <w:rsid w:val="004B4044"/>
    <w:rsid w:val="004B407F"/>
    <w:rsid w:val="004B40A7"/>
    <w:rsid w:val="004B40FD"/>
    <w:rsid w:val="004B418A"/>
    <w:rsid w:val="004B424F"/>
    <w:rsid w:val="004B4380"/>
    <w:rsid w:val="004B43A0"/>
    <w:rsid w:val="004B43E5"/>
    <w:rsid w:val="004B4421"/>
    <w:rsid w:val="004B445E"/>
    <w:rsid w:val="004B4486"/>
    <w:rsid w:val="004B449B"/>
    <w:rsid w:val="004B44F3"/>
    <w:rsid w:val="004B4577"/>
    <w:rsid w:val="004B45C2"/>
    <w:rsid w:val="004B4601"/>
    <w:rsid w:val="004B4620"/>
    <w:rsid w:val="004B4691"/>
    <w:rsid w:val="004B46D8"/>
    <w:rsid w:val="004B46EA"/>
    <w:rsid w:val="004B47FF"/>
    <w:rsid w:val="004B4829"/>
    <w:rsid w:val="004B483B"/>
    <w:rsid w:val="004B48C5"/>
    <w:rsid w:val="004B48EA"/>
    <w:rsid w:val="004B48F8"/>
    <w:rsid w:val="004B497A"/>
    <w:rsid w:val="004B49CA"/>
    <w:rsid w:val="004B4A7B"/>
    <w:rsid w:val="004B4B04"/>
    <w:rsid w:val="004B4BAC"/>
    <w:rsid w:val="004B4CE2"/>
    <w:rsid w:val="004B4D05"/>
    <w:rsid w:val="004B4DA5"/>
    <w:rsid w:val="004B4E3A"/>
    <w:rsid w:val="004B4E6A"/>
    <w:rsid w:val="004B4EA6"/>
    <w:rsid w:val="004B4F01"/>
    <w:rsid w:val="004B50C7"/>
    <w:rsid w:val="004B50D3"/>
    <w:rsid w:val="004B5131"/>
    <w:rsid w:val="004B515A"/>
    <w:rsid w:val="004B515E"/>
    <w:rsid w:val="004B5180"/>
    <w:rsid w:val="004B51A2"/>
    <w:rsid w:val="004B52A0"/>
    <w:rsid w:val="004B5365"/>
    <w:rsid w:val="004B545B"/>
    <w:rsid w:val="004B5464"/>
    <w:rsid w:val="004B546D"/>
    <w:rsid w:val="004B54B5"/>
    <w:rsid w:val="004B551B"/>
    <w:rsid w:val="004B5520"/>
    <w:rsid w:val="004B557C"/>
    <w:rsid w:val="004B5655"/>
    <w:rsid w:val="004B5709"/>
    <w:rsid w:val="004B5759"/>
    <w:rsid w:val="004B5778"/>
    <w:rsid w:val="004B57A4"/>
    <w:rsid w:val="004B5833"/>
    <w:rsid w:val="004B5870"/>
    <w:rsid w:val="004B58DB"/>
    <w:rsid w:val="004B5995"/>
    <w:rsid w:val="004B59B8"/>
    <w:rsid w:val="004B5A5E"/>
    <w:rsid w:val="004B5AE0"/>
    <w:rsid w:val="004B5B12"/>
    <w:rsid w:val="004B5B19"/>
    <w:rsid w:val="004B5B33"/>
    <w:rsid w:val="004B5BFF"/>
    <w:rsid w:val="004B5C88"/>
    <w:rsid w:val="004B5E25"/>
    <w:rsid w:val="004B5E42"/>
    <w:rsid w:val="004B5E5A"/>
    <w:rsid w:val="004B5E94"/>
    <w:rsid w:val="004B5EE3"/>
    <w:rsid w:val="004B5EEE"/>
    <w:rsid w:val="004B5EF6"/>
    <w:rsid w:val="004B5F23"/>
    <w:rsid w:val="004B5F38"/>
    <w:rsid w:val="004B5F7D"/>
    <w:rsid w:val="004B5FCA"/>
    <w:rsid w:val="004B5FF8"/>
    <w:rsid w:val="004B606D"/>
    <w:rsid w:val="004B6099"/>
    <w:rsid w:val="004B60AE"/>
    <w:rsid w:val="004B6183"/>
    <w:rsid w:val="004B61AB"/>
    <w:rsid w:val="004B61B6"/>
    <w:rsid w:val="004B61E1"/>
    <w:rsid w:val="004B6440"/>
    <w:rsid w:val="004B65F7"/>
    <w:rsid w:val="004B662E"/>
    <w:rsid w:val="004B66CA"/>
    <w:rsid w:val="004B66E9"/>
    <w:rsid w:val="004B6782"/>
    <w:rsid w:val="004B6809"/>
    <w:rsid w:val="004B6872"/>
    <w:rsid w:val="004B6876"/>
    <w:rsid w:val="004B68DA"/>
    <w:rsid w:val="004B6942"/>
    <w:rsid w:val="004B695D"/>
    <w:rsid w:val="004B6A1C"/>
    <w:rsid w:val="004B6B30"/>
    <w:rsid w:val="004B6B3F"/>
    <w:rsid w:val="004B6BA1"/>
    <w:rsid w:val="004B6DD6"/>
    <w:rsid w:val="004B6F10"/>
    <w:rsid w:val="004B7007"/>
    <w:rsid w:val="004B70E9"/>
    <w:rsid w:val="004B7122"/>
    <w:rsid w:val="004B7160"/>
    <w:rsid w:val="004B7173"/>
    <w:rsid w:val="004B71E9"/>
    <w:rsid w:val="004B7255"/>
    <w:rsid w:val="004B7294"/>
    <w:rsid w:val="004B72B6"/>
    <w:rsid w:val="004B7303"/>
    <w:rsid w:val="004B7418"/>
    <w:rsid w:val="004B741E"/>
    <w:rsid w:val="004B74BE"/>
    <w:rsid w:val="004B754B"/>
    <w:rsid w:val="004B7657"/>
    <w:rsid w:val="004B76A7"/>
    <w:rsid w:val="004B77B1"/>
    <w:rsid w:val="004B7856"/>
    <w:rsid w:val="004B798E"/>
    <w:rsid w:val="004B7A3C"/>
    <w:rsid w:val="004B7A79"/>
    <w:rsid w:val="004B7AA7"/>
    <w:rsid w:val="004B7B61"/>
    <w:rsid w:val="004B7BA1"/>
    <w:rsid w:val="004B7C6C"/>
    <w:rsid w:val="004B7DAC"/>
    <w:rsid w:val="004B7DB0"/>
    <w:rsid w:val="004B7E18"/>
    <w:rsid w:val="004B7F52"/>
    <w:rsid w:val="004B7F82"/>
    <w:rsid w:val="004B7F92"/>
    <w:rsid w:val="004C00E3"/>
    <w:rsid w:val="004C0111"/>
    <w:rsid w:val="004C017D"/>
    <w:rsid w:val="004C01ED"/>
    <w:rsid w:val="004C0218"/>
    <w:rsid w:val="004C0397"/>
    <w:rsid w:val="004C03D2"/>
    <w:rsid w:val="004C045B"/>
    <w:rsid w:val="004C0480"/>
    <w:rsid w:val="004C04C5"/>
    <w:rsid w:val="004C0553"/>
    <w:rsid w:val="004C0579"/>
    <w:rsid w:val="004C0589"/>
    <w:rsid w:val="004C058B"/>
    <w:rsid w:val="004C0678"/>
    <w:rsid w:val="004C06C7"/>
    <w:rsid w:val="004C06EA"/>
    <w:rsid w:val="004C0703"/>
    <w:rsid w:val="004C0708"/>
    <w:rsid w:val="004C07CA"/>
    <w:rsid w:val="004C07D6"/>
    <w:rsid w:val="004C07EB"/>
    <w:rsid w:val="004C0857"/>
    <w:rsid w:val="004C08EA"/>
    <w:rsid w:val="004C09E4"/>
    <w:rsid w:val="004C0B30"/>
    <w:rsid w:val="004C0BBE"/>
    <w:rsid w:val="004C0BD4"/>
    <w:rsid w:val="004C0BE1"/>
    <w:rsid w:val="004C0C8F"/>
    <w:rsid w:val="004C0C98"/>
    <w:rsid w:val="004C0D25"/>
    <w:rsid w:val="004C0D96"/>
    <w:rsid w:val="004C0DB1"/>
    <w:rsid w:val="004C0DF8"/>
    <w:rsid w:val="004C0ED7"/>
    <w:rsid w:val="004C0F71"/>
    <w:rsid w:val="004C0F8E"/>
    <w:rsid w:val="004C0F91"/>
    <w:rsid w:val="004C0FF5"/>
    <w:rsid w:val="004C103D"/>
    <w:rsid w:val="004C1115"/>
    <w:rsid w:val="004C1132"/>
    <w:rsid w:val="004C117E"/>
    <w:rsid w:val="004C1193"/>
    <w:rsid w:val="004C11AD"/>
    <w:rsid w:val="004C1228"/>
    <w:rsid w:val="004C1299"/>
    <w:rsid w:val="004C12B3"/>
    <w:rsid w:val="004C130A"/>
    <w:rsid w:val="004C138A"/>
    <w:rsid w:val="004C1391"/>
    <w:rsid w:val="004C146E"/>
    <w:rsid w:val="004C152B"/>
    <w:rsid w:val="004C1532"/>
    <w:rsid w:val="004C153B"/>
    <w:rsid w:val="004C1540"/>
    <w:rsid w:val="004C15D3"/>
    <w:rsid w:val="004C1625"/>
    <w:rsid w:val="004C16BF"/>
    <w:rsid w:val="004C17E4"/>
    <w:rsid w:val="004C187E"/>
    <w:rsid w:val="004C1885"/>
    <w:rsid w:val="004C18CB"/>
    <w:rsid w:val="004C18DF"/>
    <w:rsid w:val="004C18FC"/>
    <w:rsid w:val="004C19BB"/>
    <w:rsid w:val="004C1A06"/>
    <w:rsid w:val="004C1ABD"/>
    <w:rsid w:val="004C1AF3"/>
    <w:rsid w:val="004C1AFA"/>
    <w:rsid w:val="004C1B24"/>
    <w:rsid w:val="004C1B6F"/>
    <w:rsid w:val="004C1B81"/>
    <w:rsid w:val="004C1BAC"/>
    <w:rsid w:val="004C1C96"/>
    <w:rsid w:val="004C1D2E"/>
    <w:rsid w:val="004C1E47"/>
    <w:rsid w:val="004C1F3A"/>
    <w:rsid w:val="004C1F5B"/>
    <w:rsid w:val="004C1F5D"/>
    <w:rsid w:val="004C1F9E"/>
    <w:rsid w:val="004C2025"/>
    <w:rsid w:val="004C20AA"/>
    <w:rsid w:val="004C2173"/>
    <w:rsid w:val="004C2195"/>
    <w:rsid w:val="004C21AD"/>
    <w:rsid w:val="004C2214"/>
    <w:rsid w:val="004C2293"/>
    <w:rsid w:val="004C22CE"/>
    <w:rsid w:val="004C2335"/>
    <w:rsid w:val="004C2336"/>
    <w:rsid w:val="004C2345"/>
    <w:rsid w:val="004C23B3"/>
    <w:rsid w:val="004C2412"/>
    <w:rsid w:val="004C247D"/>
    <w:rsid w:val="004C2493"/>
    <w:rsid w:val="004C2535"/>
    <w:rsid w:val="004C2583"/>
    <w:rsid w:val="004C25F4"/>
    <w:rsid w:val="004C25FC"/>
    <w:rsid w:val="004C2630"/>
    <w:rsid w:val="004C2639"/>
    <w:rsid w:val="004C2707"/>
    <w:rsid w:val="004C285D"/>
    <w:rsid w:val="004C289E"/>
    <w:rsid w:val="004C28E9"/>
    <w:rsid w:val="004C291E"/>
    <w:rsid w:val="004C2950"/>
    <w:rsid w:val="004C29FB"/>
    <w:rsid w:val="004C2ACE"/>
    <w:rsid w:val="004C2B1A"/>
    <w:rsid w:val="004C2C33"/>
    <w:rsid w:val="004C2CB6"/>
    <w:rsid w:val="004C2D3D"/>
    <w:rsid w:val="004C2DCA"/>
    <w:rsid w:val="004C2E06"/>
    <w:rsid w:val="004C2E22"/>
    <w:rsid w:val="004C2E4B"/>
    <w:rsid w:val="004C2F5B"/>
    <w:rsid w:val="004C3010"/>
    <w:rsid w:val="004C3037"/>
    <w:rsid w:val="004C30C4"/>
    <w:rsid w:val="004C31E8"/>
    <w:rsid w:val="004C3246"/>
    <w:rsid w:val="004C32BF"/>
    <w:rsid w:val="004C3323"/>
    <w:rsid w:val="004C3398"/>
    <w:rsid w:val="004C33FA"/>
    <w:rsid w:val="004C34A2"/>
    <w:rsid w:val="004C34DB"/>
    <w:rsid w:val="004C354C"/>
    <w:rsid w:val="004C355E"/>
    <w:rsid w:val="004C35A6"/>
    <w:rsid w:val="004C35B7"/>
    <w:rsid w:val="004C35FD"/>
    <w:rsid w:val="004C3776"/>
    <w:rsid w:val="004C3789"/>
    <w:rsid w:val="004C37EE"/>
    <w:rsid w:val="004C37FA"/>
    <w:rsid w:val="004C3896"/>
    <w:rsid w:val="004C38E0"/>
    <w:rsid w:val="004C391D"/>
    <w:rsid w:val="004C3934"/>
    <w:rsid w:val="004C396D"/>
    <w:rsid w:val="004C39D8"/>
    <w:rsid w:val="004C3A29"/>
    <w:rsid w:val="004C3A71"/>
    <w:rsid w:val="004C3AFB"/>
    <w:rsid w:val="004C3B18"/>
    <w:rsid w:val="004C3BF9"/>
    <w:rsid w:val="004C3C18"/>
    <w:rsid w:val="004C3C97"/>
    <w:rsid w:val="004C3CA6"/>
    <w:rsid w:val="004C3D6C"/>
    <w:rsid w:val="004C3DE3"/>
    <w:rsid w:val="004C3EBD"/>
    <w:rsid w:val="004C3ED2"/>
    <w:rsid w:val="004C3EF9"/>
    <w:rsid w:val="004C3F42"/>
    <w:rsid w:val="004C3F52"/>
    <w:rsid w:val="004C3F77"/>
    <w:rsid w:val="004C3F97"/>
    <w:rsid w:val="004C3FBA"/>
    <w:rsid w:val="004C3FF5"/>
    <w:rsid w:val="004C4009"/>
    <w:rsid w:val="004C40A5"/>
    <w:rsid w:val="004C4112"/>
    <w:rsid w:val="004C4131"/>
    <w:rsid w:val="004C4170"/>
    <w:rsid w:val="004C41AE"/>
    <w:rsid w:val="004C41C6"/>
    <w:rsid w:val="004C41FA"/>
    <w:rsid w:val="004C420B"/>
    <w:rsid w:val="004C427D"/>
    <w:rsid w:val="004C4317"/>
    <w:rsid w:val="004C4327"/>
    <w:rsid w:val="004C439F"/>
    <w:rsid w:val="004C43AA"/>
    <w:rsid w:val="004C43BC"/>
    <w:rsid w:val="004C443F"/>
    <w:rsid w:val="004C44F1"/>
    <w:rsid w:val="004C45E3"/>
    <w:rsid w:val="004C46A4"/>
    <w:rsid w:val="004C46BC"/>
    <w:rsid w:val="004C4954"/>
    <w:rsid w:val="004C49F7"/>
    <w:rsid w:val="004C4AF6"/>
    <w:rsid w:val="004C4B54"/>
    <w:rsid w:val="004C4BA8"/>
    <w:rsid w:val="004C4C87"/>
    <w:rsid w:val="004C4CD2"/>
    <w:rsid w:val="004C4D0B"/>
    <w:rsid w:val="004C4D2B"/>
    <w:rsid w:val="004C4D4B"/>
    <w:rsid w:val="004C4DBF"/>
    <w:rsid w:val="004C4DE3"/>
    <w:rsid w:val="004C4EBB"/>
    <w:rsid w:val="004C4F59"/>
    <w:rsid w:val="004C504A"/>
    <w:rsid w:val="004C50A4"/>
    <w:rsid w:val="004C50B9"/>
    <w:rsid w:val="004C50EC"/>
    <w:rsid w:val="004C5191"/>
    <w:rsid w:val="004C51C7"/>
    <w:rsid w:val="004C5279"/>
    <w:rsid w:val="004C52F6"/>
    <w:rsid w:val="004C534F"/>
    <w:rsid w:val="004C5386"/>
    <w:rsid w:val="004C53EC"/>
    <w:rsid w:val="004C5421"/>
    <w:rsid w:val="004C5448"/>
    <w:rsid w:val="004C54DC"/>
    <w:rsid w:val="004C557F"/>
    <w:rsid w:val="004C55A7"/>
    <w:rsid w:val="004C563D"/>
    <w:rsid w:val="004C5641"/>
    <w:rsid w:val="004C568E"/>
    <w:rsid w:val="004C56BA"/>
    <w:rsid w:val="004C5709"/>
    <w:rsid w:val="004C5726"/>
    <w:rsid w:val="004C5793"/>
    <w:rsid w:val="004C57A7"/>
    <w:rsid w:val="004C57EF"/>
    <w:rsid w:val="004C5861"/>
    <w:rsid w:val="004C591F"/>
    <w:rsid w:val="004C59A9"/>
    <w:rsid w:val="004C59FB"/>
    <w:rsid w:val="004C5A10"/>
    <w:rsid w:val="004C5A31"/>
    <w:rsid w:val="004C5A39"/>
    <w:rsid w:val="004C5AD4"/>
    <w:rsid w:val="004C5B9B"/>
    <w:rsid w:val="004C5BBC"/>
    <w:rsid w:val="004C5BC7"/>
    <w:rsid w:val="004C5C3A"/>
    <w:rsid w:val="004C5C6B"/>
    <w:rsid w:val="004C5C6C"/>
    <w:rsid w:val="004C5CD0"/>
    <w:rsid w:val="004C5CD8"/>
    <w:rsid w:val="004C5D29"/>
    <w:rsid w:val="004C5D84"/>
    <w:rsid w:val="004C5DC8"/>
    <w:rsid w:val="004C5DF0"/>
    <w:rsid w:val="004C5E24"/>
    <w:rsid w:val="004C5E64"/>
    <w:rsid w:val="004C5E90"/>
    <w:rsid w:val="004C5F29"/>
    <w:rsid w:val="004C60A6"/>
    <w:rsid w:val="004C60BB"/>
    <w:rsid w:val="004C60F6"/>
    <w:rsid w:val="004C6128"/>
    <w:rsid w:val="004C61DD"/>
    <w:rsid w:val="004C625B"/>
    <w:rsid w:val="004C62CF"/>
    <w:rsid w:val="004C62F7"/>
    <w:rsid w:val="004C63A7"/>
    <w:rsid w:val="004C6413"/>
    <w:rsid w:val="004C644C"/>
    <w:rsid w:val="004C646B"/>
    <w:rsid w:val="004C64BB"/>
    <w:rsid w:val="004C64FB"/>
    <w:rsid w:val="004C6527"/>
    <w:rsid w:val="004C6539"/>
    <w:rsid w:val="004C65C6"/>
    <w:rsid w:val="004C65E0"/>
    <w:rsid w:val="004C6638"/>
    <w:rsid w:val="004C66EC"/>
    <w:rsid w:val="004C66FF"/>
    <w:rsid w:val="004C6803"/>
    <w:rsid w:val="004C6864"/>
    <w:rsid w:val="004C6877"/>
    <w:rsid w:val="004C6880"/>
    <w:rsid w:val="004C6909"/>
    <w:rsid w:val="004C6943"/>
    <w:rsid w:val="004C6960"/>
    <w:rsid w:val="004C696E"/>
    <w:rsid w:val="004C69D0"/>
    <w:rsid w:val="004C6ABA"/>
    <w:rsid w:val="004C6B23"/>
    <w:rsid w:val="004C6BE8"/>
    <w:rsid w:val="004C6C6B"/>
    <w:rsid w:val="004C6C76"/>
    <w:rsid w:val="004C6C91"/>
    <w:rsid w:val="004C6D80"/>
    <w:rsid w:val="004C6E69"/>
    <w:rsid w:val="004C6EA0"/>
    <w:rsid w:val="004C6F7B"/>
    <w:rsid w:val="004C718C"/>
    <w:rsid w:val="004C719C"/>
    <w:rsid w:val="004C71AD"/>
    <w:rsid w:val="004C71E4"/>
    <w:rsid w:val="004C7208"/>
    <w:rsid w:val="004C720E"/>
    <w:rsid w:val="004C7248"/>
    <w:rsid w:val="004C7260"/>
    <w:rsid w:val="004C73B7"/>
    <w:rsid w:val="004C73FA"/>
    <w:rsid w:val="004C744F"/>
    <w:rsid w:val="004C7468"/>
    <w:rsid w:val="004C7491"/>
    <w:rsid w:val="004C7496"/>
    <w:rsid w:val="004C7525"/>
    <w:rsid w:val="004C755A"/>
    <w:rsid w:val="004C75C1"/>
    <w:rsid w:val="004C7670"/>
    <w:rsid w:val="004C7705"/>
    <w:rsid w:val="004C77E8"/>
    <w:rsid w:val="004C77F5"/>
    <w:rsid w:val="004C77FF"/>
    <w:rsid w:val="004C7843"/>
    <w:rsid w:val="004C7886"/>
    <w:rsid w:val="004C78C4"/>
    <w:rsid w:val="004C7910"/>
    <w:rsid w:val="004C795A"/>
    <w:rsid w:val="004C7ADF"/>
    <w:rsid w:val="004C7B42"/>
    <w:rsid w:val="004C7B4F"/>
    <w:rsid w:val="004C7B51"/>
    <w:rsid w:val="004C7C05"/>
    <w:rsid w:val="004C7C87"/>
    <w:rsid w:val="004C7CB3"/>
    <w:rsid w:val="004C7D46"/>
    <w:rsid w:val="004C7D87"/>
    <w:rsid w:val="004C7DCD"/>
    <w:rsid w:val="004C7E2E"/>
    <w:rsid w:val="004C7E5A"/>
    <w:rsid w:val="004C7E60"/>
    <w:rsid w:val="004C7E63"/>
    <w:rsid w:val="004C7E8E"/>
    <w:rsid w:val="004C7F11"/>
    <w:rsid w:val="004C7F1B"/>
    <w:rsid w:val="004C7F3A"/>
    <w:rsid w:val="004C7FBE"/>
    <w:rsid w:val="004D000E"/>
    <w:rsid w:val="004D001C"/>
    <w:rsid w:val="004D0093"/>
    <w:rsid w:val="004D009C"/>
    <w:rsid w:val="004D0105"/>
    <w:rsid w:val="004D0123"/>
    <w:rsid w:val="004D0187"/>
    <w:rsid w:val="004D01EF"/>
    <w:rsid w:val="004D0203"/>
    <w:rsid w:val="004D022D"/>
    <w:rsid w:val="004D03BA"/>
    <w:rsid w:val="004D04F4"/>
    <w:rsid w:val="004D04FB"/>
    <w:rsid w:val="004D0517"/>
    <w:rsid w:val="004D0554"/>
    <w:rsid w:val="004D055E"/>
    <w:rsid w:val="004D05F0"/>
    <w:rsid w:val="004D0639"/>
    <w:rsid w:val="004D076F"/>
    <w:rsid w:val="004D0801"/>
    <w:rsid w:val="004D0867"/>
    <w:rsid w:val="004D0A42"/>
    <w:rsid w:val="004D0A72"/>
    <w:rsid w:val="004D0B6A"/>
    <w:rsid w:val="004D0C2B"/>
    <w:rsid w:val="004D0CCB"/>
    <w:rsid w:val="004D0D0F"/>
    <w:rsid w:val="004D0D45"/>
    <w:rsid w:val="004D0D88"/>
    <w:rsid w:val="004D0DAD"/>
    <w:rsid w:val="004D0DB0"/>
    <w:rsid w:val="004D0DC1"/>
    <w:rsid w:val="004D0E16"/>
    <w:rsid w:val="004D0EE0"/>
    <w:rsid w:val="004D1024"/>
    <w:rsid w:val="004D105F"/>
    <w:rsid w:val="004D10AD"/>
    <w:rsid w:val="004D10DD"/>
    <w:rsid w:val="004D113F"/>
    <w:rsid w:val="004D116E"/>
    <w:rsid w:val="004D11B2"/>
    <w:rsid w:val="004D1261"/>
    <w:rsid w:val="004D12E1"/>
    <w:rsid w:val="004D1370"/>
    <w:rsid w:val="004D13B0"/>
    <w:rsid w:val="004D13DC"/>
    <w:rsid w:val="004D1470"/>
    <w:rsid w:val="004D14E7"/>
    <w:rsid w:val="004D1658"/>
    <w:rsid w:val="004D1761"/>
    <w:rsid w:val="004D1776"/>
    <w:rsid w:val="004D1782"/>
    <w:rsid w:val="004D1827"/>
    <w:rsid w:val="004D1841"/>
    <w:rsid w:val="004D18A3"/>
    <w:rsid w:val="004D1A20"/>
    <w:rsid w:val="004D1A47"/>
    <w:rsid w:val="004D1AF6"/>
    <w:rsid w:val="004D1B89"/>
    <w:rsid w:val="004D1BC8"/>
    <w:rsid w:val="004D1BF3"/>
    <w:rsid w:val="004D1C4F"/>
    <w:rsid w:val="004D1CB2"/>
    <w:rsid w:val="004D1F21"/>
    <w:rsid w:val="004D1FF9"/>
    <w:rsid w:val="004D2036"/>
    <w:rsid w:val="004D203F"/>
    <w:rsid w:val="004D206A"/>
    <w:rsid w:val="004D20A4"/>
    <w:rsid w:val="004D2137"/>
    <w:rsid w:val="004D2180"/>
    <w:rsid w:val="004D21F1"/>
    <w:rsid w:val="004D2555"/>
    <w:rsid w:val="004D261C"/>
    <w:rsid w:val="004D2634"/>
    <w:rsid w:val="004D2765"/>
    <w:rsid w:val="004D2805"/>
    <w:rsid w:val="004D2884"/>
    <w:rsid w:val="004D28C2"/>
    <w:rsid w:val="004D29C6"/>
    <w:rsid w:val="004D29E1"/>
    <w:rsid w:val="004D29EC"/>
    <w:rsid w:val="004D2AB0"/>
    <w:rsid w:val="004D2AB7"/>
    <w:rsid w:val="004D2B65"/>
    <w:rsid w:val="004D2BD1"/>
    <w:rsid w:val="004D2C5B"/>
    <w:rsid w:val="004D2CC5"/>
    <w:rsid w:val="004D2DC2"/>
    <w:rsid w:val="004D2DDF"/>
    <w:rsid w:val="004D2DEE"/>
    <w:rsid w:val="004D2E2D"/>
    <w:rsid w:val="004D2E95"/>
    <w:rsid w:val="004D2EBC"/>
    <w:rsid w:val="004D2FAF"/>
    <w:rsid w:val="004D2FF1"/>
    <w:rsid w:val="004D3000"/>
    <w:rsid w:val="004D3094"/>
    <w:rsid w:val="004D3139"/>
    <w:rsid w:val="004D31C9"/>
    <w:rsid w:val="004D31E8"/>
    <w:rsid w:val="004D3331"/>
    <w:rsid w:val="004D335D"/>
    <w:rsid w:val="004D3415"/>
    <w:rsid w:val="004D3434"/>
    <w:rsid w:val="004D3468"/>
    <w:rsid w:val="004D34B2"/>
    <w:rsid w:val="004D3534"/>
    <w:rsid w:val="004D3559"/>
    <w:rsid w:val="004D3615"/>
    <w:rsid w:val="004D3665"/>
    <w:rsid w:val="004D368B"/>
    <w:rsid w:val="004D36C4"/>
    <w:rsid w:val="004D36CE"/>
    <w:rsid w:val="004D36F1"/>
    <w:rsid w:val="004D36F5"/>
    <w:rsid w:val="004D36FC"/>
    <w:rsid w:val="004D3737"/>
    <w:rsid w:val="004D37F9"/>
    <w:rsid w:val="004D390D"/>
    <w:rsid w:val="004D392B"/>
    <w:rsid w:val="004D3A37"/>
    <w:rsid w:val="004D3A3D"/>
    <w:rsid w:val="004D3ADA"/>
    <w:rsid w:val="004D3AE1"/>
    <w:rsid w:val="004D3B7D"/>
    <w:rsid w:val="004D3C0E"/>
    <w:rsid w:val="004D3C89"/>
    <w:rsid w:val="004D3D16"/>
    <w:rsid w:val="004D3D98"/>
    <w:rsid w:val="004D3E18"/>
    <w:rsid w:val="004D3E1C"/>
    <w:rsid w:val="004D3EA9"/>
    <w:rsid w:val="004D3ED1"/>
    <w:rsid w:val="004D3F3F"/>
    <w:rsid w:val="004D401B"/>
    <w:rsid w:val="004D4069"/>
    <w:rsid w:val="004D40F3"/>
    <w:rsid w:val="004D40F9"/>
    <w:rsid w:val="004D4173"/>
    <w:rsid w:val="004D4177"/>
    <w:rsid w:val="004D4269"/>
    <w:rsid w:val="004D4311"/>
    <w:rsid w:val="004D4314"/>
    <w:rsid w:val="004D4332"/>
    <w:rsid w:val="004D43F8"/>
    <w:rsid w:val="004D4488"/>
    <w:rsid w:val="004D4608"/>
    <w:rsid w:val="004D4615"/>
    <w:rsid w:val="004D4738"/>
    <w:rsid w:val="004D47F8"/>
    <w:rsid w:val="004D47F9"/>
    <w:rsid w:val="004D4804"/>
    <w:rsid w:val="004D480C"/>
    <w:rsid w:val="004D484E"/>
    <w:rsid w:val="004D485C"/>
    <w:rsid w:val="004D48B7"/>
    <w:rsid w:val="004D48F7"/>
    <w:rsid w:val="004D48FD"/>
    <w:rsid w:val="004D4969"/>
    <w:rsid w:val="004D49DF"/>
    <w:rsid w:val="004D4A19"/>
    <w:rsid w:val="004D4A26"/>
    <w:rsid w:val="004D4A4D"/>
    <w:rsid w:val="004D4B28"/>
    <w:rsid w:val="004D4B90"/>
    <w:rsid w:val="004D4C02"/>
    <w:rsid w:val="004D4C15"/>
    <w:rsid w:val="004D4CB3"/>
    <w:rsid w:val="004D4CF5"/>
    <w:rsid w:val="004D4D1A"/>
    <w:rsid w:val="004D4DA0"/>
    <w:rsid w:val="004D4E6D"/>
    <w:rsid w:val="004D4E6E"/>
    <w:rsid w:val="004D4EE4"/>
    <w:rsid w:val="004D4EEE"/>
    <w:rsid w:val="004D4F18"/>
    <w:rsid w:val="004D4FCA"/>
    <w:rsid w:val="004D4FEC"/>
    <w:rsid w:val="004D502B"/>
    <w:rsid w:val="004D5073"/>
    <w:rsid w:val="004D5085"/>
    <w:rsid w:val="004D510E"/>
    <w:rsid w:val="004D512F"/>
    <w:rsid w:val="004D51B9"/>
    <w:rsid w:val="004D51F6"/>
    <w:rsid w:val="004D520D"/>
    <w:rsid w:val="004D5217"/>
    <w:rsid w:val="004D52BE"/>
    <w:rsid w:val="004D52E4"/>
    <w:rsid w:val="004D52EF"/>
    <w:rsid w:val="004D5322"/>
    <w:rsid w:val="004D5369"/>
    <w:rsid w:val="004D53F8"/>
    <w:rsid w:val="004D5449"/>
    <w:rsid w:val="004D548B"/>
    <w:rsid w:val="004D54DA"/>
    <w:rsid w:val="004D54F1"/>
    <w:rsid w:val="004D5599"/>
    <w:rsid w:val="004D5613"/>
    <w:rsid w:val="004D5669"/>
    <w:rsid w:val="004D56F4"/>
    <w:rsid w:val="004D57D9"/>
    <w:rsid w:val="004D582A"/>
    <w:rsid w:val="004D5839"/>
    <w:rsid w:val="004D5844"/>
    <w:rsid w:val="004D584B"/>
    <w:rsid w:val="004D5899"/>
    <w:rsid w:val="004D5908"/>
    <w:rsid w:val="004D59AD"/>
    <w:rsid w:val="004D5A90"/>
    <w:rsid w:val="004D5B1D"/>
    <w:rsid w:val="004D5BC7"/>
    <w:rsid w:val="004D5BD0"/>
    <w:rsid w:val="004D5C44"/>
    <w:rsid w:val="004D5CA7"/>
    <w:rsid w:val="004D5CFC"/>
    <w:rsid w:val="004D5D1A"/>
    <w:rsid w:val="004D5D2A"/>
    <w:rsid w:val="004D5E50"/>
    <w:rsid w:val="004D5E51"/>
    <w:rsid w:val="004D5FD3"/>
    <w:rsid w:val="004D5FF1"/>
    <w:rsid w:val="004D600C"/>
    <w:rsid w:val="004D6033"/>
    <w:rsid w:val="004D60A3"/>
    <w:rsid w:val="004D6135"/>
    <w:rsid w:val="004D618D"/>
    <w:rsid w:val="004D62EB"/>
    <w:rsid w:val="004D62FE"/>
    <w:rsid w:val="004D633D"/>
    <w:rsid w:val="004D6401"/>
    <w:rsid w:val="004D64E4"/>
    <w:rsid w:val="004D64E8"/>
    <w:rsid w:val="004D64F8"/>
    <w:rsid w:val="004D654B"/>
    <w:rsid w:val="004D657F"/>
    <w:rsid w:val="004D6609"/>
    <w:rsid w:val="004D664C"/>
    <w:rsid w:val="004D668D"/>
    <w:rsid w:val="004D6774"/>
    <w:rsid w:val="004D680D"/>
    <w:rsid w:val="004D6818"/>
    <w:rsid w:val="004D69CD"/>
    <w:rsid w:val="004D6A1A"/>
    <w:rsid w:val="004D6A3F"/>
    <w:rsid w:val="004D6BA3"/>
    <w:rsid w:val="004D6BB4"/>
    <w:rsid w:val="004D6C57"/>
    <w:rsid w:val="004D6D5A"/>
    <w:rsid w:val="004D6D97"/>
    <w:rsid w:val="004D6DD0"/>
    <w:rsid w:val="004D6E05"/>
    <w:rsid w:val="004D6F1F"/>
    <w:rsid w:val="004D6F65"/>
    <w:rsid w:val="004D6F6F"/>
    <w:rsid w:val="004D6FE8"/>
    <w:rsid w:val="004D7036"/>
    <w:rsid w:val="004D7049"/>
    <w:rsid w:val="004D7089"/>
    <w:rsid w:val="004D718E"/>
    <w:rsid w:val="004D71F7"/>
    <w:rsid w:val="004D720E"/>
    <w:rsid w:val="004D728A"/>
    <w:rsid w:val="004D736A"/>
    <w:rsid w:val="004D73C5"/>
    <w:rsid w:val="004D7508"/>
    <w:rsid w:val="004D75A1"/>
    <w:rsid w:val="004D7790"/>
    <w:rsid w:val="004D77B2"/>
    <w:rsid w:val="004D7801"/>
    <w:rsid w:val="004D7815"/>
    <w:rsid w:val="004D78C5"/>
    <w:rsid w:val="004D792B"/>
    <w:rsid w:val="004D792C"/>
    <w:rsid w:val="004D79AD"/>
    <w:rsid w:val="004D7A29"/>
    <w:rsid w:val="004D7A63"/>
    <w:rsid w:val="004D7B48"/>
    <w:rsid w:val="004D7BEB"/>
    <w:rsid w:val="004D7C12"/>
    <w:rsid w:val="004D7C30"/>
    <w:rsid w:val="004D7C33"/>
    <w:rsid w:val="004D7D2E"/>
    <w:rsid w:val="004D7D32"/>
    <w:rsid w:val="004D7D9F"/>
    <w:rsid w:val="004D7DAF"/>
    <w:rsid w:val="004D7DBC"/>
    <w:rsid w:val="004D7ED5"/>
    <w:rsid w:val="004D7F21"/>
    <w:rsid w:val="004D7F7A"/>
    <w:rsid w:val="004E0018"/>
    <w:rsid w:val="004E001E"/>
    <w:rsid w:val="004E0036"/>
    <w:rsid w:val="004E005F"/>
    <w:rsid w:val="004E0093"/>
    <w:rsid w:val="004E0170"/>
    <w:rsid w:val="004E0266"/>
    <w:rsid w:val="004E0406"/>
    <w:rsid w:val="004E0545"/>
    <w:rsid w:val="004E0579"/>
    <w:rsid w:val="004E05DE"/>
    <w:rsid w:val="004E060D"/>
    <w:rsid w:val="004E06B5"/>
    <w:rsid w:val="004E06BF"/>
    <w:rsid w:val="004E06FF"/>
    <w:rsid w:val="004E077A"/>
    <w:rsid w:val="004E0951"/>
    <w:rsid w:val="004E0A63"/>
    <w:rsid w:val="004E0A90"/>
    <w:rsid w:val="004E0AE3"/>
    <w:rsid w:val="004E0AFF"/>
    <w:rsid w:val="004E0B30"/>
    <w:rsid w:val="004E0C2A"/>
    <w:rsid w:val="004E0C8A"/>
    <w:rsid w:val="004E0D63"/>
    <w:rsid w:val="004E0DF1"/>
    <w:rsid w:val="004E0E34"/>
    <w:rsid w:val="004E0FAD"/>
    <w:rsid w:val="004E10A5"/>
    <w:rsid w:val="004E114B"/>
    <w:rsid w:val="004E11BB"/>
    <w:rsid w:val="004E12DE"/>
    <w:rsid w:val="004E130E"/>
    <w:rsid w:val="004E1348"/>
    <w:rsid w:val="004E1392"/>
    <w:rsid w:val="004E13E9"/>
    <w:rsid w:val="004E141B"/>
    <w:rsid w:val="004E1478"/>
    <w:rsid w:val="004E1526"/>
    <w:rsid w:val="004E15CC"/>
    <w:rsid w:val="004E1620"/>
    <w:rsid w:val="004E16D5"/>
    <w:rsid w:val="004E170E"/>
    <w:rsid w:val="004E173B"/>
    <w:rsid w:val="004E1761"/>
    <w:rsid w:val="004E17A2"/>
    <w:rsid w:val="004E17E8"/>
    <w:rsid w:val="004E1801"/>
    <w:rsid w:val="004E1848"/>
    <w:rsid w:val="004E18FC"/>
    <w:rsid w:val="004E1965"/>
    <w:rsid w:val="004E1967"/>
    <w:rsid w:val="004E1975"/>
    <w:rsid w:val="004E1976"/>
    <w:rsid w:val="004E1984"/>
    <w:rsid w:val="004E19B3"/>
    <w:rsid w:val="004E19B7"/>
    <w:rsid w:val="004E19F8"/>
    <w:rsid w:val="004E1A2D"/>
    <w:rsid w:val="004E1A44"/>
    <w:rsid w:val="004E1A76"/>
    <w:rsid w:val="004E1ABE"/>
    <w:rsid w:val="004E1AE2"/>
    <w:rsid w:val="004E1BC7"/>
    <w:rsid w:val="004E1CD4"/>
    <w:rsid w:val="004E1E84"/>
    <w:rsid w:val="004E1EAF"/>
    <w:rsid w:val="004E1EE3"/>
    <w:rsid w:val="004E1F02"/>
    <w:rsid w:val="004E1F58"/>
    <w:rsid w:val="004E1F96"/>
    <w:rsid w:val="004E2074"/>
    <w:rsid w:val="004E20C0"/>
    <w:rsid w:val="004E20C4"/>
    <w:rsid w:val="004E21FC"/>
    <w:rsid w:val="004E220B"/>
    <w:rsid w:val="004E2240"/>
    <w:rsid w:val="004E2267"/>
    <w:rsid w:val="004E241A"/>
    <w:rsid w:val="004E2606"/>
    <w:rsid w:val="004E2681"/>
    <w:rsid w:val="004E26A4"/>
    <w:rsid w:val="004E26B0"/>
    <w:rsid w:val="004E26C1"/>
    <w:rsid w:val="004E26C8"/>
    <w:rsid w:val="004E2836"/>
    <w:rsid w:val="004E287D"/>
    <w:rsid w:val="004E2901"/>
    <w:rsid w:val="004E2975"/>
    <w:rsid w:val="004E2A02"/>
    <w:rsid w:val="004E2B7D"/>
    <w:rsid w:val="004E2C13"/>
    <w:rsid w:val="004E2C30"/>
    <w:rsid w:val="004E2C36"/>
    <w:rsid w:val="004E2CFE"/>
    <w:rsid w:val="004E2D5F"/>
    <w:rsid w:val="004E2E3E"/>
    <w:rsid w:val="004E2E4A"/>
    <w:rsid w:val="004E2F78"/>
    <w:rsid w:val="004E309C"/>
    <w:rsid w:val="004E3189"/>
    <w:rsid w:val="004E318F"/>
    <w:rsid w:val="004E3215"/>
    <w:rsid w:val="004E33FC"/>
    <w:rsid w:val="004E3423"/>
    <w:rsid w:val="004E3472"/>
    <w:rsid w:val="004E347A"/>
    <w:rsid w:val="004E3533"/>
    <w:rsid w:val="004E3678"/>
    <w:rsid w:val="004E368F"/>
    <w:rsid w:val="004E3695"/>
    <w:rsid w:val="004E36C0"/>
    <w:rsid w:val="004E377A"/>
    <w:rsid w:val="004E3951"/>
    <w:rsid w:val="004E3A2E"/>
    <w:rsid w:val="004E3A53"/>
    <w:rsid w:val="004E3BCE"/>
    <w:rsid w:val="004E3CA5"/>
    <w:rsid w:val="004E3CCB"/>
    <w:rsid w:val="004E3D5D"/>
    <w:rsid w:val="004E3D5E"/>
    <w:rsid w:val="004E3DE9"/>
    <w:rsid w:val="004E3E4E"/>
    <w:rsid w:val="004E3E7C"/>
    <w:rsid w:val="004E3E8C"/>
    <w:rsid w:val="004E3EF0"/>
    <w:rsid w:val="004E3F5A"/>
    <w:rsid w:val="004E3F6B"/>
    <w:rsid w:val="004E3FBE"/>
    <w:rsid w:val="004E4052"/>
    <w:rsid w:val="004E40DE"/>
    <w:rsid w:val="004E4336"/>
    <w:rsid w:val="004E43EF"/>
    <w:rsid w:val="004E446A"/>
    <w:rsid w:val="004E44A0"/>
    <w:rsid w:val="004E45F1"/>
    <w:rsid w:val="004E463D"/>
    <w:rsid w:val="004E46FB"/>
    <w:rsid w:val="004E4730"/>
    <w:rsid w:val="004E4788"/>
    <w:rsid w:val="004E487C"/>
    <w:rsid w:val="004E4895"/>
    <w:rsid w:val="004E48CC"/>
    <w:rsid w:val="004E491F"/>
    <w:rsid w:val="004E4996"/>
    <w:rsid w:val="004E4997"/>
    <w:rsid w:val="004E49B9"/>
    <w:rsid w:val="004E49C7"/>
    <w:rsid w:val="004E4A06"/>
    <w:rsid w:val="004E4A5D"/>
    <w:rsid w:val="004E4B21"/>
    <w:rsid w:val="004E4B7A"/>
    <w:rsid w:val="004E4C34"/>
    <w:rsid w:val="004E4C81"/>
    <w:rsid w:val="004E4CC7"/>
    <w:rsid w:val="004E4D30"/>
    <w:rsid w:val="004E4DAD"/>
    <w:rsid w:val="004E4DB3"/>
    <w:rsid w:val="004E4E77"/>
    <w:rsid w:val="004E4EEE"/>
    <w:rsid w:val="004E4F38"/>
    <w:rsid w:val="004E4F68"/>
    <w:rsid w:val="004E4F79"/>
    <w:rsid w:val="004E4FE7"/>
    <w:rsid w:val="004E5097"/>
    <w:rsid w:val="004E5117"/>
    <w:rsid w:val="004E511A"/>
    <w:rsid w:val="004E51E0"/>
    <w:rsid w:val="004E522A"/>
    <w:rsid w:val="004E52D1"/>
    <w:rsid w:val="004E5325"/>
    <w:rsid w:val="004E53A0"/>
    <w:rsid w:val="004E53AD"/>
    <w:rsid w:val="004E540B"/>
    <w:rsid w:val="004E5413"/>
    <w:rsid w:val="004E54D1"/>
    <w:rsid w:val="004E5649"/>
    <w:rsid w:val="004E5650"/>
    <w:rsid w:val="004E5651"/>
    <w:rsid w:val="004E569E"/>
    <w:rsid w:val="004E57A0"/>
    <w:rsid w:val="004E57A4"/>
    <w:rsid w:val="004E57CE"/>
    <w:rsid w:val="004E586A"/>
    <w:rsid w:val="004E5939"/>
    <w:rsid w:val="004E59EA"/>
    <w:rsid w:val="004E5A45"/>
    <w:rsid w:val="004E5A8E"/>
    <w:rsid w:val="004E5B92"/>
    <w:rsid w:val="004E5BC2"/>
    <w:rsid w:val="004E5BFE"/>
    <w:rsid w:val="004E5C76"/>
    <w:rsid w:val="004E5CE6"/>
    <w:rsid w:val="004E5D62"/>
    <w:rsid w:val="004E5E2C"/>
    <w:rsid w:val="004E5E39"/>
    <w:rsid w:val="004E5F4F"/>
    <w:rsid w:val="004E5FF6"/>
    <w:rsid w:val="004E6000"/>
    <w:rsid w:val="004E606D"/>
    <w:rsid w:val="004E6112"/>
    <w:rsid w:val="004E61C2"/>
    <w:rsid w:val="004E61CE"/>
    <w:rsid w:val="004E622A"/>
    <w:rsid w:val="004E6265"/>
    <w:rsid w:val="004E6300"/>
    <w:rsid w:val="004E6467"/>
    <w:rsid w:val="004E64CC"/>
    <w:rsid w:val="004E64D9"/>
    <w:rsid w:val="004E6578"/>
    <w:rsid w:val="004E658D"/>
    <w:rsid w:val="004E6602"/>
    <w:rsid w:val="004E6655"/>
    <w:rsid w:val="004E6693"/>
    <w:rsid w:val="004E66C3"/>
    <w:rsid w:val="004E66F5"/>
    <w:rsid w:val="004E6726"/>
    <w:rsid w:val="004E67BC"/>
    <w:rsid w:val="004E67E2"/>
    <w:rsid w:val="004E67F4"/>
    <w:rsid w:val="004E68BB"/>
    <w:rsid w:val="004E6A23"/>
    <w:rsid w:val="004E6A32"/>
    <w:rsid w:val="004E6B21"/>
    <w:rsid w:val="004E6B25"/>
    <w:rsid w:val="004E6B45"/>
    <w:rsid w:val="004E6B4A"/>
    <w:rsid w:val="004E6C19"/>
    <w:rsid w:val="004E6C44"/>
    <w:rsid w:val="004E6C91"/>
    <w:rsid w:val="004E6E98"/>
    <w:rsid w:val="004E6EAD"/>
    <w:rsid w:val="004E6EAE"/>
    <w:rsid w:val="004E6F09"/>
    <w:rsid w:val="004E6F26"/>
    <w:rsid w:val="004E6F44"/>
    <w:rsid w:val="004E6F63"/>
    <w:rsid w:val="004E700A"/>
    <w:rsid w:val="004E70DB"/>
    <w:rsid w:val="004E71DC"/>
    <w:rsid w:val="004E72C7"/>
    <w:rsid w:val="004E72E3"/>
    <w:rsid w:val="004E735A"/>
    <w:rsid w:val="004E7384"/>
    <w:rsid w:val="004E73A4"/>
    <w:rsid w:val="004E7419"/>
    <w:rsid w:val="004E7438"/>
    <w:rsid w:val="004E7451"/>
    <w:rsid w:val="004E748B"/>
    <w:rsid w:val="004E7531"/>
    <w:rsid w:val="004E75D6"/>
    <w:rsid w:val="004E76A3"/>
    <w:rsid w:val="004E77B8"/>
    <w:rsid w:val="004E7921"/>
    <w:rsid w:val="004E79C8"/>
    <w:rsid w:val="004E7A17"/>
    <w:rsid w:val="004E7A9A"/>
    <w:rsid w:val="004E7AEA"/>
    <w:rsid w:val="004E7B12"/>
    <w:rsid w:val="004E7B9A"/>
    <w:rsid w:val="004E7C12"/>
    <w:rsid w:val="004E7CD6"/>
    <w:rsid w:val="004E7D51"/>
    <w:rsid w:val="004E7DCD"/>
    <w:rsid w:val="004E7E2C"/>
    <w:rsid w:val="004E7FD0"/>
    <w:rsid w:val="004F0024"/>
    <w:rsid w:val="004F0027"/>
    <w:rsid w:val="004F00A1"/>
    <w:rsid w:val="004F0123"/>
    <w:rsid w:val="004F021F"/>
    <w:rsid w:val="004F0289"/>
    <w:rsid w:val="004F0356"/>
    <w:rsid w:val="004F037B"/>
    <w:rsid w:val="004F037D"/>
    <w:rsid w:val="004F03C2"/>
    <w:rsid w:val="004F047B"/>
    <w:rsid w:val="004F0499"/>
    <w:rsid w:val="004F04AB"/>
    <w:rsid w:val="004F05B5"/>
    <w:rsid w:val="004F0621"/>
    <w:rsid w:val="004F0640"/>
    <w:rsid w:val="004F076E"/>
    <w:rsid w:val="004F082A"/>
    <w:rsid w:val="004F08F0"/>
    <w:rsid w:val="004F09AC"/>
    <w:rsid w:val="004F09D8"/>
    <w:rsid w:val="004F0A73"/>
    <w:rsid w:val="004F0A8E"/>
    <w:rsid w:val="004F0AA3"/>
    <w:rsid w:val="004F0B13"/>
    <w:rsid w:val="004F0B1D"/>
    <w:rsid w:val="004F0B37"/>
    <w:rsid w:val="004F0B5E"/>
    <w:rsid w:val="004F0B79"/>
    <w:rsid w:val="004F0BA3"/>
    <w:rsid w:val="004F0C5F"/>
    <w:rsid w:val="004F0CEA"/>
    <w:rsid w:val="004F0D38"/>
    <w:rsid w:val="004F0D8A"/>
    <w:rsid w:val="004F0DB8"/>
    <w:rsid w:val="004F0EE2"/>
    <w:rsid w:val="004F0F0C"/>
    <w:rsid w:val="004F0F4C"/>
    <w:rsid w:val="004F0F92"/>
    <w:rsid w:val="004F0FB0"/>
    <w:rsid w:val="004F0FB6"/>
    <w:rsid w:val="004F0FEF"/>
    <w:rsid w:val="004F1017"/>
    <w:rsid w:val="004F1028"/>
    <w:rsid w:val="004F1041"/>
    <w:rsid w:val="004F112A"/>
    <w:rsid w:val="004F11AA"/>
    <w:rsid w:val="004F122C"/>
    <w:rsid w:val="004F129C"/>
    <w:rsid w:val="004F13B1"/>
    <w:rsid w:val="004F13BA"/>
    <w:rsid w:val="004F13FD"/>
    <w:rsid w:val="004F145D"/>
    <w:rsid w:val="004F1490"/>
    <w:rsid w:val="004F14E1"/>
    <w:rsid w:val="004F14EE"/>
    <w:rsid w:val="004F15B0"/>
    <w:rsid w:val="004F15CE"/>
    <w:rsid w:val="004F16A2"/>
    <w:rsid w:val="004F16C8"/>
    <w:rsid w:val="004F175E"/>
    <w:rsid w:val="004F17D0"/>
    <w:rsid w:val="004F17D6"/>
    <w:rsid w:val="004F18F3"/>
    <w:rsid w:val="004F193A"/>
    <w:rsid w:val="004F1973"/>
    <w:rsid w:val="004F198E"/>
    <w:rsid w:val="004F1A2A"/>
    <w:rsid w:val="004F1A58"/>
    <w:rsid w:val="004F1A72"/>
    <w:rsid w:val="004F1AAC"/>
    <w:rsid w:val="004F1AAE"/>
    <w:rsid w:val="004F1B22"/>
    <w:rsid w:val="004F1B27"/>
    <w:rsid w:val="004F1C90"/>
    <w:rsid w:val="004F1D9D"/>
    <w:rsid w:val="004F1E1F"/>
    <w:rsid w:val="004F1E8F"/>
    <w:rsid w:val="004F1EE5"/>
    <w:rsid w:val="004F1FBD"/>
    <w:rsid w:val="004F2022"/>
    <w:rsid w:val="004F2037"/>
    <w:rsid w:val="004F20E1"/>
    <w:rsid w:val="004F2100"/>
    <w:rsid w:val="004F21A7"/>
    <w:rsid w:val="004F23C6"/>
    <w:rsid w:val="004F2497"/>
    <w:rsid w:val="004F24AE"/>
    <w:rsid w:val="004F24D2"/>
    <w:rsid w:val="004F24E3"/>
    <w:rsid w:val="004F2505"/>
    <w:rsid w:val="004F250E"/>
    <w:rsid w:val="004F2592"/>
    <w:rsid w:val="004F2638"/>
    <w:rsid w:val="004F263C"/>
    <w:rsid w:val="004F267C"/>
    <w:rsid w:val="004F26A5"/>
    <w:rsid w:val="004F26D6"/>
    <w:rsid w:val="004F26FE"/>
    <w:rsid w:val="004F2770"/>
    <w:rsid w:val="004F282D"/>
    <w:rsid w:val="004F2851"/>
    <w:rsid w:val="004F28D7"/>
    <w:rsid w:val="004F2944"/>
    <w:rsid w:val="004F2996"/>
    <w:rsid w:val="004F2A0B"/>
    <w:rsid w:val="004F2BAE"/>
    <w:rsid w:val="004F2C2D"/>
    <w:rsid w:val="004F2C31"/>
    <w:rsid w:val="004F2C95"/>
    <w:rsid w:val="004F2DAB"/>
    <w:rsid w:val="004F2DAC"/>
    <w:rsid w:val="004F2DC4"/>
    <w:rsid w:val="004F2E94"/>
    <w:rsid w:val="004F2FDB"/>
    <w:rsid w:val="004F3028"/>
    <w:rsid w:val="004F314A"/>
    <w:rsid w:val="004F31C4"/>
    <w:rsid w:val="004F31CF"/>
    <w:rsid w:val="004F31F7"/>
    <w:rsid w:val="004F32BC"/>
    <w:rsid w:val="004F32F0"/>
    <w:rsid w:val="004F33DE"/>
    <w:rsid w:val="004F3411"/>
    <w:rsid w:val="004F343F"/>
    <w:rsid w:val="004F3595"/>
    <w:rsid w:val="004F3602"/>
    <w:rsid w:val="004F367B"/>
    <w:rsid w:val="004F367E"/>
    <w:rsid w:val="004F3699"/>
    <w:rsid w:val="004F36A4"/>
    <w:rsid w:val="004F371D"/>
    <w:rsid w:val="004F3735"/>
    <w:rsid w:val="004F3770"/>
    <w:rsid w:val="004F3774"/>
    <w:rsid w:val="004F3821"/>
    <w:rsid w:val="004F384C"/>
    <w:rsid w:val="004F38BE"/>
    <w:rsid w:val="004F38D8"/>
    <w:rsid w:val="004F38FC"/>
    <w:rsid w:val="004F3A68"/>
    <w:rsid w:val="004F3AD1"/>
    <w:rsid w:val="004F3B0C"/>
    <w:rsid w:val="004F3B9B"/>
    <w:rsid w:val="004F3BCB"/>
    <w:rsid w:val="004F3BED"/>
    <w:rsid w:val="004F3D82"/>
    <w:rsid w:val="004F3D88"/>
    <w:rsid w:val="004F3DB1"/>
    <w:rsid w:val="004F3E2F"/>
    <w:rsid w:val="004F3E6D"/>
    <w:rsid w:val="004F3EC4"/>
    <w:rsid w:val="004F3ED3"/>
    <w:rsid w:val="004F3F0C"/>
    <w:rsid w:val="004F3F1B"/>
    <w:rsid w:val="004F3F6C"/>
    <w:rsid w:val="004F3FAC"/>
    <w:rsid w:val="004F3FBA"/>
    <w:rsid w:val="004F3FDB"/>
    <w:rsid w:val="004F40D1"/>
    <w:rsid w:val="004F417A"/>
    <w:rsid w:val="004F41DC"/>
    <w:rsid w:val="004F41F8"/>
    <w:rsid w:val="004F42E1"/>
    <w:rsid w:val="004F42E8"/>
    <w:rsid w:val="004F4333"/>
    <w:rsid w:val="004F437F"/>
    <w:rsid w:val="004F43A5"/>
    <w:rsid w:val="004F43C1"/>
    <w:rsid w:val="004F43EF"/>
    <w:rsid w:val="004F441E"/>
    <w:rsid w:val="004F4482"/>
    <w:rsid w:val="004F44CE"/>
    <w:rsid w:val="004F44CF"/>
    <w:rsid w:val="004F44D5"/>
    <w:rsid w:val="004F4526"/>
    <w:rsid w:val="004F4536"/>
    <w:rsid w:val="004F4589"/>
    <w:rsid w:val="004F4631"/>
    <w:rsid w:val="004F46F1"/>
    <w:rsid w:val="004F46FF"/>
    <w:rsid w:val="004F475A"/>
    <w:rsid w:val="004F47AC"/>
    <w:rsid w:val="004F487C"/>
    <w:rsid w:val="004F48C5"/>
    <w:rsid w:val="004F4A84"/>
    <w:rsid w:val="004F4AB9"/>
    <w:rsid w:val="004F4B05"/>
    <w:rsid w:val="004F4C77"/>
    <w:rsid w:val="004F4CA9"/>
    <w:rsid w:val="004F4D04"/>
    <w:rsid w:val="004F4DCF"/>
    <w:rsid w:val="004F4E55"/>
    <w:rsid w:val="004F4E60"/>
    <w:rsid w:val="004F4E82"/>
    <w:rsid w:val="004F4E90"/>
    <w:rsid w:val="004F4EAE"/>
    <w:rsid w:val="004F4EDB"/>
    <w:rsid w:val="004F4FB9"/>
    <w:rsid w:val="004F4FEA"/>
    <w:rsid w:val="004F502E"/>
    <w:rsid w:val="004F5172"/>
    <w:rsid w:val="004F5182"/>
    <w:rsid w:val="004F5227"/>
    <w:rsid w:val="004F52AC"/>
    <w:rsid w:val="004F52AD"/>
    <w:rsid w:val="004F52FB"/>
    <w:rsid w:val="004F54EE"/>
    <w:rsid w:val="004F5600"/>
    <w:rsid w:val="004F567A"/>
    <w:rsid w:val="004F56CB"/>
    <w:rsid w:val="004F586E"/>
    <w:rsid w:val="004F586F"/>
    <w:rsid w:val="004F597D"/>
    <w:rsid w:val="004F5A10"/>
    <w:rsid w:val="004F5A17"/>
    <w:rsid w:val="004F5A3E"/>
    <w:rsid w:val="004F5A45"/>
    <w:rsid w:val="004F5A6B"/>
    <w:rsid w:val="004F5A8B"/>
    <w:rsid w:val="004F5B3A"/>
    <w:rsid w:val="004F5C80"/>
    <w:rsid w:val="004F5D37"/>
    <w:rsid w:val="004F5D80"/>
    <w:rsid w:val="004F5DA7"/>
    <w:rsid w:val="004F5DCA"/>
    <w:rsid w:val="004F5E3C"/>
    <w:rsid w:val="004F5E42"/>
    <w:rsid w:val="004F5E8D"/>
    <w:rsid w:val="004F5EA3"/>
    <w:rsid w:val="004F5F8B"/>
    <w:rsid w:val="004F5FC6"/>
    <w:rsid w:val="004F60EF"/>
    <w:rsid w:val="004F6118"/>
    <w:rsid w:val="004F6142"/>
    <w:rsid w:val="004F614C"/>
    <w:rsid w:val="004F617A"/>
    <w:rsid w:val="004F620A"/>
    <w:rsid w:val="004F6238"/>
    <w:rsid w:val="004F6241"/>
    <w:rsid w:val="004F6281"/>
    <w:rsid w:val="004F62CC"/>
    <w:rsid w:val="004F62EE"/>
    <w:rsid w:val="004F62EF"/>
    <w:rsid w:val="004F6301"/>
    <w:rsid w:val="004F639F"/>
    <w:rsid w:val="004F6570"/>
    <w:rsid w:val="004F65B1"/>
    <w:rsid w:val="004F65E8"/>
    <w:rsid w:val="004F66E9"/>
    <w:rsid w:val="004F66F3"/>
    <w:rsid w:val="004F6746"/>
    <w:rsid w:val="004F67A8"/>
    <w:rsid w:val="004F6853"/>
    <w:rsid w:val="004F6941"/>
    <w:rsid w:val="004F697B"/>
    <w:rsid w:val="004F699D"/>
    <w:rsid w:val="004F69B7"/>
    <w:rsid w:val="004F6A36"/>
    <w:rsid w:val="004F6ADA"/>
    <w:rsid w:val="004F6B3F"/>
    <w:rsid w:val="004F6BC8"/>
    <w:rsid w:val="004F6CB0"/>
    <w:rsid w:val="004F6CB7"/>
    <w:rsid w:val="004F6CEA"/>
    <w:rsid w:val="004F6D82"/>
    <w:rsid w:val="004F6DAB"/>
    <w:rsid w:val="004F6DBF"/>
    <w:rsid w:val="004F6EF2"/>
    <w:rsid w:val="004F6FF5"/>
    <w:rsid w:val="004F704C"/>
    <w:rsid w:val="004F70CD"/>
    <w:rsid w:val="004F718D"/>
    <w:rsid w:val="004F7279"/>
    <w:rsid w:val="004F728B"/>
    <w:rsid w:val="004F72DA"/>
    <w:rsid w:val="004F7327"/>
    <w:rsid w:val="004F7352"/>
    <w:rsid w:val="004F7375"/>
    <w:rsid w:val="004F746A"/>
    <w:rsid w:val="004F74CB"/>
    <w:rsid w:val="004F74DE"/>
    <w:rsid w:val="004F751B"/>
    <w:rsid w:val="004F752B"/>
    <w:rsid w:val="004F752D"/>
    <w:rsid w:val="004F75E1"/>
    <w:rsid w:val="004F75F2"/>
    <w:rsid w:val="004F7652"/>
    <w:rsid w:val="004F773A"/>
    <w:rsid w:val="004F7760"/>
    <w:rsid w:val="004F780D"/>
    <w:rsid w:val="004F78EA"/>
    <w:rsid w:val="004F78F2"/>
    <w:rsid w:val="004F7940"/>
    <w:rsid w:val="004F7AAD"/>
    <w:rsid w:val="004F7ACB"/>
    <w:rsid w:val="004F7B70"/>
    <w:rsid w:val="004F7BA2"/>
    <w:rsid w:val="004F7BD8"/>
    <w:rsid w:val="004F7BEF"/>
    <w:rsid w:val="004F7C40"/>
    <w:rsid w:val="004F7CD0"/>
    <w:rsid w:val="004F7D64"/>
    <w:rsid w:val="004F7D90"/>
    <w:rsid w:val="004F7DB2"/>
    <w:rsid w:val="004F7E3B"/>
    <w:rsid w:val="004F7E8C"/>
    <w:rsid w:val="004F7EBD"/>
    <w:rsid w:val="004F7EC8"/>
    <w:rsid w:val="004F7EEA"/>
    <w:rsid w:val="004F7F05"/>
    <w:rsid w:val="004F7F45"/>
    <w:rsid w:val="004F7F63"/>
    <w:rsid w:val="004F7FCB"/>
    <w:rsid w:val="004F7FDF"/>
    <w:rsid w:val="00500021"/>
    <w:rsid w:val="005000F1"/>
    <w:rsid w:val="0050016A"/>
    <w:rsid w:val="005002AE"/>
    <w:rsid w:val="005002C8"/>
    <w:rsid w:val="005002CC"/>
    <w:rsid w:val="00500547"/>
    <w:rsid w:val="005005E5"/>
    <w:rsid w:val="00500658"/>
    <w:rsid w:val="00500684"/>
    <w:rsid w:val="005006C3"/>
    <w:rsid w:val="005007E0"/>
    <w:rsid w:val="00500820"/>
    <w:rsid w:val="00500843"/>
    <w:rsid w:val="00500890"/>
    <w:rsid w:val="005009F2"/>
    <w:rsid w:val="00500ACF"/>
    <w:rsid w:val="00500AE0"/>
    <w:rsid w:val="00500C51"/>
    <w:rsid w:val="00500C6E"/>
    <w:rsid w:val="00500CB5"/>
    <w:rsid w:val="00500D12"/>
    <w:rsid w:val="00500D17"/>
    <w:rsid w:val="00500D73"/>
    <w:rsid w:val="00500DA3"/>
    <w:rsid w:val="00500E14"/>
    <w:rsid w:val="00500EE3"/>
    <w:rsid w:val="00500EF5"/>
    <w:rsid w:val="00500F1D"/>
    <w:rsid w:val="00500FBD"/>
    <w:rsid w:val="0050101D"/>
    <w:rsid w:val="00501042"/>
    <w:rsid w:val="005010C5"/>
    <w:rsid w:val="005010F8"/>
    <w:rsid w:val="0050114A"/>
    <w:rsid w:val="005011E9"/>
    <w:rsid w:val="005011EC"/>
    <w:rsid w:val="0050131B"/>
    <w:rsid w:val="00501355"/>
    <w:rsid w:val="00501395"/>
    <w:rsid w:val="005013A3"/>
    <w:rsid w:val="005013AA"/>
    <w:rsid w:val="00501509"/>
    <w:rsid w:val="00501589"/>
    <w:rsid w:val="005015C2"/>
    <w:rsid w:val="005015CB"/>
    <w:rsid w:val="005015DB"/>
    <w:rsid w:val="005015E6"/>
    <w:rsid w:val="00501682"/>
    <w:rsid w:val="005016BA"/>
    <w:rsid w:val="00501737"/>
    <w:rsid w:val="0050176B"/>
    <w:rsid w:val="0050178D"/>
    <w:rsid w:val="00501821"/>
    <w:rsid w:val="00501833"/>
    <w:rsid w:val="00501853"/>
    <w:rsid w:val="00501861"/>
    <w:rsid w:val="0050191B"/>
    <w:rsid w:val="00501948"/>
    <w:rsid w:val="005019D1"/>
    <w:rsid w:val="00501A79"/>
    <w:rsid w:val="00501AC4"/>
    <w:rsid w:val="00501C05"/>
    <w:rsid w:val="00501D7B"/>
    <w:rsid w:val="00501D9D"/>
    <w:rsid w:val="00501DA1"/>
    <w:rsid w:val="00501DEB"/>
    <w:rsid w:val="00501E38"/>
    <w:rsid w:val="00501E85"/>
    <w:rsid w:val="00501E8E"/>
    <w:rsid w:val="00501ED0"/>
    <w:rsid w:val="00501EE7"/>
    <w:rsid w:val="00501F42"/>
    <w:rsid w:val="00501FA0"/>
    <w:rsid w:val="00502058"/>
    <w:rsid w:val="00502081"/>
    <w:rsid w:val="005020CE"/>
    <w:rsid w:val="0050219F"/>
    <w:rsid w:val="005021C5"/>
    <w:rsid w:val="00502274"/>
    <w:rsid w:val="005022A0"/>
    <w:rsid w:val="00502309"/>
    <w:rsid w:val="00502319"/>
    <w:rsid w:val="005023FB"/>
    <w:rsid w:val="00502408"/>
    <w:rsid w:val="00502451"/>
    <w:rsid w:val="00502486"/>
    <w:rsid w:val="005024B0"/>
    <w:rsid w:val="005024C3"/>
    <w:rsid w:val="00502504"/>
    <w:rsid w:val="00502546"/>
    <w:rsid w:val="005025BE"/>
    <w:rsid w:val="005025D4"/>
    <w:rsid w:val="005025F2"/>
    <w:rsid w:val="005025FE"/>
    <w:rsid w:val="0050262F"/>
    <w:rsid w:val="005026A2"/>
    <w:rsid w:val="005026F5"/>
    <w:rsid w:val="005027AE"/>
    <w:rsid w:val="005027E8"/>
    <w:rsid w:val="00502812"/>
    <w:rsid w:val="0050283C"/>
    <w:rsid w:val="00502850"/>
    <w:rsid w:val="005029F9"/>
    <w:rsid w:val="00502A83"/>
    <w:rsid w:val="00502A89"/>
    <w:rsid w:val="00502ABE"/>
    <w:rsid w:val="00502B2C"/>
    <w:rsid w:val="00502B41"/>
    <w:rsid w:val="00502BB2"/>
    <w:rsid w:val="00502BB3"/>
    <w:rsid w:val="00502C17"/>
    <w:rsid w:val="00502C2D"/>
    <w:rsid w:val="00502C44"/>
    <w:rsid w:val="00502C59"/>
    <w:rsid w:val="00502C75"/>
    <w:rsid w:val="00502D12"/>
    <w:rsid w:val="00502DE1"/>
    <w:rsid w:val="00502DE4"/>
    <w:rsid w:val="00502E53"/>
    <w:rsid w:val="00502E8D"/>
    <w:rsid w:val="00502FD5"/>
    <w:rsid w:val="0050304E"/>
    <w:rsid w:val="00503086"/>
    <w:rsid w:val="005031A6"/>
    <w:rsid w:val="005031E5"/>
    <w:rsid w:val="00503354"/>
    <w:rsid w:val="005033F3"/>
    <w:rsid w:val="00503476"/>
    <w:rsid w:val="005034C1"/>
    <w:rsid w:val="00503551"/>
    <w:rsid w:val="005035D1"/>
    <w:rsid w:val="00503661"/>
    <w:rsid w:val="00503677"/>
    <w:rsid w:val="0050369A"/>
    <w:rsid w:val="00503774"/>
    <w:rsid w:val="005037E6"/>
    <w:rsid w:val="0050380A"/>
    <w:rsid w:val="0050381F"/>
    <w:rsid w:val="00503973"/>
    <w:rsid w:val="0050397B"/>
    <w:rsid w:val="005039E7"/>
    <w:rsid w:val="00503A82"/>
    <w:rsid w:val="00503B19"/>
    <w:rsid w:val="00503C80"/>
    <w:rsid w:val="00503CA1"/>
    <w:rsid w:val="00503CA4"/>
    <w:rsid w:val="00503D34"/>
    <w:rsid w:val="00503D86"/>
    <w:rsid w:val="00503D8D"/>
    <w:rsid w:val="00503DDB"/>
    <w:rsid w:val="00503E7C"/>
    <w:rsid w:val="00503EBC"/>
    <w:rsid w:val="00503EFA"/>
    <w:rsid w:val="00503F0E"/>
    <w:rsid w:val="00503F56"/>
    <w:rsid w:val="00503F79"/>
    <w:rsid w:val="00504045"/>
    <w:rsid w:val="0050407E"/>
    <w:rsid w:val="005040D7"/>
    <w:rsid w:val="005040E8"/>
    <w:rsid w:val="00504133"/>
    <w:rsid w:val="0050413F"/>
    <w:rsid w:val="0050427B"/>
    <w:rsid w:val="0050430C"/>
    <w:rsid w:val="0050430E"/>
    <w:rsid w:val="005044A3"/>
    <w:rsid w:val="0050451F"/>
    <w:rsid w:val="0050459B"/>
    <w:rsid w:val="00504671"/>
    <w:rsid w:val="005046A2"/>
    <w:rsid w:val="00504715"/>
    <w:rsid w:val="0050474F"/>
    <w:rsid w:val="005047C7"/>
    <w:rsid w:val="005047E1"/>
    <w:rsid w:val="00504887"/>
    <w:rsid w:val="005049D7"/>
    <w:rsid w:val="00504AD9"/>
    <w:rsid w:val="00504BF0"/>
    <w:rsid w:val="00504CF0"/>
    <w:rsid w:val="00504CF4"/>
    <w:rsid w:val="00504D71"/>
    <w:rsid w:val="00504DEB"/>
    <w:rsid w:val="00504EC2"/>
    <w:rsid w:val="00504EE1"/>
    <w:rsid w:val="00504EEE"/>
    <w:rsid w:val="00504EFE"/>
    <w:rsid w:val="00504F06"/>
    <w:rsid w:val="00505010"/>
    <w:rsid w:val="00505095"/>
    <w:rsid w:val="00505115"/>
    <w:rsid w:val="0050512E"/>
    <w:rsid w:val="005051F1"/>
    <w:rsid w:val="005052D0"/>
    <w:rsid w:val="005052DB"/>
    <w:rsid w:val="0050530B"/>
    <w:rsid w:val="00505424"/>
    <w:rsid w:val="00505489"/>
    <w:rsid w:val="00505589"/>
    <w:rsid w:val="005055B6"/>
    <w:rsid w:val="00505614"/>
    <w:rsid w:val="0050563B"/>
    <w:rsid w:val="00505675"/>
    <w:rsid w:val="005056BB"/>
    <w:rsid w:val="005056D9"/>
    <w:rsid w:val="00505723"/>
    <w:rsid w:val="00505800"/>
    <w:rsid w:val="005058CE"/>
    <w:rsid w:val="00505910"/>
    <w:rsid w:val="00505949"/>
    <w:rsid w:val="00505B1C"/>
    <w:rsid w:val="00505B26"/>
    <w:rsid w:val="00505B43"/>
    <w:rsid w:val="00505BF4"/>
    <w:rsid w:val="00505C9B"/>
    <w:rsid w:val="00505CA6"/>
    <w:rsid w:val="00505CFC"/>
    <w:rsid w:val="00505D40"/>
    <w:rsid w:val="00505DC1"/>
    <w:rsid w:val="00505DEC"/>
    <w:rsid w:val="00505E89"/>
    <w:rsid w:val="00505F83"/>
    <w:rsid w:val="005060BB"/>
    <w:rsid w:val="00506158"/>
    <w:rsid w:val="00506166"/>
    <w:rsid w:val="00506336"/>
    <w:rsid w:val="0050636B"/>
    <w:rsid w:val="00506412"/>
    <w:rsid w:val="00506419"/>
    <w:rsid w:val="00506432"/>
    <w:rsid w:val="005064B5"/>
    <w:rsid w:val="0050651A"/>
    <w:rsid w:val="0050660A"/>
    <w:rsid w:val="00506656"/>
    <w:rsid w:val="00506801"/>
    <w:rsid w:val="0050689F"/>
    <w:rsid w:val="005069A5"/>
    <w:rsid w:val="00506A1D"/>
    <w:rsid w:val="00506BCF"/>
    <w:rsid w:val="00506C03"/>
    <w:rsid w:val="00506C0C"/>
    <w:rsid w:val="00506C54"/>
    <w:rsid w:val="00506C99"/>
    <w:rsid w:val="00506CE5"/>
    <w:rsid w:val="00506D06"/>
    <w:rsid w:val="00506D53"/>
    <w:rsid w:val="00506D54"/>
    <w:rsid w:val="00506D5D"/>
    <w:rsid w:val="00506D9D"/>
    <w:rsid w:val="00506DC5"/>
    <w:rsid w:val="00506DC9"/>
    <w:rsid w:val="00506E49"/>
    <w:rsid w:val="00506F57"/>
    <w:rsid w:val="00506F8E"/>
    <w:rsid w:val="00506F9E"/>
    <w:rsid w:val="005071D2"/>
    <w:rsid w:val="005071D3"/>
    <w:rsid w:val="00507231"/>
    <w:rsid w:val="0050723E"/>
    <w:rsid w:val="00507257"/>
    <w:rsid w:val="0050725B"/>
    <w:rsid w:val="00507264"/>
    <w:rsid w:val="00507366"/>
    <w:rsid w:val="0050737E"/>
    <w:rsid w:val="00507491"/>
    <w:rsid w:val="005075B7"/>
    <w:rsid w:val="005075C6"/>
    <w:rsid w:val="0050765E"/>
    <w:rsid w:val="0050773B"/>
    <w:rsid w:val="00507814"/>
    <w:rsid w:val="0050798F"/>
    <w:rsid w:val="00507A87"/>
    <w:rsid w:val="00507B38"/>
    <w:rsid w:val="00507B72"/>
    <w:rsid w:val="00507D11"/>
    <w:rsid w:val="00507D41"/>
    <w:rsid w:val="00507D7F"/>
    <w:rsid w:val="00507DDB"/>
    <w:rsid w:val="00507F35"/>
    <w:rsid w:val="00507F63"/>
    <w:rsid w:val="00510089"/>
    <w:rsid w:val="0051008F"/>
    <w:rsid w:val="00510130"/>
    <w:rsid w:val="00510320"/>
    <w:rsid w:val="00510532"/>
    <w:rsid w:val="0051059A"/>
    <w:rsid w:val="0051059F"/>
    <w:rsid w:val="005105A8"/>
    <w:rsid w:val="0051067B"/>
    <w:rsid w:val="005106DE"/>
    <w:rsid w:val="00510729"/>
    <w:rsid w:val="00510756"/>
    <w:rsid w:val="00510885"/>
    <w:rsid w:val="005108AC"/>
    <w:rsid w:val="00510955"/>
    <w:rsid w:val="00510986"/>
    <w:rsid w:val="00510A07"/>
    <w:rsid w:val="00510A72"/>
    <w:rsid w:val="00510B10"/>
    <w:rsid w:val="00510B24"/>
    <w:rsid w:val="00510B62"/>
    <w:rsid w:val="00510BB1"/>
    <w:rsid w:val="00510D35"/>
    <w:rsid w:val="00510D96"/>
    <w:rsid w:val="00510DC1"/>
    <w:rsid w:val="00510E21"/>
    <w:rsid w:val="00510E26"/>
    <w:rsid w:val="00510E84"/>
    <w:rsid w:val="00510EAA"/>
    <w:rsid w:val="00510ED3"/>
    <w:rsid w:val="0051105A"/>
    <w:rsid w:val="00511064"/>
    <w:rsid w:val="0051113E"/>
    <w:rsid w:val="005111B0"/>
    <w:rsid w:val="0051126F"/>
    <w:rsid w:val="005112C6"/>
    <w:rsid w:val="00511488"/>
    <w:rsid w:val="0051149C"/>
    <w:rsid w:val="005114F7"/>
    <w:rsid w:val="00511538"/>
    <w:rsid w:val="0051158F"/>
    <w:rsid w:val="00511599"/>
    <w:rsid w:val="00511674"/>
    <w:rsid w:val="005116D2"/>
    <w:rsid w:val="005116E8"/>
    <w:rsid w:val="005116FF"/>
    <w:rsid w:val="00511740"/>
    <w:rsid w:val="00511786"/>
    <w:rsid w:val="00511881"/>
    <w:rsid w:val="00511972"/>
    <w:rsid w:val="00511AFB"/>
    <w:rsid w:val="00511BA4"/>
    <w:rsid w:val="00511BAA"/>
    <w:rsid w:val="00511BD2"/>
    <w:rsid w:val="00511BFB"/>
    <w:rsid w:val="00511C46"/>
    <w:rsid w:val="00511C75"/>
    <w:rsid w:val="00511CE6"/>
    <w:rsid w:val="00511CFA"/>
    <w:rsid w:val="00511D30"/>
    <w:rsid w:val="00511D72"/>
    <w:rsid w:val="00511DEB"/>
    <w:rsid w:val="00511EF7"/>
    <w:rsid w:val="00511F04"/>
    <w:rsid w:val="00511F24"/>
    <w:rsid w:val="00512111"/>
    <w:rsid w:val="00512117"/>
    <w:rsid w:val="00512216"/>
    <w:rsid w:val="0051222C"/>
    <w:rsid w:val="00512323"/>
    <w:rsid w:val="005123B1"/>
    <w:rsid w:val="005123E1"/>
    <w:rsid w:val="0051245F"/>
    <w:rsid w:val="00512499"/>
    <w:rsid w:val="005124C7"/>
    <w:rsid w:val="005124DA"/>
    <w:rsid w:val="00512533"/>
    <w:rsid w:val="00512542"/>
    <w:rsid w:val="0051254D"/>
    <w:rsid w:val="0051259D"/>
    <w:rsid w:val="00512622"/>
    <w:rsid w:val="0051265F"/>
    <w:rsid w:val="0051271D"/>
    <w:rsid w:val="0051276E"/>
    <w:rsid w:val="005127A8"/>
    <w:rsid w:val="005127E5"/>
    <w:rsid w:val="005127F7"/>
    <w:rsid w:val="00512906"/>
    <w:rsid w:val="005129D9"/>
    <w:rsid w:val="00512A7E"/>
    <w:rsid w:val="00512BBD"/>
    <w:rsid w:val="00512BC7"/>
    <w:rsid w:val="00512BE1"/>
    <w:rsid w:val="00512D87"/>
    <w:rsid w:val="00512DDA"/>
    <w:rsid w:val="00512DDE"/>
    <w:rsid w:val="00512DDF"/>
    <w:rsid w:val="00512E34"/>
    <w:rsid w:val="00512E38"/>
    <w:rsid w:val="00512E5F"/>
    <w:rsid w:val="00512F0A"/>
    <w:rsid w:val="00512F1E"/>
    <w:rsid w:val="00512F27"/>
    <w:rsid w:val="00512FD2"/>
    <w:rsid w:val="00512FDE"/>
    <w:rsid w:val="0051304D"/>
    <w:rsid w:val="00513087"/>
    <w:rsid w:val="005131BE"/>
    <w:rsid w:val="005131C6"/>
    <w:rsid w:val="005131D4"/>
    <w:rsid w:val="0051323A"/>
    <w:rsid w:val="005132C1"/>
    <w:rsid w:val="005132EF"/>
    <w:rsid w:val="00513375"/>
    <w:rsid w:val="005133AE"/>
    <w:rsid w:val="005133BD"/>
    <w:rsid w:val="0051345A"/>
    <w:rsid w:val="00513461"/>
    <w:rsid w:val="005134B7"/>
    <w:rsid w:val="005134BF"/>
    <w:rsid w:val="0051362B"/>
    <w:rsid w:val="0051364C"/>
    <w:rsid w:val="0051371B"/>
    <w:rsid w:val="00513734"/>
    <w:rsid w:val="005137B8"/>
    <w:rsid w:val="00513804"/>
    <w:rsid w:val="00513854"/>
    <w:rsid w:val="0051394E"/>
    <w:rsid w:val="005139AA"/>
    <w:rsid w:val="005139FC"/>
    <w:rsid w:val="00513B92"/>
    <w:rsid w:val="00513BAC"/>
    <w:rsid w:val="00513BCF"/>
    <w:rsid w:val="00513C67"/>
    <w:rsid w:val="00513DF1"/>
    <w:rsid w:val="00513E75"/>
    <w:rsid w:val="00513ED8"/>
    <w:rsid w:val="00513F2C"/>
    <w:rsid w:val="00513F5E"/>
    <w:rsid w:val="00514024"/>
    <w:rsid w:val="00514060"/>
    <w:rsid w:val="005140FC"/>
    <w:rsid w:val="0051417E"/>
    <w:rsid w:val="005141E1"/>
    <w:rsid w:val="0051424F"/>
    <w:rsid w:val="00514266"/>
    <w:rsid w:val="0051428C"/>
    <w:rsid w:val="0051428E"/>
    <w:rsid w:val="005143D2"/>
    <w:rsid w:val="005143E2"/>
    <w:rsid w:val="00514439"/>
    <w:rsid w:val="00514471"/>
    <w:rsid w:val="0051459F"/>
    <w:rsid w:val="00514622"/>
    <w:rsid w:val="0051464F"/>
    <w:rsid w:val="005146AC"/>
    <w:rsid w:val="005146B3"/>
    <w:rsid w:val="005146F9"/>
    <w:rsid w:val="00514842"/>
    <w:rsid w:val="00514907"/>
    <w:rsid w:val="00514948"/>
    <w:rsid w:val="0051498A"/>
    <w:rsid w:val="00514A2E"/>
    <w:rsid w:val="00514A32"/>
    <w:rsid w:val="00514A45"/>
    <w:rsid w:val="00514A5D"/>
    <w:rsid w:val="00514AA9"/>
    <w:rsid w:val="00514AC2"/>
    <w:rsid w:val="00514B32"/>
    <w:rsid w:val="00514B6F"/>
    <w:rsid w:val="00514B86"/>
    <w:rsid w:val="00514BC3"/>
    <w:rsid w:val="00514BCE"/>
    <w:rsid w:val="00514CC1"/>
    <w:rsid w:val="00514D56"/>
    <w:rsid w:val="00514DDE"/>
    <w:rsid w:val="00514E79"/>
    <w:rsid w:val="00514E90"/>
    <w:rsid w:val="00514F64"/>
    <w:rsid w:val="00514FC6"/>
    <w:rsid w:val="005151EB"/>
    <w:rsid w:val="00515245"/>
    <w:rsid w:val="0051536F"/>
    <w:rsid w:val="0051538D"/>
    <w:rsid w:val="00515392"/>
    <w:rsid w:val="005153D8"/>
    <w:rsid w:val="005154B8"/>
    <w:rsid w:val="00515518"/>
    <w:rsid w:val="00515535"/>
    <w:rsid w:val="00515565"/>
    <w:rsid w:val="00515569"/>
    <w:rsid w:val="005155C5"/>
    <w:rsid w:val="00515627"/>
    <w:rsid w:val="00515683"/>
    <w:rsid w:val="00515747"/>
    <w:rsid w:val="00515790"/>
    <w:rsid w:val="0051581D"/>
    <w:rsid w:val="00515950"/>
    <w:rsid w:val="00515AF8"/>
    <w:rsid w:val="00515B37"/>
    <w:rsid w:val="00515B76"/>
    <w:rsid w:val="00515C73"/>
    <w:rsid w:val="00515CB7"/>
    <w:rsid w:val="00515CF1"/>
    <w:rsid w:val="00515CF9"/>
    <w:rsid w:val="00515D0B"/>
    <w:rsid w:val="00515DDE"/>
    <w:rsid w:val="00515E05"/>
    <w:rsid w:val="00515EC5"/>
    <w:rsid w:val="00515F02"/>
    <w:rsid w:val="00515F49"/>
    <w:rsid w:val="0051600F"/>
    <w:rsid w:val="005160F2"/>
    <w:rsid w:val="00516154"/>
    <w:rsid w:val="00516180"/>
    <w:rsid w:val="00516388"/>
    <w:rsid w:val="00516396"/>
    <w:rsid w:val="0051639F"/>
    <w:rsid w:val="005163C1"/>
    <w:rsid w:val="00516486"/>
    <w:rsid w:val="005164F2"/>
    <w:rsid w:val="0051653F"/>
    <w:rsid w:val="00516578"/>
    <w:rsid w:val="005165C5"/>
    <w:rsid w:val="00516611"/>
    <w:rsid w:val="0051668C"/>
    <w:rsid w:val="005166DD"/>
    <w:rsid w:val="005166E7"/>
    <w:rsid w:val="00516737"/>
    <w:rsid w:val="005167B0"/>
    <w:rsid w:val="005168F8"/>
    <w:rsid w:val="00516B11"/>
    <w:rsid w:val="00516B61"/>
    <w:rsid w:val="00516B63"/>
    <w:rsid w:val="00516BD1"/>
    <w:rsid w:val="00516C54"/>
    <w:rsid w:val="00516CCE"/>
    <w:rsid w:val="00516CE5"/>
    <w:rsid w:val="00516D0A"/>
    <w:rsid w:val="00516D35"/>
    <w:rsid w:val="00516D66"/>
    <w:rsid w:val="00516E69"/>
    <w:rsid w:val="00516EC9"/>
    <w:rsid w:val="00516ED1"/>
    <w:rsid w:val="0051700B"/>
    <w:rsid w:val="00517108"/>
    <w:rsid w:val="0051717E"/>
    <w:rsid w:val="00517183"/>
    <w:rsid w:val="005171B9"/>
    <w:rsid w:val="0051720B"/>
    <w:rsid w:val="00517277"/>
    <w:rsid w:val="0051735C"/>
    <w:rsid w:val="0051735D"/>
    <w:rsid w:val="0051739E"/>
    <w:rsid w:val="00517443"/>
    <w:rsid w:val="005174C3"/>
    <w:rsid w:val="0051754D"/>
    <w:rsid w:val="00517639"/>
    <w:rsid w:val="005176AF"/>
    <w:rsid w:val="005177BA"/>
    <w:rsid w:val="005178C7"/>
    <w:rsid w:val="00517984"/>
    <w:rsid w:val="00517A1F"/>
    <w:rsid w:val="00517B27"/>
    <w:rsid w:val="00517BB8"/>
    <w:rsid w:val="00517BCC"/>
    <w:rsid w:val="00517BF3"/>
    <w:rsid w:val="00517C12"/>
    <w:rsid w:val="00517C66"/>
    <w:rsid w:val="00517C7D"/>
    <w:rsid w:val="00517CC7"/>
    <w:rsid w:val="00517D6A"/>
    <w:rsid w:val="00517DC0"/>
    <w:rsid w:val="00517DC2"/>
    <w:rsid w:val="00517E0E"/>
    <w:rsid w:val="00517E68"/>
    <w:rsid w:val="00517E9C"/>
    <w:rsid w:val="00517EA9"/>
    <w:rsid w:val="00517FB4"/>
    <w:rsid w:val="00517FCB"/>
    <w:rsid w:val="00520061"/>
    <w:rsid w:val="005200C6"/>
    <w:rsid w:val="0052013D"/>
    <w:rsid w:val="00520147"/>
    <w:rsid w:val="005201FF"/>
    <w:rsid w:val="00520229"/>
    <w:rsid w:val="0052030A"/>
    <w:rsid w:val="00520315"/>
    <w:rsid w:val="005203D7"/>
    <w:rsid w:val="00520408"/>
    <w:rsid w:val="00520525"/>
    <w:rsid w:val="005205C1"/>
    <w:rsid w:val="005205E4"/>
    <w:rsid w:val="005205FD"/>
    <w:rsid w:val="00520612"/>
    <w:rsid w:val="0052062C"/>
    <w:rsid w:val="005207C1"/>
    <w:rsid w:val="00520801"/>
    <w:rsid w:val="0052080A"/>
    <w:rsid w:val="005208B0"/>
    <w:rsid w:val="00520A9B"/>
    <w:rsid w:val="00520ABF"/>
    <w:rsid w:val="00520ACB"/>
    <w:rsid w:val="00520B36"/>
    <w:rsid w:val="00520BCA"/>
    <w:rsid w:val="00520C42"/>
    <w:rsid w:val="00520C46"/>
    <w:rsid w:val="00520C4F"/>
    <w:rsid w:val="00520D03"/>
    <w:rsid w:val="00520EB0"/>
    <w:rsid w:val="00520F72"/>
    <w:rsid w:val="00520F85"/>
    <w:rsid w:val="00520FF3"/>
    <w:rsid w:val="00520FFB"/>
    <w:rsid w:val="00521155"/>
    <w:rsid w:val="005212B2"/>
    <w:rsid w:val="00521321"/>
    <w:rsid w:val="005213CE"/>
    <w:rsid w:val="005213F8"/>
    <w:rsid w:val="0052145A"/>
    <w:rsid w:val="00521536"/>
    <w:rsid w:val="00521594"/>
    <w:rsid w:val="005215D0"/>
    <w:rsid w:val="0052161B"/>
    <w:rsid w:val="00521689"/>
    <w:rsid w:val="005216DA"/>
    <w:rsid w:val="005216FC"/>
    <w:rsid w:val="0052170D"/>
    <w:rsid w:val="0052170E"/>
    <w:rsid w:val="00521723"/>
    <w:rsid w:val="005217F0"/>
    <w:rsid w:val="0052184F"/>
    <w:rsid w:val="0052193F"/>
    <w:rsid w:val="005219A0"/>
    <w:rsid w:val="005219A1"/>
    <w:rsid w:val="005219E9"/>
    <w:rsid w:val="00521A52"/>
    <w:rsid w:val="00521BB2"/>
    <w:rsid w:val="00521BC1"/>
    <w:rsid w:val="00521BD5"/>
    <w:rsid w:val="00521D35"/>
    <w:rsid w:val="00521E7D"/>
    <w:rsid w:val="00521EB8"/>
    <w:rsid w:val="00521EE4"/>
    <w:rsid w:val="00521F00"/>
    <w:rsid w:val="00521F69"/>
    <w:rsid w:val="00522097"/>
    <w:rsid w:val="00522098"/>
    <w:rsid w:val="005220AE"/>
    <w:rsid w:val="005221B5"/>
    <w:rsid w:val="00522207"/>
    <w:rsid w:val="00522239"/>
    <w:rsid w:val="0052233F"/>
    <w:rsid w:val="0052234A"/>
    <w:rsid w:val="00522375"/>
    <w:rsid w:val="00522397"/>
    <w:rsid w:val="005223AF"/>
    <w:rsid w:val="005223B0"/>
    <w:rsid w:val="00522435"/>
    <w:rsid w:val="0052261A"/>
    <w:rsid w:val="0052264C"/>
    <w:rsid w:val="005226C5"/>
    <w:rsid w:val="005226D2"/>
    <w:rsid w:val="005226D8"/>
    <w:rsid w:val="005226D9"/>
    <w:rsid w:val="005226F9"/>
    <w:rsid w:val="0052270F"/>
    <w:rsid w:val="00522720"/>
    <w:rsid w:val="00522729"/>
    <w:rsid w:val="00522733"/>
    <w:rsid w:val="0052279A"/>
    <w:rsid w:val="005227EC"/>
    <w:rsid w:val="0052281A"/>
    <w:rsid w:val="00522838"/>
    <w:rsid w:val="005228AE"/>
    <w:rsid w:val="005228EF"/>
    <w:rsid w:val="0052294E"/>
    <w:rsid w:val="00522A33"/>
    <w:rsid w:val="00522A80"/>
    <w:rsid w:val="00522A81"/>
    <w:rsid w:val="00522AE9"/>
    <w:rsid w:val="00522AF4"/>
    <w:rsid w:val="00522C5A"/>
    <w:rsid w:val="00522C7B"/>
    <w:rsid w:val="00522E18"/>
    <w:rsid w:val="00522ECA"/>
    <w:rsid w:val="00522FAE"/>
    <w:rsid w:val="00522FE1"/>
    <w:rsid w:val="00522FE4"/>
    <w:rsid w:val="00522FEC"/>
    <w:rsid w:val="00523018"/>
    <w:rsid w:val="00523026"/>
    <w:rsid w:val="00523054"/>
    <w:rsid w:val="00523193"/>
    <w:rsid w:val="005231C3"/>
    <w:rsid w:val="005232B0"/>
    <w:rsid w:val="005232C2"/>
    <w:rsid w:val="005232C3"/>
    <w:rsid w:val="005232DD"/>
    <w:rsid w:val="0052333D"/>
    <w:rsid w:val="005233CA"/>
    <w:rsid w:val="00523464"/>
    <w:rsid w:val="00523495"/>
    <w:rsid w:val="005234AE"/>
    <w:rsid w:val="005234E6"/>
    <w:rsid w:val="0052354B"/>
    <w:rsid w:val="005236BF"/>
    <w:rsid w:val="0052371D"/>
    <w:rsid w:val="00523781"/>
    <w:rsid w:val="00523787"/>
    <w:rsid w:val="005238E6"/>
    <w:rsid w:val="005238F8"/>
    <w:rsid w:val="005239D5"/>
    <w:rsid w:val="00523A05"/>
    <w:rsid w:val="00523A0B"/>
    <w:rsid w:val="00523A60"/>
    <w:rsid w:val="00523A96"/>
    <w:rsid w:val="00523AF5"/>
    <w:rsid w:val="00523B0F"/>
    <w:rsid w:val="00523B41"/>
    <w:rsid w:val="00523B55"/>
    <w:rsid w:val="00523BA7"/>
    <w:rsid w:val="00523BD5"/>
    <w:rsid w:val="00523C1C"/>
    <w:rsid w:val="00523C2D"/>
    <w:rsid w:val="00523CB3"/>
    <w:rsid w:val="00523CD2"/>
    <w:rsid w:val="00523CF0"/>
    <w:rsid w:val="00523D49"/>
    <w:rsid w:val="00523D70"/>
    <w:rsid w:val="00523D87"/>
    <w:rsid w:val="00523DFB"/>
    <w:rsid w:val="00523E4D"/>
    <w:rsid w:val="00523E74"/>
    <w:rsid w:val="00523F85"/>
    <w:rsid w:val="00523FCD"/>
    <w:rsid w:val="005240C1"/>
    <w:rsid w:val="005240E3"/>
    <w:rsid w:val="00524141"/>
    <w:rsid w:val="00524195"/>
    <w:rsid w:val="00524199"/>
    <w:rsid w:val="005241C0"/>
    <w:rsid w:val="00524231"/>
    <w:rsid w:val="00524246"/>
    <w:rsid w:val="00524255"/>
    <w:rsid w:val="0052429B"/>
    <w:rsid w:val="00524319"/>
    <w:rsid w:val="00524352"/>
    <w:rsid w:val="005243A4"/>
    <w:rsid w:val="005243B8"/>
    <w:rsid w:val="00524424"/>
    <w:rsid w:val="0052444E"/>
    <w:rsid w:val="0052449E"/>
    <w:rsid w:val="00524602"/>
    <w:rsid w:val="0052464D"/>
    <w:rsid w:val="005246BA"/>
    <w:rsid w:val="00524719"/>
    <w:rsid w:val="00524764"/>
    <w:rsid w:val="0052476B"/>
    <w:rsid w:val="005247B9"/>
    <w:rsid w:val="005247DC"/>
    <w:rsid w:val="005247E4"/>
    <w:rsid w:val="0052482D"/>
    <w:rsid w:val="00524924"/>
    <w:rsid w:val="005249A8"/>
    <w:rsid w:val="005249CB"/>
    <w:rsid w:val="00524A19"/>
    <w:rsid w:val="00524A9B"/>
    <w:rsid w:val="00524ABB"/>
    <w:rsid w:val="00524BBD"/>
    <w:rsid w:val="00524BC0"/>
    <w:rsid w:val="00524BFE"/>
    <w:rsid w:val="00524CA5"/>
    <w:rsid w:val="00524DE5"/>
    <w:rsid w:val="00524EC0"/>
    <w:rsid w:val="00524EF9"/>
    <w:rsid w:val="00525001"/>
    <w:rsid w:val="0052504D"/>
    <w:rsid w:val="0052506C"/>
    <w:rsid w:val="00525229"/>
    <w:rsid w:val="0052525D"/>
    <w:rsid w:val="00525370"/>
    <w:rsid w:val="005253AD"/>
    <w:rsid w:val="005253D9"/>
    <w:rsid w:val="005253E7"/>
    <w:rsid w:val="00525512"/>
    <w:rsid w:val="0052553D"/>
    <w:rsid w:val="00525600"/>
    <w:rsid w:val="0052560A"/>
    <w:rsid w:val="0052569A"/>
    <w:rsid w:val="00525741"/>
    <w:rsid w:val="00525802"/>
    <w:rsid w:val="005258B5"/>
    <w:rsid w:val="00525951"/>
    <w:rsid w:val="005259A9"/>
    <w:rsid w:val="005259DA"/>
    <w:rsid w:val="00525A1D"/>
    <w:rsid w:val="00525AB0"/>
    <w:rsid w:val="00525ABB"/>
    <w:rsid w:val="00525B82"/>
    <w:rsid w:val="00525B9D"/>
    <w:rsid w:val="00525BC3"/>
    <w:rsid w:val="00525C3D"/>
    <w:rsid w:val="00525C58"/>
    <w:rsid w:val="00525C89"/>
    <w:rsid w:val="00525CE1"/>
    <w:rsid w:val="00525D4A"/>
    <w:rsid w:val="00525D52"/>
    <w:rsid w:val="00525E37"/>
    <w:rsid w:val="00525EFE"/>
    <w:rsid w:val="00525FF7"/>
    <w:rsid w:val="005260D1"/>
    <w:rsid w:val="005261B1"/>
    <w:rsid w:val="00526204"/>
    <w:rsid w:val="005262A9"/>
    <w:rsid w:val="00526307"/>
    <w:rsid w:val="00526321"/>
    <w:rsid w:val="0052632B"/>
    <w:rsid w:val="0052632F"/>
    <w:rsid w:val="0052644B"/>
    <w:rsid w:val="00526469"/>
    <w:rsid w:val="005264E5"/>
    <w:rsid w:val="005264EB"/>
    <w:rsid w:val="0052650F"/>
    <w:rsid w:val="0052662B"/>
    <w:rsid w:val="0052671E"/>
    <w:rsid w:val="00526743"/>
    <w:rsid w:val="00526775"/>
    <w:rsid w:val="005267DA"/>
    <w:rsid w:val="0052695D"/>
    <w:rsid w:val="00526998"/>
    <w:rsid w:val="005269C5"/>
    <w:rsid w:val="005269D1"/>
    <w:rsid w:val="005269E4"/>
    <w:rsid w:val="00526A92"/>
    <w:rsid w:val="00526B52"/>
    <w:rsid w:val="00526B6C"/>
    <w:rsid w:val="00526B91"/>
    <w:rsid w:val="00526BA8"/>
    <w:rsid w:val="00526BE6"/>
    <w:rsid w:val="00526BEC"/>
    <w:rsid w:val="00526C33"/>
    <w:rsid w:val="00526D07"/>
    <w:rsid w:val="00526D28"/>
    <w:rsid w:val="00526D39"/>
    <w:rsid w:val="00526D80"/>
    <w:rsid w:val="00526E2D"/>
    <w:rsid w:val="00526E58"/>
    <w:rsid w:val="00526E87"/>
    <w:rsid w:val="00526FAE"/>
    <w:rsid w:val="00526FEC"/>
    <w:rsid w:val="005270AC"/>
    <w:rsid w:val="005270F1"/>
    <w:rsid w:val="0052715F"/>
    <w:rsid w:val="005271BA"/>
    <w:rsid w:val="005271E4"/>
    <w:rsid w:val="0052720F"/>
    <w:rsid w:val="00527276"/>
    <w:rsid w:val="005272E8"/>
    <w:rsid w:val="00527345"/>
    <w:rsid w:val="005273BC"/>
    <w:rsid w:val="0052744F"/>
    <w:rsid w:val="005274B7"/>
    <w:rsid w:val="005274C2"/>
    <w:rsid w:val="005274E2"/>
    <w:rsid w:val="005274FB"/>
    <w:rsid w:val="005275C9"/>
    <w:rsid w:val="005275FF"/>
    <w:rsid w:val="00527717"/>
    <w:rsid w:val="0052777D"/>
    <w:rsid w:val="00527791"/>
    <w:rsid w:val="005277C3"/>
    <w:rsid w:val="005277F3"/>
    <w:rsid w:val="005278A5"/>
    <w:rsid w:val="00527911"/>
    <w:rsid w:val="00527925"/>
    <w:rsid w:val="00527990"/>
    <w:rsid w:val="00527B5D"/>
    <w:rsid w:val="00527BA8"/>
    <w:rsid w:val="00527C89"/>
    <w:rsid w:val="00527D1B"/>
    <w:rsid w:val="00527DF5"/>
    <w:rsid w:val="00527E10"/>
    <w:rsid w:val="00527E3F"/>
    <w:rsid w:val="005300F7"/>
    <w:rsid w:val="00530130"/>
    <w:rsid w:val="0053017D"/>
    <w:rsid w:val="0053027B"/>
    <w:rsid w:val="00530317"/>
    <w:rsid w:val="0053031D"/>
    <w:rsid w:val="0053038A"/>
    <w:rsid w:val="00530481"/>
    <w:rsid w:val="00530484"/>
    <w:rsid w:val="00530514"/>
    <w:rsid w:val="00530518"/>
    <w:rsid w:val="0053054C"/>
    <w:rsid w:val="00530708"/>
    <w:rsid w:val="00530743"/>
    <w:rsid w:val="00530773"/>
    <w:rsid w:val="0053082A"/>
    <w:rsid w:val="0053083C"/>
    <w:rsid w:val="005308AE"/>
    <w:rsid w:val="0053092B"/>
    <w:rsid w:val="005309A5"/>
    <w:rsid w:val="00530A03"/>
    <w:rsid w:val="00530A07"/>
    <w:rsid w:val="00530A1F"/>
    <w:rsid w:val="00530B76"/>
    <w:rsid w:val="00530C3E"/>
    <w:rsid w:val="00530D3D"/>
    <w:rsid w:val="00530D4B"/>
    <w:rsid w:val="00530EC1"/>
    <w:rsid w:val="00530EE7"/>
    <w:rsid w:val="00530EEA"/>
    <w:rsid w:val="00530F09"/>
    <w:rsid w:val="00530F3C"/>
    <w:rsid w:val="00530F54"/>
    <w:rsid w:val="00530F60"/>
    <w:rsid w:val="005310A0"/>
    <w:rsid w:val="005310AC"/>
    <w:rsid w:val="005310F5"/>
    <w:rsid w:val="0053114A"/>
    <w:rsid w:val="00531168"/>
    <w:rsid w:val="005312D8"/>
    <w:rsid w:val="0053131C"/>
    <w:rsid w:val="0053133F"/>
    <w:rsid w:val="005313ED"/>
    <w:rsid w:val="005314A6"/>
    <w:rsid w:val="0053164A"/>
    <w:rsid w:val="005316F6"/>
    <w:rsid w:val="0053171D"/>
    <w:rsid w:val="0053172B"/>
    <w:rsid w:val="0053175E"/>
    <w:rsid w:val="00531832"/>
    <w:rsid w:val="00531918"/>
    <w:rsid w:val="005319C7"/>
    <w:rsid w:val="005319CA"/>
    <w:rsid w:val="00531A53"/>
    <w:rsid w:val="00531A82"/>
    <w:rsid w:val="00531AE8"/>
    <w:rsid w:val="00531B3B"/>
    <w:rsid w:val="00531B91"/>
    <w:rsid w:val="00531BA5"/>
    <w:rsid w:val="00531BBD"/>
    <w:rsid w:val="00531BEE"/>
    <w:rsid w:val="00531C4C"/>
    <w:rsid w:val="00531C68"/>
    <w:rsid w:val="00531CBC"/>
    <w:rsid w:val="00531CEB"/>
    <w:rsid w:val="00531CF9"/>
    <w:rsid w:val="00531D05"/>
    <w:rsid w:val="00531D19"/>
    <w:rsid w:val="00531D2D"/>
    <w:rsid w:val="00531D70"/>
    <w:rsid w:val="00531E60"/>
    <w:rsid w:val="00531ED2"/>
    <w:rsid w:val="00531F57"/>
    <w:rsid w:val="00531F59"/>
    <w:rsid w:val="00531F64"/>
    <w:rsid w:val="00531F89"/>
    <w:rsid w:val="0053202A"/>
    <w:rsid w:val="0053204E"/>
    <w:rsid w:val="0053205E"/>
    <w:rsid w:val="00532075"/>
    <w:rsid w:val="0053207D"/>
    <w:rsid w:val="00532168"/>
    <w:rsid w:val="00532221"/>
    <w:rsid w:val="00532369"/>
    <w:rsid w:val="00532444"/>
    <w:rsid w:val="005324AD"/>
    <w:rsid w:val="005324D7"/>
    <w:rsid w:val="005325BB"/>
    <w:rsid w:val="005325C2"/>
    <w:rsid w:val="005325CE"/>
    <w:rsid w:val="005325F2"/>
    <w:rsid w:val="0053263E"/>
    <w:rsid w:val="005326BF"/>
    <w:rsid w:val="00532722"/>
    <w:rsid w:val="005327E4"/>
    <w:rsid w:val="00532915"/>
    <w:rsid w:val="00532925"/>
    <w:rsid w:val="005329A5"/>
    <w:rsid w:val="00532A6B"/>
    <w:rsid w:val="00532A83"/>
    <w:rsid w:val="00532AD1"/>
    <w:rsid w:val="00532B36"/>
    <w:rsid w:val="00532BDE"/>
    <w:rsid w:val="00532C12"/>
    <w:rsid w:val="00532CCA"/>
    <w:rsid w:val="00532CDB"/>
    <w:rsid w:val="00532CFC"/>
    <w:rsid w:val="00532D75"/>
    <w:rsid w:val="00532E64"/>
    <w:rsid w:val="00532F0F"/>
    <w:rsid w:val="00532F33"/>
    <w:rsid w:val="0053312A"/>
    <w:rsid w:val="00533163"/>
    <w:rsid w:val="00533283"/>
    <w:rsid w:val="005332ED"/>
    <w:rsid w:val="0053331C"/>
    <w:rsid w:val="00533349"/>
    <w:rsid w:val="00533363"/>
    <w:rsid w:val="0053342F"/>
    <w:rsid w:val="00533433"/>
    <w:rsid w:val="00533470"/>
    <w:rsid w:val="005334E3"/>
    <w:rsid w:val="00533526"/>
    <w:rsid w:val="00533552"/>
    <w:rsid w:val="0053360B"/>
    <w:rsid w:val="0053367F"/>
    <w:rsid w:val="005336DF"/>
    <w:rsid w:val="00533708"/>
    <w:rsid w:val="005337C6"/>
    <w:rsid w:val="005337DF"/>
    <w:rsid w:val="0053382B"/>
    <w:rsid w:val="00533859"/>
    <w:rsid w:val="00533926"/>
    <w:rsid w:val="0053392E"/>
    <w:rsid w:val="005339AC"/>
    <w:rsid w:val="00533BB3"/>
    <w:rsid w:val="00533C81"/>
    <w:rsid w:val="00533CA5"/>
    <w:rsid w:val="00533CE6"/>
    <w:rsid w:val="00533DF2"/>
    <w:rsid w:val="00533EBD"/>
    <w:rsid w:val="00533F3D"/>
    <w:rsid w:val="00533F65"/>
    <w:rsid w:val="00533F91"/>
    <w:rsid w:val="00533F94"/>
    <w:rsid w:val="00534056"/>
    <w:rsid w:val="005340C5"/>
    <w:rsid w:val="005340D6"/>
    <w:rsid w:val="00534291"/>
    <w:rsid w:val="005343A2"/>
    <w:rsid w:val="005343C9"/>
    <w:rsid w:val="00534444"/>
    <w:rsid w:val="005344D9"/>
    <w:rsid w:val="005345D3"/>
    <w:rsid w:val="005345D4"/>
    <w:rsid w:val="00534641"/>
    <w:rsid w:val="005346C1"/>
    <w:rsid w:val="0053473F"/>
    <w:rsid w:val="00534799"/>
    <w:rsid w:val="005347A5"/>
    <w:rsid w:val="005347BA"/>
    <w:rsid w:val="0053481C"/>
    <w:rsid w:val="00534849"/>
    <w:rsid w:val="00534954"/>
    <w:rsid w:val="00534979"/>
    <w:rsid w:val="00534A71"/>
    <w:rsid w:val="00534A90"/>
    <w:rsid w:val="00534AD5"/>
    <w:rsid w:val="00534AEE"/>
    <w:rsid w:val="00534B25"/>
    <w:rsid w:val="00534B8E"/>
    <w:rsid w:val="00534B95"/>
    <w:rsid w:val="00534BC6"/>
    <w:rsid w:val="00534C19"/>
    <w:rsid w:val="00534C8E"/>
    <w:rsid w:val="00534D38"/>
    <w:rsid w:val="00534E9E"/>
    <w:rsid w:val="00534FB3"/>
    <w:rsid w:val="00535082"/>
    <w:rsid w:val="00535087"/>
    <w:rsid w:val="00535098"/>
    <w:rsid w:val="005350C8"/>
    <w:rsid w:val="00535106"/>
    <w:rsid w:val="00535134"/>
    <w:rsid w:val="005352A7"/>
    <w:rsid w:val="00535376"/>
    <w:rsid w:val="0053538E"/>
    <w:rsid w:val="005353AA"/>
    <w:rsid w:val="005353EC"/>
    <w:rsid w:val="0053547C"/>
    <w:rsid w:val="0053549E"/>
    <w:rsid w:val="00535510"/>
    <w:rsid w:val="0053551A"/>
    <w:rsid w:val="0053551B"/>
    <w:rsid w:val="00535530"/>
    <w:rsid w:val="005355EF"/>
    <w:rsid w:val="005355F4"/>
    <w:rsid w:val="0053561E"/>
    <w:rsid w:val="00535647"/>
    <w:rsid w:val="0053565E"/>
    <w:rsid w:val="00535666"/>
    <w:rsid w:val="00535680"/>
    <w:rsid w:val="005356A4"/>
    <w:rsid w:val="005356B0"/>
    <w:rsid w:val="005357AE"/>
    <w:rsid w:val="0053582F"/>
    <w:rsid w:val="005358B9"/>
    <w:rsid w:val="005358CC"/>
    <w:rsid w:val="005359A8"/>
    <w:rsid w:val="005359C2"/>
    <w:rsid w:val="005359DD"/>
    <w:rsid w:val="00535A7F"/>
    <w:rsid w:val="00535AA8"/>
    <w:rsid w:val="00535B40"/>
    <w:rsid w:val="00535B73"/>
    <w:rsid w:val="00535B96"/>
    <w:rsid w:val="00535BF8"/>
    <w:rsid w:val="00535C84"/>
    <w:rsid w:val="00535D1F"/>
    <w:rsid w:val="00535E06"/>
    <w:rsid w:val="00535E58"/>
    <w:rsid w:val="00535F25"/>
    <w:rsid w:val="00535F7B"/>
    <w:rsid w:val="00536077"/>
    <w:rsid w:val="005360BC"/>
    <w:rsid w:val="00536161"/>
    <w:rsid w:val="00536287"/>
    <w:rsid w:val="005363B0"/>
    <w:rsid w:val="005363C9"/>
    <w:rsid w:val="00536410"/>
    <w:rsid w:val="0053647F"/>
    <w:rsid w:val="005364B0"/>
    <w:rsid w:val="005364B6"/>
    <w:rsid w:val="005364CC"/>
    <w:rsid w:val="005364F9"/>
    <w:rsid w:val="00536500"/>
    <w:rsid w:val="0053656B"/>
    <w:rsid w:val="0053658A"/>
    <w:rsid w:val="005365C9"/>
    <w:rsid w:val="005365D7"/>
    <w:rsid w:val="005368A2"/>
    <w:rsid w:val="0053695D"/>
    <w:rsid w:val="00536A5B"/>
    <w:rsid w:val="00536A64"/>
    <w:rsid w:val="00536A78"/>
    <w:rsid w:val="00536A79"/>
    <w:rsid w:val="00536AE6"/>
    <w:rsid w:val="00536B0C"/>
    <w:rsid w:val="00536B1B"/>
    <w:rsid w:val="00536B67"/>
    <w:rsid w:val="00536B6A"/>
    <w:rsid w:val="00536B7C"/>
    <w:rsid w:val="00536C14"/>
    <w:rsid w:val="00536C2A"/>
    <w:rsid w:val="00536CBC"/>
    <w:rsid w:val="00536CC1"/>
    <w:rsid w:val="00536D2C"/>
    <w:rsid w:val="00536D2E"/>
    <w:rsid w:val="00536D87"/>
    <w:rsid w:val="00536DA2"/>
    <w:rsid w:val="00536DF4"/>
    <w:rsid w:val="00536DFA"/>
    <w:rsid w:val="00536E19"/>
    <w:rsid w:val="00536E77"/>
    <w:rsid w:val="00536F02"/>
    <w:rsid w:val="00536F59"/>
    <w:rsid w:val="005370DD"/>
    <w:rsid w:val="00537347"/>
    <w:rsid w:val="00537458"/>
    <w:rsid w:val="00537471"/>
    <w:rsid w:val="00537483"/>
    <w:rsid w:val="00537593"/>
    <w:rsid w:val="00537594"/>
    <w:rsid w:val="005375A7"/>
    <w:rsid w:val="00537670"/>
    <w:rsid w:val="0053768B"/>
    <w:rsid w:val="00537780"/>
    <w:rsid w:val="00537787"/>
    <w:rsid w:val="005379C4"/>
    <w:rsid w:val="005379EE"/>
    <w:rsid w:val="00537A6A"/>
    <w:rsid w:val="00537AD4"/>
    <w:rsid w:val="00537BD9"/>
    <w:rsid w:val="00537C0B"/>
    <w:rsid w:val="00537C1E"/>
    <w:rsid w:val="00537DBB"/>
    <w:rsid w:val="00537EE8"/>
    <w:rsid w:val="00537F28"/>
    <w:rsid w:val="0054004C"/>
    <w:rsid w:val="005400C5"/>
    <w:rsid w:val="005400CD"/>
    <w:rsid w:val="00540110"/>
    <w:rsid w:val="005401BF"/>
    <w:rsid w:val="005401D3"/>
    <w:rsid w:val="00540205"/>
    <w:rsid w:val="00540270"/>
    <w:rsid w:val="005402BE"/>
    <w:rsid w:val="005402C3"/>
    <w:rsid w:val="005402F1"/>
    <w:rsid w:val="005404B0"/>
    <w:rsid w:val="00540553"/>
    <w:rsid w:val="005405B1"/>
    <w:rsid w:val="00540625"/>
    <w:rsid w:val="00540626"/>
    <w:rsid w:val="00540734"/>
    <w:rsid w:val="005407A6"/>
    <w:rsid w:val="005409E7"/>
    <w:rsid w:val="00540A55"/>
    <w:rsid w:val="00540B1C"/>
    <w:rsid w:val="00540B2D"/>
    <w:rsid w:val="00540B5B"/>
    <w:rsid w:val="00540BA3"/>
    <w:rsid w:val="00540BBC"/>
    <w:rsid w:val="00540CA5"/>
    <w:rsid w:val="00540CC2"/>
    <w:rsid w:val="00540CFA"/>
    <w:rsid w:val="00540D06"/>
    <w:rsid w:val="00540D3B"/>
    <w:rsid w:val="00540D67"/>
    <w:rsid w:val="00540D99"/>
    <w:rsid w:val="00540DD4"/>
    <w:rsid w:val="00540E19"/>
    <w:rsid w:val="00540E8A"/>
    <w:rsid w:val="00540F2E"/>
    <w:rsid w:val="00540F3E"/>
    <w:rsid w:val="00540F47"/>
    <w:rsid w:val="00540F98"/>
    <w:rsid w:val="0054101A"/>
    <w:rsid w:val="0054108E"/>
    <w:rsid w:val="0054109F"/>
    <w:rsid w:val="005410B4"/>
    <w:rsid w:val="005410CF"/>
    <w:rsid w:val="005410E8"/>
    <w:rsid w:val="0054116E"/>
    <w:rsid w:val="005411DF"/>
    <w:rsid w:val="00541267"/>
    <w:rsid w:val="00541328"/>
    <w:rsid w:val="005414C3"/>
    <w:rsid w:val="0054151A"/>
    <w:rsid w:val="00541663"/>
    <w:rsid w:val="00541736"/>
    <w:rsid w:val="005417A2"/>
    <w:rsid w:val="0054181D"/>
    <w:rsid w:val="00541983"/>
    <w:rsid w:val="005419A8"/>
    <w:rsid w:val="00541A1E"/>
    <w:rsid w:val="00541A74"/>
    <w:rsid w:val="00541AA0"/>
    <w:rsid w:val="00541AB2"/>
    <w:rsid w:val="00541ADC"/>
    <w:rsid w:val="00541BD8"/>
    <w:rsid w:val="00541C0C"/>
    <w:rsid w:val="00541C20"/>
    <w:rsid w:val="00541C2A"/>
    <w:rsid w:val="00541C7F"/>
    <w:rsid w:val="00541C97"/>
    <w:rsid w:val="00541E24"/>
    <w:rsid w:val="00541E27"/>
    <w:rsid w:val="00541E34"/>
    <w:rsid w:val="00541E59"/>
    <w:rsid w:val="00541E84"/>
    <w:rsid w:val="00541F16"/>
    <w:rsid w:val="00541FEC"/>
    <w:rsid w:val="0054202C"/>
    <w:rsid w:val="00542038"/>
    <w:rsid w:val="005420AD"/>
    <w:rsid w:val="00542122"/>
    <w:rsid w:val="0054214B"/>
    <w:rsid w:val="0054215D"/>
    <w:rsid w:val="005421E1"/>
    <w:rsid w:val="005421ED"/>
    <w:rsid w:val="005421F1"/>
    <w:rsid w:val="005421FF"/>
    <w:rsid w:val="00542245"/>
    <w:rsid w:val="0054226C"/>
    <w:rsid w:val="005422BD"/>
    <w:rsid w:val="005422D3"/>
    <w:rsid w:val="0054230E"/>
    <w:rsid w:val="00542344"/>
    <w:rsid w:val="00542345"/>
    <w:rsid w:val="0054234C"/>
    <w:rsid w:val="0054234F"/>
    <w:rsid w:val="00542489"/>
    <w:rsid w:val="0054254D"/>
    <w:rsid w:val="005425D5"/>
    <w:rsid w:val="0054277E"/>
    <w:rsid w:val="005427A0"/>
    <w:rsid w:val="00542854"/>
    <w:rsid w:val="00542895"/>
    <w:rsid w:val="005428CD"/>
    <w:rsid w:val="00542A3E"/>
    <w:rsid w:val="00542B9D"/>
    <w:rsid w:val="00542D6E"/>
    <w:rsid w:val="00542E40"/>
    <w:rsid w:val="00542EE0"/>
    <w:rsid w:val="00542F07"/>
    <w:rsid w:val="00542F16"/>
    <w:rsid w:val="00542FBB"/>
    <w:rsid w:val="005430DE"/>
    <w:rsid w:val="00543106"/>
    <w:rsid w:val="0054317F"/>
    <w:rsid w:val="0054318C"/>
    <w:rsid w:val="00543251"/>
    <w:rsid w:val="0054328D"/>
    <w:rsid w:val="005432FD"/>
    <w:rsid w:val="00543366"/>
    <w:rsid w:val="005433F5"/>
    <w:rsid w:val="00543494"/>
    <w:rsid w:val="0054358A"/>
    <w:rsid w:val="0054358C"/>
    <w:rsid w:val="005435B4"/>
    <w:rsid w:val="005435F8"/>
    <w:rsid w:val="00543650"/>
    <w:rsid w:val="0054365B"/>
    <w:rsid w:val="0054371B"/>
    <w:rsid w:val="005437B8"/>
    <w:rsid w:val="005437BC"/>
    <w:rsid w:val="00543806"/>
    <w:rsid w:val="0054384B"/>
    <w:rsid w:val="0054396B"/>
    <w:rsid w:val="00543A30"/>
    <w:rsid w:val="00543AC1"/>
    <w:rsid w:val="00543ADC"/>
    <w:rsid w:val="00543B9D"/>
    <w:rsid w:val="00543C4A"/>
    <w:rsid w:val="00543CA3"/>
    <w:rsid w:val="00543D17"/>
    <w:rsid w:val="00543D50"/>
    <w:rsid w:val="00543D54"/>
    <w:rsid w:val="00543E06"/>
    <w:rsid w:val="00543F34"/>
    <w:rsid w:val="00543F45"/>
    <w:rsid w:val="00544048"/>
    <w:rsid w:val="0054406C"/>
    <w:rsid w:val="00544143"/>
    <w:rsid w:val="00544242"/>
    <w:rsid w:val="00544249"/>
    <w:rsid w:val="0054425F"/>
    <w:rsid w:val="0054427E"/>
    <w:rsid w:val="00544286"/>
    <w:rsid w:val="00544294"/>
    <w:rsid w:val="0054439A"/>
    <w:rsid w:val="00544425"/>
    <w:rsid w:val="0054445F"/>
    <w:rsid w:val="0054447C"/>
    <w:rsid w:val="005444CC"/>
    <w:rsid w:val="005444EE"/>
    <w:rsid w:val="005444FD"/>
    <w:rsid w:val="00544564"/>
    <w:rsid w:val="00544578"/>
    <w:rsid w:val="00544582"/>
    <w:rsid w:val="005445B5"/>
    <w:rsid w:val="005445F4"/>
    <w:rsid w:val="005445FD"/>
    <w:rsid w:val="0054469D"/>
    <w:rsid w:val="005447D3"/>
    <w:rsid w:val="0054483A"/>
    <w:rsid w:val="00544855"/>
    <w:rsid w:val="00544913"/>
    <w:rsid w:val="0054495A"/>
    <w:rsid w:val="00544969"/>
    <w:rsid w:val="00544975"/>
    <w:rsid w:val="00544992"/>
    <w:rsid w:val="00544A0A"/>
    <w:rsid w:val="00544A60"/>
    <w:rsid w:val="00544B33"/>
    <w:rsid w:val="00544B4F"/>
    <w:rsid w:val="00544BC8"/>
    <w:rsid w:val="00544BE6"/>
    <w:rsid w:val="00544CBA"/>
    <w:rsid w:val="00544D22"/>
    <w:rsid w:val="00544EBD"/>
    <w:rsid w:val="00544F5C"/>
    <w:rsid w:val="00544FA5"/>
    <w:rsid w:val="00545052"/>
    <w:rsid w:val="0054506D"/>
    <w:rsid w:val="005450CF"/>
    <w:rsid w:val="00545119"/>
    <w:rsid w:val="00545208"/>
    <w:rsid w:val="0054521E"/>
    <w:rsid w:val="005452B7"/>
    <w:rsid w:val="005452CF"/>
    <w:rsid w:val="00545337"/>
    <w:rsid w:val="00545352"/>
    <w:rsid w:val="00545397"/>
    <w:rsid w:val="005453E7"/>
    <w:rsid w:val="0054540E"/>
    <w:rsid w:val="0054546D"/>
    <w:rsid w:val="005454BC"/>
    <w:rsid w:val="005454DD"/>
    <w:rsid w:val="0054552A"/>
    <w:rsid w:val="0054554B"/>
    <w:rsid w:val="005455CF"/>
    <w:rsid w:val="0054560B"/>
    <w:rsid w:val="0054561F"/>
    <w:rsid w:val="0054562D"/>
    <w:rsid w:val="00545630"/>
    <w:rsid w:val="0054568F"/>
    <w:rsid w:val="0054586B"/>
    <w:rsid w:val="0054589A"/>
    <w:rsid w:val="005458AA"/>
    <w:rsid w:val="005458CC"/>
    <w:rsid w:val="0054593E"/>
    <w:rsid w:val="00545A13"/>
    <w:rsid w:val="00545A64"/>
    <w:rsid w:val="00545A8D"/>
    <w:rsid w:val="00545C07"/>
    <w:rsid w:val="00545C7B"/>
    <w:rsid w:val="00545DC9"/>
    <w:rsid w:val="00545E71"/>
    <w:rsid w:val="00545EEB"/>
    <w:rsid w:val="00545FC2"/>
    <w:rsid w:val="00546003"/>
    <w:rsid w:val="0054600B"/>
    <w:rsid w:val="0054600E"/>
    <w:rsid w:val="0054602A"/>
    <w:rsid w:val="005460EB"/>
    <w:rsid w:val="00546109"/>
    <w:rsid w:val="00546125"/>
    <w:rsid w:val="0054617C"/>
    <w:rsid w:val="00546233"/>
    <w:rsid w:val="005462BE"/>
    <w:rsid w:val="0054630A"/>
    <w:rsid w:val="005464FF"/>
    <w:rsid w:val="00546546"/>
    <w:rsid w:val="0054655F"/>
    <w:rsid w:val="00546741"/>
    <w:rsid w:val="00546753"/>
    <w:rsid w:val="005467AA"/>
    <w:rsid w:val="005467B7"/>
    <w:rsid w:val="005467C2"/>
    <w:rsid w:val="005467DB"/>
    <w:rsid w:val="00546803"/>
    <w:rsid w:val="00546810"/>
    <w:rsid w:val="005468E1"/>
    <w:rsid w:val="00546903"/>
    <w:rsid w:val="00546950"/>
    <w:rsid w:val="005469B0"/>
    <w:rsid w:val="00546A03"/>
    <w:rsid w:val="00546B6C"/>
    <w:rsid w:val="00546B6D"/>
    <w:rsid w:val="00546B71"/>
    <w:rsid w:val="00546C18"/>
    <w:rsid w:val="00546C5D"/>
    <w:rsid w:val="00546CAE"/>
    <w:rsid w:val="00546D87"/>
    <w:rsid w:val="00546DC9"/>
    <w:rsid w:val="00546DEC"/>
    <w:rsid w:val="00546E4A"/>
    <w:rsid w:val="00546F29"/>
    <w:rsid w:val="00546FBE"/>
    <w:rsid w:val="00546FCF"/>
    <w:rsid w:val="0054705B"/>
    <w:rsid w:val="0054707F"/>
    <w:rsid w:val="005470E8"/>
    <w:rsid w:val="0054713D"/>
    <w:rsid w:val="005471F0"/>
    <w:rsid w:val="0054725D"/>
    <w:rsid w:val="00547263"/>
    <w:rsid w:val="00547379"/>
    <w:rsid w:val="005473DB"/>
    <w:rsid w:val="0054742C"/>
    <w:rsid w:val="00547616"/>
    <w:rsid w:val="00547649"/>
    <w:rsid w:val="00547669"/>
    <w:rsid w:val="005476AD"/>
    <w:rsid w:val="00547756"/>
    <w:rsid w:val="0054778E"/>
    <w:rsid w:val="00547797"/>
    <w:rsid w:val="005477F6"/>
    <w:rsid w:val="0054797D"/>
    <w:rsid w:val="005479AA"/>
    <w:rsid w:val="00547AAC"/>
    <w:rsid w:val="00547BC0"/>
    <w:rsid w:val="00547C9F"/>
    <w:rsid w:val="00547D42"/>
    <w:rsid w:val="00547D62"/>
    <w:rsid w:val="00547D7C"/>
    <w:rsid w:val="00547DB5"/>
    <w:rsid w:val="00547ED0"/>
    <w:rsid w:val="00547EED"/>
    <w:rsid w:val="00547FF7"/>
    <w:rsid w:val="00550147"/>
    <w:rsid w:val="00550153"/>
    <w:rsid w:val="005501A8"/>
    <w:rsid w:val="00550230"/>
    <w:rsid w:val="00550235"/>
    <w:rsid w:val="00550257"/>
    <w:rsid w:val="005502B9"/>
    <w:rsid w:val="00550337"/>
    <w:rsid w:val="00550352"/>
    <w:rsid w:val="00550424"/>
    <w:rsid w:val="00550492"/>
    <w:rsid w:val="00550518"/>
    <w:rsid w:val="0055051D"/>
    <w:rsid w:val="00550673"/>
    <w:rsid w:val="0055068E"/>
    <w:rsid w:val="005506FE"/>
    <w:rsid w:val="005507DB"/>
    <w:rsid w:val="005507EC"/>
    <w:rsid w:val="0055084D"/>
    <w:rsid w:val="0055086F"/>
    <w:rsid w:val="00550998"/>
    <w:rsid w:val="00550A96"/>
    <w:rsid w:val="00550AF6"/>
    <w:rsid w:val="00550B07"/>
    <w:rsid w:val="00550B28"/>
    <w:rsid w:val="00550B42"/>
    <w:rsid w:val="00550C1B"/>
    <w:rsid w:val="00550C8A"/>
    <w:rsid w:val="00550D1E"/>
    <w:rsid w:val="00550D91"/>
    <w:rsid w:val="00550DC1"/>
    <w:rsid w:val="00550DE5"/>
    <w:rsid w:val="00550E15"/>
    <w:rsid w:val="00550E51"/>
    <w:rsid w:val="00550F8C"/>
    <w:rsid w:val="00550FCE"/>
    <w:rsid w:val="00551057"/>
    <w:rsid w:val="00551154"/>
    <w:rsid w:val="0055118C"/>
    <w:rsid w:val="005511BA"/>
    <w:rsid w:val="0055132B"/>
    <w:rsid w:val="00551393"/>
    <w:rsid w:val="005513C7"/>
    <w:rsid w:val="005513E4"/>
    <w:rsid w:val="0055141A"/>
    <w:rsid w:val="00551482"/>
    <w:rsid w:val="00551493"/>
    <w:rsid w:val="005515BF"/>
    <w:rsid w:val="005516D9"/>
    <w:rsid w:val="005516F1"/>
    <w:rsid w:val="00551766"/>
    <w:rsid w:val="00551769"/>
    <w:rsid w:val="0055178A"/>
    <w:rsid w:val="005517CB"/>
    <w:rsid w:val="005517F6"/>
    <w:rsid w:val="005518DA"/>
    <w:rsid w:val="00551918"/>
    <w:rsid w:val="00551934"/>
    <w:rsid w:val="005519F6"/>
    <w:rsid w:val="00551A3A"/>
    <w:rsid w:val="00551A46"/>
    <w:rsid w:val="00551A4A"/>
    <w:rsid w:val="00551A55"/>
    <w:rsid w:val="00551AAB"/>
    <w:rsid w:val="00551AB0"/>
    <w:rsid w:val="00551AFB"/>
    <w:rsid w:val="00551B9C"/>
    <w:rsid w:val="00551C2D"/>
    <w:rsid w:val="00551CF0"/>
    <w:rsid w:val="00551CFE"/>
    <w:rsid w:val="00551D9D"/>
    <w:rsid w:val="00551E69"/>
    <w:rsid w:val="00551F6B"/>
    <w:rsid w:val="00551F98"/>
    <w:rsid w:val="00551FED"/>
    <w:rsid w:val="0055203F"/>
    <w:rsid w:val="00552065"/>
    <w:rsid w:val="00552214"/>
    <w:rsid w:val="00552242"/>
    <w:rsid w:val="0055229A"/>
    <w:rsid w:val="0055233B"/>
    <w:rsid w:val="00552390"/>
    <w:rsid w:val="005523CA"/>
    <w:rsid w:val="005523F4"/>
    <w:rsid w:val="0055246D"/>
    <w:rsid w:val="00552485"/>
    <w:rsid w:val="00552558"/>
    <w:rsid w:val="005526DF"/>
    <w:rsid w:val="00552702"/>
    <w:rsid w:val="005528C0"/>
    <w:rsid w:val="00552A9F"/>
    <w:rsid w:val="00552B00"/>
    <w:rsid w:val="00552B33"/>
    <w:rsid w:val="00552BD7"/>
    <w:rsid w:val="00552C1B"/>
    <w:rsid w:val="00552CD0"/>
    <w:rsid w:val="00552CE6"/>
    <w:rsid w:val="00552CE8"/>
    <w:rsid w:val="00552D23"/>
    <w:rsid w:val="00552DE7"/>
    <w:rsid w:val="00552E67"/>
    <w:rsid w:val="00552E9E"/>
    <w:rsid w:val="00552ED1"/>
    <w:rsid w:val="00552F5D"/>
    <w:rsid w:val="00552FFB"/>
    <w:rsid w:val="00553033"/>
    <w:rsid w:val="0055306F"/>
    <w:rsid w:val="00553147"/>
    <w:rsid w:val="00553171"/>
    <w:rsid w:val="0055320E"/>
    <w:rsid w:val="00553251"/>
    <w:rsid w:val="005532DE"/>
    <w:rsid w:val="00553309"/>
    <w:rsid w:val="0055341D"/>
    <w:rsid w:val="00553496"/>
    <w:rsid w:val="005534B2"/>
    <w:rsid w:val="005534BD"/>
    <w:rsid w:val="005534BE"/>
    <w:rsid w:val="00553542"/>
    <w:rsid w:val="005535A6"/>
    <w:rsid w:val="0055368E"/>
    <w:rsid w:val="00553738"/>
    <w:rsid w:val="005537F8"/>
    <w:rsid w:val="00553812"/>
    <w:rsid w:val="00553826"/>
    <w:rsid w:val="0055388B"/>
    <w:rsid w:val="005538AB"/>
    <w:rsid w:val="00553A0A"/>
    <w:rsid w:val="00553AA5"/>
    <w:rsid w:val="00553AF4"/>
    <w:rsid w:val="00553B64"/>
    <w:rsid w:val="00553B7B"/>
    <w:rsid w:val="00553B7F"/>
    <w:rsid w:val="00553BDC"/>
    <w:rsid w:val="00553C16"/>
    <w:rsid w:val="00553C49"/>
    <w:rsid w:val="00553D48"/>
    <w:rsid w:val="00553DAC"/>
    <w:rsid w:val="00553DC9"/>
    <w:rsid w:val="00553DF3"/>
    <w:rsid w:val="00553ED6"/>
    <w:rsid w:val="00553FCD"/>
    <w:rsid w:val="00554064"/>
    <w:rsid w:val="005541A6"/>
    <w:rsid w:val="005541D2"/>
    <w:rsid w:val="005542B6"/>
    <w:rsid w:val="0055433E"/>
    <w:rsid w:val="00554351"/>
    <w:rsid w:val="0055446A"/>
    <w:rsid w:val="00554484"/>
    <w:rsid w:val="00554573"/>
    <w:rsid w:val="005545D6"/>
    <w:rsid w:val="00554674"/>
    <w:rsid w:val="00554804"/>
    <w:rsid w:val="0055486F"/>
    <w:rsid w:val="00554878"/>
    <w:rsid w:val="00554892"/>
    <w:rsid w:val="005548BA"/>
    <w:rsid w:val="00554930"/>
    <w:rsid w:val="005549B8"/>
    <w:rsid w:val="005549FE"/>
    <w:rsid w:val="00554A1B"/>
    <w:rsid w:val="00554B30"/>
    <w:rsid w:val="00554C38"/>
    <w:rsid w:val="00554C98"/>
    <w:rsid w:val="00554CBB"/>
    <w:rsid w:val="00554CE0"/>
    <w:rsid w:val="00554D58"/>
    <w:rsid w:val="00554D77"/>
    <w:rsid w:val="00554DF3"/>
    <w:rsid w:val="00554DF6"/>
    <w:rsid w:val="00554EBF"/>
    <w:rsid w:val="00554EDD"/>
    <w:rsid w:val="00554F10"/>
    <w:rsid w:val="00554F6F"/>
    <w:rsid w:val="00554FF2"/>
    <w:rsid w:val="00554FFF"/>
    <w:rsid w:val="00555049"/>
    <w:rsid w:val="00555070"/>
    <w:rsid w:val="00555168"/>
    <w:rsid w:val="005551D6"/>
    <w:rsid w:val="0055526C"/>
    <w:rsid w:val="00555363"/>
    <w:rsid w:val="00555446"/>
    <w:rsid w:val="00555578"/>
    <w:rsid w:val="005555D0"/>
    <w:rsid w:val="00555688"/>
    <w:rsid w:val="005556C8"/>
    <w:rsid w:val="0055579D"/>
    <w:rsid w:val="005557D6"/>
    <w:rsid w:val="005558C3"/>
    <w:rsid w:val="00555906"/>
    <w:rsid w:val="00555916"/>
    <w:rsid w:val="00555A0B"/>
    <w:rsid w:val="00555B49"/>
    <w:rsid w:val="00555BCB"/>
    <w:rsid w:val="00555C37"/>
    <w:rsid w:val="00555C7B"/>
    <w:rsid w:val="00555CAF"/>
    <w:rsid w:val="00555CF9"/>
    <w:rsid w:val="00555D9D"/>
    <w:rsid w:val="00555E65"/>
    <w:rsid w:val="00555F03"/>
    <w:rsid w:val="00555F3E"/>
    <w:rsid w:val="00555F3F"/>
    <w:rsid w:val="00555F9A"/>
    <w:rsid w:val="00555FA7"/>
    <w:rsid w:val="00555FB8"/>
    <w:rsid w:val="00555FBC"/>
    <w:rsid w:val="005560E0"/>
    <w:rsid w:val="005560F0"/>
    <w:rsid w:val="005560F1"/>
    <w:rsid w:val="00556178"/>
    <w:rsid w:val="005562F1"/>
    <w:rsid w:val="0055639F"/>
    <w:rsid w:val="00556407"/>
    <w:rsid w:val="0055640A"/>
    <w:rsid w:val="00556466"/>
    <w:rsid w:val="00556470"/>
    <w:rsid w:val="00556538"/>
    <w:rsid w:val="00556588"/>
    <w:rsid w:val="00556594"/>
    <w:rsid w:val="00556619"/>
    <w:rsid w:val="0055662C"/>
    <w:rsid w:val="0055663D"/>
    <w:rsid w:val="005566A0"/>
    <w:rsid w:val="005566D0"/>
    <w:rsid w:val="0055672B"/>
    <w:rsid w:val="005567C3"/>
    <w:rsid w:val="005567F9"/>
    <w:rsid w:val="0055681A"/>
    <w:rsid w:val="00556844"/>
    <w:rsid w:val="00556878"/>
    <w:rsid w:val="00556887"/>
    <w:rsid w:val="005568DA"/>
    <w:rsid w:val="00556910"/>
    <w:rsid w:val="00556913"/>
    <w:rsid w:val="005569E0"/>
    <w:rsid w:val="00556A7C"/>
    <w:rsid w:val="00556A89"/>
    <w:rsid w:val="00556A93"/>
    <w:rsid w:val="00556B14"/>
    <w:rsid w:val="00556E2E"/>
    <w:rsid w:val="00556E7B"/>
    <w:rsid w:val="00556E8F"/>
    <w:rsid w:val="00556E90"/>
    <w:rsid w:val="00556E9C"/>
    <w:rsid w:val="00556EFF"/>
    <w:rsid w:val="00556F1F"/>
    <w:rsid w:val="00556FEB"/>
    <w:rsid w:val="00556FF8"/>
    <w:rsid w:val="0055702F"/>
    <w:rsid w:val="0055709B"/>
    <w:rsid w:val="005570C1"/>
    <w:rsid w:val="005570CD"/>
    <w:rsid w:val="005570DC"/>
    <w:rsid w:val="005570FA"/>
    <w:rsid w:val="00557104"/>
    <w:rsid w:val="00557123"/>
    <w:rsid w:val="00557131"/>
    <w:rsid w:val="005571B4"/>
    <w:rsid w:val="00557209"/>
    <w:rsid w:val="00557222"/>
    <w:rsid w:val="0055725B"/>
    <w:rsid w:val="005572B6"/>
    <w:rsid w:val="005572DD"/>
    <w:rsid w:val="005572EE"/>
    <w:rsid w:val="00557326"/>
    <w:rsid w:val="005573FD"/>
    <w:rsid w:val="00557449"/>
    <w:rsid w:val="0055745A"/>
    <w:rsid w:val="00557557"/>
    <w:rsid w:val="00557564"/>
    <w:rsid w:val="00557576"/>
    <w:rsid w:val="0055757E"/>
    <w:rsid w:val="005576A5"/>
    <w:rsid w:val="005576AB"/>
    <w:rsid w:val="005576E7"/>
    <w:rsid w:val="005577B7"/>
    <w:rsid w:val="00557816"/>
    <w:rsid w:val="00557914"/>
    <w:rsid w:val="0055794B"/>
    <w:rsid w:val="0055794D"/>
    <w:rsid w:val="00557975"/>
    <w:rsid w:val="00557995"/>
    <w:rsid w:val="00557A11"/>
    <w:rsid w:val="00557A29"/>
    <w:rsid w:val="00557A8B"/>
    <w:rsid w:val="00557B09"/>
    <w:rsid w:val="00557B3B"/>
    <w:rsid w:val="00557B84"/>
    <w:rsid w:val="00557C44"/>
    <w:rsid w:val="00557C50"/>
    <w:rsid w:val="00557C89"/>
    <w:rsid w:val="00557CA9"/>
    <w:rsid w:val="00557D30"/>
    <w:rsid w:val="00557F28"/>
    <w:rsid w:val="00557FB3"/>
    <w:rsid w:val="00557FEF"/>
    <w:rsid w:val="0056000F"/>
    <w:rsid w:val="00560027"/>
    <w:rsid w:val="0056015D"/>
    <w:rsid w:val="00560206"/>
    <w:rsid w:val="00560224"/>
    <w:rsid w:val="0056022D"/>
    <w:rsid w:val="0056028B"/>
    <w:rsid w:val="005602B1"/>
    <w:rsid w:val="00560411"/>
    <w:rsid w:val="0056044F"/>
    <w:rsid w:val="00560483"/>
    <w:rsid w:val="005604D6"/>
    <w:rsid w:val="005604E6"/>
    <w:rsid w:val="005605DA"/>
    <w:rsid w:val="0056062D"/>
    <w:rsid w:val="0056065B"/>
    <w:rsid w:val="00560692"/>
    <w:rsid w:val="005606EC"/>
    <w:rsid w:val="00560746"/>
    <w:rsid w:val="00560807"/>
    <w:rsid w:val="00560891"/>
    <w:rsid w:val="00560899"/>
    <w:rsid w:val="00560965"/>
    <w:rsid w:val="00560AB9"/>
    <w:rsid w:val="00560AD3"/>
    <w:rsid w:val="00560B27"/>
    <w:rsid w:val="00560B5B"/>
    <w:rsid w:val="00560BBB"/>
    <w:rsid w:val="00560BE9"/>
    <w:rsid w:val="00560C2E"/>
    <w:rsid w:val="00560C49"/>
    <w:rsid w:val="00560CC1"/>
    <w:rsid w:val="00560CCD"/>
    <w:rsid w:val="00560CDA"/>
    <w:rsid w:val="00560CF1"/>
    <w:rsid w:val="00560D35"/>
    <w:rsid w:val="00560DAE"/>
    <w:rsid w:val="00560DCF"/>
    <w:rsid w:val="00560E46"/>
    <w:rsid w:val="00560E63"/>
    <w:rsid w:val="00560F0A"/>
    <w:rsid w:val="00560FD9"/>
    <w:rsid w:val="00560FED"/>
    <w:rsid w:val="00561061"/>
    <w:rsid w:val="005610A7"/>
    <w:rsid w:val="0056111D"/>
    <w:rsid w:val="00561181"/>
    <w:rsid w:val="0056119B"/>
    <w:rsid w:val="005611B0"/>
    <w:rsid w:val="00561269"/>
    <w:rsid w:val="0056126A"/>
    <w:rsid w:val="0056130F"/>
    <w:rsid w:val="00561316"/>
    <w:rsid w:val="00561377"/>
    <w:rsid w:val="00561481"/>
    <w:rsid w:val="00561553"/>
    <w:rsid w:val="00561582"/>
    <w:rsid w:val="00561586"/>
    <w:rsid w:val="00561614"/>
    <w:rsid w:val="00561749"/>
    <w:rsid w:val="00561768"/>
    <w:rsid w:val="00561848"/>
    <w:rsid w:val="00561945"/>
    <w:rsid w:val="00561A4F"/>
    <w:rsid w:val="00561B04"/>
    <w:rsid w:val="00561B3C"/>
    <w:rsid w:val="00561C65"/>
    <w:rsid w:val="00561C91"/>
    <w:rsid w:val="00561CCF"/>
    <w:rsid w:val="00561D28"/>
    <w:rsid w:val="00561D4C"/>
    <w:rsid w:val="00561E52"/>
    <w:rsid w:val="00561E64"/>
    <w:rsid w:val="00561E7A"/>
    <w:rsid w:val="00561EBC"/>
    <w:rsid w:val="00561EF4"/>
    <w:rsid w:val="00561F60"/>
    <w:rsid w:val="00561F70"/>
    <w:rsid w:val="00561FC1"/>
    <w:rsid w:val="00561FCD"/>
    <w:rsid w:val="00562043"/>
    <w:rsid w:val="00562068"/>
    <w:rsid w:val="0056210A"/>
    <w:rsid w:val="0056214E"/>
    <w:rsid w:val="00562237"/>
    <w:rsid w:val="00562239"/>
    <w:rsid w:val="00562254"/>
    <w:rsid w:val="00562372"/>
    <w:rsid w:val="00562395"/>
    <w:rsid w:val="005623CD"/>
    <w:rsid w:val="0056243A"/>
    <w:rsid w:val="005625CC"/>
    <w:rsid w:val="005625CF"/>
    <w:rsid w:val="00562664"/>
    <w:rsid w:val="00562703"/>
    <w:rsid w:val="0056276B"/>
    <w:rsid w:val="005628A6"/>
    <w:rsid w:val="00562953"/>
    <w:rsid w:val="00562A56"/>
    <w:rsid w:val="00562AA3"/>
    <w:rsid w:val="00562AAF"/>
    <w:rsid w:val="00562ACE"/>
    <w:rsid w:val="00562BE0"/>
    <w:rsid w:val="00562C0A"/>
    <w:rsid w:val="00562D9F"/>
    <w:rsid w:val="00562E49"/>
    <w:rsid w:val="00562E79"/>
    <w:rsid w:val="00562F1A"/>
    <w:rsid w:val="00562F3A"/>
    <w:rsid w:val="00563008"/>
    <w:rsid w:val="00563041"/>
    <w:rsid w:val="0056306E"/>
    <w:rsid w:val="005630B8"/>
    <w:rsid w:val="005630F4"/>
    <w:rsid w:val="00563121"/>
    <w:rsid w:val="00563123"/>
    <w:rsid w:val="0056312A"/>
    <w:rsid w:val="00563231"/>
    <w:rsid w:val="0056324A"/>
    <w:rsid w:val="00563270"/>
    <w:rsid w:val="005632D4"/>
    <w:rsid w:val="005632DB"/>
    <w:rsid w:val="005632EE"/>
    <w:rsid w:val="005633BC"/>
    <w:rsid w:val="005633D5"/>
    <w:rsid w:val="0056340E"/>
    <w:rsid w:val="0056353D"/>
    <w:rsid w:val="00563594"/>
    <w:rsid w:val="0056359A"/>
    <w:rsid w:val="0056365B"/>
    <w:rsid w:val="0056365C"/>
    <w:rsid w:val="0056369C"/>
    <w:rsid w:val="005637A3"/>
    <w:rsid w:val="00563800"/>
    <w:rsid w:val="005638F9"/>
    <w:rsid w:val="0056391C"/>
    <w:rsid w:val="005639B4"/>
    <w:rsid w:val="00563AB7"/>
    <w:rsid w:val="00563AC5"/>
    <w:rsid w:val="00563B68"/>
    <w:rsid w:val="00563B87"/>
    <w:rsid w:val="00563C2B"/>
    <w:rsid w:val="00563D33"/>
    <w:rsid w:val="00563D3B"/>
    <w:rsid w:val="00563D88"/>
    <w:rsid w:val="00563E53"/>
    <w:rsid w:val="00563E87"/>
    <w:rsid w:val="00563F8B"/>
    <w:rsid w:val="00563FF8"/>
    <w:rsid w:val="0056410F"/>
    <w:rsid w:val="00564112"/>
    <w:rsid w:val="005641ED"/>
    <w:rsid w:val="00564376"/>
    <w:rsid w:val="00564548"/>
    <w:rsid w:val="005645BA"/>
    <w:rsid w:val="005645BF"/>
    <w:rsid w:val="005645FA"/>
    <w:rsid w:val="0056466F"/>
    <w:rsid w:val="00564688"/>
    <w:rsid w:val="00564689"/>
    <w:rsid w:val="0056472F"/>
    <w:rsid w:val="0056481E"/>
    <w:rsid w:val="00564856"/>
    <w:rsid w:val="005648A9"/>
    <w:rsid w:val="005648FC"/>
    <w:rsid w:val="00564995"/>
    <w:rsid w:val="005649A9"/>
    <w:rsid w:val="005649CD"/>
    <w:rsid w:val="005649E6"/>
    <w:rsid w:val="00564A96"/>
    <w:rsid w:val="00564AF8"/>
    <w:rsid w:val="00564B9E"/>
    <w:rsid w:val="00564C56"/>
    <w:rsid w:val="00564CD0"/>
    <w:rsid w:val="00564D61"/>
    <w:rsid w:val="00564D70"/>
    <w:rsid w:val="00564DB8"/>
    <w:rsid w:val="00564E39"/>
    <w:rsid w:val="00564FBD"/>
    <w:rsid w:val="0056501D"/>
    <w:rsid w:val="0056504C"/>
    <w:rsid w:val="00565073"/>
    <w:rsid w:val="00565076"/>
    <w:rsid w:val="0056508E"/>
    <w:rsid w:val="005650B6"/>
    <w:rsid w:val="0056518F"/>
    <w:rsid w:val="0056519E"/>
    <w:rsid w:val="005651C4"/>
    <w:rsid w:val="005651FD"/>
    <w:rsid w:val="00565275"/>
    <w:rsid w:val="0056529A"/>
    <w:rsid w:val="00565372"/>
    <w:rsid w:val="00565399"/>
    <w:rsid w:val="005653D1"/>
    <w:rsid w:val="005653D7"/>
    <w:rsid w:val="005653E5"/>
    <w:rsid w:val="00565442"/>
    <w:rsid w:val="0056545F"/>
    <w:rsid w:val="00565471"/>
    <w:rsid w:val="00565548"/>
    <w:rsid w:val="005655DD"/>
    <w:rsid w:val="00565658"/>
    <w:rsid w:val="005656B1"/>
    <w:rsid w:val="00565709"/>
    <w:rsid w:val="00565754"/>
    <w:rsid w:val="0056576F"/>
    <w:rsid w:val="005658FE"/>
    <w:rsid w:val="005659B8"/>
    <w:rsid w:val="005659DB"/>
    <w:rsid w:val="00565A85"/>
    <w:rsid w:val="00565C3C"/>
    <w:rsid w:val="00565C83"/>
    <w:rsid w:val="00565CE2"/>
    <w:rsid w:val="00565DAF"/>
    <w:rsid w:val="00565E30"/>
    <w:rsid w:val="00565F47"/>
    <w:rsid w:val="0056608B"/>
    <w:rsid w:val="00566191"/>
    <w:rsid w:val="005661E3"/>
    <w:rsid w:val="00566234"/>
    <w:rsid w:val="005662F0"/>
    <w:rsid w:val="00566302"/>
    <w:rsid w:val="0056632C"/>
    <w:rsid w:val="0056637D"/>
    <w:rsid w:val="0056642F"/>
    <w:rsid w:val="00566475"/>
    <w:rsid w:val="005666C6"/>
    <w:rsid w:val="00566777"/>
    <w:rsid w:val="00566794"/>
    <w:rsid w:val="00566798"/>
    <w:rsid w:val="005667C9"/>
    <w:rsid w:val="00566900"/>
    <w:rsid w:val="005669A9"/>
    <w:rsid w:val="00566ABF"/>
    <w:rsid w:val="00566B1D"/>
    <w:rsid w:val="00566B7E"/>
    <w:rsid w:val="00566C5A"/>
    <w:rsid w:val="00566C66"/>
    <w:rsid w:val="00566C77"/>
    <w:rsid w:val="00566C7F"/>
    <w:rsid w:val="00566CBC"/>
    <w:rsid w:val="00566D20"/>
    <w:rsid w:val="00566E18"/>
    <w:rsid w:val="00566E74"/>
    <w:rsid w:val="00566E7A"/>
    <w:rsid w:val="00566EA5"/>
    <w:rsid w:val="00566EF3"/>
    <w:rsid w:val="00566FC8"/>
    <w:rsid w:val="00567012"/>
    <w:rsid w:val="005670F5"/>
    <w:rsid w:val="0056720E"/>
    <w:rsid w:val="00567255"/>
    <w:rsid w:val="00567297"/>
    <w:rsid w:val="005672F6"/>
    <w:rsid w:val="00567400"/>
    <w:rsid w:val="00567438"/>
    <w:rsid w:val="005674B1"/>
    <w:rsid w:val="00567579"/>
    <w:rsid w:val="005675CD"/>
    <w:rsid w:val="00567621"/>
    <w:rsid w:val="00567707"/>
    <w:rsid w:val="0056770C"/>
    <w:rsid w:val="00567780"/>
    <w:rsid w:val="005677EB"/>
    <w:rsid w:val="00567871"/>
    <w:rsid w:val="005678FC"/>
    <w:rsid w:val="0056793C"/>
    <w:rsid w:val="0056795B"/>
    <w:rsid w:val="00567B41"/>
    <w:rsid w:val="00567BA2"/>
    <w:rsid w:val="00567C86"/>
    <w:rsid w:val="00567CE6"/>
    <w:rsid w:val="00567DFA"/>
    <w:rsid w:val="00567E3E"/>
    <w:rsid w:val="00567E46"/>
    <w:rsid w:val="00567F98"/>
    <w:rsid w:val="00567FCE"/>
    <w:rsid w:val="00570089"/>
    <w:rsid w:val="005700F5"/>
    <w:rsid w:val="0057018D"/>
    <w:rsid w:val="00570279"/>
    <w:rsid w:val="005702D6"/>
    <w:rsid w:val="00570404"/>
    <w:rsid w:val="0057042C"/>
    <w:rsid w:val="005704E1"/>
    <w:rsid w:val="00570559"/>
    <w:rsid w:val="00570607"/>
    <w:rsid w:val="00570689"/>
    <w:rsid w:val="005706E0"/>
    <w:rsid w:val="005707C7"/>
    <w:rsid w:val="005707CD"/>
    <w:rsid w:val="005707D4"/>
    <w:rsid w:val="005707E9"/>
    <w:rsid w:val="00570809"/>
    <w:rsid w:val="00570893"/>
    <w:rsid w:val="00570949"/>
    <w:rsid w:val="00570972"/>
    <w:rsid w:val="00570990"/>
    <w:rsid w:val="005709FC"/>
    <w:rsid w:val="00570A2E"/>
    <w:rsid w:val="00570B21"/>
    <w:rsid w:val="00570C43"/>
    <w:rsid w:val="00570DFD"/>
    <w:rsid w:val="00570E1E"/>
    <w:rsid w:val="00570ED6"/>
    <w:rsid w:val="005710AD"/>
    <w:rsid w:val="00571189"/>
    <w:rsid w:val="005712B0"/>
    <w:rsid w:val="005712DF"/>
    <w:rsid w:val="005712FD"/>
    <w:rsid w:val="005712FE"/>
    <w:rsid w:val="005712FF"/>
    <w:rsid w:val="005713D3"/>
    <w:rsid w:val="005715B7"/>
    <w:rsid w:val="00571682"/>
    <w:rsid w:val="005716B9"/>
    <w:rsid w:val="005716FB"/>
    <w:rsid w:val="00571711"/>
    <w:rsid w:val="00571736"/>
    <w:rsid w:val="00571792"/>
    <w:rsid w:val="0057179C"/>
    <w:rsid w:val="005717FA"/>
    <w:rsid w:val="00571887"/>
    <w:rsid w:val="00571888"/>
    <w:rsid w:val="00571926"/>
    <w:rsid w:val="0057196F"/>
    <w:rsid w:val="00571998"/>
    <w:rsid w:val="0057199C"/>
    <w:rsid w:val="00571A56"/>
    <w:rsid w:val="00571AAE"/>
    <w:rsid w:val="00571ACE"/>
    <w:rsid w:val="00571B9F"/>
    <w:rsid w:val="00571C97"/>
    <w:rsid w:val="00571D95"/>
    <w:rsid w:val="00571DD3"/>
    <w:rsid w:val="00571E2F"/>
    <w:rsid w:val="00571E82"/>
    <w:rsid w:val="00571EAA"/>
    <w:rsid w:val="00571EC6"/>
    <w:rsid w:val="00571F9F"/>
    <w:rsid w:val="0057208A"/>
    <w:rsid w:val="00572092"/>
    <w:rsid w:val="00572120"/>
    <w:rsid w:val="005721ED"/>
    <w:rsid w:val="005721F1"/>
    <w:rsid w:val="005721FB"/>
    <w:rsid w:val="00572273"/>
    <w:rsid w:val="005722A3"/>
    <w:rsid w:val="005722A4"/>
    <w:rsid w:val="00572306"/>
    <w:rsid w:val="005724A7"/>
    <w:rsid w:val="005724AB"/>
    <w:rsid w:val="005724C6"/>
    <w:rsid w:val="00572558"/>
    <w:rsid w:val="00572635"/>
    <w:rsid w:val="005726B6"/>
    <w:rsid w:val="0057278C"/>
    <w:rsid w:val="00572984"/>
    <w:rsid w:val="005729A0"/>
    <w:rsid w:val="00572A80"/>
    <w:rsid w:val="00572AF3"/>
    <w:rsid w:val="00572B5F"/>
    <w:rsid w:val="00572C6D"/>
    <w:rsid w:val="00572CAB"/>
    <w:rsid w:val="00572D1D"/>
    <w:rsid w:val="00572D62"/>
    <w:rsid w:val="00572D7B"/>
    <w:rsid w:val="00572E8F"/>
    <w:rsid w:val="00572F13"/>
    <w:rsid w:val="00572FC9"/>
    <w:rsid w:val="005730AE"/>
    <w:rsid w:val="005730FD"/>
    <w:rsid w:val="00573143"/>
    <w:rsid w:val="00573149"/>
    <w:rsid w:val="00573175"/>
    <w:rsid w:val="005731EE"/>
    <w:rsid w:val="00573222"/>
    <w:rsid w:val="00573295"/>
    <w:rsid w:val="00573375"/>
    <w:rsid w:val="005733F8"/>
    <w:rsid w:val="005734E3"/>
    <w:rsid w:val="00573519"/>
    <w:rsid w:val="00573599"/>
    <w:rsid w:val="005735BC"/>
    <w:rsid w:val="0057364A"/>
    <w:rsid w:val="00573657"/>
    <w:rsid w:val="00573685"/>
    <w:rsid w:val="00573688"/>
    <w:rsid w:val="00573699"/>
    <w:rsid w:val="005736C5"/>
    <w:rsid w:val="005736CB"/>
    <w:rsid w:val="005737C5"/>
    <w:rsid w:val="005737DE"/>
    <w:rsid w:val="0057382D"/>
    <w:rsid w:val="005738B9"/>
    <w:rsid w:val="00573926"/>
    <w:rsid w:val="00573949"/>
    <w:rsid w:val="005739C5"/>
    <w:rsid w:val="00573B77"/>
    <w:rsid w:val="00573BDF"/>
    <w:rsid w:val="00573C23"/>
    <w:rsid w:val="00573C25"/>
    <w:rsid w:val="00573D47"/>
    <w:rsid w:val="00573DD6"/>
    <w:rsid w:val="00573FA9"/>
    <w:rsid w:val="00573FC1"/>
    <w:rsid w:val="0057407B"/>
    <w:rsid w:val="005740DB"/>
    <w:rsid w:val="005740E2"/>
    <w:rsid w:val="005740FF"/>
    <w:rsid w:val="0057441E"/>
    <w:rsid w:val="00574694"/>
    <w:rsid w:val="005746F2"/>
    <w:rsid w:val="0057470A"/>
    <w:rsid w:val="00574736"/>
    <w:rsid w:val="00574798"/>
    <w:rsid w:val="005747B6"/>
    <w:rsid w:val="005747E2"/>
    <w:rsid w:val="005747FD"/>
    <w:rsid w:val="0057482F"/>
    <w:rsid w:val="00574906"/>
    <w:rsid w:val="00574A08"/>
    <w:rsid w:val="00574A67"/>
    <w:rsid w:val="00574ABD"/>
    <w:rsid w:val="00574BA8"/>
    <w:rsid w:val="00574C3A"/>
    <w:rsid w:val="00574C60"/>
    <w:rsid w:val="00574C89"/>
    <w:rsid w:val="00574E2B"/>
    <w:rsid w:val="00574E3A"/>
    <w:rsid w:val="00574EF4"/>
    <w:rsid w:val="00574F2E"/>
    <w:rsid w:val="005750B7"/>
    <w:rsid w:val="005750F5"/>
    <w:rsid w:val="0057511C"/>
    <w:rsid w:val="00575200"/>
    <w:rsid w:val="00575257"/>
    <w:rsid w:val="00575393"/>
    <w:rsid w:val="005753DF"/>
    <w:rsid w:val="00575478"/>
    <w:rsid w:val="005754A8"/>
    <w:rsid w:val="005754C0"/>
    <w:rsid w:val="005755C3"/>
    <w:rsid w:val="005755F9"/>
    <w:rsid w:val="00575622"/>
    <w:rsid w:val="00575692"/>
    <w:rsid w:val="005756A8"/>
    <w:rsid w:val="005756FE"/>
    <w:rsid w:val="0057579F"/>
    <w:rsid w:val="0057580E"/>
    <w:rsid w:val="0057587F"/>
    <w:rsid w:val="005758A9"/>
    <w:rsid w:val="005759F5"/>
    <w:rsid w:val="00575A13"/>
    <w:rsid w:val="00575A59"/>
    <w:rsid w:val="00575B35"/>
    <w:rsid w:val="00575B69"/>
    <w:rsid w:val="00575C40"/>
    <w:rsid w:val="00575C56"/>
    <w:rsid w:val="00575CC3"/>
    <w:rsid w:val="00575D93"/>
    <w:rsid w:val="00575DB8"/>
    <w:rsid w:val="00575E10"/>
    <w:rsid w:val="00575E48"/>
    <w:rsid w:val="00575EC8"/>
    <w:rsid w:val="00575EEC"/>
    <w:rsid w:val="00575F29"/>
    <w:rsid w:val="00575FBA"/>
    <w:rsid w:val="00575FDA"/>
    <w:rsid w:val="0057604B"/>
    <w:rsid w:val="005762CD"/>
    <w:rsid w:val="00576406"/>
    <w:rsid w:val="0057642E"/>
    <w:rsid w:val="005764B3"/>
    <w:rsid w:val="00576516"/>
    <w:rsid w:val="005765E3"/>
    <w:rsid w:val="005765F4"/>
    <w:rsid w:val="00576624"/>
    <w:rsid w:val="00576654"/>
    <w:rsid w:val="00576681"/>
    <w:rsid w:val="00576700"/>
    <w:rsid w:val="00576783"/>
    <w:rsid w:val="00576822"/>
    <w:rsid w:val="00576866"/>
    <w:rsid w:val="0057689A"/>
    <w:rsid w:val="005768B8"/>
    <w:rsid w:val="005769B1"/>
    <w:rsid w:val="005769B5"/>
    <w:rsid w:val="00576ACB"/>
    <w:rsid w:val="00576ACF"/>
    <w:rsid w:val="00576C23"/>
    <w:rsid w:val="00576CB6"/>
    <w:rsid w:val="00576D4B"/>
    <w:rsid w:val="00576D5B"/>
    <w:rsid w:val="00576E36"/>
    <w:rsid w:val="00576E44"/>
    <w:rsid w:val="00576E5F"/>
    <w:rsid w:val="00576F2C"/>
    <w:rsid w:val="00576F92"/>
    <w:rsid w:val="00576F97"/>
    <w:rsid w:val="0057701D"/>
    <w:rsid w:val="005770BD"/>
    <w:rsid w:val="00577177"/>
    <w:rsid w:val="005771FB"/>
    <w:rsid w:val="0057720D"/>
    <w:rsid w:val="0057723A"/>
    <w:rsid w:val="005772CB"/>
    <w:rsid w:val="0057731B"/>
    <w:rsid w:val="005773B9"/>
    <w:rsid w:val="00577448"/>
    <w:rsid w:val="005774BA"/>
    <w:rsid w:val="005774ED"/>
    <w:rsid w:val="00577528"/>
    <w:rsid w:val="00577575"/>
    <w:rsid w:val="0057759A"/>
    <w:rsid w:val="005775DD"/>
    <w:rsid w:val="00577643"/>
    <w:rsid w:val="00577726"/>
    <w:rsid w:val="0057775D"/>
    <w:rsid w:val="00577783"/>
    <w:rsid w:val="00577797"/>
    <w:rsid w:val="005777AC"/>
    <w:rsid w:val="005777AF"/>
    <w:rsid w:val="00577823"/>
    <w:rsid w:val="00577925"/>
    <w:rsid w:val="00577991"/>
    <w:rsid w:val="00577A08"/>
    <w:rsid w:val="00577AD8"/>
    <w:rsid w:val="00577C39"/>
    <w:rsid w:val="00577C99"/>
    <w:rsid w:val="00577CD8"/>
    <w:rsid w:val="00577EDC"/>
    <w:rsid w:val="00577F33"/>
    <w:rsid w:val="00577FC4"/>
    <w:rsid w:val="00577FC5"/>
    <w:rsid w:val="00580026"/>
    <w:rsid w:val="00580058"/>
    <w:rsid w:val="005800C7"/>
    <w:rsid w:val="005801B5"/>
    <w:rsid w:val="005801E1"/>
    <w:rsid w:val="005801E5"/>
    <w:rsid w:val="0058021F"/>
    <w:rsid w:val="0058028F"/>
    <w:rsid w:val="0058033F"/>
    <w:rsid w:val="005803E3"/>
    <w:rsid w:val="00580488"/>
    <w:rsid w:val="0058051F"/>
    <w:rsid w:val="00580617"/>
    <w:rsid w:val="00580659"/>
    <w:rsid w:val="00580715"/>
    <w:rsid w:val="005807A4"/>
    <w:rsid w:val="005807C6"/>
    <w:rsid w:val="00580809"/>
    <w:rsid w:val="0058081D"/>
    <w:rsid w:val="005808F2"/>
    <w:rsid w:val="0058093E"/>
    <w:rsid w:val="00580996"/>
    <w:rsid w:val="005809A9"/>
    <w:rsid w:val="00580A38"/>
    <w:rsid w:val="00580A8F"/>
    <w:rsid w:val="00580B25"/>
    <w:rsid w:val="00580BDD"/>
    <w:rsid w:val="00580C3B"/>
    <w:rsid w:val="00580D0E"/>
    <w:rsid w:val="00580D60"/>
    <w:rsid w:val="00580DF3"/>
    <w:rsid w:val="00580E6C"/>
    <w:rsid w:val="00580E6E"/>
    <w:rsid w:val="00580EC2"/>
    <w:rsid w:val="00580EC6"/>
    <w:rsid w:val="00580F21"/>
    <w:rsid w:val="00580F30"/>
    <w:rsid w:val="00580F44"/>
    <w:rsid w:val="00580F93"/>
    <w:rsid w:val="00581025"/>
    <w:rsid w:val="00581058"/>
    <w:rsid w:val="00581198"/>
    <w:rsid w:val="00581235"/>
    <w:rsid w:val="00581237"/>
    <w:rsid w:val="00581279"/>
    <w:rsid w:val="00581293"/>
    <w:rsid w:val="00581296"/>
    <w:rsid w:val="005812BD"/>
    <w:rsid w:val="005812C9"/>
    <w:rsid w:val="0058131D"/>
    <w:rsid w:val="00581376"/>
    <w:rsid w:val="0058139D"/>
    <w:rsid w:val="005813E3"/>
    <w:rsid w:val="005814AC"/>
    <w:rsid w:val="005814C6"/>
    <w:rsid w:val="005815A3"/>
    <w:rsid w:val="00581676"/>
    <w:rsid w:val="00581785"/>
    <w:rsid w:val="005817C7"/>
    <w:rsid w:val="005817E8"/>
    <w:rsid w:val="0058185B"/>
    <w:rsid w:val="00581897"/>
    <w:rsid w:val="005818BE"/>
    <w:rsid w:val="00581927"/>
    <w:rsid w:val="00581A7A"/>
    <w:rsid w:val="00581A88"/>
    <w:rsid w:val="00581ADB"/>
    <w:rsid w:val="00581BBE"/>
    <w:rsid w:val="00581C0A"/>
    <w:rsid w:val="00581C5B"/>
    <w:rsid w:val="00581E26"/>
    <w:rsid w:val="00581E39"/>
    <w:rsid w:val="00581E56"/>
    <w:rsid w:val="00581E9F"/>
    <w:rsid w:val="00581F10"/>
    <w:rsid w:val="00582068"/>
    <w:rsid w:val="0058209A"/>
    <w:rsid w:val="005820F9"/>
    <w:rsid w:val="00582187"/>
    <w:rsid w:val="005821CC"/>
    <w:rsid w:val="005821E4"/>
    <w:rsid w:val="005821EB"/>
    <w:rsid w:val="00582218"/>
    <w:rsid w:val="0058222C"/>
    <w:rsid w:val="00582249"/>
    <w:rsid w:val="0058227C"/>
    <w:rsid w:val="00582325"/>
    <w:rsid w:val="00582373"/>
    <w:rsid w:val="0058238A"/>
    <w:rsid w:val="005823FE"/>
    <w:rsid w:val="00582546"/>
    <w:rsid w:val="00582889"/>
    <w:rsid w:val="005828B7"/>
    <w:rsid w:val="005828F8"/>
    <w:rsid w:val="0058296E"/>
    <w:rsid w:val="0058299D"/>
    <w:rsid w:val="0058299F"/>
    <w:rsid w:val="00582A01"/>
    <w:rsid w:val="00582A43"/>
    <w:rsid w:val="00582AE3"/>
    <w:rsid w:val="00582C76"/>
    <w:rsid w:val="00582CB9"/>
    <w:rsid w:val="00582CD5"/>
    <w:rsid w:val="00582CDB"/>
    <w:rsid w:val="00582D1B"/>
    <w:rsid w:val="00582D21"/>
    <w:rsid w:val="00582D25"/>
    <w:rsid w:val="00582F6E"/>
    <w:rsid w:val="00582FC3"/>
    <w:rsid w:val="00583010"/>
    <w:rsid w:val="0058305E"/>
    <w:rsid w:val="0058319F"/>
    <w:rsid w:val="0058324A"/>
    <w:rsid w:val="00583319"/>
    <w:rsid w:val="00583362"/>
    <w:rsid w:val="0058346C"/>
    <w:rsid w:val="005834EA"/>
    <w:rsid w:val="00583567"/>
    <w:rsid w:val="005835E7"/>
    <w:rsid w:val="005836AF"/>
    <w:rsid w:val="005836B8"/>
    <w:rsid w:val="00583754"/>
    <w:rsid w:val="0058376F"/>
    <w:rsid w:val="005837F3"/>
    <w:rsid w:val="00583863"/>
    <w:rsid w:val="00583899"/>
    <w:rsid w:val="0058398D"/>
    <w:rsid w:val="00583A24"/>
    <w:rsid w:val="00583A5C"/>
    <w:rsid w:val="00583B0D"/>
    <w:rsid w:val="00583B2B"/>
    <w:rsid w:val="00583B6C"/>
    <w:rsid w:val="00583BFB"/>
    <w:rsid w:val="00583CD2"/>
    <w:rsid w:val="00583CE5"/>
    <w:rsid w:val="00583D68"/>
    <w:rsid w:val="00583D85"/>
    <w:rsid w:val="00583ECE"/>
    <w:rsid w:val="00583F92"/>
    <w:rsid w:val="0058400A"/>
    <w:rsid w:val="00584064"/>
    <w:rsid w:val="00584077"/>
    <w:rsid w:val="005840A0"/>
    <w:rsid w:val="0058412C"/>
    <w:rsid w:val="0058417A"/>
    <w:rsid w:val="005841B6"/>
    <w:rsid w:val="005841E3"/>
    <w:rsid w:val="00584287"/>
    <w:rsid w:val="0058431A"/>
    <w:rsid w:val="005843D0"/>
    <w:rsid w:val="005844BC"/>
    <w:rsid w:val="0058451E"/>
    <w:rsid w:val="0058460F"/>
    <w:rsid w:val="0058481C"/>
    <w:rsid w:val="00584865"/>
    <w:rsid w:val="005849A7"/>
    <w:rsid w:val="00584AE6"/>
    <w:rsid w:val="00584B2D"/>
    <w:rsid w:val="00584B89"/>
    <w:rsid w:val="00584C35"/>
    <w:rsid w:val="00584CE0"/>
    <w:rsid w:val="00584CEC"/>
    <w:rsid w:val="00584DB9"/>
    <w:rsid w:val="00584DD4"/>
    <w:rsid w:val="00584DD7"/>
    <w:rsid w:val="00584E2F"/>
    <w:rsid w:val="00584E50"/>
    <w:rsid w:val="00585074"/>
    <w:rsid w:val="005850AF"/>
    <w:rsid w:val="005850EC"/>
    <w:rsid w:val="005850FF"/>
    <w:rsid w:val="0058512B"/>
    <w:rsid w:val="00585185"/>
    <w:rsid w:val="00585240"/>
    <w:rsid w:val="00585297"/>
    <w:rsid w:val="00585393"/>
    <w:rsid w:val="005853EF"/>
    <w:rsid w:val="00585535"/>
    <w:rsid w:val="00585551"/>
    <w:rsid w:val="00585576"/>
    <w:rsid w:val="00585578"/>
    <w:rsid w:val="00585605"/>
    <w:rsid w:val="00585638"/>
    <w:rsid w:val="00585720"/>
    <w:rsid w:val="00585738"/>
    <w:rsid w:val="0058574F"/>
    <w:rsid w:val="005857CF"/>
    <w:rsid w:val="00585852"/>
    <w:rsid w:val="0058586D"/>
    <w:rsid w:val="005858BA"/>
    <w:rsid w:val="005858D2"/>
    <w:rsid w:val="00585948"/>
    <w:rsid w:val="00585992"/>
    <w:rsid w:val="005859F9"/>
    <w:rsid w:val="00585A82"/>
    <w:rsid w:val="00585B4B"/>
    <w:rsid w:val="00585B60"/>
    <w:rsid w:val="00585BD6"/>
    <w:rsid w:val="00585BE0"/>
    <w:rsid w:val="00585BE1"/>
    <w:rsid w:val="00585C3C"/>
    <w:rsid w:val="00585C43"/>
    <w:rsid w:val="00585C76"/>
    <w:rsid w:val="00585C97"/>
    <w:rsid w:val="00585D0A"/>
    <w:rsid w:val="00585D4F"/>
    <w:rsid w:val="00585D51"/>
    <w:rsid w:val="00585D67"/>
    <w:rsid w:val="00585D80"/>
    <w:rsid w:val="00585DC2"/>
    <w:rsid w:val="00585DFC"/>
    <w:rsid w:val="00585E6F"/>
    <w:rsid w:val="00585E8C"/>
    <w:rsid w:val="00585EBD"/>
    <w:rsid w:val="00585FEF"/>
    <w:rsid w:val="00586026"/>
    <w:rsid w:val="0058605A"/>
    <w:rsid w:val="0058613F"/>
    <w:rsid w:val="00586157"/>
    <w:rsid w:val="005861C1"/>
    <w:rsid w:val="00586212"/>
    <w:rsid w:val="00586295"/>
    <w:rsid w:val="00586298"/>
    <w:rsid w:val="005862F5"/>
    <w:rsid w:val="005862FF"/>
    <w:rsid w:val="005863CE"/>
    <w:rsid w:val="0058641F"/>
    <w:rsid w:val="00586429"/>
    <w:rsid w:val="00586491"/>
    <w:rsid w:val="005865CA"/>
    <w:rsid w:val="005865DF"/>
    <w:rsid w:val="0058662A"/>
    <w:rsid w:val="005866AD"/>
    <w:rsid w:val="00586710"/>
    <w:rsid w:val="00586724"/>
    <w:rsid w:val="0058674C"/>
    <w:rsid w:val="00586769"/>
    <w:rsid w:val="00586784"/>
    <w:rsid w:val="005867DD"/>
    <w:rsid w:val="00586805"/>
    <w:rsid w:val="0058682F"/>
    <w:rsid w:val="00586836"/>
    <w:rsid w:val="00586842"/>
    <w:rsid w:val="005868DC"/>
    <w:rsid w:val="005868EF"/>
    <w:rsid w:val="00586913"/>
    <w:rsid w:val="00586A1D"/>
    <w:rsid w:val="00586ACE"/>
    <w:rsid w:val="00586BBB"/>
    <w:rsid w:val="00586BFE"/>
    <w:rsid w:val="00586C0B"/>
    <w:rsid w:val="00586C85"/>
    <w:rsid w:val="00586CBE"/>
    <w:rsid w:val="00586D60"/>
    <w:rsid w:val="00586E47"/>
    <w:rsid w:val="00586E58"/>
    <w:rsid w:val="00586F54"/>
    <w:rsid w:val="00586F73"/>
    <w:rsid w:val="00586FB4"/>
    <w:rsid w:val="00587022"/>
    <w:rsid w:val="0058716F"/>
    <w:rsid w:val="005871EB"/>
    <w:rsid w:val="00587205"/>
    <w:rsid w:val="00587281"/>
    <w:rsid w:val="005872BB"/>
    <w:rsid w:val="00587334"/>
    <w:rsid w:val="0058734D"/>
    <w:rsid w:val="005873E6"/>
    <w:rsid w:val="005873E8"/>
    <w:rsid w:val="005873ED"/>
    <w:rsid w:val="0058743B"/>
    <w:rsid w:val="0058745F"/>
    <w:rsid w:val="00587496"/>
    <w:rsid w:val="00587582"/>
    <w:rsid w:val="005875CB"/>
    <w:rsid w:val="00587762"/>
    <w:rsid w:val="0058789C"/>
    <w:rsid w:val="005878A7"/>
    <w:rsid w:val="005878AF"/>
    <w:rsid w:val="00587978"/>
    <w:rsid w:val="005879F9"/>
    <w:rsid w:val="00587A8B"/>
    <w:rsid w:val="00587A98"/>
    <w:rsid w:val="00587AEF"/>
    <w:rsid w:val="00587B05"/>
    <w:rsid w:val="00587B37"/>
    <w:rsid w:val="00587B41"/>
    <w:rsid w:val="00587B87"/>
    <w:rsid w:val="00587C74"/>
    <w:rsid w:val="00587D19"/>
    <w:rsid w:val="00587D34"/>
    <w:rsid w:val="00587DCD"/>
    <w:rsid w:val="00587DCF"/>
    <w:rsid w:val="00587E27"/>
    <w:rsid w:val="00587E6B"/>
    <w:rsid w:val="00587E83"/>
    <w:rsid w:val="00587F41"/>
    <w:rsid w:val="005900A4"/>
    <w:rsid w:val="0059010C"/>
    <w:rsid w:val="00590156"/>
    <w:rsid w:val="005901AD"/>
    <w:rsid w:val="005901E2"/>
    <w:rsid w:val="00590220"/>
    <w:rsid w:val="00590251"/>
    <w:rsid w:val="0059029C"/>
    <w:rsid w:val="005902BD"/>
    <w:rsid w:val="005902EA"/>
    <w:rsid w:val="0059030B"/>
    <w:rsid w:val="0059031C"/>
    <w:rsid w:val="0059032F"/>
    <w:rsid w:val="00590353"/>
    <w:rsid w:val="005903B7"/>
    <w:rsid w:val="0059042F"/>
    <w:rsid w:val="0059043D"/>
    <w:rsid w:val="005906B6"/>
    <w:rsid w:val="005906DF"/>
    <w:rsid w:val="0059070B"/>
    <w:rsid w:val="00590717"/>
    <w:rsid w:val="00590788"/>
    <w:rsid w:val="005907D4"/>
    <w:rsid w:val="005907F7"/>
    <w:rsid w:val="00590819"/>
    <w:rsid w:val="00590837"/>
    <w:rsid w:val="005908FD"/>
    <w:rsid w:val="00590A24"/>
    <w:rsid w:val="00590A66"/>
    <w:rsid w:val="00590B08"/>
    <w:rsid w:val="00590BC4"/>
    <w:rsid w:val="00590C15"/>
    <w:rsid w:val="00590CCA"/>
    <w:rsid w:val="00590DDD"/>
    <w:rsid w:val="00590E28"/>
    <w:rsid w:val="00590F63"/>
    <w:rsid w:val="00590F92"/>
    <w:rsid w:val="00590FE9"/>
    <w:rsid w:val="00591013"/>
    <w:rsid w:val="00591076"/>
    <w:rsid w:val="005910DB"/>
    <w:rsid w:val="005910E6"/>
    <w:rsid w:val="00591103"/>
    <w:rsid w:val="00591132"/>
    <w:rsid w:val="005911CD"/>
    <w:rsid w:val="00591218"/>
    <w:rsid w:val="00591237"/>
    <w:rsid w:val="0059131C"/>
    <w:rsid w:val="00591353"/>
    <w:rsid w:val="00591477"/>
    <w:rsid w:val="005914FE"/>
    <w:rsid w:val="00591590"/>
    <w:rsid w:val="00591595"/>
    <w:rsid w:val="0059166B"/>
    <w:rsid w:val="00591715"/>
    <w:rsid w:val="00591738"/>
    <w:rsid w:val="005917E4"/>
    <w:rsid w:val="00591825"/>
    <w:rsid w:val="00591842"/>
    <w:rsid w:val="0059191C"/>
    <w:rsid w:val="005919B2"/>
    <w:rsid w:val="00591A17"/>
    <w:rsid w:val="00591A71"/>
    <w:rsid w:val="00591B01"/>
    <w:rsid w:val="00591BCA"/>
    <w:rsid w:val="00591C7B"/>
    <w:rsid w:val="00591C7E"/>
    <w:rsid w:val="00591C92"/>
    <w:rsid w:val="00591F07"/>
    <w:rsid w:val="00592044"/>
    <w:rsid w:val="00592047"/>
    <w:rsid w:val="0059215F"/>
    <w:rsid w:val="00592200"/>
    <w:rsid w:val="00592207"/>
    <w:rsid w:val="00592249"/>
    <w:rsid w:val="00592330"/>
    <w:rsid w:val="00592341"/>
    <w:rsid w:val="0059236E"/>
    <w:rsid w:val="005923DA"/>
    <w:rsid w:val="00592504"/>
    <w:rsid w:val="0059250B"/>
    <w:rsid w:val="005925F6"/>
    <w:rsid w:val="0059261A"/>
    <w:rsid w:val="00592686"/>
    <w:rsid w:val="00592698"/>
    <w:rsid w:val="00592712"/>
    <w:rsid w:val="0059281E"/>
    <w:rsid w:val="005928F3"/>
    <w:rsid w:val="00592AA8"/>
    <w:rsid w:val="00592AEE"/>
    <w:rsid w:val="00592B48"/>
    <w:rsid w:val="00592B89"/>
    <w:rsid w:val="00592C0C"/>
    <w:rsid w:val="00592C28"/>
    <w:rsid w:val="00592C6A"/>
    <w:rsid w:val="00592D28"/>
    <w:rsid w:val="00592DC6"/>
    <w:rsid w:val="00592DF1"/>
    <w:rsid w:val="00592EA1"/>
    <w:rsid w:val="00592FCE"/>
    <w:rsid w:val="00593046"/>
    <w:rsid w:val="005930F8"/>
    <w:rsid w:val="00593155"/>
    <w:rsid w:val="005931D1"/>
    <w:rsid w:val="00593319"/>
    <w:rsid w:val="00593324"/>
    <w:rsid w:val="0059339A"/>
    <w:rsid w:val="005933F0"/>
    <w:rsid w:val="00593503"/>
    <w:rsid w:val="0059356A"/>
    <w:rsid w:val="0059356B"/>
    <w:rsid w:val="005935CB"/>
    <w:rsid w:val="005935D7"/>
    <w:rsid w:val="00593684"/>
    <w:rsid w:val="005936E2"/>
    <w:rsid w:val="00593701"/>
    <w:rsid w:val="00593714"/>
    <w:rsid w:val="00593956"/>
    <w:rsid w:val="005939E1"/>
    <w:rsid w:val="00593A73"/>
    <w:rsid w:val="00593ACA"/>
    <w:rsid w:val="00593B93"/>
    <w:rsid w:val="00593BF6"/>
    <w:rsid w:val="00593C2A"/>
    <w:rsid w:val="00593C72"/>
    <w:rsid w:val="00593D68"/>
    <w:rsid w:val="00593D7B"/>
    <w:rsid w:val="00593E0F"/>
    <w:rsid w:val="00593E32"/>
    <w:rsid w:val="00593E41"/>
    <w:rsid w:val="00593EDF"/>
    <w:rsid w:val="00593EE8"/>
    <w:rsid w:val="00593F06"/>
    <w:rsid w:val="00593F7D"/>
    <w:rsid w:val="00593FB7"/>
    <w:rsid w:val="00593FDC"/>
    <w:rsid w:val="0059402C"/>
    <w:rsid w:val="005941E8"/>
    <w:rsid w:val="005941F8"/>
    <w:rsid w:val="005943A5"/>
    <w:rsid w:val="005943FA"/>
    <w:rsid w:val="005944A5"/>
    <w:rsid w:val="005944B5"/>
    <w:rsid w:val="005945A1"/>
    <w:rsid w:val="005945C5"/>
    <w:rsid w:val="005945D5"/>
    <w:rsid w:val="0059464B"/>
    <w:rsid w:val="0059469C"/>
    <w:rsid w:val="005946C2"/>
    <w:rsid w:val="00594761"/>
    <w:rsid w:val="005947C5"/>
    <w:rsid w:val="0059481B"/>
    <w:rsid w:val="00594893"/>
    <w:rsid w:val="005948EE"/>
    <w:rsid w:val="00594988"/>
    <w:rsid w:val="00594AB4"/>
    <w:rsid w:val="00594B16"/>
    <w:rsid w:val="00594B4A"/>
    <w:rsid w:val="00594BCD"/>
    <w:rsid w:val="00594C74"/>
    <w:rsid w:val="00594C85"/>
    <w:rsid w:val="00594D11"/>
    <w:rsid w:val="00594D12"/>
    <w:rsid w:val="00594D99"/>
    <w:rsid w:val="00594DB7"/>
    <w:rsid w:val="00594E1E"/>
    <w:rsid w:val="00594E29"/>
    <w:rsid w:val="00594F63"/>
    <w:rsid w:val="00594FF2"/>
    <w:rsid w:val="00595037"/>
    <w:rsid w:val="0059509C"/>
    <w:rsid w:val="0059510E"/>
    <w:rsid w:val="0059512A"/>
    <w:rsid w:val="00595184"/>
    <w:rsid w:val="00595215"/>
    <w:rsid w:val="00595217"/>
    <w:rsid w:val="00595222"/>
    <w:rsid w:val="00595261"/>
    <w:rsid w:val="005952A5"/>
    <w:rsid w:val="00595361"/>
    <w:rsid w:val="00595385"/>
    <w:rsid w:val="00595415"/>
    <w:rsid w:val="00595475"/>
    <w:rsid w:val="0059548C"/>
    <w:rsid w:val="005955FF"/>
    <w:rsid w:val="00595601"/>
    <w:rsid w:val="00595638"/>
    <w:rsid w:val="005956E4"/>
    <w:rsid w:val="00595715"/>
    <w:rsid w:val="00595722"/>
    <w:rsid w:val="005957C4"/>
    <w:rsid w:val="0059585F"/>
    <w:rsid w:val="00595895"/>
    <w:rsid w:val="005958CB"/>
    <w:rsid w:val="005958F4"/>
    <w:rsid w:val="00595903"/>
    <w:rsid w:val="005959F4"/>
    <w:rsid w:val="00595A08"/>
    <w:rsid w:val="00595A37"/>
    <w:rsid w:val="00595A51"/>
    <w:rsid w:val="00595A7B"/>
    <w:rsid w:val="00595B28"/>
    <w:rsid w:val="00595B4D"/>
    <w:rsid w:val="00595C68"/>
    <w:rsid w:val="00595D23"/>
    <w:rsid w:val="00595D55"/>
    <w:rsid w:val="00595D99"/>
    <w:rsid w:val="00595DB3"/>
    <w:rsid w:val="00595DD8"/>
    <w:rsid w:val="00595E66"/>
    <w:rsid w:val="00595E72"/>
    <w:rsid w:val="00595E85"/>
    <w:rsid w:val="00595EAE"/>
    <w:rsid w:val="0059602B"/>
    <w:rsid w:val="00596039"/>
    <w:rsid w:val="00596050"/>
    <w:rsid w:val="00596103"/>
    <w:rsid w:val="00596158"/>
    <w:rsid w:val="0059618D"/>
    <w:rsid w:val="005961A2"/>
    <w:rsid w:val="005961E3"/>
    <w:rsid w:val="005961EB"/>
    <w:rsid w:val="00596216"/>
    <w:rsid w:val="0059626B"/>
    <w:rsid w:val="0059632A"/>
    <w:rsid w:val="00596367"/>
    <w:rsid w:val="005963B7"/>
    <w:rsid w:val="005964A8"/>
    <w:rsid w:val="0059655D"/>
    <w:rsid w:val="0059660F"/>
    <w:rsid w:val="00596617"/>
    <w:rsid w:val="00596695"/>
    <w:rsid w:val="00596796"/>
    <w:rsid w:val="005967B0"/>
    <w:rsid w:val="005967F4"/>
    <w:rsid w:val="0059689C"/>
    <w:rsid w:val="00596904"/>
    <w:rsid w:val="00596911"/>
    <w:rsid w:val="005969F4"/>
    <w:rsid w:val="00596A2E"/>
    <w:rsid w:val="00596A34"/>
    <w:rsid w:val="00596A61"/>
    <w:rsid w:val="00596BB3"/>
    <w:rsid w:val="00596C08"/>
    <w:rsid w:val="00596C6C"/>
    <w:rsid w:val="00596C6F"/>
    <w:rsid w:val="00596E3A"/>
    <w:rsid w:val="00596E73"/>
    <w:rsid w:val="00596EF1"/>
    <w:rsid w:val="00596F78"/>
    <w:rsid w:val="00596F82"/>
    <w:rsid w:val="00596FF7"/>
    <w:rsid w:val="00597001"/>
    <w:rsid w:val="00597076"/>
    <w:rsid w:val="005971DA"/>
    <w:rsid w:val="0059720F"/>
    <w:rsid w:val="005972EA"/>
    <w:rsid w:val="0059733A"/>
    <w:rsid w:val="00597361"/>
    <w:rsid w:val="00597375"/>
    <w:rsid w:val="00597382"/>
    <w:rsid w:val="005973A5"/>
    <w:rsid w:val="005973D7"/>
    <w:rsid w:val="0059741D"/>
    <w:rsid w:val="00597425"/>
    <w:rsid w:val="005975B2"/>
    <w:rsid w:val="00597686"/>
    <w:rsid w:val="005976DA"/>
    <w:rsid w:val="005976E7"/>
    <w:rsid w:val="00597706"/>
    <w:rsid w:val="00597721"/>
    <w:rsid w:val="0059776C"/>
    <w:rsid w:val="005977AD"/>
    <w:rsid w:val="00597868"/>
    <w:rsid w:val="00597A07"/>
    <w:rsid w:val="00597A19"/>
    <w:rsid w:val="00597AD3"/>
    <w:rsid w:val="00597B4E"/>
    <w:rsid w:val="00597B58"/>
    <w:rsid w:val="00597B92"/>
    <w:rsid w:val="00597BA5"/>
    <w:rsid w:val="00597C69"/>
    <w:rsid w:val="00597CA6"/>
    <w:rsid w:val="00597CDE"/>
    <w:rsid w:val="00597D49"/>
    <w:rsid w:val="00597E2F"/>
    <w:rsid w:val="00597F40"/>
    <w:rsid w:val="00597FA9"/>
    <w:rsid w:val="005A00E0"/>
    <w:rsid w:val="005A0197"/>
    <w:rsid w:val="005A043B"/>
    <w:rsid w:val="005A04FD"/>
    <w:rsid w:val="005A0506"/>
    <w:rsid w:val="005A053A"/>
    <w:rsid w:val="005A0568"/>
    <w:rsid w:val="005A0589"/>
    <w:rsid w:val="005A0645"/>
    <w:rsid w:val="005A07F6"/>
    <w:rsid w:val="005A0912"/>
    <w:rsid w:val="005A0932"/>
    <w:rsid w:val="005A09EC"/>
    <w:rsid w:val="005A0A8E"/>
    <w:rsid w:val="005A0B73"/>
    <w:rsid w:val="005A0BD2"/>
    <w:rsid w:val="005A0C58"/>
    <w:rsid w:val="005A0C7D"/>
    <w:rsid w:val="005A0CDA"/>
    <w:rsid w:val="005A0D71"/>
    <w:rsid w:val="005A0E2B"/>
    <w:rsid w:val="005A0E7E"/>
    <w:rsid w:val="005A0F28"/>
    <w:rsid w:val="005A1012"/>
    <w:rsid w:val="005A101A"/>
    <w:rsid w:val="005A107D"/>
    <w:rsid w:val="005A10AA"/>
    <w:rsid w:val="005A10CF"/>
    <w:rsid w:val="005A10D2"/>
    <w:rsid w:val="005A1296"/>
    <w:rsid w:val="005A12A2"/>
    <w:rsid w:val="005A12A3"/>
    <w:rsid w:val="005A134A"/>
    <w:rsid w:val="005A1354"/>
    <w:rsid w:val="005A136A"/>
    <w:rsid w:val="005A146A"/>
    <w:rsid w:val="005A14DB"/>
    <w:rsid w:val="005A1531"/>
    <w:rsid w:val="005A157C"/>
    <w:rsid w:val="005A16C2"/>
    <w:rsid w:val="005A1891"/>
    <w:rsid w:val="005A18E6"/>
    <w:rsid w:val="005A19D0"/>
    <w:rsid w:val="005A19DD"/>
    <w:rsid w:val="005A1A54"/>
    <w:rsid w:val="005A1A5F"/>
    <w:rsid w:val="005A1AFB"/>
    <w:rsid w:val="005A1B31"/>
    <w:rsid w:val="005A1B87"/>
    <w:rsid w:val="005A1BE3"/>
    <w:rsid w:val="005A1C14"/>
    <w:rsid w:val="005A1CE0"/>
    <w:rsid w:val="005A1EA7"/>
    <w:rsid w:val="005A1EBF"/>
    <w:rsid w:val="005A1ECF"/>
    <w:rsid w:val="005A1ED1"/>
    <w:rsid w:val="005A1ED9"/>
    <w:rsid w:val="005A1F4A"/>
    <w:rsid w:val="005A1FA2"/>
    <w:rsid w:val="005A1FF0"/>
    <w:rsid w:val="005A2035"/>
    <w:rsid w:val="005A2073"/>
    <w:rsid w:val="005A20C8"/>
    <w:rsid w:val="005A20D3"/>
    <w:rsid w:val="005A2124"/>
    <w:rsid w:val="005A218C"/>
    <w:rsid w:val="005A21B8"/>
    <w:rsid w:val="005A21F3"/>
    <w:rsid w:val="005A2236"/>
    <w:rsid w:val="005A22FF"/>
    <w:rsid w:val="005A2303"/>
    <w:rsid w:val="005A2339"/>
    <w:rsid w:val="005A245D"/>
    <w:rsid w:val="005A24D8"/>
    <w:rsid w:val="005A254A"/>
    <w:rsid w:val="005A2568"/>
    <w:rsid w:val="005A25C7"/>
    <w:rsid w:val="005A2688"/>
    <w:rsid w:val="005A26DA"/>
    <w:rsid w:val="005A26ED"/>
    <w:rsid w:val="005A27A9"/>
    <w:rsid w:val="005A28B0"/>
    <w:rsid w:val="005A2A11"/>
    <w:rsid w:val="005A2ADA"/>
    <w:rsid w:val="005A2B2C"/>
    <w:rsid w:val="005A2B58"/>
    <w:rsid w:val="005A2D0C"/>
    <w:rsid w:val="005A2DE9"/>
    <w:rsid w:val="005A2E7E"/>
    <w:rsid w:val="005A2E9C"/>
    <w:rsid w:val="005A2F13"/>
    <w:rsid w:val="005A2F24"/>
    <w:rsid w:val="005A2FC5"/>
    <w:rsid w:val="005A3001"/>
    <w:rsid w:val="005A304E"/>
    <w:rsid w:val="005A312D"/>
    <w:rsid w:val="005A316A"/>
    <w:rsid w:val="005A319E"/>
    <w:rsid w:val="005A31E5"/>
    <w:rsid w:val="005A323D"/>
    <w:rsid w:val="005A3270"/>
    <w:rsid w:val="005A32DB"/>
    <w:rsid w:val="005A3332"/>
    <w:rsid w:val="005A3335"/>
    <w:rsid w:val="005A33A8"/>
    <w:rsid w:val="005A33D7"/>
    <w:rsid w:val="005A3484"/>
    <w:rsid w:val="005A3491"/>
    <w:rsid w:val="005A34B5"/>
    <w:rsid w:val="005A34BE"/>
    <w:rsid w:val="005A35A7"/>
    <w:rsid w:val="005A3601"/>
    <w:rsid w:val="005A3692"/>
    <w:rsid w:val="005A3760"/>
    <w:rsid w:val="005A376E"/>
    <w:rsid w:val="005A3785"/>
    <w:rsid w:val="005A37B6"/>
    <w:rsid w:val="005A3807"/>
    <w:rsid w:val="005A382D"/>
    <w:rsid w:val="005A3836"/>
    <w:rsid w:val="005A392F"/>
    <w:rsid w:val="005A3A15"/>
    <w:rsid w:val="005A3AA4"/>
    <w:rsid w:val="005A3B5E"/>
    <w:rsid w:val="005A3BF7"/>
    <w:rsid w:val="005A3D12"/>
    <w:rsid w:val="005A3DBA"/>
    <w:rsid w:val="005A3DE1"/>
    <w:rsid w:val="005A3DF2"/>
    <w:rsid w:val="005A3E8B"/>
    <w:rsid w:val="005A3EC3"/>
    <w:rsid w:val="005A3FB1"/>
    <w:rsid w:val="005A4032"/>
    <w:rsid w:val="005A406A"/>
    <w:rsid w:val="005A40B7"/>
    <w:rsid w:val="005A40C2"/>
    <w:rsid w:val="005A410A"/>
    <w:rsid w:val="005A412D"/>
    <w:rsid w:val="005A414C"/>
    <w:rsid w:val="005A41BE"/>
    <w:rsid w:val="005A420A"/>
    <w:rsid w:val="005A4213"/>
    <w:rsid w:val="005A42C4"/>
    <w:rsid w:val="005A42E6"/>
    <w:rsid w:val="005A4357"/>
    <w:rsid w:val="005A4427"/>
    <w:rsid w:val="005A44EB"/>
    <w:rsid w:val="005A456B"/>
    <w:rsid w:val="005A4581"/>
    <w:rsid w:val="005A4627"/>
    <w:rsid w:val="005A463A"/>
    <w:rsid w:val="005A465A"/>
    <w:rsid w:val="005A4682"/>
    <w:rsid w:val="005A4690"/>
    <w:rsid w:val="005A4749"/>
    <w:rsid w:val="005A486E"/>
    <w:rsid w:val="005A48E3"/>
    <w:rsid w:val="005A48FE"/>
    <w:rsid w:val="005A499A"/>
    <w:rsid w:val="005A49E0"/>
    <w:rsid w:val="005A4A1A"/>
    <w:rsid w:val="005A4A3E"/>
    <w:rsid w:val="005A4A5B"/>
    <w:rsid w:val="005A4A61"/>
    <w:rsid w:val="005A4BAD"/>
    <w:rsid w:val="005A4D19"/>
    <w:rsid w:val="005A4E1B"/>
    <w:rsid w:val="005A4F83"/>
    <w:rsid w:val="005A515D"/>
    <w:rsid w:val="005A51DB"/>
    <w:rsid w:val="005A523E"/>
    <w:rsid w:val="005A52C9"/>
    <w:rsid w:val="005A52CC"/>
    <w:rsid w:val="005A5358"/>
    <w:rsid w:val="005A537A"/>
    <w:rsid w:val="005A53E6"/>
    <w:rsid w:val="005A53FA"/>
    <w:rsid w:val="005A5406"/>
    <w:rsid w:val="005A54CA"/>
    <w:rsid w:val="005A55A1"/>
    <w:rsid w:val="005A55E6"/>
    <w:rsid w:val="005A5665"/>
    <w:rsid w:val="005A5747"/>
    <w:rsid w:val="005A57A2"/>
    <w:rsid w:val="005A57A6"/>
    <w:rsid w:val="005A5840"/>
    <w:rsid w:val="005A5950"/>
    <w:rsid w:val="005A595E"/>
    <w:rsid w:val="005A5AD6"/>
    <w:rsid w:val="005A5B18"/>
    <w:rsid w:val="005A5BA0"/>
    <w:rsid w:val="005A5BAB"/>
    <w:rsid w:val="005A5BC7"/>
    <w:rsid w:val="005A5C27"/>
    <w:rsid w:val="005A5D4A"/>
    <w:rsid w:val="005A5D95"/>
    <w:rsid w:val="005A5DC8"/>
    <w:rsid w:val="005A5DEC"/>
    <w:rsid w:val="005A5EC6"/>
    <w:rsid w:val="005A604B"/>
    <w:rsid w:val="005A6056"/>
    <w:rsid w:val="005A60D7"/>
    <w:rsid w:val="005A610D"/>
    <w:rsid w:val="005A6184"/>
    <w:rsid w:val="005A6258"/>
    <w:rsid w:val="005A62E1"/>
    <w:rsid w:val="005A633D"/>
    <w:rsid w:val="005A63C0"/>
    <w:rsid w:val="005A63DA"/>
    <w:rsid w:val="005A6477"/>
    <w:rsid w:val="005A65D3"/>
    <w:rsid w:val="005A664E"/>
    <w:rsid w:val="005A669E"/>
    <w:rsid w:val="005A672F"/>
    <w:rsid w:val="005A6889"/>
    <w:rsid w:val="005A68F7"/>
    <w:rsid w:val="005A6929"/>
    <w:rsid w:val="005A6941"/>
    <w:rsid w:val="005A6955"/>
    <w:rsid w:val="005A6A37"/>
    <w:rsid w:val="005A6B1D"/>
    <w:rsid w:val="005A6CCA"/>
    <w:rsid w:val="005A6CF1"/>
    <w:rsid w:val="005A6F2A"/>
    <w:rsid w:val="005A706A"/>
    <w:rsid w:val="005A707A"/>
    <w:rsid w:val="005A70FA"/>
    <w:rsid w:val="005A736A"/>
    <w:rsid w:val="005A746E"/>
    <w:rsid w:val="005A7512"/>
    <w:rsid w:val="005A7543"/>
    <w:rsid w:val="005A757C"/>
    <w:rsid w:val="005A757F"/>
    <w:rsid w:val="005A758B"/>
    <w:rsid w:val="005A76B5"/>
    <w:rsid w:val="005A76FA"/>
    <w:rsid w:val="005A771D"/>
    <w:rsid w:val="005A775D"/>
    <w:rsid w:val="005A776E"/>
    <w:rsid w:val="005A77FD"/>
    <w:rsid w:val="005A7842"/>
    <w:rsid w:val="005A7881"/>
    <w:rsid w:val="005A7899"/>
    <w:rsid w:val="005A78CA"/>
    <w:rsid w:val="005A792D"/>
    <w:rsid w:val="005A79EE"/>
    <w:rsid w:val="005A7A01"/>
    <w:rsid w:val="005A7A55"/>
    <w:rsid w:val="005A7AA8"/>
    <w:rsid w:val="005A7B34"/>
    <w:rsid w:val="005A7C84"/>
    <w:rsid w:val="005A7C8E"/>
    <w:rsid w:val="005A7CAD"/>
    <w:rsid w:val="005A7D16"/>
    <w:rsid w:val="005A7D71"/>
    <w:rsid w:val="005A7EAB"/>
    <w:rsid w:val="005A7F1C"/>
    <w:rsid w:val="005B0041"/>
    <w:rsid w:val="005B0092"/>
    <w:rsid w:val="005B00A9"/>
    <w:rsid w:val="005B00E9"/>
    <w:rsid w:val="005B01FE"/>
    <w:rsid w:val="005B0254"/>
    <w:rsid w:val="005B0343"/>
    <w:rsid w:val="005B0352"/>
    <w:rsid w:val="005B0373"/>
    <w:rsid w:val="005B04E0"/>
    <w:rsid w:val="005B0608"/>
    <w:rsid w:val="005B06F4"/>
    <w:rsid w:val="005B0758"/>
    <w:rsid w:val="005B075D"/>
    <w:rsid w:val="005B07AB"/>
    <w:rsid w:val="005B07CB"/>
    <w:rsid w:val="005B0810"/>
    <w:rsid w:val="005B08A6"/>
    <w:rsid w:val="005B08CF"/>
    <w:rsid w:val="005B08F1"/>
    <w:rsid w:val="005B0958"/>
    <w:rsid w:val="005B0977"/>
    <w:rsid w:val="005B098A"/>
    <w:rsid w:val="005B09F2"/>
    <w:rsid w:val="005B0AAE"/>
    <w:rsid w:val="005B0AD6"/>
    <w:rsid w:val="005B0B7C"/>
    <w:rsid w:val="005B0C93"/>
    <w:rsid w:val="005B0CC5"/>
    <w:rsid w:val="005B0CDF"/>
    <w:rsid w:val="005B0DF5"/>
    <w:rsid w:val="005B0E32"/>
    <w:rsid w:val="005B0E5F"/>
    <w:rsid w:val="005B0F52"/>
    <w:rsid w:val="005B101C"/>
    <w:rsid w:val="005B102A"/>
    <w:rsid w:val="005B1055"/>
    <w:rsid w:val="005B1075"/>
    <w:rsid w:val="005B10BD"/>
    <w:rsid w:val="005B11D5"/>
    <w:rsid w:val="005B12C8"/>
    <w:rsid w:val="005B12D5"/>
    <w:rsid w:val="005B1431"/>
    <w:rsid w:val="005B16A7"/>
    <w:rsid w:val="005B16F9"/>
    <w:rsid w:val="005B1782"/>
    <w:rsid w:val="005B1870"/>
    <w:rsid w:val="005B18CF"/>
    <w:rsid w:val="005B18DD"/>
    <w:rsid w:val="005B194C"/>
    <w:rsid w:val="005B19DF"/>
    <w:rsid w:val="005B1A3C"/>
    <w:rsid w:val="005B1ABD"/>
    <w:rsid w:val="005B1AD6"/>
    <w:rsid w:val="005B1B9E"/>
    <w:rsid w:val="005B1C1E"/>
    <w:rsid w:val="005B1C79"/>
    <w:rsid w:val="005B1C7C"/>
    <w:rsid w:val="005B1D40"/>
    <w:rsid w:val="005B1DC0"/>
    <w:rsid w:val="005B1DD5"/>
    <w:rsid w:val="005B1E33"/>
    <w:rsid w:val="005B1E98"/>
    <w:rsid w:val="005B1EB9"/>
    <w:rsid w:val="005B1F0E"/>
    <w:rsid w:val="005B20DA"/>
    <w:rsid w:val="005B20F8"/>
    <w:rsid w:val="005B214A"/>
    <w:rsid w:val="005B2198"/>
    <w:rsid w:val="005B21A7"/>
    <w:rsid w:val="005B21C4"/>
    <w:rsid w:val="005B2205"/>
    <w:rsid w:val="005B2285"/>
    <w:rsid w:val="005B22E6"/>
    <w:rsid w:val="005B23E0"/>
    <w:rsid w:val="005B24EC"/>
    <w:rsid w:val="005B2525"/>
    <w:rsid w:val="005B2632"/>
    <w:rsid w:val="005B2657"/>
    <w:rsid w:val="005B26AF"/>
    <w:rsid w:val="005B2720"/>
    <w:rsid w:val="005B2721"/>
    <w:rsid w:val="005B274B"/>
    <w:rsid w:val="005B2761"/>
    <w:rsid w:val="005B277D"/>
    <w:rsid w:val="005B27CD"/>
    <w:rsid w:val="005B28BF"/>
    <w:rsid w:val="005B2A64"/>
    <w:rsid w:val="005B2A79"/>
    <w:rsid w:val="005B2D74"/>
    <w:rsid w:val="005B2E18"/>
    <w:rsid w:val="005B2E49"/>
    <w:rsid w:val="005B2EB6"/>
    <w:rsid w:val="005B2F1B"/>
    <w:rsid w:val="005B2F65"/>
    <w:rsid w:val="005B2F67"/>
    <w:rsid w:val="005B2FFF"/>
    <w:rsid w:val="005B3048"/>
    <w:rsid w:val="005B312B"/>
    <w:rsid w:val="005B31F5"/>
    <w:rsid w:val="005B325B"/>
    <w:rsid w:val="005B3283"/>
    <w:rsid w:val="005B343B"/>
    <w:rsid w:val="005B34D3"/>
    <w:rsid w:val="005B34FA"/>
    <w:rsid w:val="005B353E"/>
    <w:rsid w:val="005B3585"/>
    <w:rsid w:val="005B35E3"/>
    <w:rsid w:val="005B361C"/>
    <w:rsid w:val="005B3637"/>
    <w:rsid w:val="005B3671"/>
    <w:rsid w:val="005B36AF"/>
    <w:rsid w:val="005B36C8"/>
    <w:rsid w:val="005B374E"/>
    <w:rsid w:val="005B37E2"/>
    <w:rsid w:val="005B38D3"/>
    <w:rsid w:val="005B38EC"/>
    <w:rsid w:val="005B3A11"/>
    <w:rsid w:val="005B3A50"/>
    <w:rsid w:val="005B3B8B"/>
    <w:rsid w:val="005B3BC5"/>
    <w:rsid w:val="005B3BCB"/>
    <w:rsid w:val="005B3BD1"/>
    <w:rsid w:val="005B3BD7"/>
    <w:rsid w:val="005B3C2F"/>
    <w:rsid w:val="005B3C8D"/>
    <w:rsid w:val="005B3CD2"/>
    <w:rsid w:val="005B3D00"/>
    <w:rsid w:val="005B3DD8"/>
    <w:rsid w:val="005B3E2D"/>
    <w:rsid w:val="005B3E7E"/>
    <w:rsid w:val="005B3EC8"/>
    <w:rsid w:val="005B3F97"/>
    <w:rsid w:val="005B400B"/>
    <w:rsid w:val="005B4066"/>
    <w:rsid w:val="005B4084"/>
    <w:rsid w:val="005B4285"/>
    <w:rsid w:val="005B4312"/>
    <w:rsid w:val="005B437D"/>
    <w:rsid w:val="005B43CD"/>
    <w:rsid w:val="005B4433"/>
    <w:rsid w:val="005B4482"/>
    <w:rsid w:val="005B44BC"/>
    <w:rsid w:val="005B44BD"/>
    <w:rsid w:val="005B461F"/>
    <w:rsid w:val="005B4719"/>
    <w:rsid w:val="005B47AD"/>
    <w:rsid w:val="005B4873"/>
    <w:rsid w:val="005B4880"/>
    <w:rsid w:val="005B4912"/>
    <w:rsid w:val="005B4930"/>
    <w:rsid w:val="005B4953"/>
    <w:rsid w:val="005B49E2"/>
    <w:rsid w:val="005B4A51"/>
    <w:rsid w:val="005B4A7A"/>
    <w:rsid w:val="005B4A97"/>
    <w:rsid w:val="005B4B47"/>
    <w:rsid w:val="005B4BCA"/>
    <w:rsid w:val="005B4BF2"/>
    <w:rsid w:val="005B4D19"/>
    <w:rsid w:val="005B4DA9"/>
    <w:rsid w:val="005B4DBD"/>
    <w:rsid w:val="005B4E69"/>
    <w:rsid w:val="005B4E87"/>
    <w:rsid w:val="005B4F56"/>
    <w:rsid w:val="005B50D6"/>
    <w:rsid w:val="005B51A9"/>
    <w:rsid w:val="005B51C4"/>
    <w:rsid w:val="005B51E0"/>
    <w:rsid w:val="005B5239"/>
    <w:rsid w:val="005B5279"/>
    <w:rsid w:val="005B5289"/>
    <w:rsid w:val="005B52EA"/>
    <w:rsid w:val="005B531B"/>
    <w:rsid w:val="005B54F8"/>
    <w:rsid w:val="005B552F"/>
    <w:rsid w:val="005B555E"/>
    <w:rsid w:val="005B556D"/>
    <w:rsid w:val="005B55E4"/>
    <w:rsid w:val="005B5603"/>
    <w:rsid w:val="005B56C2"/>
    <w:rsid w:val="005B56E4"/>
    <w:rsid w:val="005B5700"/>
    <w:rsid w:val="005B5736"/>
    <w:rsid w:val="005B5817"/>
    <w:rsid w:val="005B58B3"/>
    <w:rsid w:val="005B5DCE"/>
    <w:rsid w:val="005B5E07"/>
    <w:rsid w:val="005B5E62"/>
    <w:rsid w:val="005B5FEF"/>
    <w:rsid w:val="005B6041"/>
    <w:rsid w:val="005B608F"/>
    <w:rsid w:val="005B60C3"/>
    <w:rsid w:val="005B61F9"/>
    <w:rsid w:val="005B62F4"/>
    <w:rsid w:val="005B645F"/>
    <w:rsid w:val="005B64E3"/>
    <w:rsid w:val="005B64E9"/>
    <w:rsid w:val="005B64F7"/>
    <w:rsid w:val="005B6582"/>
    <w:rsid w:val="005B663B"/>
    <w:rsid w:val="005B6682"/>
    <w:rsid w:val="005B6703"/>
    <w:rsid w:val="005B68A5"/>
    <w:rsid w:val="005B68D6"/>
    <w:rsid w:val="005B6906"/>
    <w:rsid w:val="005B695A"/>
    <w:rsid w:val="005B695D"/>
    <w:rsid w:val="005B6AAE"/>
    <w:rsid w:val="005B6B08"/>
    <w:rsid w:val="005B6B8C"/>
    <w:rsid w:val="005B6C96"/>
    <w:rsid w:val="005B6DA4"/>
    <w:rsid w:val="005B6DE2"/>
    <w:rsid w:val="005B6FBF"/>
    <w:rsid w:val="005B6FC9"/>
    <w:rsid w:val="005B7035"/>
    <w:rsid w:val="005B703E"/>
    <w:rsid w:val="005B7056"/>
    <w:rsid w:val="005B7241"/>
    <w:rsid w:val="005B725C"/>
    <w:rsid w:val="005B72D7"/>
    <w:rsid w:val="005B72F9"/>
    <w:rsid w:val="005B738A"/>
    <w:rsid w:val="005B7476"/>
    <w:rsid w:val="005B752A"/>
    <w:rsid w:val="005B75EE"/>
    <w:rsid w:val="005B7889"/>
    <w:rsid w:val="005B790E"/>
    <w:rsid w:val="005B799E"/>
    <w:rsid w:val="005B7A58"/>
    <w:rsid w:val="005B7A5D"/>
    <w:rsid w:val="005B7AC8"/>
    <w:rsid w:val="005B7B5B"/>
    <w:rsid w:val="005B7BB9"/>
    <w:rsid w:val="005B7CD0"/>
    <w:rsid w:val="005B7CED"/>
    <w:rsid w:val="005B7D10"/>
    <w:rsid w:val="005B7D38"/>
    <w:rsid w:val="005B7D3B"/>
    <w:rsid w:val="005B7DCE"/>
    <w:rsid w:val="005B7DDE"/>
    <w:rsid w:val="005B7DFB"/>
    <w:rsid w:val="005B7E24"/>
    <w:rsid w:val="005B7F19"/>
    <w:rsid w:val="005B7F2F"/>
    <w:rsid w:val="005B7F97"/>
    <w:rsid w:val="005B7FD3"/>
    <w:rsid w:val="005C002F"/>
    <w:rsid w:val="005C0086"/>
    <w:rsid w:val="005C0092"/>
    <w:rsid w:val="005C009C"/>
    <w:rsid w:val="005C017E"/>
    <w:rsid w:val="005C0196"/>
    <w:rsid w:val="005C025D"/>
    <w:rsid w:val="005C0403"/>
    <w:rsid w:val="005C0485"/>
    <w:rsid w:val="005C05A9"/>
    <w:rsid w:val="005C0609"/>
    <w:rsid w:val="005C072A"/>
    <w:rsid w:val="005C079E"/>
    <w:rsid w:val="005C07B9"/>
    <w:rsid w:val="005C0817"/>
    <w:rsid w:val="005C086E"/>
    <w:rsid w:val="005C08D6"/>
    <w:rsid w:val="005C0968"/>
    <w:rsid w:val="005C09BD"/>
    <w:rsid w:val="005C09FC"/>
    <w:rsid w:val="005C0A97"/>
    <w:rsid w:val="005C0C48"/>
    <w:rsid w:val="005C0C4D"/>
    <w:rsid w:val="005C0D28"/>
    <w:rsid w:val="005C0D63"/>
    <w:rsid w:val="005C0D8E"/>
    <w:rsid w:val="005C0E33"/>
    <w:rsid w:val="005C0E3A"/>
    <w:rsid w:val="005C0E60"/>
    <w:rsid w:val="005C0E83"/>
    <w:rsid w:val="005C0EF3"/>
    <w:rsid w:val="005C0F58"/>
    <w:rsid w:val="005C0FF1"/>
    <w:rsid w:val="005C1158"/>
    <w:rsid w:val="005C119F"/>
    <w:rsid w:val="005C11B7"/>
    <w:rsid w:val="005C11CA"/>
    <w:rsid w:val="005C1203"/>
    <w:rsid w:val="005C129A"/>
    <w:rsid w:val="005C133C"/>
    <w:rsid w:val="005C13B0"/>
    <w:rsid w:val="005C13CF"/>
    <w:rsid w:val="005C14C4"/>
    <w:rsid w:val="005C15AC"/>
    <w:rsid w:val="005C15D5"/>
    <w:rsid w:val="005C181C"/>
    <w:rsid w:val="005C1832"/>
    <w:rsid w:val="005C1835"/>
    <w:rsid w:val="005C1858"/>
    <w:rsid w:val="005C194A"/>
    <w:rsid w:val="005C196B"/>
    <w:rsid w:val="005C1A05"/>
    <w:rsid w:val="005C1A9B"/>
    <w:rsid w:val="005C1B75"/>
    <w:rsid w:val="005C1C7A"/>
    <w:rsid w:val="005C1C87"/>
    <w:rsid w:val="005C1CB5"/>
    <w:rsid w:val="005C1D15"/>
    <w:rsid w:val="005C1D16"/>
    <w:rsid w:val="005C1D53"/>
    <w:rsid w:val="005C1D9E"/>
    <w:rsid w:val="005C1DC5"/>
    <w:rsid w:val="005C1E7F"/>
    <w:rsid w:val="005C1FE7"/>
    <w:rsid w:val="005C2013"/>
    <w:rsid w:val="005C2017"/>
    <w:rsid w:val="005C20B7"/>
    <w:rsid w:val="005C210E"/>
    <w:rsid w:val="005C211A"/>
    <w:rsid w:val="005C22E2"/>
    <w:rsid w:val="005C22E8"/>
    <w:rsid w:val="005C23A5"/>
    <w:rsid w:val="005C23C0"/>
    <w:rsid w:val="005C2521"/>
    <w:rsid w:val="005C259B"/>
    <w:rsid w:val="005C2638"/>
    <w:rsid w:val="005C271C"/>
    <w:rsid w:val="005C272E"/>
    <w:rsid w:val="005C27A5"/>
    <w:rsid w:val="005C2865"/>
    <w:rsid w:val="005C286C"/>
    <w:rsid w:val="005C2898"/>
    <w:rsid w:val="005C28BE"/>
    <w:rsid w:val="005C295D"/>
    <w:rsid w:val="005C2991"/>
    <w:rsid w:val="005C299A"/>
    <w:rsid w:val="005C2AAA"/>
    <w:rsid w:val="005C2AE3"/>
    <w:rsid w:val="005C2B27"/>
    <w:rsid w:val="005C2B3D"/>
    <w:rsid w:val="005C2B47"/>
    <w:rsid w:val="005C2C30"/>
    <w:rsid w:val="005C2C40"/>
    <w:rsid w:val="005C2C4D"/>
    <w:rsid w:val="005C2CAF"/>
    <w:rsid w:val="005C2CDC"/>
    <w:rsid w:val="005C2D36"/>
    <w:rsid w:val="005C2D74"/>
    <w:rsid w:val="005C2DA4"/>
    <w:rsid w:val="005C2DD1"/>
    <w:rsid w:val="005C2ECC"/>
    <w:rsid w:val="005C2F42"/>
    <w:rsid w:val="005C2FD7"/>
    <w:rsid w:val="005C31ED"/>
    <w:rsid w:val="005C3201"/>
    <w:rsid w:val="005C325A"/>
    <w:rsid w:val="005C3336"/>
    <w:rsid w:val="005C3377"/>
    <w:rsid w:val="005C33A3"/>
    <w:rsid w:val="005C33AF"/>
    <w:rsid w:val="005C344B"/>
    <w:rsid w:val="005C3497"/>
    <w:rsid w:val="005C34B2"/>
    <w:rsid w:val="005C354C"/>
    <w:rsid w:val="005C35B2"/>
    <w:rsid w:val="005C35EC"/>
    <w:rsid w:val="005C35FE"/>
    <w:rsid w:val="005C362C"/>
    <w:rsid w:val="005C36F3"/>
    <w:rsid w:val="005C37C9"/>
    <w:rsid w:val="005C3930"/>
    <w:rsid w:val="005C3945"/>
    <w:rsid w:val="005C3C54"/>
    <w:rsid w:val="005C3CAD"/>
    <w:rsid w:val="005C3D07"/>
    <w:rsid w:val="005C3E7F"/>
    <w:rsid w:val="005C3E8A"/>
    <w:rsid w:val="005C3EE5"/>
    <w:rsid w:val="005C3F87"/>
    <w:rsid w:val="005C40C2"/>
    <w:rsid w:val="005C40CA"/>
    <w:rsid w:val="005C40F3"/>
    <w:rsid w:val="005C4171"/>
    <w:rsid w:val="005C419F"/>
    <w:rsid w:val="005C41A3"/>
    <w:rsid w:val="005C41B6"/>
    <w:rsid w:val="005C428F"/>
    <w:rsid w:val="005C43D8"/>
    <w:rsid w:val="005C448A"/>
    <w:rsid w:val="005C4490"/>
    <w:rsid w:val="005C45F0"/>
    <w:rsid w:val="005C463D"/>
    <w:rsid w:val="005C463E"/>
    <w:rsid w:val="005C46D0"/>
    <w:rsid w:val="005C47D2"/>
    <w:rsid w:val="005C481E"/>
    <w:rsid w:val="005C4853"/>
    <w:rsid w:val="005C4865"/>
    <w:rsid w:val="005C48E4"/>
    <w:rsid w:val="005C48F9"/>
    <w:rsid w:val="005C498B"/>
    <w:rsid w:val="005C49DF"/>
    <w:rsid w:val="005C4A7A"/>
    <w:rsid w:val="005C4AEF"/>
    <w:rsid w:val="005C4B98"/>
    <w:rsid w:val="005C4BA5"/>
    <w:rsid w:val="005C4C1C"/>
    <w:rsid w:val="005C4C5B"/>
    <w:rsid w:val="005C4C79"/>
    <w:rsid w:val="005C4CFD"/>
    <w:rsid w:val="005C4D1D"/>
    <w:rsid w:val="005C4E98"/>
    <w:rsid w:val="005C4F39"/>
    <w:rsid w:val="005C4FB3"/>
    <w:rsid w:val="005C4FD3"/>
    <w:rsid w:val="005C50B4"/>
    <w:rsid w:val="005C5127"/>
    <w:rsid w:val="005C5130"/>
    <w:rsid w:val="005C51C0"/>
    <w:rsid w:val="005C51CD"/>
    <w:rsid w:val="005C51F8"/>
    <w:rsid w:val="005C5304"/>
    <w:rsid w:val="005C5367"/>
    <w:rsid w:val="005C53A9"/>
    <w:rsid w:val="005C53B4"/>
    <w:rsid w:val="005C545F"/>
    <w:rsid w:val="005C547C"/>
    <w:rsid w:val="005C54C2"/>
    <w:rsid w:val="005C550D"/>
    <w:rsid w:val="005C5589"/>
    <w:rsid w:val="005C558A"/>
    <w:rsid w:val="005C55D1"/>
    <w:rsid w:val="005C5616"/>
    <w:rsid w:val="005C5623"/>
    <w:rsid w:val="005C571F"/>
    <w:rsid w:val="005C577D"/>
    <w:rsid w:val="005C57D3"/>
    <w:rsid w:val="005C5890"/>
    <w:rsid w:val="005C58AD"/>
    <w:rsid w:val="005C592E"/>
    <w:rsid w:val="005C59E2"/>
    <w:rsid w:val="005C5A68"/>
    <w:rsid w:val="005C5A7F"/>
    <w:rsid w:val="005C5BBA"/>
    <w:rsid w:val="005C5BCE"/>
    <w:rsid w:val="005C5C1F"/>
    <w:rsid w:val="005C5CBD"/>
    <w:rsid w:val="005C5CC6"/>
    <w:rsid w:val="005C5CD4"/>
    <w:rsid w:val="005C5CEB"/>
    <w:rsid w:val="005C5CF1"/>
    <w:rsid w:val="005C5D4A"/>
    <w:rsid w:val="005C5ED7"/>
    <w:rsid w:val="005C5EDA"/>
    <w:rsid w:val="005C5FB3"/>
    <w:rsid w:val="005C616F"/>
    <w:rsid w:val="005C61E2"/>
    <w:rsid w:val="005C623A"/>
    <w:rsid w:val="005C62A0"/>
    <w:rsid w:val="005C62BE"/>
    <w:rsid w:val="005C6305"/>
    <w:rsid w:val="005C6373"/>
    <w:rsid w:val="005C638A"/>
    <w:rsid w:val="005C648D"/>
    <w:rsid w:val="005C65A7"/>
    <w:rsid w:val="005C65D0"/>
    <w:rsid w:val="005C65D4"/>
    <w:rsid w:val="005C666B"/>
    <w:rsid w:val="005C666F"/>
    <w:rsid w:val="005C6674"/>
    <w:rsid w:val="005C6708"/>
    <w:rsid w:val="005C6781"/>
    <w:rsid w:val="005C6799"/>
    <w:rsid w:val="005C67BC"/>
    <w:rsid w:val="005C6837"/>
    <w:rsid w:val="005C6841"/>
    <w:rsid w:val="005C68B6"/>
    <w:rsid w:val="005C6907"/>
    <w:rsid w:val="005C6917"/>
    <w:rsid w:val="005C691E"/>
    <w:rsid w:val="005C694D"/>
    <w:rsid w:val="005C69CB"/>
    <w:rsid w:val="005C69F0"/>
    <w:rsid w:val="005C6A06"/>
    <w:rsid w:val="005C6A88"/>
    <w:rsid w:val="005C6BB7"/>
    <w:rsid w:val="005C6C0A"/>
    <w:rsid w:val="005C6C89"/>
    <w:rsid w:val="005C6CAF"/>
    <w:rsid w:val="005C6D28"/>
    <w:rsid w:val="005C6D2E"/>
    <w:rsid w:val="005C6D3D"/>
    <w:rsid w:val="005C6D70"/>
    <w:rsid w:val="005C6D91"/>
    <w:rsid w:val="005C6DDD"/>
    <w:rsid w:val="005C6E06"/>
    <w:rsid w:val="005C6E0C"/>
    <w:rsid w:val="005C6E8B"/>
    <w:rsid w:val="005C6F36"/>
    <w:rsid w:val="005C6FB4"/>
    <w:rsid w:val="005C700C"/>
    <w:rsid w:val="005C7071"/>
    <w:rsid w:val="005C7096"/>
    <w:rsid w:val="005C711A"/>
    <w:rsid w:val="005C716B"/>
    <w:rsid w:val="005C71C7"/>
    <w:rsid w:val="005C722C"/>
    <w:rsid w:val="005C7369"/>
    <w:rsid w:val="005C74A5"/>
    <w:rsid w:val="005C7508"/>
    <w:rsid w:val="005C7578"/>
    <w:rsid w:val="005C76AB"/>
    <w:rsid w:val="005C775B"/>
    <w:rsid w:val="005C7918"/>
    <w:rsid w:val="005C79BB"/>
    <w:rsid w:val="005C7A4C"/>
    <w:rsid w:val="005C7B09"/>
    <w:rsid w:val="005C7B61"/>
    <w:rsid w:val="005C7B75"/>
    <w:rsid w:val="005C7BB7"/>
    <w:rsid w:val="005C7BC3"/>
    <w:rsid w:val="005C7C1B"/>
    <w:rsid w:val="005C7C43"/>
    <w:rsid w:val="005C7CAA"/>
    <w:rsid w:val="005C7CC9"/>
    <w:rsid w:val="005C7DD0"/>
    <w:rsid w:val="005C7E9E"/>
    <w:rsid w:val="005D014A"/>
    <w:rsid w:val="005D01C4"/>
    <w:rsid w:val="005D02CB"/>
    <w:rsid w:val="005D0376"/>
    <w:rsid w:val="005D0378"/>
    <w:rsid w:val="005D03E1"/>
    <w:rsid w:val="005D047E"/>
    <w:rsid w:val="005D04D0"/>
    <w:rsid w:val="005D04E3"/>
    <w:rsid w:val="005D064A"/>
    <w:rsid w:val="005D079D"/>
    <w:rsid w:val="005D07F1"/>
    <w:rsid w:val="005D0861"/>
    <w:rsid w:val="005D0865"/>
    <w:rsid w:val="005D08DD"/>
    <w:rsid w:val="005D09EB"/>
    <w:rsid w:val="005D0B2E"/>
    <w:rsid w:val="005D0B6D"/>
    <w:rsid w:val="005D0BC0"/>
    <w:rsid w:val="005D0BC5"/>
    <w:rsid w:val="005D0C1A"/>
    <w:rsid w:val="005D0CED"/>
    <w:rsid w:val="005D0CEF"/>
    <w:rsid w:val="005D0D0D"/>
    <w:rsid w:val="005D0E39"/>
    <w:rsid w:val="005D0E9E"/>
    <w:rsid w:val="005D102E"/>
    <w:rsid w:val="005D11A9"/>
    <w:rsid w:val="005D11AF"/>
    <w:rsid w:val="005D11C3"/>
    <w:rsid w:val="005D11E6"/>
    <w:rsid w:val="005D127B"/>
    <w:rsid w:val="005D13CC"/>
    <w:rsid w:val="005D1458"/>
    <w:rsid w:val="005D145E"/>
    <w:rsid w:val="005D147D"/>
    <w:rsid w:val="005D157A"/>
    <w:rsid w:val="005D157F"/>
    <w:rsid w:val="005D1608"/>
    <w:rsid w:val="005D1621"/>
    <w:rsid w:val="005D162F"/>
    <w:rsid w:val="005D1669"/>
    <w:rsid w:val="005D168E"/>
    <w:rsid w:val="005D1727"/>
    <w:rsid w:val="005D17B7"/>
    <w:rsid w:val="005D17C6"/>
    <w:rsid w:val="005D17CB"/>
    <w:rsid w:val="005D1897"/>
    <w:rsid w:val="005D18AF"/>
    <w:rsid w:val="005D19D8"/>
    <w:rsid w:val="005D1A9E"/>
    <w:rsid w:val="005D1ADE"/>
    <w:rsid w:val="005D1B9D"/>
    <w:rsid w:val="005D1BE6"/>
    <w:rsid w:val="005D1C6A"/>
    <w:rsid w:val="005D1C7E"/>
    <w:rsid w:val="005D1CB8"/>
    <w:rsid w:val="005D1CD3"/>
    <w:rsid w:val="005D1CFA"/>
    <w:rsid w:val="005D1EBF"/>
    <w:rsid w:val="005D1EED"/>
    <w:rsid w:val="005D1F43"/>
    <w:rsid w:val="005D204C"/>
    <w:rsid w:val="005D2190"/>
    <w:rsid w:val="005D21A0"/>
    <w:rsid w:val="005D21C2"/>
    <w:rsid w:val="005D21ED"/>
    <w:rsid w:val="005D2253"/>
    <w:rsid w:val="005D230D"/>
    <w:rsid w:val="005D2469"/>
    <w:rsid w:val="005D2525"/>
    <w:rsid w:val="005D254F"/>
    <w:rsid w:val="005D260B"/>
    <w:rsid w:val="005D2621"/>
    <w:rsid w:val="005D26FD"/>
    <w:rsid w:val="005D2789"/>
    <w:rsid w:val="005D27A4"/>
    <w:rsid w:val="005D28B7"/>
    <w:rsid w:val="005D28CE"/>
    <w:rsid w:val="005D294A"/>
    <w:rsid w:val="005D2966"/>
    <w:rsid w:val="005D29E1"/>
    <w:rsid w:val="005D2A07"/>
    <w:rsid w:val="005D2A43"/>
    <w:rsid w:val="005D2A5F"/>
    <w:rsid w:val="005D2A89"/>
    <w:rsid w:val="005D2A8C"/>
    <w:rsid w:val="005D2AA6"/>
    <w:rsid w:val="005D2B06"/>
    <w:rsid w:val="005D2C4B"/>
    <w:rsid w:val="005D2CCE"/>
    <w:rsid w:val="005D2CFB"/>
    <w:rsid w:val="005D2D2B"/>
    <w:rsid w:val="005D2D9E"/>
    <w:rsid w:val="005D2E36"/>
    <w:rsid w:val="005D2E41"/>
    <w:rsid w:val="005D2EDF"/>
    <w:rsid w:val="005D2EF9"/>
    <w:rsid w:val="005D2F10"/>
    <w:rsid w:val="005D2FD5"/>
    <w:rsid w:val="005D3082"/>
    <w:rsid w:val="005D30FE"/>
    <w:rsid w:val="005D3242"/>
    <w:rsid w:val="005D32B4"/>
    <w:rsid w:val="005D33C6"/>
    <w:rsid w:val="005D33F8"/>
    <w:rsid w:val="005D3428"/>
    <w:rsid w:val="005D34E4"/>
    <w:rsid w:val="005D351C"/>
    <w:rsid w:val="005D3529"/>
    <w:rsid w:val="005D353D"/>
    <w:rsid w:val="005D3580"/>
    <w:rsid w:val="005D358E"/>
    <w:rsid w:val="005D35B0"/>
    <w:rsid w:val="005D3628"/>
    <w:rsid w:val="005D371E"/>
    <w:rsid w:val="005D3930"/>
    <w:rsid w:val="005D3B32"/>
    <w:rsid w:val="005D3BBA"/>
    <w:rsid w:val="005D3C08"/>
    <w:rsid w:val="005D3CCA"/>
    <w:rsid w:val="005D3D01"/>
    <w:rsid w:val="005D3DCE"/>
    <w:rsid w:val="005D3E00"/>
    <w:rsid w:val="005D3E02"/>
    <w:rsid w:val="005D3FA2"/>
    <w:rsid w:val="005D3FD9"/>
    <w:rsid w:val="005D403A"/>
    <w:rsid w:val="005D4063"/>
    <w:rsid w:val="005D406F"/>
    <w:rsid w:val="005D417A"/>
    <w:rsid w:val="005D4254"/>
    <w:rsid w:val="005D437E"/>
    <w:rsid w:val="005D43C3"/>
    <w:rsid w:val="005D44C4"/>
    <w:rsid w:val="005D4538"/>
    <w:rsid w:val="005D4568"/>
    <w:rsid w:val="005D4622"/>
    <w:rsid w:val="005D4633"/>
    <w:rsid w:val="005D4651"/>
    <w:rsid w:val="005D46F0"/>
    <w:rsid w:val="005D4722"/>
    <w:rsid w:val="005D4762"/>
    <w:rsid w:val="005D47B0"/>
    <w:rsid w:val="005D47BB"/>
    <w:rsid w:val="005D47C9"/>
    <w:rsid w:val="005D4851"/>
    <w:rsid w:val="005D48F3"/>
    <w:rsid w:val="005D4A6D"/>
    <w:rsid w:val="005D4B0E"/>
    <w:rsid w:val="005D4B23"/>
    <w:rsid w:val="005D4B4A"/>
    <w:rsid w:val="005D4B7D"/>
    <w:rsid w:val="005D4D2D"/>
    <w:rsid w:val="005D4D52"/>
    <w:rsid w:val="005D4D96"/>
    <w:rsid w:val="005D4DE8"/>
    <w:rsid w:val="005D4E08"/>
    <w:rsid w:val="005D4E80"/>
    <w:rsid w:val="005D4FA2"/>
    <w:rsid w:val="005D503D"/>
    <w:rsid w:val="005D505E"/>
    <w:rsid w:val="005D5110"/>
    <w:rsid w:val="005D512F"/>
    <w:rsid w:val="005D526A"/>
    <w:rsid w:val="005D5369"/>
    <w:rsid w:val="005D536D"/>
    <w:rsid w:val="005D5371"/>
    <w:rsid w:val="005D53A1"/>
    <w:rsid w:val="005D54C5"/>
    <w:rsid w:val="005D54D8"/>
    <w:rsid w:val="005D5547"/>
    <w:rsid w:val="005D5596"/>
    <w:rsid w:val="005D5772"/>
    <w:rsid w:val="005D581A"/>
    <w:rsid w:val="005D5911"/>
    <w:rsid w:val="005D5915"/>
    <w:rsid w:val="005D5954"/>
    <w:rsid w:val="005D597B"/>
    <w:rsid w:val="005D59D2"/>
    <w:rsid w:val="005D5A8C"/>
    <w:rsid w:val="005D5AA1"/>
    <w:rsid w:val="005D5B35"/>
    <w:rsid w:val="005D5B89"/>
    <w:rsid w:val="005D5C10"/>
    <w:rsid w:val="005D5C39"/>
    <w:rsid w:val="005D5C43"/>
    <w:rsid w:val="005D5C87"/>
    <w:rsid w:val="005D5C95"/>
    <w:rsid w:val="005D5CB1"/>
    <w:rsid w:val="005D5D1C"/>
    <w:rsid w:val="005D5D7F"/>
    <w:rsid w:val="005D5D84"/>
    <w:rsid w:val="005D5D99"/>
    <w:rsid w:val="005D5DE7"/>
    <w:rsid w:val="005D5E12"/>
    <w:rsid w:val="005D5E29"/>
    <w:rsid w:val="005D5ECA"/>
    <w:rsid w:val="005D5F32"/>
    <w:rsid w:val="005D5FD8"/>
    <w:rsid w:val="005D5FE1"/>
    <w:rsid w:val="005D6060"/>
    <w:rsid w:val="005D60DB"/>
    <w:rsid w:val="005D61D8"/>
    <w:rsid w:val="005D6282"/>
    <w:rsid w:val="005D6294"/>
    <w:rsid w:val="005D62A2"/>
    <w:rsid w:val="005D62D8"/>
    <w:rsid w:val="005D62E3"/>
    <w:rsid w:val="005D6309"/>
    <w:rsid w:val="005D6377"/>
    <w:rsid w:val="005D638E"/>
    <w:rsid w:val="005D63A3"/>
    <w:rsid w:val="005D63BF"/>
    <w:rsid w:val="005D6447"/>
    <w:rsid w:val="005D6476"/>
    <w:rsid w:val="005D6496"/>
    <w:rsid w:val="005D64D3"/>
    <w:rsid w:val="005D6544"/>
    <w:rsid w:val="005D657F"/>
    <w:rsid w:val="005D6660"/>
    <w:rsid w:val="005D67DD"/>
    <w:rsid w:val="005D6825"/>
    <w:rsid w:val="005D68A2"/>
    <w:rsid w:val="005D68D2"/>
    <w:rsid w:val="005D6910"/>
    <w:rsid w:val="005D6C6B"/>
    <w:rsid w:val="005D6C83"/>
    <w:rsid w:val="005D6C94"/>
    <w:rsid w:val="005D6CF7"/>
    <w:rsid w:val="005D6D4A"/>
    <w:rsid w:val="005D6D7D"/>
    <w:rsid w:val="005D6DE5"/>
    <w:rsid w:val="005D6E26"/>
    <w:rsid w:val="005D6E29"/>
    <w:rsid w:val="005D6E50"/>
    <w:rsid w:val="005D6EC9"/>
    <w:rsid w:val="005D6F53"/>
    <w:rsid w:val="005D6FBF"/>
    <w:rsid w:val="005D700B"/>
    <w:rsid w:val="005D713F"/>
    <w:rsid w:val="005D71AA"/>
    <w:rsid w:val="005D71EF"/>
    <w:rsid w:val="005D7206"/>
    <w:rsid w:val="005D7298"/>
    <w:rsid w:val="005D736A"/>
    <w:rsid w:val="005D7397"/>
    <w:rsid w:val="005D73B5"/>
    <w:rsid w:val="005D7421"/>
    <w:rsid w:val="005D744D"/>
    <w:rsid w:val="005D7455"/>
    <w:rsid w:val="005D7490"/>
    <w:rsid w:val="005D7510"/>
    <w:rsid w:val="005D7520"/>
    <w:rsid w:val="005D753A"/>
    <w:rsid w:val="005D753D"/>
    <w:rsid w:val="005D7632"/>
    <w:rsid w:val="005D7646"/>
    <w:rsid w:val="005D7652"/>
    <w:rsid w:val="005D7663"/>
    <w:rsid w:val="005D76DB"/>
    <w:rsid w:val="005D7773"/>
    <w:rsid w:val="005D77D5"/>
    <w:rsid w:val="005D7835"/>
    <w:rsid w:val="005D7897"/>
    <w:rsid w:val="005D7959"/>
    <w:rsid w:val="005D796B"/>
    <w:rsid w:val="005D797A"/>
    <w:rsid w:val="005D7A10"/>
    <w:rsid w:val="005D7A1E"/>
    <w:rsid w:val="005D7B1D"/>
    <w:rsid w:val="005D7B68"/>
    <w:rsid w:val="005D7BC2"/>
    <w:rsid w:val="005D7C09"/>
    <w:rsid w:val="005D7CF0"/>
    <w:rsid w:val="005D7DAF"/>
    <w:rsid w:val="005D7DF1"/>
    <w:rsid w:val="005D7E7F"/>
    <w:rsid w:val="005D7F3F"/>
    <w:rsid w:val="005D7F7D"/>
    <w:rsid w:val="005D7FA7"/>
    <w:rsid w:val="005D7FB9"/>
    <w:rsid w:val="005E008A"/>
    <w:rsid w:val="005E0108"/>
    <w:rsid w:val="005E026D"/>
    <w:rsid w:val="005E029B"/>
    <w:rsid w:val="005E02FA"/>
    <w:rsid w:val="005E030E"/>
    <w:rsid w:val="005E0378"/>
    <w:rsid w:val="005E03D8"/>
    <w:rsid w:val="005E043E"/>
    <w:rsid w:val="005E044D"/>
    <w:rsid w:val="005E047F"/>
    <w:rsid w:val="005E0542"/>
    <w:rsid w:val="005E0572"/>
    <w:rsid w:val="005E0661"/>
    <w:rsid w:val="005E0673"/>
    <w:rsid w:val="005E07B0"/>
    <w:rsid w:val="005E07E3"/>
    <w:rsid w:val="005E0808"/>
    <w:rsid w:val="005E0843"/>
    <w:rsid w:val="005E08B2"/>
    <w:rsid w:val="005E090B"/>
    <w:rsid w:val="005E0A00"/>
    <w:rsid w:val="005E0AFA"/>
    <w:rsid w:val="005E0B52"/>
    <w:rsid w:val="005E0B65"/>
    <w:rsid w:val="005E0B69"/>
    <w:rsid w:val="005E0BCD"/>
    <w:rsid w:val="005E0D05"/>
    <w:rsid w:val="005E0E48"/>
    <w:rsid w:val="005E0E9E"/>
    <w:rsid w:val="005E0F17"/>
    <w:rsid w:val="005E0FA0"/>
    <w:rsid w:val="005E0FA9"/>
    <w:rsid w:val="005E1092"/>
    <w:rsid w:val="005E10C7"/>
    <w:rsid w:val="005E10EC"/>
    <w:rsid w:val="005E1136"/>
    <w:rsid w:val="005E11C6"/>
    <w:rsid w:val="005E1250"/>
    <w:rsid w:val="005E1263"/>
    <w:rsid w:val="005E1276"/>
    <w:rsid w:val="005E13A2"/>
    <w:rsid w:val="005E13F9"/>
    <w:rsid w:val="005E1445"/>
    <w:rsid w:val="005E1507"/>
    <w:rsid w:val="005E152B"/>
    <w:rsid w:val="005E1552"/>
    <w:rsid w:val="005E15F5"/>
    <w:rsid w:val="005E1681"/>
    <w:rsid w:val="005E16C6"/>
    <w:rsid w:val="005E16F0"/>
    <w:rsid w:val="005E1715"/>
    <w:rsid w:val="005E1727"/>
    <w:rsid w:val="005E17A2"/>
    <w:rsid w:val="005E17A6"/>
    <w:rsid w:val="005E1854"/>
    <w:rsid w:val="005E1885"/>
    <w:rsid w:val="005E18EC"/>
    <w:rsid w:val="005E18FE"/>
    <w:rsid w:val="005E1913"/>
    <w:rsid w:val="005E1967"/>
    <w:rsid w:val="005E1A2C"/>
    <w:rsid w:val="005E1AEA"/>
    <w:rsid w:val="005E1B4D"/>
    <w:rsid w:val="005E1BB8"/>
    <w:rsid w:val="005E1C67"/>
    <w:rsid w:val="005E1D01"/>
    <w:rsid w:val="005E1D2A"/>
    <w:rsid w:val="005E1D2C"/>
    <w:rsid w:val="005E1D90"/>
    <w:rsid w:val="005E1D93"/>
    <w:rsid w:val="005E1E6E"/>
    <w:rsid w:val="005E1EB7"/>
    <w:rsid w:val="005E1FA9"/>
    <w:rsid w:val="005E20D1"/>
    <w:rsid w:val="005E20EE"/>
    <w:rsid w:val="005E219F"/>
    <w:rsid w:val="005E21B5"/>
    <w:rsid w:val="005E21EF"/>
    <w:rsid w:val="005E222E"/>
    <w:rsid w:val="005E22BB"/>
    <w:rsid w:val="005E246A"/>
    <w:rsid w:val="005E2548"/>
    <w:rsid w:val="005E258B"/>
    <w:rsid w:val="005E259B"/>
    <w:rsid w:val="005E25D0"/>
    <w:rsid w:val="005E25E4"/>
    <w:rsid w:val="005E261C"/>
    <w:rsid w:val="005E26FD"/>
    <w:rsid w:val="005E274A"/>
    <w:rsid w:val="005E28A0"/>
    <w:rsid w:val="005E294D"/>
    <w:rsid w:val="005E29C4"/>
    <w:rsid w:val="005E29F4"/>
    <w:rsid w:val="005E2A0D"/>
    <w:rsid w:val="005E2A17"/>
    <w:rsid w:val="005E2A2A"/>
    <w:rsid w:val="005E2A42"/>
    <w:rsid w:val="005E2A78"/>
    <w:rsid w:val="005E2B36"/>
    <w:rsid w:val="005E2B65"/>
    <w:rsid w:val="005E2C85"/>
    <w:rsid w:val="005E2CC6"/>
    <w:rsid w:val="005E2CE4"/>
    <w:rsid w:val="005E2DA4"/>
    <w:rsid w:val="005E2DA6"/>
    <w:rsid w:val="005E2DCF"/>
    <w:rsid w:val="005E2E2F"/>
    <w:rsid w:val="005E2E9E"/>
    <w:rsid w:val="005E2EB1"/>
    <w:rsid w:val="005E2F05"/>
    <w:rsid w:val="005E302B"/>
    <w:rsid w:val="005E3048"/>
    <w:rsid w:val="005E30C0"/>
    <w:rsid w:val="005E30D8"/>
    <w:rsid w:val="005E3147"/>
    <w:rsid w:val="005E320B"/>
    <w:rsid w:val="005E3302"/>
    <w:rsid w:val="005E330C"/>
    <w:rsid w:val="005E332D"/>
    <w:rsid w:val="005E3384"/>
    <w:rsid w:val="005E33DD"/>
    <w:rsid w:val="005E342B"/>
    <w:rsid w:val="005E35CC"/>
    <w:rsid w:val="005E35FC"/>
    <w:rsid w:val="005E3647"/>
    <w:rsid w:val="005E365B"/>
    <w:rsid w:val="005E36A5"/>
    <w:rsid w:val="005E3708"/>
    <w:rsid w:val="005E37AD"/>
    <w:rsid w:val="005E37CD"/>
    <w:rsid w:val="005E37F9"/>
    <w:rsid w:val="005E3859"/>
    <w:rsid w:val="005E3884"/>
    <w:rsid w:val="005E3891"/>
    <w:rsid w:val="005E389B"/>
    <w:rsid w:val="005E38D2"/>
    <w:rsid w:val="005E3A47"/>
    <w:rsid w:val="005E3A6A"/>
    <w:rsid w:val="005E3B26"/>
    <w:rsid w:val="005E3B43"/>
    <w:rsid w:val="005E3BFD"/>
    <w:rsid w:val="005E3CF6"/>
    <w:rsid w:val="005E3DBF"/>
    <w:rsid w:val="005E3DE2"/>
    <w:rsid w:val="005E3E17"/>
    <w:rsid w:val="005E3E30"/>
    <w:rsid w:val="005E3E62"/>
    <w:rsid w:val="005E3E69"/>
    <w:rsid w:val="005E3EB7"/>
    <w:rsid w:val="005E3F57"/>
    <w:rsid w:val="005E404E"/>
    <w:rsid w:val="005E4119"/>
    <w:rsid w:val="005E41AF"/>
    <w:rsid w:val="005E41FB"/>
    <w:rsid w:val="005E4279"/>
    <w:rsid w:val="005E42E6"/>
    <w:rsid w:val="005E4349"/>
    <w:rsid w:val="005E4364"/>
    <w:rsid w:val="005E4379"/>
    <w:rsid w:val="005E449F"/>
    <w:rsid w:val="005E44E1"/>
    <w:rsid w:val="005E459E"/>
    <w:rsid w:val="005E45E8"/>
    <w:rsid w:val="005E46A6"/>
    <w:rsid w:val="005E4860"/>
    <w:rsid w:val="005E4863"/>
    <w:rsid w:val="005E492B"/>
    <w:rsid w:val="005E4961"/>
    <w:rsid w:val="005E4A3E"/>
    <w:rsid w:val="005E4A42"/>
    <w:rsid w:val="005E4B26"/>
    <w:rsid w:val="005E4B34"/>
    <w:rsid w:val="005E4B3B"/>
    <w:rsid w:val="005E4BBE"/>
    <w:rsid w:val="005E4C04"/>
    <w:rsid w:val="005E4C86"/>
    <w:rsid w:val="005E4D17"/>
    <w:rsid w:val="005E4DF7"/>
    <w:rsid w:val="005E4E04"/>
    <w:rsid w:val="005E4E82"/>
    <w:rsid w:val="005E4EAB"/>
    <w:rsid w:val="005E4EC7"/>
    <w:rsid w:val="005E4ED1"/>
    <w:rsid w:val="005E4F13"/>
    <w:rsid w:val="005E4FCB"/>
    <w:rsid w:val="005E4FE3"/>
    <w:rsid w:val="005E500D"/>
    <w:rsid w:val="005E5055"/>
    <w:rsid w:val="005E50A4"/>
    <w:rsid w:val="005E50C4"/>
    <w:rsid w:val="005E5108"/>
    <w:rsid w:val="005E518A"/>
    <w:rsid w:val="005E519E"/>
    <w:rsid w:val="005E519F"/>
    <w:rsid w:val="005E51E1"/>
    <w:rsid w:val="005E520E"/>
    <w:rsid w:val="005E5230"/>
    <w:rsid w:val="005E525B"/>
    <w:rsid w:val="005E526E"/>
    <w:rsid w:val="005E5285"/>
    <w:rsid w:val="005E52B2"/>
    <w:rsid w:val="005E530D"/>
    <w:rsid w:val="005E539C"/>
    <w:rsid w:val="005E53D8"/>
    <w:rsid w:val="005E5418"/>
    <w:rsid w:val="005E5463"/>
    <w:rsid w:val="005E548D"/>
    <w:rsid w:val="005E54FB"/>
    <w:rsid w:val="005E553C"/>
    <w:rsid w:val="005E558F"/>
    <w:rsid w:val="005E56DE"/>
    <w:rsid w:val="005E56FA"/>
    <w:rsid w:val="005E5743"/>
    <w:rsid w:val="005E5828"/>
    <w:rsid w:val="005E5850"/>
    <w:rsid w:val="005E5875"/>
    <w:rsid w:val="005E5939"/>
    <w:rsid w:val="005E593A"/>
    <w:rsid w:val="005E593C"/>
    <w:rsid w:val="005E5955"/>
    <w:rsid w:val="005E59E5"/>
    <w:rsid w:val="005E5A0E"/>
    <w:rsid w:val="005E5AAB"/>
    <w:rsid w:val="005E5B6E"/>
    <w:rsid w:val="005E5B98"/>
    <w:rsid w:val="005E5BE0"/>
    <w:rsid w:val="005E5D1D"/>
    <w:rsid w:val="005E5D46"/>
    <w:rsid w:val="005E5E26"/>
    <w:rsid w:val="005E5E95"/>
    <w:rsid w:val="005E5E98"/>
    <w:rsid w:val="005E5F30"/>
    <w:rsid w:val="005E5F4E"/>
    <w:rsid w:val="005E5F64"/>
    <w:rsid w:val="005E6040"/>
    <w:rsid w:val="005E60FB"/>
    <w:rsid w:val="005E6117"/>
    <w:rsid w:val="005E6119"/>
    <w:rsid w:val="005E6151"/>
    <w:rsid w:val="005E6224"/>
    <w:rsid w:val="005E62AE"/>
    <w:rsid w:val="005E62B7"/>
    <w:rsid w:val="005E6426"/>
    <w:rsid w:val="005E6487"/>
    <w:rsid w:val="005E6547"/>
    <w:rsid w:val="005E65AA"/>
    <w:rsid w:val="005E664D"/>
    <w:rsid w:val="005E66A9"/>
    <w:rsid w:val="005E675A"/>
    <w:rsid w:val="005E6762"/>
    <w:rsid w:val="005E6867"/>
    <w:rsid w:val="005E6883"/>
    <w:rsid w:val="005E68AE"/>
    <w:rsid w:val="005E68D7"/>
    <w:rsid w:val="005E6955"/>
    <w:rsid w:val="005E697D"/>
    <w:rsid w:val="005E6998"/>
    <w:rsid w:val="005E69A4"/>
    <w:rsid w:val="005E6A14"/>
    <w:rsid w:val="005E6A42"/>
    <w:rsid w:val="005E6A4F"/>
    <w:rsid w:val="005E6AD7"/>
    <w:rsid w:val="005E6AE3"/>
    <w:rsid w:val="005E6B75"/>
    <w:rsid w:val="005E6C59"/>
    <w:rsid w:val="005E6D95"/>
    <w:rsid w:val="005E6E73"/>
    <w:rsid w:val="005E6E82"/>
    <w:rsid w:val="005E6F04"/>
    <w:rsid w:val="005E7038"/>
    <w:rsid w:val="005E706F"/>
    <w:rsid w:val="005E7156"/>
    <w:rsid w:val="005E7184"/>
    <w:rsid w:val="005E71AD"/>
    <w:rsid w:val="005E7223"/>
    <w:rsid w:val="005E7233"/>
    <w:rsid w:val="005E731A"/>
    <w:rsid w:val="005E7339"/>
    <w:rsid w:val="005E7348"/>
    <w:rsid w:val="005E73E0"/>
    <w:rsid w:val="005E73ED"/>
    <w:rsid w:val="005E73EF"/>
    <w:rsid w:val="005E741A"/>
    <w:rsid w:val="005E7474"/>
    <w:rsid w:val="005E7498"/>
    <w:rsid w:val="005E74C9"/>
    <w:rsid w:val="005E74F3"/>
    <w:rsid w:val="005E75C4"/>
    <w:rsid w:val="005E7629"/>
    <w:rsid w:val="005E768A"/>
    <w:rsid w:val="005E772C"/>
    <w:rsid w:val="005E7875"/>
    <w:rsid w:val="005E78A7"/>
    <w:rsid w:val="005E78A9"/>
    <w:rsid w:val="005E78B5"/>
    <w:rsid w:val="005E79C0"/>
    <w:rsid w:val="005E79CC"/>
    <w:rsid w:val="005E79DD"/>
    <w:rsid w:val="005E7ADE"/>
    <w:rsid w:val="005E7B19"/>
    <w:rsid w:val="005E7B23"/>
    <w:rsid w:val="005E7BE5"/>
    <w:rsid w:val="005E7C9C"/>
    <w:rsid w:val="005E7D8D"/>
    <w:rsid w:val="005E7DC2"/>
    <w:rsid w:val="005E7E47"/>
    <w:rsid w:val="005E7E4A"/>
    <w:rsid w:val="005E7E5F"/>
    <w:rsid w:val="005E7E66"/>
    <w:rsid w:val="005E7E9A"/>
    <w:rsid w:val="005E7EBC"/>
    <w:rsid w:val="005E7ED7"/>
    <w:rsid w:val="005E7F73"/>
    <w:rsid w:val="005E7F89"/>
    <w:rsid w:val="005E7F92"/>
    <w:rsid w:val="005F0032"/>
    <w:rsid w:val="005F0219"/>
    <w:rsid w:val="005F0301"/>
    <w:rsid w:val="005F0369"/>
    <w:rsid w:val="005F0470"/>
    <w:rsid w:val="005F04D6"/>
    <w:rsid w:val="005F04D9"/>
    <w:rsid w:val="005F051F"/>
    <w:rsid w:val="005F0580"/>
    <w:rsid w:val="005F05AC"/>
    <w:rsid w:val="005F05D3"/>
    <w:rsid w:val="005F05F3"/>
    <w:rsid w:val="005F0728"/>
    <w:rsid w:val="005F0763"/>
    <w:rsid w:val="005F077E"/>
    <w:rsid w:val="005F08CF"/>
    <w:rsid w:val="005F092C"/>
    <w:rsid w:val="005F099F"/>
    <w:rsid w:val="005F09B9"/>
    <w:rsid w:val="005F09BF"/>
    <w:rsid w:val="005F0ACF"/>
    <w:rsid w:val="005F0AD7"/>
    <w:rsid w:val="005F0B05"/>
    <w:rsid w:val="005F0B93"/>
    <w:rsid w:val="005F0BBE"/>
    <w:rsid w:val="005F0CFD"/>
    <w:rsid w:val="005F0D49"/>
    <w:rsid w:val="005F0D4A"/>
    <w:rsid w:val="005F0D87"/>
    <w:rsid w:val="005F0E1C"/>
    <w:rsid w:val="005F0F01"/>
    <w:rsid w:val="005F0FA0"/>
    <w:rsid w:val="005F10E8"/>
    <w:rsid w:val="005F116B"/>
    <w:rsid w:val="005F1198"/>
    <w:rsid w:val="005F119E"/>
    <w:rsid w:val="005F11AF"/>
    <w:rsid w:val="005F1208"/>
    <w:rsid w:val="005F124E"/>
    <w:rsid w:val="005F129C"/>
    <w:rsid w:val="005F12C5"/>
    <w:rsid w:val="005F12FF"/>
    <w:rsid w:val="005F130B"/>
    <w:rsid w:val="005F138E"/>
    <w:rsid w:val="005F13FF"/>
    <w:rsid w:val="005F14EC"/>
    <w:rsid w:val="005F1614"/>
    <w:rsid w:val="005F1617"/>
    <w:rsid w:val="005F1694"/>
    <w:rsid w:val="005F1698"/>
    <w:rsid w:val="005F174B"/>
    <w:rsid w:val="005F1794"/>
    <w:rsid w:val="005F195F"/>
    <w:rsid w:val="005F19E3"/>
    <w:rsid w:val="005F1A60"/>
    <w:rsid w:val="005F1BB2"/>
    <w:rsid w:val="005F1BB8"/>
    <w:rsid w:val="005F1D42"/>
    <w:rsid w:val="005F1D61"/>
    <w:rsid w:val="005F1DC9"/>
    <w:rsid w:val="005F1E54"/>
    <w:rsid w:val="005F1F63"/>
    <w:rsid w:val="005F1FBA"/>
    <w:rsid w:val="005F1FBE"/>
    <w:rsid w:val="005F1FDA"/>
    <w:rsid w:val="005F20D2"/>
    <w:rsid w:val="005F20D9"/>
    <w:rsid w:val="005F20FE"/>
    <w:rsid w:val="005F2121"/>
    <w:rsid w:val="005F2157"/>
    <w:rsid w:val="005F2293"/>
    <w:rsid w:val="005F22C9"/>
    <w:rsid w:val="005F2338"/>
    <w:rsid w:val="005F23F9"/>
    <w:rsid w:val="005F2601"/>
    <w:rsid w:val="005F26D5"/>
    <w:rsid w:val="005F271A"/>
    <w:rsid w:val="005F2809"/>
    <w:rsid w:val="005F2845"/>
    <w:rsid w:val="005F2862"/>
    <w:rsid w:val="005F289C"/>
    <w:rsid w:val="005F2986"/>
    <w:rsid w:val="005F29EA"/>
    <w:rsid w:val="005F2A08"/>
    <w:rsid w:val="005F2BD9"/>
    <w:rsid w:val="005F2D6D"/>
    <w:rsid w:val="005F2D73"/>
    <w:rsid w:val="005F2DB2"/>
    <w:rsid w:val="005F2DB9"/>
    <w:rsid w:val="005F2E8C"/>
    <w:rsid w:val="005F2ED4"/>
    <w:rsid w:val="005F2FCA"/>
    <w:rsid w:val="005F3009"/>
    <w:rsid w:val="005F3043"/>
    <w:rsid w:val="005F3082"/>
    <w:rsid w:val="005F30A7"/>
    <w:rsid w:val="005F30BA"/>
    <w:rsid w:val="005F30F1"/>
    <w:rsid w:val="005F310C"/>
    <w:rsid w:val="005F3111"/>
    <w:rsid w:val="005F31F4"/>
    <w:rsid w:val="005F3207"/>
    <w:rsid w:val="005F322A"/>
    <w:rsid w:val="005F3293"/>
    <w:rsid w:val="005F33C6"/>
    <w:rsid w:val="005F346D"/>
    <w:rsid w:val="005F3518"/>
    <w:rsid w:val="005F3635"/>
    <w:rsid w:val="005F3663"/>
    <w:rsid w:val="005F36AE"/>
    <w:rsid w:val="005F37E5"/>
    <w:rsid w:val="005F37EC"/>
    <w:rsid w:val="005F37F5"/>
    <w:rsid w:val="005F3804"/>
    <w:rsid w:val="005F388B"/>
    <w:rsid w:val="005F38C4"/>
    <w:rsid w:val="005F38FD"/>
    <w:rsid w:val="005F390D"/>
    <w:rsid w:val="005F3960"/>
    <w:rsid w:val="005F39EC"/>
    <w:rsid w:val="005F3A5E"/>
    <w:rsid w:val="005F3B9D"/>
    <w:rsid w:val="005F3BB3"/>
    <w:rsid w:val="005F3BFD"/>
    <w:rsid w:val="005F3C11"/>
    <w:rsid w:val="005F3D09"/>
    <w:rsid w:val="005F3D71"/>
    <w:rsid w:val="005F3DEA"/>
    <w:rsid w:val="005F3F76"/>
    <w:rsid w:val="005F3FD0"/>
    <w:rsid w:val="005F405C"/>
    <w:rsid w:val="005F40A7"/>
    <w:rsid w:val="005F4171"/>
    <w:rsid w:val="005F4176"/>
    <w:rsid w:val="005F4304"/>
    <w:rsid w:val="005F431C"/>
    <w:rsid w:val="005F431E"/>
    <w:rsid w:val="005F4342"/>
    <w:rsid w:val="005F4397"/>
    <w:rsid w:val="005F4415"/>
    <w:rsid w:val="005F450D"/>
    <w:rsid w:val="005F451B"/>
    <w:rsid w:val="005F4529"/>
    <w:rsid w:val="005F453B"/>
    <w:rsid w:val="005F457A"/>
    <w:rsid w:val="005F45F5"/>
    <w:rsid w:val="005F46A0"/>
    <w:rsid w:val="005F46D1"/>
    <w:rsid w:val="005F4750"/>
    <w:rsid w:val="005F48C2"/>
    <w:rsid w:val="005F48E9"/>
    <w:rsid w:val="005F495A"/>
    <w:rsid w:val="005F4B31"/>
    <w:rsid w:val="005F4B45"/>
    <w:rsid w:val="005F4BC6"/>
    <w:rsid w:val="005F4BEA"/>
    <w:rsid w:val="005F4C02"/>
    <w:rsid w:val="005F4C47"/>
    <w:rsid w:val="005F4C53"/>
    <w:rsid w:val="005F4CA6"/>
    <w:rsid w:val="005F4CFF"/>
    <w:rsid w:val="005F4D19"/>
    <w:rsid w:val="005F4D47"/>
    <w:rsid w:val="005F4D58"/>
    <w:rsid w:val="005F4DA1"/>
    <w:rsid w:val="005F4DA7"/>
    <w:rsid w:val="005F4E57"/>
    <w:rsid w:val="005F4E79"/>
    <w:rsid w:val="005F4F99"/>
    <w:rsid w:val="005F4F9A"/>
    <w:rsid w:val="005F4FAC"/>
    <w:rsid w:val="005F5106"/>
    <w:rsid w:val="005F5205"/>
    <w:rsid w:val="005F522E"/>
    <w:rsid w:val="005F5231"/>
    <w:rsid w:val="005F5267"/>
    <w:rsid w:val="005F5332"/>
    <w:rsid w:val="005F53DC"/>
    <w:rsid w:val="005F5462"/>
    <w:rsid w:val="005F54F0"/>
    <w:rsid w:val="005F5532"/>
    <w:rsid w:val="005F5662"/>
    <w:rsid w:val="005F5689"/>
    <w:rsid w:val="005F579D"/>
    <w:rsid w:val="005F57AF"/>
    <w:rsid w:val="005F5864"/>
    <w:rsid w:val="005F58A4"/>
    <w:rsid w:val="005F58EC"/>
    <w:rsid w:val="005F5911"/>
    <w:rsid w:val="005F5918"/>
    <w:rsid w:val="005F5972"/>
    <w:rsid w:val="005F5AB1"/>
    <w:rsid w:val="005F5AC2"/>
    <w:rsid w:val="005F5AFF"/>
    <w:rsid w:val="005F5BF3"/>
    <w:rsid w:val="005F5C22"/>
    <w:rsid w:val="005F5D50"/>
    <w:rsid w:val="005F5D8B"/>
    <w:rsid w:val="005F5DAC"/>
    <w:rsid w:val="005F5DBB"/>
    <w:rsid w:val="005F5DDE"/>
    <w:rsid w:val="005F5DF9"/>
    <w:rsid w:val="005F5E10"/>
    <w:rsid w:val="005F5E20"/>
    <w:rsid w:val="005F5F0C"/>
    <w:rsid w:val="005F5F58"/>
    <w:rsid w:val="005F5FFF"/>
    <w:rsid w:val="005F6045"/>
    <w:rsid w:val="005F611F"/>
    <w:rsid w:val="005F6141"/>
    <w:rsid w:val="005F61B0"/>
    <w:rsid w:val="005F61C3"/>
    <w:rsid w:val="005F61DD"/>
    <w:rsid w:val="005F61F8"/>
    <w:rsid w:val="005F6228"/>
    <w:rsid w:val="005F6229"/>
    <w:rsid w:val="005F62B8"/>
    <w:rsid w:val="005F62BB"/>
    <w:rsid w:val="005F62C5"/>
    <w:rsid w:val="005F64C7"/>
    <w:rsid w:val="005F6508"/>
    <w:rsid w:val="005F653C"/>
    <w:rsid w:val="005F6583"/>
    <w:rsid w:val="005F661A"/>
    <w:rsid w:val="005F6693"/>
    <w:rsid w:val="005F6710"/>
    <w:rsid w:val="005F67D8"/>
    <w:rsid w:val="005F67FA"/>
    <w:rsid w:val="005F6868"/>
    <w:rsid w:val="005F6870"/>
    <w:rsid w:val="005F68E3"/>
    <w:rsid w:val="005F6A5A"/>
    <w:rsid w:val="005F6A83"/>
    <w:rsid w:val="005F6A9B"/>
    <w:rsid w:val="005F6B0D"/>
    <w:rsid w:val="005F6B1C"/>
    <w:rsid w:val="005F6BB4"/>
    <w:rsid w:val="005F6C0A"/>
    <w:rsid w:val="005F6C2B"/>
    <w:rsid w:val="005F6CB6"/>
    <w:rsid w:val="005F6CC9"/>
    <w:rsid w:val="005F6D39"/>
    <w:rsid w:val="005F6D70"/>
    <w:rsid w:val="005F6D79"/>
    <w:rsid w:val="005F6DC6"/>
    <w:rsid w:val="005F6E20"/>
    <w:rsid w:val="005F6E22"/>
    <w:rsid w:val="005F6E87"/>
    <w:rsid w:val="005F6E97"/>
    <w:rsid w:val="005F6F05"/>
    <w:rsid w:val="005F6F2C"/>
    <w:rsid w:val="005F6F2E"/>
    <w:rsid w:val="005F6F5C"/>
    <w:rsid w:val="005F6F87"/>
    <w:rsid w:val="005F6FB1"/>
    <w:rsid w:val="005F6FBC"/>
    <w:rsid w:val="005F6FF2"/>
    <w:rsid w:val="005F7011"/>
    <w:rsid w:val="005F70BC"/>
    <w:rsid w:val="005F71B6"/>
    <w:rsid w:val="005F7227"/>
    <w:rsid w:val="005F7256"/>
    <w:rsid w:val="005F7258"/>
    <w:rsid w:val="005F72D7"/>
    <w:rsid w:val="005F72EE"/>
    <w:rsid w:val="005F7356"/>
    <w:rsid w:val="005F7522"/>
    <w:rsid w:val="005F75B3"/>
    <w:rsid w:val="005F75E0"/>
    <w:rsid w:val="005F7648"/>
    <w:rsid w:val="005F76DE"/>
    <w:rsid w:val="005F775E"/>
    <w:rsid w:val="005F7760"/>
    <w:rsid w:val="005F77A3"/>
    <w:rsid w:val="005F77F4"/>
    <w:rsid w:val="005F78EA"/>
    <w:rsid w:val="005F7948"/>
    <w:rsid w:val="005F79C3"/>
    <w:rsid w:val="005F79D9"/>
    <w:rsid w:val="005F7A0E"/>
    <w:rsid w:val="005F7A5B"/>
    <w:rsid w:val="005F7A6F"/>
    <w:rsid w:val="005F7A79"/>
    <w:rsid w:val="005F7A7A"/>
    <w:rsid w:val="005F7AD9"/>
    <w:rsid w:val="005F7C17"/>
    <w:rsid w:val="005F7D00"/>
    <w:rsid w:val="005F7DD1"/>
    <w:rsid w:val="005F7DD7"/>
    <w:rsid w:val="005F7E1C"/>
    <w:rsid w:val="005F7EED"/>
    <w:rsid w:val="005F7EF6"/>
    <w:rsid w:val="005F7F77"/>
    <w:rsid w:val="005F7FEA"/>
    <w:rsid w:val="006000DC"/>
    <w:rsid w:val="00600117"/>
    <w:rsid w:val="0060017C"/>
    <w:rsid w:val="006001FB"/>
    <w:rsid w:val="006002A8"/>
    <w:rsid w:val="006002C8"/>
    <w:rsid w:val="00600392"/>
    <w:rsid w:val="00600460"/>
    <w:rsid w:val="006005BC"/>
    <w:rsid w:val="00600635"/>
    <w:rsid w:val="00600714"/>
    <w:rsid w:val="00600771"/>
    <w:rsid w:val="0060081F"/>
    <w:rsid w:val="00600844"/>
    <w:rsid w:val="00600955"/>
    <w:rsid w:val="006009FE"/>
    <w:rsid w:val="00600A3F"/>
    <w:rsid w:val="00600A74"/>
    <w:rsid w:val="00600A83"/>
    <w:rsid w:val="00600B22"/>
    <w:rsid w:val="00600B6D"/>
    <w:rsid w:val="00600C19"/>
    <w:rsid w:val="00600D24"/>
    <w:rsid w:val="00600D93"/>
    <w:rsid w:val="00600DFA"/>
    <w:rsid w:val="00600E0C"/>
    <w:rsid w:val="00600EAF"/>
    <w:rsid w:val="00600F09"/>
    <w:rsid w:val="00600F27"/>
    <w:rsid w:val="00600F86"/>
    <w:rsid w:val="00601015"/>
    <w:rsid w:val="0060106E"/>
    <w:rsid w:val="006010E8"/>
    <w:rsid w:val="00601105"/>
    <w:rsid w:val="0060111F"/>
    <w:rsid w:val="00601129"/>
    <w:rsid w:val="0060112A"/>
    <w:rsid w:val="00601150"/>
    <w:rsid w:val="00601204"/>
    <w:rsid w:val="00601267"/>
    <w:rsid w:val="006012AD"/>
    <w:rsid w:val="0060130E"/>
    <w:rsid w:val="00601352"/>
    <w:rsid w:val="00601366"/>
    <w:rsid w:val="0060137C"/>
    <w:rsid w:val="00601418"/>
    <w:rsid w:val="0060145A"/>
    <w:rsid w:val="00601547"/>
    <w:rsid w:val="00601586"/>
    <w:rsid w:val="006017E6"/>
    <w:rsid w:val="006018C0"/>
    <w:rsid w:val="00601944"/>
    <w:rsid w:val="00601A40"/>
    <w:rsid w:val="00601AA4"/>
    <w:rsid w:val="00601B1F"/>
    <w:rsid w:val="00601B29"/>
    <w:rsid w:val="00601B60"/>
    <w:rsid w:val="00601B97"/>
    <w:rsid w:val="00601BD7"/>
    <w:rsid w:val="00601CB8"/>
    <w:rsid w:val="00601CE5"/>
    <w:rsid w:val="00601D29"/>
    <w:rsid w:val="00601D4D"/>
    <w:rsid w:val="00601D6F"/>
    <w:rsid w:val="00601DC6"/>
    <w:rsid w:val="00601E27"/>
    <w:rsid w:val="00601EA7"/>
    <w:rsid w:val="00601F15"/>
    <w:rsid w:val="00601FF5"/>
    <w:rsid w:val="006020FD"/>
    <w:rsid w:val="00602116"/>
    <w:rsid w:val="006021C8"/>
    <w:rsid w:val="006021EF"/>
    <w:rsid w:val="006021F7"/>
    <w:rsid w:val="00602209"/>
    <w:rsid w:val="006022CC"/>
    <w:rsid w:val="006022DC"/>
    <w:rsid w:val="006022E4"/>
    <w:rsid w:val="006022EC"/>
    <w:rsid w:val="00602354"/>
    <w:rsid w:val="00602445"/>
    <w:rsid w:val="00602461"/>
    <w:rsid w:val="0060249F"/>
    <w:rsid w:val="006024B5"/>
    <w:rsid w:val="00602519"/>
    <w:rsid w:val="0060253F"/>
    <w:rsid w:val="006025C2"/>
    <w:rsid w:val="006025CA"/>
    <w:rsid w:val="0060262C"/>
    <w:rsid w:val="00602690"/>
    <w:rsid w:val="00602769"/>
    <w:rsid w:val="00602985"/>
    <w:rsid w:val="006029A8"/>
    <w:rsid w:val="006029E6"/>
    <w:rsid w:val="00602A2B"/>
    <w:rsid w:val="00602A75"/>
    <w:rsid w:val="00602A9D"/>
    <w:rsid w:val="00602B16"/>
    <w:rsid w:val="00602B34"/>
    <w:rsid w:val="00602CEC"/>
    <w:rsid w:val="00602D7F"/>
    <w:rsid w:val="00602D9C"/>
    <w:rsid w:val="00602EB7"/>
    <w:rsid w:val="00602EBA"/>
    <w:rsid w:val="00602F1D"/>
    <w:rsid w:val="00602F4A"/>
    <w:rsid w:val="00602FA6"/>
    <w:rsid w:val="00602FDC"/>
    <w:rsid w:val="0060306E"/>
    <w:rsid w:val="0060309E"/>
    <w:rsid w:val="00603155"/>
    <w:rsid w:val="006031EC"/>
    <w:rsid w:val="006031F5"/>
    <w:rsid w:val="00603319"/>
    <w:rsid w:val="0060331D"/>
    <w:rsid w:val="00603368"/>
    <w:rsid w:val="00603387"/>
    <w:rsid w:val="006033E6"/>
    <w:rsid w:val="006033EB"/>
    <w:rsid w:val="00603409"/>
    <w:rsid w:val="00603415"/>
    <w:rsid w:val="00603478"/>
    <w:rsid w:val="0060352A"/>
    <w:rsid w:val="0060354E"/>
    <w:rsid w:val="00603575"/>
    <w:rsid w:val="0060358F"/>
    <w:rsid w:val="006035F4"/>
    <w:rsid w:val="00603611"/>
    <w:rsid w:val="0060363E"/>
    <w:rsid w:val="0060366D"/>
    <w:rsid w:val="006036AE"/>
    <w:rsid w:val="006036FE"/>
    <w:rsid w:val="00603757"/>
    <w:rsid w:val="00603776"/>
    <w:rsid w:val="00603790"/>
    <w:rsid w:val="006037AE"/>
    <w:rsid w:val="00603833"/>
    <w:rsid w:val="006038B1"/>
    <w:rsid w:val="006038D4"/>
    <w:rsid w:val="00603975"/>
    <w:rsid w:val="00603A53"/>
    <w:rsid w:val="00603BB9"/>
    <w:rsid w:val="00603CD9"/>
    <w:rsid w:val="00603E0A"/>
    <w:rsid w:val="00603EBC"/>
    <w:rsid w:val="00603F43"/>
    <w:rsid w:val="00604038"/>
    <w:rsid w:val="006040F3"/>
    <w:rsid w:val="006040FE"/>
    <w:rsid w:val="006041B9"/>
    <w:rsid w:val="006041FA"/>
    <w:rsid w:val="0060420E"/>
    <w:rsid w:val="0060425F"/>
    <w:rsid w:val="006042BF"/>
    <w:rsid w:val="00604311"/>
    <w:rsid w:val="0060435F"/>
    <w:rsid w:val="00604396"/>
    <w:rsid w:val="006043E9"/>
    <w:rsid w:val="006044C1"/>
    <w:rsid w:val="006044FD"/>
    <w:rsid w:val="00604510"/>
    <w:rsid w:val="00604615"/>
    <w:rsid w:val="00604620"/>
    <w:rsid w:val="00604628"/>
    <w:rsid w:val="00604668"/>
    <w:rsid w:val="006046D1"/>
    <w:rsid w:val="00604780"/>
    <w:rsid w:val="0060479D"/>
    <w:rsid w:val="006047C0"/>
    <w:rsid w:val="00604877"/>
    <w:rsid w:val="006048A5"/>
    <w:rsid w:val="00604A7F"/>
    <w:rsid w:val="00604AFF"/>
    <w:rsid w:val="00604C96"/>
    <w:rsid w:val="00604D12"/>
    <w:rsid w:val="00604E1D"/>
    <w:rsid w:val="00604E9E"/>
    <w:rsid w:val="00604F05"/>
    <w:rsid w:val="00604FA7"/>
    <w:rsid w:val="00604FC7"/>
    <w:rsid w:val="006050AE"/>
    <w:rsid w:val="006050B3"/>
    <w:rsid w:val="006050C3"/>
    <w:rsid w:val="006051CC"/>
    <w:rsid w:val="006051DE"/>
    <w:rsid w:val="00605213"/>
    <w:rsid w:val="00605254"/>
    <w:rsid w:val="0060526F"/>
    <w:rsid w:val="00605305"/>
    <w:rsid w:val="0060530C"/>
    <w:rsid w:val="00605337"/>
    <w:rsid w:val="00605340"/>
    <w:rsid w:val="006053E3"/>
    <w:rsid w:val="0060540D"/>
    <w:rsid w:val="00605447"/>
    <w:rsid w:val="0060548F"/>
    <w:rsid w:val="006054DD"/>
    <w:rsid w:val="006055D8"/>
    <w:rsid w:val="0060577B"/>
    <w:rsid w:val="00605796"/>
    <w:rsid w:val="006057B7"/>
    <w:rsid w:val="006057E1"/>
    <w:rsid w:val="006058CB"/>
    <w:rsid w:val="006058DA"/>
    <w:rsid w:val="0060594C"/>
    <w:rsid w:val="00605981"/>
    <w:rsid w:val="006059F7"/>
    <w:rsid w:val="00605AB4"/>
    <w:rsid w:val="00605B0E"/>
    <w:rsid w:val="00605B29"/>
    <w:rsid w:val="00605B3B"/>
    <w:rsid w:val="00605BE0"/>
    <w:rsid w:val="00605BE9"/>
    <w:rsid w:val="00605C13"/>
    <w:rsid w:val="00605C39"/>
    <w:rsid w:val="00605CEA"/>
    <w:rsid w:val="00605D36"/>
    <w:rsid w:val="00605DFC"/>
    <w:rsid w:val="00605E5E"/>
    <w:rsid w:val="00605EA6"/>
    <w:rsid w:val="00606007"/>
    <w:rsid w:val="00606010"/>
    <w:rsid w:val="00606064"/>
    <w:rsid w:val="00606100"/>
    <w:rsid w:val="006061F8"/>
    <w:rsid w:val="0060626E"/>
    <w:rsid w:val="006064A0"/>
    <w:rsid w:val="006065CA"/>
    <w:rsid w:val="00606613"/>
    <w:rsid w:val="00606673"/>
    <w:rsid w:val="00606692"/>
    <w:rsid w:val="006066A1"/>
    <w:rsid w:val="00606736"/>
    <w:rsid w:val="006067F5"/>
    <w:rsid w:val="006067FD"/>
    <w:rsid w:val="0060681A"/>
    <w:rsid w:val="00606991"/>
    <w:rsid w:val="00606B83"/>
    <w:rsid w:val="00606BC5"/>
    <w:rsid w:val="00606BE3"/>
    <w:rsid w:val="00606BEE"/>
    <w:rsid w:val="00606C23"/>
    <w:rsid w:val="00606C99"/>
    <w:rsid w:val="00606D03"/>
    <w:rsid w:val="00606D75"/>
    <w:rsid w:val="00606E30"/>
    <w:rsid w:val="00606E78"/>
    <w:rsid w:val="00606F14"/>
    <w:rsid w:val="00606FD6"/>
    <w:rsid w:val="00607012"/>
    <w:rsid w:val="00607047"/>
    <w:rsid w:val="006070D1"/>
    <w:rsid w:val="0060716E"/>
    <w:rsid w:val="0060719A"/>
    <w:rsid w:val="00607253"/>
    <w:rsid w:val="006072B5"/>
    <w:rsid w:val="00607333"/>
    <w:rsid w:val="00607489"/>
    <w:rsid w:val="006074CB"/>
    <w:rsid w:val="00607505"/>
    <w:rsid w:val="00607553"/>
    <w:rsid w:val="006075DF"/>
    <w:rsid w:val="00607662"/>
    <w:rsid w:val="00607675"/>
    <w:rsid w:val="006076A7"/>
    <w:rsid w:val="006076B1"/>
    <w:rsid w:val="006076B9"/>
    <w:rsid w:val="00607763"/>
    <w:rsid w:val="006077F3"/>
    <w:rsid w:val="006078F0"/>
    <w:rsid w:val="00607966"/>
    <w:rsid w:val="006079BC"/>
    <w:rsid w:val="006079FA"/>
    <w:rsid w:val="00607A92"/>
    <w:rsid w:val="00607B21"/>
    <w:rsid w:val="00607B87"/>
    <w:rsid w:val="00607BAB"/>
    <w:rsid w:val="00607BE2"/>
    <w:rsid w:val="00607C02"/>
    <w:rsid w:val="00607C95"/>
    <w:rsid w:val="00607CBB"/>
    <w:rsid w:val="00607D0F"/>
    <w:rsid w:val="00607D5B"/>
    <w:rsid w:val="00607DB4"/>
    <w:rsid w:val="00607E07"/>
    <w:rsid w:val="00607EA6"/>
    <w:rsid w:val="00607EF8"/>
    <w:rsid w:val="00607F15"/>
    <w:rsid w:val="00607F26"/>
    <w:rsid w:val="00607FD8"/>
    <w:rsid w:val="00610078"/>
    <w:rsid w:val="0061013A"/>
    <w:rsid w:val="00610173"/>
    <w:rsid w:val="0061018C"/>
    <w:rsid w:val="00610190"/>
    <w:rsid w:val="00610261"/>
    <w:rsid w:val="006102EE"/>
    <w:rsid w:val="00610306"/>
    <w:rsid w:val="006103D5"/>
    <w:rsid w:val="00610414"/>
    <w:rsid w:val="0061044A"/>
    <w:rsid w:val="00610548"/>
    <w:rsid w:val="00610552"/>
    <w:rsid w:val="0061061A"/>
    <w:rsid w:val="0061066C"/>
    <w:rsid w:val="00610756"/>
    <w:rsid w:val="00610795"/>
    <w:rsid w:val="00610822"/>
    <w:rsid w:val="00610852"/>
    <w:rsid w:val="006108EC"/>
    <w:rsid w:val="00610AFF"/>
    <w:rsid w:val="00610B1F"/>
    <w:rsid w:val="00610C0E"/>
    <w:rsid w:val="00610C26"/>
    <w:rsid w:val="00610C79"/>
    <w:rsid w:val="00610C80"/>
    <w:rsid w:val="00610ED0"/>
    <w:rsid w:val="00610F07"/>
    <w:rsid w:val="00610F33"/>
    <w:rsid w:val="00610F9E"/>
    <w:rsid w:val="00610FEE"/>
    <w:rsid w:val="00611029"/>
    <w:rsid w:val="00611035"/>
    <w:rsid w:val="006110EC"/>
    <w:rsid w:val="006110EE"/>
    <w:rsid w:val="00611168"/>
    <w:rsid w:val="00611184"/>
    <w:rsid w:val="006111AB"/>
    <w:rsid w:val="00611209"/>
    <w:rsid w:val="0061127F"/>
    <w:rsid w:val="006112F9"/>
    <w:rsid w:val="0061130A"/>
    <w:rsid w:val="00611357"/>
    <w:rsid w:val="0061138B"/>
    <w:rsid w:val="006113C2"/>
    <w:rsid w:val="006115AA"/>
    <w:rsid w:val="00611612"/>
    <w:rsid w:val="00611678"/>
    <w:rsid w:val="006116AE"/>
    <w:rsid w:val="0061184D"/>
    <w:rsid w:val="00611852"/>
    <w:rsid w:val="006118A6"/>
    <w:rsid w:val="006118C0"/>
    <w:rsid w:val="006119AB"/>
    <w:rsid w:val="00611A10"/>
    <w:rsid w:val="00611A90"/>
    <w:rsid w:val="00611A97"/>
    <w:rsid w:val="00611AA5"/>
    <w:rsid w:val="00611ABB"/>
    <w:rsid w:val="00611AF6"/>
    <w:rsid w:val="00611B5A"/>
    <w:rsid w:val="00611B72"/>
    <w:rsid w:val="00611B98"/>
    <w:rsid w:val="00611BB9"/>
    <w:rsid w:val="00611C73"/>
    <w:rsid w:val="00611C83"/>
    <w:rsid w:val="00611CF5"/>
    <w:rsid w:val="00611DC4"/>
    <w:rsid w:val="00611DF8"/>
    <w:rsid w:val="00611E03"/>
    <w:rsid w:val="00611E0B"/>
    <w:rsid w:val="00611E71"/>
    <w:rsid w:val="00611F1A"/>
    <w:rsid w:val="00612036"/>
    <w:rsid w:val="00612054"/>
    <w:rsid w:val="00612097"/>
    <w:rsid w:val="006120A9"/>
    <w:rsid w:val="006120E6"/>
    <w:rsid w:val="006120FF"/>
    <w:rsid w:val="0061224C"/>
    <w:rsid w:val="0061225F"/>
    <w:rsid w:val="006122E8"/>
    <w:rsid w:val="006122F7"/>
    <w:rsid w:val="00612367"/>
    <w:rsid w:val="006124E0"/>
    <w:rsid w:val="006124EA"/>
    <w:rsid w:val="00612502"/>
    <w:rsid w:val="006125CD"/>
    <w:rsid w:val="006125D7"/>
    <w:rsid w:val="0061261E"/>
    <w:rsid w:val="00612734"/>
    <w:rsid w:val="0061276A"/>
    <w:rsid w:val="006127DF"/>
    <w:rsid w:val="006127E7"/>
    <w:rsid w:val="00612811"/>
    <w:rsid w:val="00612812"/>
    <w:rsid w:val="0061281B"/>
    <w:rsid w:val="00612898"/>
    <w:rsid w:val="00612991"/>
    <w:rsid w:val="006129F1"/>
    <w:rsid w:val="006129F4"/>
    <w:rsid w:val="00612A1F"/>
    <w:rsid w:val="00612A45"/>
    <w:rsid w:val="00612AC2"/>
    <w:rsid w:val="00612B04"/>
    <w:rsid w:val="00612B62"/>
    <w:rsid w:val="00612B88"/>
    <w:rsid w:val="00612B8F"/>
    <w:rsid w:val="00612BA9"/>
    <w:rsid w:val="00612BBF"/>
    <w:rsid w:val="00612C74"/>
    <w:rsid w:val="00612C7D"/>
    <w:rsid w:val="00612D06"/>
    <w:rsid w:val="00612E8C"/>
    <w:rsid w:val="00612ED9"/>
    <w:rsid w:val="00612EE1"/>
    <w:rsid w:val="00612F72"/>
    <w:rsid w:val="00612F77"/>
    <w:rsid w:val="00613044"/>
    <w:rsid w:val="00613147"/>
    <w:rsid w:val="00613225"/>
    <w:rsid w:val="00613227"/>
    <w:rsid w:val="0061332E"/>
    <w:rsid w:val="0061338A"/>
    <w:rsid w:val="0061347A"/>
    <w:rsid w:val="006134B1"/>
    <w:rsid w:val="0061365A"/>
    <w:rsid w:val="00613667"/>
    <w:rsid w:val="0061372C"/>
    <w:rsid w:val="0061375B"/>
    <w:rsid w:val="00613765"/>
    <w:rsid w:val="00613875"/>
    <w:rsid w:val="00613906"/>
    <w:rsid w:val="0061394D"/>
    <w:rsid w:val="006139E7"/>
    <w:rsid w:val="00613B70"/>
    <w:rsid w:val="00613C76"/>
    <w:rsid w:val="00613CD9"/>
    <w:rsid w:val="00613D78"/>
    <w:rsid w:val="00613D90"/>
    <w:rsid w:val="00613D9E"/>
    <w:rsid w:val="00613DAC"/>
    <w:rsid w:val="00613E3A"/>
    <w:rsid w:val="00613EA6"/>
    <w:rsid w:val="00613EB7"/>
    <w:rsid w:val="00613EE8"/>
    <w:rsid w:val="00613F6A"/>
    <w:rsid w:val="00614063"/>
    <w:rsid w:val="00614125"/>
    <w:rsid w:val="0061418A"/>
    <w:rsid w:val="0061423E"/>
    <w:rsid w:val="00614299"/>
    <w:rsid w:val="006142C3"/>
    <w:rsid w:val="006142F7"/>
    <w:rsid w:val="00614342"/>
    <w:rsid w:val="006143B3"/>
    <w:rsid w:val="00614481"/>
    <w:rsid w:val="00614509"/>
    <w:rsid w:val="00614587"/>
    <w:rsid w:val="006145BF"/>
    <w:rsid w:val="00614693"/>
    <w:rsid w:val="0061471B"/>
    <w:rsid w:val="00614726"/>
    <w:rsid w:val="00614743"/>
    <w:rsid w:val="006147BC"/>
    <w:rsid w:val="006147F9"/>
    <w:rsid w:val="00614857"/>
    <w:rsid w:val="006148D0"/>
    <w:rsid w:val="0061499D"/>
    <w:rsid w:val="00614A12"/>
    <w:rsid w:val="00614A31"/>
    <w:rsid w:val="00614A5A"/>
    <w:rsid w:val="00614AC1"/>
    <w:rsid w:val="00614B09"/>
    <w:rsid w:val="00614B32"/>
    <w:rsid w:val="00614C2D"/>
    <w:rsid w:val="00614CC3"/>
    <w:rsid w:val="00614E05"/>
    <w:rsid w:val="00614EB1"/>
    <w:rsid w:val="00614EF7"/>
    <w:rsid w:val="00614F47"/>
    <w:rsid w:val="00614F8A"/>
    <w:rsid w:val="00614FEC"/>
    <w:rsid w:val="00614FF0"/>
    <w:rsid w:val="00614FFA"/>
    <w:rsid w:val="00615004"/>
    <w:rsid w:val="0061505F"/>
    <w:rsid w:val="0061507E"/>
    <w:rsid w:val="006150CA"/>
    <w:rsid w:val="006150F3"/>
    <w:rsid w:val="006151D7"/>
    <w:rsid w:val="00615203"/>
    <w:rsid w:val="0061536D"/>
    <w:rsid w:val="00615494"/>
    <w:rsid w:val="00615584"/>
    <w:rsid w:val="006155B2"/>
    <w:rsid w:val="006155FB"/>
    <w:rsid w:val="006156EB"/>
    <w:rsid w:val="006156EE"/>
    <w:rsid w:val="0061577E"/>
    <w:rsid w:val="006157BB"/>
    <w:rsid w:val="006157E4"/>
    <w:rsid w:val="00615826"/>
    <w:rsid w:val="006158E1"/>
    <w:rsid w:val="00615984"/>
    <w:rsid w:val="006159C1"/>
    <w:rsid w:val="006159D2"/>
    <w:rsid w:val="006159E3"/>
    <w:rsid w:val="00615A4E"/>
    <w:rsid w:val="00615A91"/>
    <w:rsid w:val="00615AAC"/>
    <w:rsid w:val="00615ACF"/>
    <w:rsid w:val="00615B07"/>
    <w:rsid w:val="00615C86"/>
    <w:rsid w:val="00615CE1"/>
    <w:rsid w:val="00615D17"/>
    <w:rsid w:val="00615D78"/>
    <w:rsid w:val="00615DB4"/>
    <w:rsid w:val="00615E1C"/>
    <w:rsid w:val="00615F60"/>
    <w:rsid w:val="00615F9F"/>
    <w:rsid w:val="00615FE9"/>
    <w:rsid w:val="0061612B"/>
    <w:rsid w:val="00616149"/>
    <w:rsid w:val="00616206"/>
    <w:rsid w:val="006162A5"/>
    <w:rsid w:val="006162C9"/>
    <w:rsid w:val="00616365"/>
    <w:rsid w:val="00616421"/>
    <w:rsid w:val="0061646C"/>
    <w:rsid w:val="00616478"/>
    <w:rsid w:val="00616479"/>
    <w:rsid w:val="00616542"/>
    <w:rsid w:val="0061655B"/>
    <w:rsid w:val="006165B0"/>
    <w:rsid w:val="006165D8"/>
    <w:rsid w:val="0061660C"/>
    <w:rsid w:val="00616651"/>
    <w:rsid w:val="0061666B"/>
    <w:rsid w:val="0061672B"/>
    <w:rsid w:val="00616772"/>
    <w:rsid w:val="00616831"/>
    <w:rsid w:val="0061685B"/>
    <w:rsid w:val="00616941"/>
    <w:rsid w:val="00616A68"/>
    <w:rsid w:val="00616BC2"/>
    <w:rsid w:val="00616C57"/>
    <w:rsid w:val="00616D15"/>
    <w:rsid w:val="00616D35"/>
    <w:rsid w:val="00616D7E"/>
    <w:rsid w:val="00616EE5"/>
    <w:rsid w:val="00616F8F"/>
    <w:rsid w:val="00616F90"/>
    <w:rsid w:val="006170D6"/>
    <w:rsid w:val="00617178"/>
    <w:rsid w:val="006171C9"/>
    <w:rsid w:val="006171E5"/>
    <w:rsid w:val="006171FD"/>
    <w:rsid w:val="006172B4"/>
    <w:rsid w:val="00617328"/>
    <w:rsid w:val="00617349"/>
    <w:rsid w:val="00617359"/>
    <w:rsid w:val="00617390"/>
    <w:rsid w:val="00617398"/>
    <w:rsid w:val="0061740B"/>
    <w:rsid w:val="0061741F"/>
    <w:rsid w:val="0061742A"/>
    <w:rsid w:val="00617506"/>
    <w:rsid w:val="0061751B"/>
    <w:rsid w:val="0061754E"/>
    <w:rsid w:val="006175DB"/>
    <w:rsid w:val="0061767E"/>
    <w:rsid w:val="0061773B"/>
    <w:rsid w:val="006177FF"/>
    <w:rsid w:val="0061789E"/>
    <w:rsid w:val="00617917"/>
    <w:rsid w:val="00617966"/>
    <w:rsid w:val="00617992"/>
    <w:rsid w:val="006179DF"/>
    <w:rsid w:val="006179ED"/>
    <w:rsid w:val="00617A0D"/>
    <w:rsid w:val="00617A7E"/>
    <w:rsid w:val="00617B16"/>
    <w:rsid w:val="00617B4E"/>
    <w:rsid w:val="00617B5A"/>
    <w:rsid w:val="00617B8D"/>
    <w:rsid w:val="00617E9B"/>
    <w:rsid w:val="00617EA1"/>
    <w:rsid w:val="00617EC1"/>
    <w:rsid w:val="00617F28"/>
    <w:rsid w:val="00617FF3"/>
    <w:rsid w:val="00620043"/>
    <w:rsid w:val="006200C2"/>
    <w:rsid w:val="00620104"/>
    <w:rsid w:val="00620163"/>
    <w:rsid w:val="0062017A"/>
    <w:rsid w:val="00620187"/>
    <w:rsid w:val="006202C1"/>
    <w:rsid w:val="0062038C"/>
    <w:rsid w:val="00620457"/>
    <w:rsid w:val="0062045A"/>
    <w:rsid w:val="0062049D"/>
    <w:rsid w:val="006204D7"/>
    <w:rsid w:val="00620534"/>
    <w:rsid w:val="006205F9"/>
    <w:rsid w:val="00620628"/>
    <w:rsid w:val="0062068F"/>
    <w:rsid w:val="006206FE"/>
    <w:rsid w:val="00620709"/>
    <w:rsid w:val="0062076E"/>
    <w:rsid w:val="00620804"/>
    <w:rsid w:val="0062082B"/>
    <w:rsid w:val="00620924"/>
    <w:rsid w:val="0062092C"/>
    <w:rsid w:val="006209FD"/>
    <w:rsid w:val="00620B03"/>
    <w:rsid w:val="00620B38"/>
    <w:rsid w:val="00620BAA"/>
    <w:rsid w:val="00620BF7"/>
    <w:rsid w:val="00620C6A"/>
    <w:rsid w:val="00620C7F"/>
    <w:rsid w:val="00620CF2"/>
    <w:rsid w:val="00620D6E"/>
    <w:rsid w:val="00620DC4"/>
    <w:rsid w:val="00620E94"/>
    <w:rsid w:val="00620EDD"/>
    <w:rsid w:val="00620EFD"/>
    <w:rsid w:val="00620F5D"/>
    <w:rsid w:val="00620F67"/>
    <w:rsid w:val="00621081"/>
    <w:rsid w:val="00621098"/>
    <w:rsid w:val="006210A3"/>
    <w:rsid w:val="00621208"/>
    <w:rsid w:val="0062123E"/>
    <w:rsid w:val="006212F5"/>
    <w:rsid w:val="00621305"/>
    <w:rsid w:val="00621402"/>
    <w:rsid w:val="0062167C"/>
    <w:rsid w:val="00621758"/>
    <w:rsid w:val="00621782"/>
    <w:rsid w:val="006217DB"/>
    <w:rsid w:val="006217E7"/>
    <w:rsid w:val="00621964"/>
    <w:rsid w:val="00621A61"/>
    <w:rsid w:val="00621AE2"/>
    <w:rsid w:val="00621AF4"/>
    <w:rsid w:val="00621B48"/>
    <w:rsid w:val="00621B86"/>
    <w:rsid w:val="00621D10"/>
    <w:rsid w:val="00621D72"/>
    <w:rsid w:val="00621E70"/>
    <w:rsid w:val="00621E72"/>
    <w:rsid w:val="00621E84"/>
    <w:rsid w:val="00621EF4"/>
    <w:rsid w:val="00621F7C"/>
    <w:rsid w:val="00621F87"/>
    <w:rsid w:val="00621FA9"/>
    <w:rsid w:val="00622063"/>
    <w:rsid w:val="006221B6"/>
    <w:rsid w:val="00622295"/>
    <w:rsid w:val="0062236C"/>
    <w:rsid w:val="00622399"/>
    <w:rsid w:val="006225C8"/>
    <w:rsid w:val="00622616"/>
    <w:rsid w:val="00622759"/>
    <w:rsid w:val="006228A8"/>
    <w:rsid w:val="00622915"/>
    <w:rsid w:val="0062297D"/>
    <w:rsid w:val="006229E6"/>
    <w:rsid w:val="00622AD9"/>
    <w:rsid w:val="00622B00"/>
    <w:rsid w:val="00622B0A"/>
    <w:rsid w:val="00622B44"/>
    <w:rsid w:val="00622C59"/>
    <w:rsid w:val="00622E18"/>
    <w:rsid w:val="00622E26"/>
    <w:rsid w:val="00622E45"/>
    <w:rsid w:val="00622E5E"/>
    <w:rsid w:val="00622E63"/>
    <w:rsid w:val="00622EE9"/>
    <w:rsid w:val="00622F1A"/>
    <w:rsid w:val="00622F22"/>
    <w:rsid w:val="00622FF4"/>
    <w:rsid w:val="0062304B"/>
    <w:rsid w:val="0062308E"/>
    <w:rsid w:val="00623125"/>
    <w:rsid w:val="006231B0"/>
    <w:rsid w:val="00623259"/>
    <w:rsid w:val="00623289"/>
    <w:rsid w:val="00623313"/>
    <w:rsid w:val="006233F5"/>
    <w:rsid w:val="006235A0"/>
    <w:rsid w:val="006235F2"/>
    <w:rsid w:val="00623820"/>
    <w:rsid w:val="0062382B"/>
    <w:rsid w:val="00623872"/>
    <w:rsid w:val="00623996"/>
    <w:rsid w:val="006239F2"/>
    <w:rsid w:val="006239F4"/>
    <w:rsid w:val="00623A04"/>
    <w:rsid w:val="00623A2B"/>
    <w:rsid w:val="00623AFE"/>
    <w:rsid w:val="00623B00"/>
    <w:rsid w:val="00623B33"/>
    <w:rsid w:val="00623BCA"/>
    <w:rsid w:val="00623C32"/>
    <w:rsid w:val="00623C55"/>
    <w:rsid w:val="00623C6A"/>
    <w:rsid w:val="00623CB5"/>
    <w:rsid w:val="00623D95"/>
    <w:rsid w:val="00623D9E"/>
    <w:rsid w:val="00623DFF"/>
    <w:rsid w:val="00623E11"/>
    <w:rsid w:val="00623E51"/>
    <w:rsid w:val="00623EA7"/>
    <w:rsid w:val="00623FAC"/>
    <w:rsid w:val="00623FD1"/>
    <w:rsid w:val="00623FEC"/>
    <w:rsid w:val="00624057"/>
    <w:rsid w:val="006240D8"/>
    <w:rsid w:val="006241AC"/>
    <w:rsid w:val="006242EB"/>
    <w:rsid w:val="00624372"/>
    <w:rsid w:val="006243CB"/>
    <w:rsid w:val="006243DE"/>
    <w:rsid w:val="0062442B"/>
    <w:rsid w:val="00624447"/>
    <w:rsid w:val="0062445E"/>
    <w:rsid w:val="00624492"/>
    <w:rsid w:val="00624495"/>
    <w:rsid w:val="006244B3"/>
    <w:rsid w:val="006244C9"/>
    <w:rsid w:val="006244D0"/>
    <w:rsid w:val="006244D1"/>
    <w:rsid w:val="006244F2"/>
    <w:rsid w:val="00624543"/>
    <w:rsid w:val="0062458D"/>
    <w:rsid w:val="006245B9"/>
    <w:rsid w:val="006245F1"/>
    <w:rsid w:val="00624680"/>
    <w:rsid w:val="00624682"/>
    <w:rsid w:val="006246E1"/>
    <w:rsid w:val="00624747"/>
    <w:rsid w:val="0062474C"/>
    <w:rsid w:val="00624791"/>
    <w:rsid w:val="00624799"/>
    <w:rsid w:val="00624815"/>
    <w:rsid w:val="00624861"/>
    <w:rsid w:val="0062492C"/>
    <w:rsid w:val="0062499C"/>
    <w:rsid w:val="006249AD"/>
    <w:rsid w:val="006249DD"/>
    <w:rsid w:val="00624A4A"/>
    <w:rsid w:val="00624AFB"/>
    <w:rsid w:val="00624B10"/>
    <w:rsid w:val="00624B3C"/>
    <w:rsid w:val="00624B57"/>
    <w:rsid w:val="00624B62"/>
    <w:rsid w:val="00624B73"/>
    <w:rsid w:val="00624BAF"/>
    <w:rsid w:val="00624BDE"/>
    <w:rsid w:val="00624BF7"/>
    <w:rsid w:val="00624CC4"/>
    <w:rsid w:val="00624CC9"/>
    <w:rsid w:val="00624CFB"/>
    <w:rsid w:val="00624D02"/>
    <w:rsid w:val="00624D34"/>
    <w:rsid w:val="00624DD5"/>
    <w:rsid w:val="00624E15"/>
    <w:rsid w:val="00624E4D"/>
    <w:rsid w:val="00624EB6"/>
    <w:rsid w:val="00624F7F"/>
    <w:rsid w:val="00624FDE"/>
    <w:rsid w:val="00624FEB"/>
    <w:rsid w:val="0062500B"/>
    <w:rsid w:val="0062504F"/>
    <w:rsid w:val="006250CF"/>
    <w:rsid w:val="00625153"/>
    <w:rsid w:val="00625189"/>
    <w:rsid w:val="00625196"/>
    <w:rsid w:val="006251CD"/>
    <w:rsid w:val="00625253"/>
    <w:rsid w:val="0062526F"/>
    <w:rsid w:val="006252E4"/>
    <w:rsid w:val="0062532A"/>
    <w:rsid w:val="00625366"/>
    <w:rsid w:val="00625369"/>
    <w:rsid w:val="006253CC"/>
    <w:rsid w:val="006254FD"/>
    <w:rsid w:val="00625502"/>
    <w:rsid w:val="00625635"/>
    <w:rsid w:val="0062566E"/>
    <w:rsid w:val="0062571C"/>
    <w:rsid w:val="0062576D"/>
    <w:rsid w:val="0062579C"/>
    <w:rsid w:val="006257D9"/>
    <w:rsid w:val="006257E6"/>
    <w:rsid w:val="0062580D"/>
    <w:rsid w:val="00625811"/>
    <w:rsid w:val="00625876"/>
    <w:rsid w:val="00625970"/>
    <w:rsid w:val="006259CF"/>
    <w:rsid w:val="00625A24"/>
    <w:rsid w:val="00625A5B"/>
    <w:rsid w:val="00625A71"/>
    <w:rsid w:val="00625BC5"/>
    <w:rsid w:val="00625BCB"/>
    <w:rsid w:val="00625CFF"/>
    <w:rsid w:val="00625D03"/>
    <w:rsid w:val="00625D30"/>
    <w:rsid w:val="00625D93"/>
    <w:rsid w:val="00625E98"/>
    <w:rsid w:val="00625EE8"/>
    <w:rsid w:val="00625F44"/>
    <w:rsid w:val="00625F89"/>
    <w:rsid w:val="00625FC6"/>
    <w:rsid w:val="00626007"/>
    <w:rsid w:val="0062618C"/>
    <w:rsid w:val="0062619E"/>
    <w:rsid w:val="006261B4"/>
    <w:rsid w:val="00626240"/>
    <w:rsid w:val="0062624D"/>
    <w:rsid w:val="006263A0"/>
    <w:rsid w:val="00626400"/>
    <w:rsid w:val="00626530"/>
    <w:rsid w:val="006265EB"/>
    <w:rsid w:val="006265F0"/>
    <w:rsid w:val="00626671"/>
    <w:rsid w:val="00626692"/>
    <w:rsid w:val="00626751"/>
    <w:rsid w:val="00626791"/>
    <w:rsid w:val="006268B5"/>
    <w:rsid w:val="00626971"/>
    <w:rsid w:val="006269B0"/>
    <w:rsid w:val="006269DA"/>
    <w:rsid w:val="00626AA7"/>
    <w:rsid w:val="00626B04"/>
    <w:rsid w:val="00626B2F"/>
    <w:rsid w:val="00626B6B"/>
    <w:rsid w:val="00626BE4"/>
    <w:rsid w:val="00626CB3"/>
    <w:rsid w:val="00626CF1"/>
    <w:rsid w:val="00626E7B"/>
    <w:rsid w:val="00626E95"/>
    <w:rsid w:val="00626F64"/>
    <w:rsid w:val="00626F6D"/>
    <w:rsid w:val="00627018"/>
    <w:rsid w:val="00627096"/>
    <w:rsid w:val="006271C5"/>
    <w:rsid w:val="00627282"/>
    <w:rsid w:val="00627295"/>
    <w:rsid w:val="006272AD"/>
    <w:rsid w:val="006272D9"/>
    <w:rsid w:val="0062731F"/>
    <w:rsid w:val="00627386"/>
    <w:rsid w:val="0062757F"/>
    <w:rsid w:val="00627628"/>
    <w:rsid w:val="0062765F"/>
    <w:rsid w:val="00627681"/>
    <w:rsid w:val="006276C5"/>
    <w:rsid w:val="006276D1"/>
    <w:rsid w:val="00627790"/>
    <w:rsid w:val="006277E7"/>
    <w:rsid w:val="006277F9"/>
    <w:rsid w:val="006278C7"/>
    <w:rsid w:val="006278E8"/>
    <w:rsid w:val="0062793B"/>
    <w:rsid w:val="0062798D"/>
    <w:rsid w:val="00627AA6"/>
    <w:rsid w:val="00627AFE"/>
    <w:rsid w:val="00627BB5"/>
    <w:rsid w:val="00627BF5"/>
    <w:rsid w:val="00627C9F"/>
    <w:rsid w:val="00627D7B"/>
    <w:rsid w:val="00627DC6"/>
    <w:rsid w:val="00627E2B"/>
    <w:rsid w:val="00627E2E"/>
    <w:rsid w:val="00627E45"/>
    <w:rsid w:val="00627EE6"/>
    <w:rsid w:val="00627F7E"/>
    <w:rsid w:val="00630049"/>
    <w:rsid w:val="00630072"/>
    <w:rsid w:val="006300D1"/>
    <w:rsid w:val="00630102"/>
    <w:rsid w:val="0063010E"/>
    <w:rsid w:val="0063017F"/>
    <w:rsid w:val="00630349"/>
    <w:rsid w:val="006303D8"/>
    <w:rsid w:val="006303FC"/>
    <w:rsid w:val="0063044B"/>
    <w:rsid w:val="0063049C"/>
    <w:rsid w:val="006304CF"/>
    <w:rsid w:val="0063055D"/>
    <w:rsid w:val="006305B6"/>
    <w:rsid w:val="0063066E"/>
    <w:rsid w:val="0063067E"/>
    <w:rsid w:val="00630699"/>
    <w:rsid w:val="006306E1"/>
    <w:rsid w:val="00630723"/>
    <w:rsid w:val="00630757"/>
    <w:rsid w:val="00630981"/>
    <w:rsid w:val="00630A5F"/>
    <w:rsid w:val="00630BEF"/>
    <w:rsid w:val="00630C9E"/>
    <w:rsid w:val="00630D19"/>
    <w:rsid w:val="00630D1A"/>
    <w:rsid w:val="00630DA6"/>
    <w:rsid w:val="00630E26"/>
    <w:rsid w:val="00630E3A"/>
    <w:rsid w:val="00630E41"/>
    <w:rsid w:val="00630F73"/>
    <w:rsid w:val="00631004"/>
    <w:rsid w:val="00631022"/>
    <w:rsid w:val="006310BD"/>
    <w:rsid w:val="00631131"/>
    <w:rsid w:val="00631171"/>
    <w:rsid w:val="00631183"/>
    <w:rsid w:val="006311E5"/>
    <w:rsid w:val="00631268"/>
    <w:rsid w:val="00631278"/>
    <w:rsid w:val="0063127C"/>
    <w:rsid w:val="00631341"/>
    <w:rsid w:val="006313EC"/>
    <w:rsid w:val="00631409"/>
    <w:rsid w:val="0063143C"/>
    <w:rsid w:val="00631448"/>
    <w:rsid w:val="00631491"/>
    <w:rsid w:val="006314AD"/>
    <w:rsid w:val="006314D4"/>
    <w:rsid w:val="006314DD"/>
    <w:rsid w:val="00631561"/>
    <w:rsid w:val="00631583"/>
    <w:rsid w:val="00631605"/>
    <w:rsid w:val="006316E7"/>
    <w:rsid w:val="00631778"/>
    <w:rsid w:val="0063177A"/>
    <w:rsid w:val="006317B3"/>
    <w:rsid w:val="0063184D"/>
    <w:rsid w:val="0063186E"/>
    <w:rsid w:val="00631911"/>
    <w:rsid w:val="00631A09"/>
    <w:rsid w:val="00631A27"/>
    <w:rsid w:val="00631B54"/>
    <w:rsid w:val="00631BF8"/>
    <w:rsid w:val="00631C0C"/>
    <w:rsid w:val="00631C31"/>
    <w:rsid w:val="00631C75"/>
    <w:rsid w:val="00631CB3"/>
    <w:rsid w:val="00631D6C"/>
    <w:rsid w:val="00631F60"/>
    <w:rsid w:val="00631F8F"/>
    <w:rsid w:val="00631F9C"/>
    <w:rsid w:val="00631FD4"/>
    <w:rsid w:val="0063201C"/>
    <w:rsid w:val="00632046"/>
    <w:rsid w:val="0063213E"/>
    <w:rsid w:val="006322C0"/>
    <w:rsid w:val="006322DF"/>
    <w:rsid w:val="00632317"/>
    <w:rsid w:val="006323C2"/>
    <w:rsid w:val="006326A2"/>
    <w:rsid w:val="00632720"/>
    <w:rsid w:val="006327E1"/>
    <w:rsid w:val="0063292A"/>
    <w:rsid w:val="00632960"/>
    <w:rsid w:val="006329AB"/>
    <w:rsid w:val="006329FA"/>
    <w:rsid w:val="00632A91"/>
    <w:rsid w:val="00632AAF"/>
    <w:rsid w:val="00632AB5"/>
    <w:rsid w:val="00632BE9"/>
    <w:rsid w:val="00632C25"/>
    <w:rsid w:val="00632D24"/>
    <w:rsid w:val="00632DA4"/>
    <w:rsid w:val="00632DD8"/>
    <w:rsid w:val="00632E25"/>
    <w:rsid w:val="00632E56"/>
    <w:rsid w:val="00632EA5"/>
    <w:rsid w:val="00632ECF"/>
    <w:rsid w:val="00632F1B"/>
    <w:rsid w:val="00632FC4"/>
    <w:rsid w:val="00633029"/>
    <w:rsid w:val="006330DD"/>
    <w:rsid w:val="006330FF"/>
    <w:rsid w:val="0063312A"/>
    <w:rsid w:val="00633232"/>
    <w:rsid w:val="006332FC"/>
    <w:rsid w:val="006334E7"/>
    <w:rsid w:val="006334EE"/>
    <w:rsid w:val="006334FB"/>
    <w:rsid w:val="00633546"/>
    <w:rsid w:val="00633668"/>
    <w:rsid w:val="006336CA"/>
    <w:rsid w:val="00633720"/>
    <w:rsid w:val="00633828"/>
    <w:rsid w:val="006338FE"/>
    <w:rsid w:val="00633908"/>
    <w:rsid w:val="00633993"/>
    <w:rsid w:val="0063399D"/>
    <w:rsid w:val="00633AC6"/>
    <w:rsid w:val="00633B0A"/>
    <w:rsid w:val="00633B1A"/>
    <w:rsid w:val="00633B1B"/>
    <w:rsid w:val="00633B7A"/>
    <w:rsid w:val="00633BAC"/>
    <w:rsid w:val="00633BC3"/>
    <w:rsid w:val="00633C86"/>
    <w:rsid w:val="00633D03"/>
    <w:rsid w:val="00633D0A"/>
    <w:rsid w:val="00633D5A"/>
    <w:rsid w:val="00633DB1"/>
    <w:rsid w:val="00633DBD"/>
    <w:rsid w:val="00633DFE"/>
    <w:rsid w:val="00633E85"/>
    <w:rsid w:val="00633F48"/>
    <w:rsid w:val="00633F4D"/>
    <w:rsid w:val="00633F58"/>
    <w:rsid w:val="00633F5F"/>
    <w:rsid w:val="00633FE4"/>
    <w:rsid w:val="00634018"/>
    <w:rsid w:val="00634034"/>
    <w:rsid w:val="00634056"/>
    <w:rsid w:val="00634195"/>
    <w:rsid w:val="006341A8"/>
    <w:rsid w:val="00634221"/>
    <w:rsid w:val="0063425C"/>
    <w:rsid w:val="006342B9"/>
    <w:rsid w:val="006342BC"/>
    <w:rsid w:val="006342CE"/>
    <w:rsid w:val="00634493"/>
    <w:rsid w:val="006344F8"/>
    <w:rsid w:val="00634520"/>
    <w:rsid w:val="00634604"/>
    <w:rsid w:val="0063469E"/>
    <w:rsid w:val="006346BE"/>
    <w:rsid w:val="006346C4"/>
    <w:rsid w:val="0063488C"/>
    <w:rsid w:val="006348E3"/>
    <w:rsid w:val="00634945"/>
    <w:rsid w:val="006349D4"/>
    <w:rsid w:val="006349F6"/>
    <w:rsid w:val="00634A08"/>
    <w:rsid w:val="00634A75"/>
    <w:rsid w:val="00634C1B"/>
    <w:rsid w:val="00634C92"/>
    <w:rsid w:val="00634CDB"/>
    <w:rsid w:val="00634D96"/>
    <w:rsid w:val="00634E8D"/>
    <w:rsid w:val="00634EE0"/>
    <w:rsid w:val="00634FAE"/>
    <w:rsid w:val="00635027"/>
    <w:rsid w:val="00635054"/>
    <w:rsid w:val="0063509A"/>
    <w:rsid w:val="00635125"/>
    <w:rsid w:val="0063524D"/>
    <w:rsid w:val="00635278"/>
    <w:rsid w:val="006353A4"/>
    <w:rsid w:val="0063543C"/>
    <w:rsid w:val="0063545E"/>
    <w:rsid w:val="006354BA"/>
    <w:rsid w:val="00635524"/>
    <w:rsid w:val="006356C9"/>
    <w:rsid w:val="0063571C"/>
    <w:rsid w:val="006357B3"/>
    <w:rsid w:val="00635A14"/>
    <w:rsid w:val="00635A33"/>
    <w:rsid w:val="00635A6A"/>
    <w:rsid w:val="00635B4A"/>
    <w:rsid w:val="00635B5E"/>
    <w:rsid w:val="00635B9B"/>
    <w:rsid w:val="00635BAA"/>
    <w:rsid w:val="00635C15"/>
    <w:rsid w:val="00635C1F"/>
    <w:rsid w:val="00635C96"/>
    <w:rsid w:val="00635D68"/>
    <w:rsid w:val="00635D99"/>
    <w:rsid w:val="00635DB5"/>
    <w:rsid w:val="00635DF7"/>
    <w:rsid w:val="00635FB7"/>
    <w:rsid w:val="00635FBA"/>
    <w:rsid w:val="00635FC6"/>
    <w:rsid w:val="00635FCB"/>
    <w:rsid w:val="0063605F"/>
    <w:rsid w:val="00636155"/>
    <w:rsid w:val="006362A6"/>
    <w:rsid w:val="006362F2"/>
    <w:rsid w:val="00636303"/>
    <w:rsid w:val="00636397"/>
    <w:rsid w:val="006363BE"/>
    <w:rsid w:val="0063644B"/>
    <w:rsid w:val="00636486"/>
    <w:rsid w:val="006364BF"/>
    <w:rsid w:val="006364E2"/>
    <w:rsid w:val="00636631"/>
    <w:rsid w:val="00636675"/>
    <w:rsid w:val="006366AF"/>
    <w:rsid w:val="00636768"/>
    <w:rsid w:val="0063681C"/>
    <w:rsid w:val="00636850"/>
    <w:rsid w:val="006368CD"/>
    <w:rsid w:val="00636951"/>
    <w:rsid w:val="00636983"/>
    <w:rsid w:val="0063698B"/>
    <w:rsid w:val="006369AF"/>
    <w:rsid w:val="006369C9"/>
    <w:rsid w:val="006369F6"/>
    <w:rsid w:val="00636A0A"/>
    <w:rsid w:val="00636AA0"/>
    <w:rsid w:val="00636AC3"/>
    <w:rsid w:val="00636B02"/>
    <w:rsid w:val="00636B50"/>
    <w:rsid w:val="00636BCB"/>
    <w:rsid w:val="00636C3F"/>
    <w:rsid w:val="00636C55"/>
    <w:rsid w:val="00636C87"/>
    <w:rsid w:val="00636D26"/>
    <w:rsid w:val="00636DED"/>
    <w:rsid w:val="00636DFF"/>
    <w:rsid w:val="00636E0C"/>
    <w:rsid w:val="00636E52"/>
    <w:rsid w:val="00636E94"/>
    <w:rsid w:val="00636F17"/>
    <w:rsid w:val="00636F49"/>
    <w:rsid w:val="00637010"/>
    <w:rsid w:val="0063701D"/>
    <w:rsid w:val="006370B4"/>
    <w:rsid w:val="006370C5"/>
    <w:rsid w:val="006370EF"/>
    <w:rsid w:val="00637168"/>
    <w:rsid w:val="006371BC"/>
    <w:rsid w:val="006371CD"/>
    <w:rsid w:val="006372E3"/>
    <w:rsid w:val="00637335"/>
    <w:rsid w:val="006373A4"/>
    <w:rsid w:val="006373AE"/>
    <w:rsid w:val="00637492"/>
    <w:rsid w:val="0063751C"/>
    <w:rsid w:val="0063756A"/>
    <w:rsid w:val="006375CE"/>
    <w:rsid w:val="00637618"/>
    <w:rsid w:val="0063761A"/>
    <w:rsid w:val="006376CE"/>
    <w:rsid w:val="006376DC"/>
    <w:rsid w:val="00637795"/>
    <w:rsid w:val="006377B3"/>
    <w:rsid w:val="00637827"/>
    <w:rsid w:val="006378B1"/>
    <w:rsid w:val="006378B2"/>
    <w:rsid w:val="006378C0"/>
    <w:rsid w:val="006378F7"/>
    <w:rsid w:val="0063794F"/>
    <w:rsid w:val="006379EB"/>
    <w:rsid w:val="00637A2A"/>
    <w:rsid w:val="00637AE1"/>
    <w:rsid w:val="00637B51"/>
    <w:rsid w:val="00637BEB"/>
    <w:rsid w:val="00637C30"/>
    <w:rsid w:val="00637CB9"/>
    <w:rsid w:val="00637D58"/>
    <w:rsid w:val="00637D6D"/>
    <w:rsid w:val="00637E09"/>
    <w:rsid w:val="00637E37"/>
    <w:rsid w:val="00637E6F"/>
    <w:rsid w:val="00637E78"/>
    <w:rsid w:val="00637E9C"/>
    <w:rsid w:val="00637F0C"/>
    <w:rsid w:val="0064000D"/>
    <w:rsid w:val="00640064"/>
    <w:rsid w:val="006400A0"/>
    <w:rsid w:val="006401FB"/>
    <w:rsid w:val="00640216"/>
    <w:rsid w:val="00640226"/>
    <w:rsid w:val="006402F4"/>
    <w:rsid w:val="006403A3"/>
    <w:rsid w:val="006403A6"/>
    <w:rsid w:val="006403AE"/>
    <w:rsid w:val="00640441"/>
    <w:rsid w:val="00640453"/>
    <w:rsid w:val="00640469"/>
    <w:rsid w:val="00640514"/>
    <w:rsid w:val="0064055A"/>
    <w:rsid w:val="006406A8"/>
    <w:rsid w:val="00640701"/>
    <w:rsid w:val="006407B6"/>
    <w:rsid w:val="006407E7"/>
    <w:rsid w:val="006407EF"/>
    <w:rsid w:val="0064085D"/>
    <w:rsid w:val="006409A6"/>
    <w:rsid w:val="00640A2A"/>
    <w:rsid w:val="00640A32"/>
    <w:rsid w:val="00640A43"/>
    <w:rsid w:val="00640A58"/>
    <w:rsid w:val="00640ACC"/>
    <w:rsid w:val="00640C1E"/>
    <w:rsid w:val="00640CE5"/>
    <w:rsid w:val="00640DCF"/>
    <w:rsid w:val="00640DE4"/>
    <w:rsid w:val="00640DFA"/>
    <w:rsid w:val="00640F19"/>
    <w:rsid w:val="00640F26"/>
    <w:rsid w:val="00640F3E"/>
    <w:rsid w:val="00640F87"/>
    <w:rsid w:val="00640FE2"/>
    <w:rsid w:val="00641074"/>
    <w:rsid w:val="006410AE"/>
    <w:rsid w:val="00641130"/>
    <w:rsid w:val="006411A6"/>
    <w:rsid w:val="006411FB"/>
    <w:rsid w:val="0064128B"/>
    <w:rsid w:val="006412D3"/>
    <w:rsid w:val="006412F9"/>
    <w:rsid w:val="0064131B"/>
    <w:rsid w:val="006414C7"/>
    <w:rsid w:val="006414DE"/>
    <w:rsid w:val="00641514"/>
    <w:rsid w:val="00641516"/>
    <w:rsid w:val="0064152E"/>
    <w:rsid w:val="006415A3"/>
    <w:rsid w:val="006415F3"/>
    <w:rsid w:val="00641619"/>
    <w:rsid w:val="0064174C"/>
    <w:rsid w:val="00641759"/>
    <w:rsid w:val="0064178B"/>
    <w:rsid w:val="006417D3"/>
    <w:rsid w:val="00641950"/>
    <w:rsid w:val="0064195D"/>
    <w:rsid w:val="0064198D"/>
    <w:rsid w:val="006419F2"/>
    <w:rsid w:val="00641B04"/>
    <w:rsid w:val="00641B3A"/>
    <w:rsid w:val="00641C44"/>
    <w:rsid w:val="00641C67"/>
    <w:rsid w:val="00641CBD"/>
    <w:rsid w:val="00641CDC"/>
    <w:rsid w:val="00641D8F"/>
    <w:rsid w:val="00641DDC"/>
    <w:rsid w:val="00641E22"/>
    <w:rsid w:val="00641EA4"/>
    <w:rsid w:val="00641F4E"/>
    <w:rsid w:val="00641F9B"/>
    <w:rsid w:val="00641FA3"/>
    <w:rsid w:val="006420FE"/>
    <w:rsid w:val="0064214A"/>
    <w:rsid w:val="006421DF"/>
    <w:rsid w:val="00642230"/>
    <w:rsid w:val="0064229D"/>
    <w:rsid w:val="00642328"/>
    <w:rsid w:val="0064241A"/>
    <w:rsid w:val="0064252E"/>
    <w:rsid w:val="00642548"/>
    <w:rsid w:val="00642563"/>
    <w:rsid w:val="006425C3"/>
    <w:rsid w:val="006425F6"/>
    <w:rsid w:val="0064260B"/>
    <w:rsid w:val="00642650"/>
    <w:rsid w:val="00642658"/>
    <w:rsid w:val="0064267F"/>
    <w:rsid w:val="006427B6"/>
    <w:rsid w:val="006427E0"/>
    <w:rsid w:val="006428D7"/>
    <w:rsid w:val="00642923"/>
    <w:rsid w:val="0064297D"/>
    <w:rsid w:val="006429B1"/>
    <w:rsid w:val="006429BA"/>
    <w:rsid w:val="00642A29"/>
    <w:rsid w:val="00642B76"/>
    <w:rsid w:val="00642B78"/>
    <w:rsid w:val="00642BB0"/>
    <w:rsid w:val="00642DD4"/>
    <w:rsid w:val="00642DE6"/>
    <w:rsid w:val="00642EF2"/>
    <w:rsid w:val="00642F89"/>
    <w:rsid w:val="00642FAD"/>
    <w:rsid w:val="0064304A"/>
    <w:rsid w:val="00643076"/>
    <w:rsid w:val="00643115"/>
    <w:rsid w:val="0064312A"/>
    <w:rsid w:val="006431B6"/>
    <w:rsid w:val="0064322A"/>
    <w:rsid w:val="0064323A"/>
    <w:rsid w:val="00643282"/>
    <w:rsid w:val="00643300"/>
    <w:rsid w:val="00643359"/>
    <w:rsid w:val="006433B6"/>
    <w:rsid w:val="006433E2"/>
    <w:rsid w:val="00643460"/>
    <w:rsid w:val="0064349B"/>
    <w:rsid w:val="00643556"/>
    <w:rsid w:val="006435BE"/>
    <w:rsid w:val="006435CB"/>
    <w:rsid w:val="006435E7"/>
    <w:rsid w:val="0064370D"/>
    <w:rsid w:val="00643710"/>
    <w:rsid w:val="006437E6"/>
    <w:rsid w:val="00643813"/>
    <w:rsid w:val="00643853"/>
    <w:rsid w:val="00643881"/>
    <w:rsid w:val="006439FD"/>
    <w:rsid w:val="00643ACE"/>
    <w:rsid w:val="00643AF7"/>
    <w:rsid w:val="00643B2F"/>
    <w:rsid w:val="00643B35"/>
    <w:rsid w:val="00643B3A"/>
    <w:rsid w:val="00643B8C"/>
    <w:rsid w:val="00643BF3"/>
    <w:rsid w:val="00643CEA"/>
    <w:rsid w:val="00643CEE"/>
    <w:rsid w:val="00643CFF"/>
    <w:rsid w:val="00643D3A"/>
    <w:rsid w:val="00643D96"/>
    <w:rsid w:val="00643EC8"/>
    <w:rsid w:val="00643ED1"/>
    <w:rsid w:val="00643FFD"/>
    <w:rsid w:val="006440BD"/>
    <w:rsid w:val="00644134"/>
    <w:rsid w:val="00644234"/>
    <w:rsid w:val="006442C5"/>
    <w:rsid w:val="006442D5"/>
    <w:rsid w:val="00644345"/>
    <w:rsid w:val="00644354"/>
    <w:rsid w:val="00644368"/>
    <w:rsid w:val="00644441"/>
    <w:rsid w:val="00644488"/>
    <w:rsid w:val="0064448D"/>
    <w:rsid w:val="006444E1"/>
    <w:rsid w:val="006444E2"/>
    <w:rsid w:val="006444E4"/>
    <w:rsid w:val="0064452D"/>
    <w:rsid w:val="006445A7"/>
    <w:rsid w:val="00644603"/>
    <w:rsid w:val="00644797"/>
    <w:rsid w:val="0064481F"/>
    <w:rsid w:val="0064491A"/>
    <w:rsid w:val="00644A1D"/>
    <w:rsid w:val="00644A39"/>
    <w:rsid w:val="00644A44"/>
    <w:rsid w:val="00644A53"/>
    <w:rsid w:val="00644A96"/>
    <w:rsid w:val="00644B0A"/>
    <w:rsid w:val="00644BA8"/>
    <w:rsid w:val="00644C50"/>
    <w:rsid w:val="00644D64"/>
    <w:rsid w:val="00644D72"/>
    <w:rsid w:val="00644D84"/>
    <w:rsid w:val="00644DC9"/>
    <w:rsid w:val="00644E81"/>
    <w:rsid w:val="00644E87"/>
    <w:rsid w:val="00644F9A"/>
    <w:rsid w:val="00644FC6"/>
    <w:rsid w:val="00644FF0"/>
    <w:rsid w:val="006450D5"/>
    <w:rsid w:val="006450E1"/>
    <w:rsid w:val="0064518A"/>
    <w:rsid w:val="006453A7"/>
    <w:rsid w:val="006453AD"/>
    <w:rsid w:val="006454FC"/>
    <w:rsid w:val="00645555"/>
    <w:rsid w:val="00645602"/>
    <w:rsid w:val="006456EC"/>
    <w:rsid w:val="006456F0"/>
    <w:rsid w:val="006456F9"/>
    <w:rsid w:val="00645746"/>
    <w:rsid w:val="00645779"/>
    <w:rsid w:val="00645865"/>
    <w:rsid w:val="0064588C"/>
    <w:rsid w:val="006458E7"/>
    <w:rsid w:val="00645923"/>
    <w:rsid w:val="00645995"/>
    <w:rsid w:val="006459C0"/>
    <w:rsid w:val="006459DB"/>
    <w:rsid w:val="00645A99"/>
    <w:rsid w:val="00645B09"/>
    <w:rsid w:val="00645B5D"/>
    <w:rsid w:val="00645B63"/>
    <w:rsid w:val="00645C63"/>
    <w:rsid w:val="00645CB2"/>
    <w:rsid w:val="00645CE0"/>
    <w:rsid w:val="00645CEA"/>
    <w:rsid w:val="00645D04"/>
    <w:rsid w:val="00645D0A"/>
    <w:rsid w:val="00645D96"/>
    <w:rsid w:val="00645ED4"/>
    <w:rsid w:val="00645F7F"/>
    <w:rsid w:val="00645F8A"/>
    <w:rsid w:val="00645FF3"/>
    <w:rsid w:val="00646086"/>
    <w:rsid w:val="00646091"/>
    <w:rsid w:val="006460A0"/>
    <w:rsid w:val="0064616A"/>
    <w:rsid w:val="006462E9"/>
    <w:rsid w:val="0064635A"/>
    <w:rsid w:val="006464A3"/>
    <w:rsid w:val="006464EC"/>
    <w:rsid w:val="006464FF"/>
    <w:rsid w:val="0064656C"/>
    <w:rsid w:val="00646616"/>
    <w:rsid w:val="0064664D"/>
    <w:rsid w:val="006468B3"/>
    <w:rsid w:val="0064695E"/>
    <w:rsid w:val="006469AD"/>
    <w:rsid w:val="006469DD"/>
    <w:rsid w:val="00646A23"/>
    <w:rsid w:val="00646A74"/>
    <w:rsid w:val="00646B6C"/>
    <w:rsid w:val="00646C59"/>
    <w:rsid w:val="00646CBF"/>
    <w:rsid w:val="00646DB0"/>
    <w:rsid w:val="00646DBD"/>
    <w:rsid w:val="00646E61"/>
    <w:rsid w:val="00646F21"/>
    <w:rsid w:val="00646F5E"/>
    <w:rsid w:val="00646F69"/>
    <w:rsid w:val="00646F6F"/>
    <w:rsid w:val="00646F8E"/>
    <w:rsid w:val="00647095"/>
    <w:rsid w:val="006470C6"/>
    <w:rsid w:val="006471FC"/>
    <w:rsid w:val="00647222"/>
    <w:rsid w:val="00647229"/>
    <w:rsid w:val="00647230"/>
    <w:rsid w:val="0064724F"/>
    <w:rsid w:val="00647307"/>
    <w:rsid w:val="0064731B"/>
    <w:rsid w:val="00647365"/>
    <w:rsid w:val="00647418"/>
    <w:rsid w:val="00647435"/>
    <w:rsid w:val="00647481"/>
    <w:rsid w:val="00647488"/>
    <w:rsid w:val="006474B4"/>
    <w:rsid w:val="006474C7"/>
    <w:rsid w:val="006475BE"/>
    <w:rsid w:val="006475C9"/>
    <w:rsid w:val="00647646"/>
    <w:rsid w:val="00647659"/>
    <w:rsid w:val="0064766A"/>
    <w:rsid w:val="006476A5"/>
    <w:rsid w:val="006476FA"/>
    <w:rsid w:val="0064789B"/>
    <w:rsid w:val="006478C2"/>
    <w:rsid w:val="00647969"/>
    <w:rsid w:val="00647A2B"/>
    <w:rsid w:val="00647A2C"/>
    <w:rsid w:val="00647A8B"/>
    <w:rsid w:val="00647AB2"/>
    <w:rsid w:val="00647ABA"/>
    <w:rsid w:val="00647B10"/>
    <w:rsid w:val="00647B48"/>
    <w:rsid w:val="00647C44"/>
    <w:rsid w:val="00647C7E"/>
    <w:rsid w:val="00647CC4"/>
    <w:rsid w:val="00647D21"/>
    <w:rsid w:val="00647DC9"/>
    <w:rsid w:val="00647E76"/>
    <w:rsid w:val="00647E7D"/>
    <w:rsid w:val="00647F36"/>
    <w:rsid w:val="00647F3C"/>
    <w:rsid w:val="00647F80"/>
    <w:rsid w:val="00647FA9"/>
    <w:rsid w:val="00647FD5"/>
    <w:rsid w:val="00647FF6"/>
    <w:rsid w:val="0065001D"/>
    <w:rsid w:val="00650061"/>
    <w:rsid w:val="00650210"/>
    <w:rsid w:val="00650259"/>
    <w:rsid w:val="0065026E"/>
    <w:rsid w:val="00650288"/>
    <w:rsid w:val="006502D8"/>
    <w:rsid w:val="006502F5"/>
    <w:rsid w:val="0065030B"/>
    <w:rsid w:val="0065033F"/>
    <w:rsid w:val="0065036D"/>
    <w:rsid w:val="006503CC"/>
    <w:rsid w:val="0065043C"/>
    <w:rsid w:val="0065045F"/>
    <w:rsid w:val="0065057C"/>
    <w:rsid w:val="006505FA"/>
    <w:rsid w:val="0065064D"/>
    <w:rsid w:val="0065066D"/>
    <w:rsid w:val="006506EB"/>
    <w:rsid w:val="00650712"/>
    <w:rsid w:val="00650717"/>
    <w:rsid w:val="00650763"/>
    <w:rsid w:val="00650773"/>
    <w:rsid w:val="006507AA"/>
    <w:rsid w:val="006507BE"/>
    <w:rsid w:val="006507DB"/>
    <w:rsid w:val="0065087F"/>
    <w:rsid w:val="006508AF"/>
    <w:rsid w:val="006508FE"/>
    <w:rsid w:val="00650A00"/>
    <w:rsid w:val="00650A4B"/>
    <w:rsid w:val="00650A61"/>
    <w:rsid w:val="00650AC9"/>
    <w:rsid w:val="00650D2A"/>
    <w:rsid w:val="00650D59"/>
    <w:rsid w:val="00650E85"/>
    <w:rsid w:val="00650F36"/>
    <w:rsid w:val="00650F84"/>
    <w:rsid w:val="00650FDD"/>
    <w:rsid w:val="00651017"/>
    <w:rsid w:val="0065104E"/>
    <w:rsid w:val="00651060"/>
    <w:rsid w:val="006511BE"/>
    <w:rsid w:val="006512B9"/>
    <w:rsid w:val="006512EB"/>
    <w:rsid w:val="006513EB"/>
    <w:rsid w:val="00651433"/>
    <w:rsid w:val="006515AE"/>
    <w:rsid w:val="006515DE"/>
    <w:rsid w:val="006517BA"/>
    <w:rsid w:val="006517F0"/>
    <w:rsid w:val="006517F6"/>
    <w:rsid w:val="00651858"/>
    <w:rsid w:val="00651883"/>
    <w:rsid w:val="0065189B"/>
    <w:rsid w:val="006518D3"/>
    <w:rsid w:val="0065190C"/>
    <w:rsid w:val="00651939"/>
    <w:rsid w:val="006519CE"/>
    <w:rsid w:val="00651A9A"/>
    <w:rsid w:val="00651AE3"/>
    <w:rsid w:val="00651AF5"/>
    <w:rsid w:val="00651B23"/>
    <w:rsid w:val="00651D1B"/>
    <w:rsid w:val="00651D2E"/>
    <w:rsid w:val="00651E78"/>
    <w:rsid w:val="00651F49"/>
    <w:rsid w:val="00651F5F"/>
    <w:rsid w:val="00651F9C"/>
    <w:rsid w:val="00651FC0"/>
    <w:rsid w:val="00652054"/>
    <w:rsid w:val="006521CC"/>
    <w:rsid w:val="00652214"/>
    <w:rsid w:val="00652220"/>
    <w:rsid w:val="00652271"/>
    <w:rsid w:val="0065231B"/>
    <w:rsid w:val="00652397"/>
    <w:rsid w:val="006523BF"/>
    <w:rsid w:val="00652440"/>
    <w:rsid w:val="00652491"/>
    <w:rsid w:val="006524BD"/>
    <w:rsid w:val="006524D7"/>
    <w:rsid w:val="00652542"/>
    <w:rsid w:val="006525C1"/>
    <w:rsid w:val="0065260E"/>
    <w:rsid w:val="0065262E"/>
    <w:rsid w:val="00652648"/>
    <w:rsid w:val="0065264A"/>
    <w:rsid w:val="00652654"/>
    <w:rsid w:val="0065277E"/>
    <w:rsid w:val="00652790"/>
    <w:rsid w:val="006527E2"/>
    <w:rsid w:val="006527E9"/>
    <w:rsid w:val="00652891"/>
    <w:rsid w:val="006528EA"/>
    <w:rsid w:val="00652919"/>
    <w:rsid w:val="00652933"/>
    <w:rsid w:val="006529A3"/>
    <w:rsid w:val="00652A87"/>
    <w:rsid w:val="00652ACF"/>
    <w:rsid w:val="00652BC9"/>
    <w:rsid w:val="00652BEB"/>
    <w:rsid w:val="00652DC1"/>
    <w:rsid w:val="00652DC8"/>
    <w:rsid w:val="00652DF6"/>
    <w:rsid w:val="00652EBF"/>
    <w:rsid w:val="00652ECF"/>
    <w:rsid w:val="00652ED6"/>
    <w:rsid w:val="00652FC4"/>
    <w:rsid w:val="00652FE3"/>
    <w:rsid w:val="00653038"/>
    <w:rsid w:val="0065327C"/>
    <w:rsid w:val="006532EC"/>
    <w:rsid w:val="00653374"/>
    <w:rsid w:val="006533A2"/>
    <w:rsid w:val="006533EC"/>
    <w:rsid w:val="006533F2"/>
    <w:rsid w:val="006533F9"/>
    <w:rsid w:val="00653497"/>
    <w:rsid w:val="006534E6"/>
    <w:rsid w:val="00653567"/>
    <w:rsid w:val="0065358A"/>
    <w:rsid w:val="006535F5"/>
    <w:rsid w:val="00653617"/>
    <w:rsid w:val="00653623"/>
    <w:rsid w:val="00653662"/>
    <w:rsid w:val="00653680"/>
    <w:rsid w:val="006537CF"/>
    <w:rsid w:val="00653826"/>
    <w:rsid w:val="0065391B"/>
    <w:rsid w:val="00653953"/>
    <w:rsid w:val="006539CB"/>
    <w:rsid w:val="00653A59"/>
    <w:rsid w:val="00653AB7"/>
    <w:rsid w:val="00653AD5"/>
    <w:rsid w:val="00653B00"/>
    <w:rsid w:val="00653B3C"/>
    <w:rsid w:val="00653BAB"/>
    <w:rsid w:val="00653C6E"/>
    <w:rsid w:val="00653C75"/>
    <w:rsid w:val="00653CAD"/>
    <w:rsid w:val="00653CCB"/>
    <w:rsid w:val="00653CE6"/>
    <w:rsid w:val="00653CEF"/>
    <w:rsid w:val="00653D39"/>
    <w:rsid w:val="00653D48"/>
    <w:rsid w:val="00653D90"/>
    <w:rsid w:val="00653DD9"/>
    <w:rsid w:val="00653E2C"/>
    <w:rsid w:val="00653EB7"/>
    <w:rsid w:val="00653F5C"/>
    <w:rsid w:val="00653F86"/>
    <w:rsid w:val="00653FC0"/>
    <w:rsid w:val="0065409E"/>
    <w:rsid w:val="006540AD"/>
    <w:rsid w:val="006540D0"/>
    <w:rsid w:val="00654124"/>
    <w:rsid w:val="0065414C"/>
    <w:rsid w:val="00654209"/>
    <w:rsid w:val="00654220"/>
    <w:rsid w:val="0065423A"/>
    <w:rsid w:val="006542B2"/>
    <w:rsid w:val="00654351"/>
    <w:rsid w:val="006543A0"/>
    <w:rsid w:val="006543D0"/>
    <w:rsid w:val="00654445"/>
    <w:rsid w:val="00654462"/>
    <w:rsid w:val="00654474"/>
    <w:rsid w:val="00654488"/>
    <w:rsid w:val="006544A0"/>
    <w:rsid w:val="006545BB"/>
    <w:rsid w:val="006545E3"/>
    <w:rsid w:val="0065462D"/>
    <w:rsid w:val="0065465A"/>
    <w:rsid w:val="00654717"/>
    <w:rsid w:val="00654729"/>
    <w:rsid w:val="006548A8"/>
    <w:rsid w:val="006548C5"/>
    <w:rsid w:val="006548F6"/>
    <w:rsid w:val="0065490A"/>
    <w:rsid w:val="00654A18"/>
    <w:rsid w:val="00654A5E"/>
    <w:rsid w:val="00654AC2"/>
    <w:rsid w:val="00654B03"/>
    <w:rsid w:val="00654C24"/>
    <w:rsid w:val="00654C3F"/>
    <w:rsid w:val="00654C57"/>
    <w:rsid w:val="00654CCA"/>
    <w:rsid w:val="00654D42"/>
    <w:rsid w:val="00654DC1"/>
    <w:rsid w:val="00654E02"/>
    <w:rsid w:val="00654E12"/>
    <w:rsid w:val="00654E16"/>
    <w:rsid w:val="00654E36"/>
    <w:rsid w:val="00654F8D"/>
    <w:rsid w:val="00654F97"/>
    <w:rsid w:val="00654FEB"/>
    <w:rsid w:val="00655040"/>
    <w:rsid w:val="00655056"/>
    <w:rsid w:val="00655176"/>
    <w:rsid w:val="006551CC"/>
    <w:rsid w:val="006551FE"/>
    <w:rsid w:val="00655320"/>
    <w:rsid w:val="00655357"/>
    <w:rsid w:val="0065539C"/>
    <w:rsid w:val="006553A9"/>
    <w:rsid w:val="006553C6"/>
    <w:rsid w:val="006553C7"/>
    <w:rsid w:val="006553C9"/>
    <w:rsid w:val="00655434"/>
    <w:rsid w:val="0065549A"/>
    <w:rsid w:val="00655501"/>
    <w:rsid w:val="00655560"/>
    <w:rsid w:val="006556B8"/>
    <w:rsid w:val="006556C7"/>
    <w:rsid w:val="00655705"/>
    <w:rsid w:val="00655734"/>
    <w:rsid w:val="0065589F"/>
    <w:rsid w:val="006558D4"/>
    <w:rsid w:val="00655955"/>
    <w:rsid w:val="0065598D"/>
    <w:rsid w:val="00655996"/>
    <w:rsid w:val="006559B7"/>
    <w:rsid w:val="006559C9"/>
    <w:rsid w:val="006559F9"/>
    <w:rsid w:val="00655A39"/>
    <w:rsid w:val="00655A68"/>
    <w:rsid w:val="00655A8B"/>
    <w:rsid w:val="00655AF8"/>
    <w:rsid w:val="00655BCF"/>
    <w:rsid w:val="00655BF8"/>
    <w:rsid w:val="00655CE7"/>
    <w:rsid w:val="00655DBD"/>
    <w:rsid w:val="00655ECB"/>
    <w:rsid w:val="00655EE6"/>
    <w:rsid w:val="00655F1B"/>
    <w:rsid w:val="00655FA0"/>
    <w:rsid w:val="00655FE9"/>
    <w:rsid w:val="00656002"/>
    <w:rsid w:val="006560A1"/>
    <w:rsid w:val="006560B6"/>
    <w:rsid w:val="006560E1"/>
    <w:rsid w:val="00656145"/>
    <w:rsid w:val="0065617C"/>
    <w:rsid w:val="00656244"/>
    <w:rsid w:val="00656249"/>
    <w:rsid w:val="0065624B"/>
    <w:rsid w:val="00656257"/>
    <w:rsid w:val="00656358"/>
    <w:rsid w:val="0065636B"/>
    <w:rsid w:val="00656418"/>
    <w:rsid w:val="00656572"/>
    <w:rsid w:val="0065659C"/>
    <w:rsid w:val="00656657"/>
    <w:rsid w:val="0065667B"/>
    <w:rsid w:val="006566A4"/>
    <w:rsid w:val="006566D2"/>
    <w:rsid w:val="006566FA"/>
    <w:rsid w:val="006567F1"/>
    <w:rsid w:val="006568AC"/>
    <w:rsid w:val="006568FD"/>
    <w:rsid w:val="00656917"/>
    <w:rsid w:val="006569BF"/>
    <w:rsid w:val="00656AF0"/>
    <w:rsid w:val="00656BF2"/>
    <w:rsid w:val="00656CDC"/>
    <w:rsid w:val="00656D1C"/>
    <w:rsid w:val="00656D89"/>
    <w:rsid w:val="00656F08"/>
    <w:rsid w:val="00656F75"/>
    <w:rsid w:val="00656FFC"/>
    <w:rsid w:val="0065715A"/>
    <w:rsid w:val="00657245"/>
    <w:rsid w:val="00657387"/>
    <w:rsid w:val="006573ED"/>
    <w:rsid w:val="0065741B"/>
    <w:rsid w:val="006574EB"/>
    <w:rsid w:val="00657522"/>
    <w:rsid w:val="0065756B"/>
    <w:rsid w:val="006575BB"/>
    <w:rsid w:val="006575CD"/>
    <w:rsid w:val="00657668"/>
    <w:rsid w:val="006576F1"/>
    <w:rsid w:val="00657745"/>
    <w:rsid w:val="006577C0"/>
    <w:rsid w:val="00657848"/>
    <w:rsid w:val="00657887"/>
    <w:rsid w:val="00657888"/>
    <w:rsid w:val="00657891"/>
    <w:rsid w:val="006578CC"/>
    <w:rsid w:val="006578D7"/>
    <w:rsid w:val="00657904"/>
    <w:rsid w:val="0065791E"/>
    <w:rsid w:val="00657966"/>
    <w:rsid w:val="00657996"/>
    <w:rsid w:val="006579B4"/>
    <w:rsid w:val="00657AA0"/>
    <w:rsid w:val="00657AB7"/>
    <w:rsid w:val="00657AF8"/>
    <w:rsid w:val="00657B8F"/>
    <w:rsid w:val="00657C48"/>
    <w:rsid w:val="00657DBA"/>
    <w:rsid w:val="00657E82"/>
    <w:rsid w:val="00657EC8"/>
    <w:rsid w:val="00657F57"/>
    <w:rsid w:val="00657FD2"/>
    <w:rsid w:val="00660119"/>
    <w:rsid w:val="00660188"/>
    <w:rsid w:val="006601BE"/>
    <w:rsid w:val="006602A0"/>
    <w:rsid w:val="006602A3"/>
    <w:rsid w:val="006602D7"/>
    <w:rsid w:val="00660365"/>
    <w:rsid w:val="00660419"/>
    <w:rsid w:val="00660460"/>
    <w:rsid w:val="00660505"/>
    <w:rsid w:val="00660540"/>
    <w:rsid w:val="00660569"/>
    <w:rsid w:val="0066072F"/>
    <w:rsid w:val="0066074F"/>
    <w:rsid w:val="00660750"/>
    <w:rsid w:val="006607E8"/>
    <w:rsid w:val="006608C0"/>
    <w:rsid w:val="0066090E"/>
    <w:rsid w:val="00660945"/>
    <w:rsid w:val="0066095A"/>
    <w:rsid w:val="00660987"/>
    <w:rsid w:val="006609A2"/>
    <w:rsid w:val="006609B7"/>
    <w:rsid w:val="006609BD"/>
    <w:rsid w:val="00660A18"/>
    <w:rsid w:val="00660A3A"/>
    <w:rsid w:val="00660A48"/>
    <w:rsid w:val="00660ADF"/>
    <w:rsid w:val="00660B94"/>
    <w:rsid w:val="00660BF0"/>
    <w:rsid w:val="00660C5E"/>
    <w:rsid w:val="00660CDA"/>
    <w:rsid w:val="00660D00"/>
    <w:rsid w:val="00660D0D"/>
    <w:rsid w:val="00660D46"/>
    <w:rsid w:val="00660E2E"/>
    <w:rsid w:val="00660E5F"/>
    <w:rsid w:val="00660EBC"/>
    <w:rsid w:val="00660EF6"/>
    <w:rsid w:val="00660F31"/>
    <w:rsid w:val="00660FC1"/>
    <w:rsid w:val="006611D0"/>
    <w:rsid w:val="0066143C"/>
    <w:rsid w:val="00661453"/>
    <w:rsid w:val="0066147A"/>
    <w:rsid w:val="006614D1"/>
    <w:rsid w:val="0066153F"/>
    <w:rsid w:val="006615C8"/>
    <w:rsid w:val="006615E7"/>
    <w:rsid w:val="0066169E"/>
    <w:rsid w:val="006616D3"/>
    <w:rsid w:val="006616D8"/>
    <w:rsid w:val="00661743"/>
    <w:rsid w:val="00661755"/>
    <w:rsid w:val="00661757"/>
    <w:rsid w:val="0066175D"/>
    <w:rsid w:val="0066179E"/>
    <w:rsid w:val="00661844"/>
    <w:rsid w:val="00661A75"/>
    <w:rsid w:val="00661ACD"/>
    <w:rsid w:val="00661B7C"/>
    <w:rsid w:val="00661C20"/>
    <w:rsid w:val="00661C6C"/>
    <w:rsid w:val="00661CB4"/>
    <w:rsid w:val="00661CE0"/>
    <w:rsid w:val="00661D44"/>
    <w:rsid w:val="00661D93"/>
    <w:rsid w:val="00661E04"/>
    <w:rsid w:val="00661E3D"/>
    <w:rsid w:val="00661EC8"/>
    <w:rsid w:val="00661F98"/>
    <w:rsid w:val="00662007"/>
    <w:rsid w:val="00662038"/>
    <w:rsid w:val="0066206E"/>
    <w:rsid w:val="00662088"/>
    <w:rsid w:val="006620E5"/>
    <w:rsid w:val="00662106"/>
    <w:rsid w:val="0066217D"/>
    <w:rsid w:val="006622A0"/>
    <w:rsid w:val="006623B6"/>
    <w:rsid w:val="006623BD"/>
    <w:rsid w:val="006624BE"/>
    <w:rsid w:val="00662515"/>
    <w:rsid w:val="00662518"/>
    <w:rsid w:val="006625AA"/>
    <w:rsid w:val="006625FC"/>
    <w:rsid w:val="006626D0"/>
    <w:rsid w:val="00662748"/>
    <w:rsid w:val="00662754"/>
    <w:rsid w:val="0066277B"/>
    <w:rsid w:val="006627B0"/>
    <w:rsid w:val="0066282A"/>
    <w:rsid w:val="006628E0"/>
    <w:rsid w:val="00662935"/>
    <w:rsid w:val="0066293C"/>
    <w:rsid w:val="00662959"/>
    <w:rsid w:val="006629A5"/>
    <w:rsid w:val="006629CD"/>
    <w:rsid w:val="006629E9"/>
    <w:rsid w:val="00662A04"/>
    <w:rsid w:val="00662A47"/>
    <w:rsid w:val="00662A64"/>
    <w:rsid w:val="00662AFD"/>
    <w:rsid w:val="00662B09"/>
    <w:rsid w:val="00662B40"/>
    <w:rsid w:val="00662B48"/>
    <w:rsid w:val="00662B50"/>
    <w:rsid w:val="00662C04"/>
    <w:rsid w:val="00662C44"/>
    <w:rsid w:val="00662C89"/>
    <w:rsid w:val="00662CBD"/>
    <w:rsid w:val="00662CC7"/>
    <w:rsid w:val="00662CFB"/>
    <w:rsid w:val="00662D76"/>
    <w:rsid w:val="00662D7E"/>
    <w:rsid w:val="00662D96"/>
    <w:rsid w:val="00662DE3"/>
    <w:rsid w:val="00662DFB"/>
    <w:rsid w:val="00662E22"/>
    <w:rsid w:val="00662E84"/>
    <w:rsid w:val="00662EC6"/>
    <w:rsid w:val="0066307A"/>
    <w:rsid w:val="00663174"/>
    <w:rsid w:val="00663192"/>
    <w:rsid w:val="006631AF"/>
    <w:rsid w:val="0066322C"/>
    <w:rsid w:val="00663263"/>
    <w:rsid w:val="00663333"/>
    <w:rsid w:val="0066338A"/>
    <w:rsid w:val="006633AF"/>
    <w:rsid w:val="006633FC"/>
    <w:rsid w:val="006634CE"/>
    <w:rsid w:val="00663728"/>
    <w:rsid w:val="0066373F"/>
    <w:rsid w:val="006637F5"/>
    <w:rsid w:val="0066386D"/>
    <w:rsid w:val="00663903"/>
    <w:rsid w:val="00663991"/>
    <w:rsid w:val="00663A13"/>
    <w:rsid w:val="00663A4E"/>
    <w:rsid w:val="00663A78"/>
    <w:rsid w:val="00663AAE"/>
    <w:rsid w:val="00663B2E"/>
    <w:rsid w:val="00663B83"/>
    <w:rsid w:val="00663BC3"/>
    <w:rsid w:val="00663BE7"/>
    <w:rsid w:val="00663C37"/>
    <w:rsid w:val="00663C82"/>
    <w:rsid w:val="00663CBB"/>
    <w:rsid w:val="00663CC0"/>
    <w:rsid w:val="00663DA7"/>
    <w:rsid w:val="00663DAA"/>
    <w:rsid w:val="00663DED"/>
    <w:rsid w:val="00663E43"/>
    <w:rsid w:val="00663E4B"/>
    <w:rsid w:val="00663EED"/>
    <w:rsid w:val="00663F37"/>
    <w:rsid w:val="00663FA3"/>
    <w:rsid w:val="00663FC8"/>
    <w:rsid w:val="00663FCE"/>
    <w:rsid w:val="0066404A"/>
    <w:rsid w:val="00664112"/>
    <w:rsid w:val="00664130"/>
    <w:rsid w:val="0066416E"/>
    <w:rsid w:val="006641D6"/>
    <w:rsid w:val="00664267"/>
    <w:rsid w:val="0066429E"/>
    <w:rsid w:val="0066433C"/>
    <w:rsid w:val="00664349"/>
    <w:rsid w:val="0066435B"/>
    <w:rsid w:val="006643C9"/>
    <w:rsid w:val="00664531"/>
    <w:rsid w:val="00664554"/>
    <w:rsid w:val="00664683"/>
    <w:rsid w:val="006646A1"/>
    <w:rsid w:val="006646E3"/>
    <w:rsid w:val="00664768"/>
    <w:rsid w:val="00664908"/>
    <w:rsid w:val="00664909"/>
    <w:rsid w:val="006649A0"/>
    <w:rsid w:val="006649C4"/>
    <w:rsid w:val="00664AE9"/>
    <w:rsid w:val="00664B41"/>
    <w:rsid w:val="00664B8D"/>
    <w:rsid w:val="00664BBD"/>
    <w:rsid w:val="00664BF5"/>
    <w:rsid w:val="00664C89"/>
    <w:rsid w:val="00664CC5"/>
    <w:rsid w:val="00664CFB"/>
    <w:rsid w:val="00664D56"/>
    <w:rsid w:val="00664DCA"/>
    <w:rsid w:val="00664E33"/>
    <w:rsid w:val="00664E6A"/>
    <w:rsid w:val="00664EA2"/>
    <w:rsid w:val="00664F61"/>
    <w:rsid w:val="00665080"/>
    <w:rsid w:val="0066511B"/>
    <w:rsid w:val="0066514C"/>
    <w:rsid w:val="0066517F"/>
    <w:rsid w:val="006651A3"/>
    <w:rsid w:val="0066528B"/>
    <w:rsid w:val="0066534D"/>
    <w:rsid w:val="0066537A"/>
    <w:rsid w:val="00665414"/>
    <w:rsid w:val="0066542E"/>
    <w:rsid w:val="00665436"/>
    <w:rsid w:val="00665541"/>
    <w:rsid w:val="00665580"/>
    <w:rsid w:val="0066558C"/>
    <w:rsid w:val="00665671"/>
    <w:rsid w:val="006657A1"/>
    <w:rsid w:val="00665808"/>
    <w:rsid w:val="0066582A"/>
    <w:rsid w:val="00665866"/>
    <w:rsid w:val="006658B3"/>
    <w:rsid w:val="0066593B"/>
    <w:rsid w:val="00665942"/>
    <w:rsid w:val="0066594B"/>
    <w:rsid w:val="00665A2F"/>
    <w:rsid w:val="00665A3C"/>
    <w:rsid w:val="00665A54"/>
    <w:rsid w:val="00665B01"/>
    <w:rsid w:val="00665B40"/>
    <w:rsid w:val="00665BEC"/>
    <w:rsid w:val="00665C32"/>
    <w:rsid w:val="00665D01"/>
    <w:rsid w:val="00665EB2"/>
    <w:rsid w:val="00665EBB"/>
    <w:rsid w:val="00665F26"/>
    <w:rsid w:val="00665F3A"/>
    <w:rsid w:val="0066602D"/>
    <w:rsid w:val="00666097"/>
    <w:rsid w:val="0066610F"/>
    <w:rsid w:val="00666129"/>
    <w:rsid w:val="00666143"/>
    <w:rsid w:val="0066616F"/>
    <w:rsid w:val="0066618B"/>
    <w:rsid w:val="006661C2"/>
    <w:rsid w:val="0066620C"/>
    <w:rsid w:val="00666275"/>
    <w:rsid w:val="0066634E"/>
    <w:rsid w:val="00666355"/>
    <w:rsid w:val="0066636D"/>
    <w:rsid w:val="0066644E"/>
    <w:rsid w:val="006664AB"/>
    <w:rsid w:val="006665DA"/>
    <w:rsid w:val="006665F0"/>
    <w:rsid w:val="0066664D"/>
    <w:rsid w:val="00666714"/>
    <w:rsid w:val="00666715"/>
    <w:rsid w:val="006667F8"/>
    <w:rsid w:val="00666805"/>
    <w:rsid w:val="00666849"/>
    <w:rsid w:val="0066688D"/>
    <w:rsid w:val="00666892"/>
    <w:rsid w:val="0066689B"/>
    <w:rsid w:val="006668A5"/>
    <w:rsid w:val="006668BA"/>
    <w:rsid w:val="006668BF"/>
    <w:rsid w:val="006668D8"/>
    <w:rsid w:val="006669F3"/>
    <w:rsid w:val="00666A14"/>
    <w:rsid w:val="00666A1B"/>
    <w:rsid w:val="00666A49"/>
    <w:rsid w:val="00666AE1"/>
    <w:rsid w:val="00666B96"/>
    <w:rsid w:val="00666C45"/>
    <w:rsid w:val="00666CB8"/>
    <w:rsid w:val="00666CF5"/>
    <w:rsid w:val="00666DA9"/>
    <w:rsid w:val="00666E52"/>
    <w:rsid w:val="00666E57"/>
    <w:rsid w:val="00666E67"/>
    <w:rsid w:val="00666E84"/>
    <w:rsid w:val="00666EEA"/>
    <w:rsid w:val="00667081"/>
    <w:rsid w:val="00667094"/>
    <w:rsid w:val="00667097"/>
    <w:rsid w:val="0066709B"/>
    <w:rsid w:val="006670FF"/>
    <w:rsid w:val="00667108"/>
    <w:rsid w:val="006671F3"/>
    <w:rsid w:val="00667240"/>
    <w:rsid w:val="006672EA"/>
    <w:rsid w:val="0066733C"/>
    <w:rsid w:val="00667352"/>
    <w:rsid w:val="0066742A"/>
    <w:rsid w:val="006674AB"/>
    <w:rsid w:val="00667549"/>
    <w:rsid w:val="0066756E"/>
    <w:rsid w:val="0066764F"/>
    <w:rsid w:val="0066778A"/>
    <w:rsid w:val="0066786E"/>
    <w:rsid w:val="006678A9"/>
    <w:rsid w:val="006678D5"/>
    <w:rsid w:val="006678ED"/>
    <w:rsid w:val="0066799F"/>
    <w:rsid w:val="006679AB"/>
    <w:rsid w:val="00667ABA"/>
    <w:rsid w:val="00667D79"/>
    <w:rsid w:val="00667DB8"/>
    <w:rsid w:val="00667DCE"/>
    <w:rsid w:val="00667EB1"/>
    <w:rsid w:val="00667F85"/>
    <w:rsid w:val="006700B9"/>
    <w:rsid w:val="00670285"/>
    <w:rsid w:val="006702DB"/>
    <w:rsid w:val="00670319"/>
    <w:rsid w:val="00670329"/>
    <w:rsid w:val="0067033A"/>
    <w:rsid w:val="0067042E"/>
    <w:rsid w:val="0067048C"/>
    <w:rsid w:val="0067049C"/>
    <w:rsid w:val="006704E3"/>
    <w:rsid w:val="00670587"/>
    <w:rsid w:val="006705A3"/>
    <w:rsid w:val="006705EC"/>
    <w:rsid w:val="006706FB"/>
    <w:rsid w:val="00670740"/>
    <w:rsid w:val="0067078C"/>
    <w:rsid w:val="0067078D"/>
    <w:rsid w:val="00670802"/>
    <w:rsid w:val="0067083F"/>
    <w:rsid w:val="00670A19"/>
    <w:rsid w:val="00670A21"/>
    <w:rsid w:val="00670A37"/>
    <w:rsid w:val="00670AB8"/>
    <w:rsid w:val="00670B50"/>
    <w:rsid w:val="00670BBB"/>
    <w:rsid w:val="00670BF2"/>
    <w:rsid w:val="00670CDB"/>
    <w:rsid w:val="00670CEF"/>
    <w:rsid w:val="00670DD3"/>
    <w:rsid w:val="00670DFD"/>
    <w:rsid w:val="00670E4A"/>
    <w:rsid w:val="00670E7D"/>
    <w:rsid w:val="00670E88"/>
    <w:rsid w:val="00670ECC"/>
    <w:rsid w:val="00670EFD"/>
    <w:rsid w:val="00670F3A"/>
    <w:rsid w:val="00670F53"/>
    <w:rsid w:val="006710A3"/>
    <w:rsid w:val="006710CE"/>
    <w:rsid w:val="0067113A"/>
    <w:rsid w:val="00671171"/>
    <w:rsid w:val="006711D5"/>
    <w:rsid w:val="00671210"/>
    <w:rsid w:val="00671221"/>
    <w:rsid w:val="0067126B"/>
    <w:rsid w:val="00671284"/>
    <w:rsid w:val="006712D0"/>
    <w:rsid w:val="00671375"/>
    <w:rsid w:val="0067145B"/>
    <w:rsid w:val="006715B7"/>
    <w:rsid w:val="006715C7"/>
    <w:rsid w:val="0067160D"/>
    <w:rsid w:val="00671722"/>
    <w:rsid w:val="006717C8"/>
    <w:rsid w:val="0067184A"/>
    <w:rsid w:val="0067186B"/>
    <w:rsid w:val="00671894"/>
    <w:rsid w:val="006718DC"/>
    <w:rsid w:val="00671921"/>
    <w:rsid w:val="00671956"/>
    <w:rsid w:val="00671957"/>
    <w:rsid w:val="00671978"/>
    <w:rsid w:val="00671981"/>
    <w:rsid w:val="006719B9"/>
    <w:rsid w:val="00671A42"/>
    <w:rsid w:val="00671C5E"/>
    <w:rsid w:val="00671D67"/>
    <w:rsid w:val="00671DBD"/>
    <w:rsid w:val="00671E01"/>
    <w:rsid w:val="00671E58"/>
    <w:rsid w:val="00671E67"/>
    <w:rsid w:val="00671E81"/>
    <w:rsid w:val="006720B2"/>
    <w:rsid w:val="006720FA"/>
    <w:rsid w:val="00672131"/>
    <w:rsid w:val="0067214A"/>
    <w:rsid w:val="00672173"/>
    <w:rsid w:val="0067218C"/>
    <w:rsid w:val="006721F6"/>
    <w:rsid w:val="00672201"/>
    <w:rsid w:val="00672225"/>
    <w:rsid w:val="006723AB"/>
    <w:rsid w:val="00672409"/>
    <w:rsid w:val="0067243D"/>
    <w:rsid w:val="0067249B"/>
    <w:rsid w:val="006725F4"/>
    <w:rsid w:val="0067267E"/>
    <w:rsid w:val="00672698"/>
    <w:rsid w:val="00672733"/>
    <w:rsid w:val="0067276B"/>
    <w:rsid w:val="0067277C"/>
    <w:rsid w:val="00672780"/>
    <w:rsid w:val="0067286E"/>
    <w:rsid w:val="006728B9"/>
    <w:rsid w:val="006728C1"/>
    <w:rsid w:val="0067290B"/>
    <w:rsid w:val="0067293A"/>
    <w:rsid w:val="0067294F"/>
    <w:rsid w:val="00672956"/>
    <w:rsid w:val="00672982"/>
    <w:rsid w:val="00672B0F"/>
    <w:rsid w:val="00672B43"/>
    <w:rsid w:val="00672B77"/>
    <w:rsid w:val="00672C3D"/>
    <w:rsid w:val="00672C99"/>
    <w:rsid w:val="00672D23"/>
    <w:rsid w:val="00672D6D"/>
    <w:rsid w:val="00672EBE"/>
    <w:rsid w:val="00672EF0"/>
    <w:rsid w:val="00672F85"/>
    <w:rsid w:val="00672FC2"/>
    <w:rsid w:val="00673116"/>
    <w:rsid w:val="00673333"/>
    <w:rsid w:val="006733B2"/>
    <w:rsid w:val="00673541"/>
    <w:rsid w:val="0067356B"/>
    <w:rsid w:val="006735C9"/>
    <w:rsid w:val="00673612"/>
    <w:rsid w:val="00673638"/>
    <w:rsid w:val="0067369A"/>
    <w:rsid w:val="006736A0"/>
    <w:rsid w:val="006736DE"/>
    <w:rsid w:val="006737ED"/>
    <w:rsid w:val="0067384F"/>
    <w:rsid w:val="006739C7"/>
    <w:rsid w:val="00673AB0"/>
    <w:rsid w:val="00673AB6"/>
    <w:rsid w:val="00673BCE"/>
    <w:rsid w:val="00673BD7"/>
    <w:rsid w:val="00673C9F"/>
    <w:rsid w:val="00673CC1"/>
    <w:rsid w:val="00673CEE"/>
    <w:rsid w:val="00673D02"/>
    <w:rsid w:val="00673D6B"/>
    <w:rsid w:val="00673D80"/>
    <w:rsid w:val="00673E0E"/>
    <w:rsid w:val="00673EE8"/>
    <w:rsid w:val="0067404E"/>
    <w:rsid w:val="006740B8"/>
    <w:rsid w:val="00674139"/>
    <w:rsid w:val="006741A5"/>
    <w:rsid w:val="006741B6"/>
    <w:rsid w:val="00674300"/>
    <w:rsid w:val="006743A9"/>
    <w:rsid w:val="0067441A"/>
    <w:rsid w:val="0067443F"/>
    <w:rsid w:val="006744C9"/>
    <w:rsid w:val="0067450D"/>
    <w:rsid w:val="00674566"/>
    <w:rsid w:val="006745FE"/>
    <w:rsid w:val="00674662"/>
    <w:rsid w:val="0067467A"/>
    <w:rsid w:val="00674749"/>
    <w:rsid w:val="006747D7"/>
    <w:rsid w:val="006748D0"/>
    <w:rsid w:val="0067493E"/>
    <w:rsid w:val="00674A11"/>
    <w:rsid w:val="00674A80"/>
    <w:rsid w:val="00674B6A"/>
    <w:rsid w:val="00674B84"/>
    <w:rsid w:val="00674CBA"/>
    <w:rsid w:val="00674D6E"/>
    <w:rsid w:val="00674E08"/>
    <w:rsid w:val="00674E11"/>
    <w:rsid w:val="00674E69"/>
    <w:rsid w:val="00674EB1"/>
    <w:rsid w:val="00674F67"/>
    <w:rsid w:val="00674FF5"/>
    <w:rsid w:val="00675068"/>
    <w:rsid w:val="00675080"/>
    <w:rsid w:val="0067508B"/>
    <w:rsid w:val="0067509A"/>
    <w:rsid w:val="006750C7"/>
    <w:rsid w:val="00675110"/>
    <w:rsid w:val="0067513F"/>
    <w:rsid w:val="00675199"/>
    <w:rsid w:val="006751A1"/>
    <w:rsid w:val="00675309"/>
    <w:rsid w:val="006753D7"/>
    <w:rsid w:val="0067542D"/>
    <w:rsid w:val="0067544D"/>
    <w:rsid w:val="00675454"/>
    <w:rsid w:val="006754DA"/>
    <w:rsid w:val="0067552E"/>
    <w:rsid w:val="00675564"/>
    <w:rsid w:val="00675591"/>
    <w:rsid w:val="006755CE"/>
    <w:rsid w:val="006755F8"/>
    <w:rsid w:val="006755FD"/>
    <w:rsid w:val="00675679"/>
    <w:rsid w:val="006756A0"/>
    <w:rsid w:val="006756ED"/>
    <w:rsid w:val="00675706"/>
    <w:rsid w:val="0067571B"/>
    <w:rsid w:val="00675938"/>
    <w:rsid w:val="0067599A"/>
    <w:rsid w:val="00675A99"/>
    <w:rsid w:val="00675AE7"/>
    <w:rsid w:val="00675BD0"/>
    <w:rsid w:val="00675C1C"/>
    <w:rsid w:val="00675C6C"/>
    <w:rsid w:val="00675CE9"/>
    <w:rsid w:val="00675D91"/>
    <w:rsid w:val="00675E12"/>
    <w:rsid w:val="00675E96"/>
    <w:rsid w:val="00675F25"/>
    <w:rsid w:val="00675FC3"/>
    <w:rsid w:val="00675FFC"/>
    <w:rsid w:val="0067600C"/>
    <w:rsid w:val="006760DC"/>
    <w:rsid w:val="006760F4"/>
    <w:rsid w:val="006760FB"/>
    <w:rsid w:val="00676127"/>
    <w:rsid w:val="00676142"/>
    <w:rsid w:val="00676157"/>
    <w:rsid w:val="0067622B"/>
    <w:rsid w:val="0067622E"/>
    <w:rsid w:val="00676240"/>
    <w:rsid w:val="0067629A"/>
    <w:rsid w:val="0067630C"/>
    <w:rsid w:val="0067632C"/>
    <w:rsid w:val="006763BB"/>
    <w:rsid w:val="006763FD"/>
    <w:rsid w:val="00676420"/>
    <w:rsid w:val="006764B0"/>
    <w:rsid w:val="00676569"/>
    <w:rsid w:val="0067656C"/>
    <w:rsid w:val="00676570"/>
    <w:rsid w:val="0067657C"/>
    <w:rsid w:val="006765A4"/>
    <w:rsid w:val="00676716"/>
    <w:rsid w:val="00676789"/>
    <w:rsid w:val="006767A2"/>
    <w:rsid w:val="00676840"/>
    <w:rsid w:val="0067689E"/>
    <w:rsid w:val="006768B8"/>
    <w:rsid w:val="0067692A"/>
    <w:rsid w:val="006769C3"/>
    <w:rsid w:val="00676A54"/>
    <w:rsid w:val="00676A6B"/>
    <w:rsid w:val="00676B09"/>
    <w:rsid w:val="00676B39"/>
    <w:rsid w:val="00676B40"/>
    <w:rsid w:val="00676B87"/>
    <w:rsid w:val="00676BB1"/>
    <w:rsid w:val="00676C12"/>
    <w:rsid w:val="00676CDF"/>
    <w:rsid w:val="00676D2A"/>
    <w:rsid w:val="00676E93"/>
    <w:rsid w:val="00676EC9"/>
    <w:rsid w:val="00676F33"/>
    <w:rsid w:val="006770E9"/>
    <w:rsid w:val="006771F4"/>
    <w:rsid w:val="00677428"/>
    <w:rsid w:val="006774C7"/>
    <w:rsid w:val="0067771E"/>
    <w:rsid w:val="006777B6"/>
    <w:rsid w:val="006777C4"/>
    <w:rsid w:val="00677843"/>
    <w:rsid w:val="00677863"/>
    <w:rsid w:val="006778C3"/>
    <w:rsid w:val="00677947"/>
    <w:rsid w:val="0067797E"/>
    <w:rsid w:val="006779A8"/>
    <w:rsid w:val="00677A4D"/>
    <w:rsid w:val="00677B5E"/>
    <w:rsid w:val="00677BB3"/>
    <w:rsid w:val="00677CA1"/>
    <w:rsid w:val="00677D71"/>
    <w:rsid w:val="00677DC6"/>
    <w:rsid w:val="00677EE0"/>
    <w:rsid w:val="00677FA8"/>
    <w:rsid w:val="00677FB8"/>
    <w:rsid w:val="00680014"/>
    <w:rsid w:val="0068004B"/>
    <w:rsid w:val="00680093"/>
    <w:rsid w:val="006800FB"/>
    <w:rsid w:val="00680119"/>
    <w:rsid w:val="0068014B"/>
    <w:rsid w:val="00680198"/>
    <w:rsid w:val="00680209"/>
    <w:rsid w:val="0068028E"/>
    <w:rsid w:val="006802FC"/>
    <w:rsid w:val="00680336"/>
    <w:rsid w:val="006803EC"/>
    <w:rsid w:val="00680542"/>
    <w:rsid w:val="0068058E"/>
    <w:rsid w:val="006805B7"/>
    <w:rsid w:val="00680641"/>
    <w:rsid w:val="006806BA"/>
    <w:rsid w:val="0068070C"/>
    <w:rsid w:val="0068083E"/>
    <w:rsid w:val="0068084C"/>
    <w:rsid w:val="00680861"/>
    <w:rsid w:val="006808FA"/>
    <w:rsid w:val="00680904"/>
    <w:rsid w:val="00680924"/>
    <w:rsid w:val="006809A9"/>
    <w:rsid w:val="00680AD5"/>
    <w:rsid w:val="00680C3E"/>
    <w:rsid w:val="00680C4F"/>
    <w:rsid w:val="00680CFC"/>
    <w:rsid w:val="00680DFB"/>
    <w:rsid w:val="00680E19"/>
    <w:rsid w:val="00680E42"/>
    <w:rsid w:val="00680E7F"/>
    <w:rsid w:val="00680ED7"/>
    <w:rsid w:val="00680F34"/>
    <w:rsid w:val="00680F74"/>
    <w:rsid w:val="00680FBF"/>
    <w:rsid w:val="00680FD4"/>
    <w:rsid w:val="00680FE3"/>
    <w:rsid w:val="00680FEA"/>
    <w:rsid w:val="0068104D"/>
    <w:rsid w:val="006810C6"/>
    <w:rsid w:val="0068112D"/>
    <w:rsid w:val="006811AB"/>
    <w:rsid w:val="006811C8"/>
    <w:rsid w:val="006811E6"/>
    <w:rsid w:val="0068127D"/>
    <w:rsid w:val="006812CE"/>
    <w:rsid w:val="006812D1"/>
    <w:rsid w:val="00681301"/>
    <w:rsid w:val="006813E7"/>
    <w:rsid w:val="0068141B"/>
    <w:rsid w:val="00681474"/>
    <w:rsid w:val="006814F4"/>
    <w:rsid w:val="00681596"/>
    <w:rsid w:val="0068159E"/>
    <w:rsid w:val="00681681"/>
    <w:rsid w:val="0068177B"/>
    <w:rsid w:val="006817C0"/>
    <w:rsid w:val="006817C6"/>
    <w:rsid w:val="00681872"/>
    <w:rsid w:val="0068189D"/>
    <w:rsid w:val="006818D9"/>
    <w:rsid w:val="00681941"/>
    <w:rsid w:val="00681AAC"/>
    <w:rsid w:val="00681B08"/>
    <w:rsid w:val="00681C39"/>
    <w:rsid w:val="00681C73"/>
    <w:rsid w:val="00681CBC"/>
    <w:rsid w:val="00681CD1"/>
    <w:rsid w:val="00681CF8"/>
    <w:rsid w:val="00681D00"/>
    <w:rsid w:val="00681D3C"/>
    <w:rsid w:val="00681D6F"/>
    <w:rsid w:val="00681D9F"/>
    <w:rsid w:val="00681E67"/>
    <w:rsid w:val="00681E91"/>
    <w:rsid w:val="00681EED"/>
    <w:rsid w:val="00681EF3"/>
    <w:rsid w:val="00681F03"/>
    <w:rsid w:val="00681FA3"/>
    <w:rsid w:val="00681FFE"/>
    <w:rsid w:val="0068203B"/>
    <w:rsid w:val="00682078"/>
    <w:rsid w:val="00682081"/>
    <w:rsid w:val="00682097"/>
    <w:rsid w:val="0068219C"/>
    <w:rsid w:val="006821B0"/>
    <w:rsid w:val="0068238F"/>
    <w:rsid w:val="00682390"/>
    <w:rsid w:val="0068243D"/>
    <w:rsid w:val="00682467"/>
    <w:rsid w:val="00682481"/>
    <w:rsid w:val="006824B0"/>
    <w:rsid w:val="00682533"/>
    <w:rsid w:val="0068255A"/>
    <w:rsid w:val="006825D9"/>
    <w:rsid w:val="006825E7"/>
    <w:rsid w:val="0068268C"/>
    <w:rsid w:val="00682791"/>
    <w:rsid w:val="00682795"/>
    <w:rsid w:val="006827E9"/>
    <w:rsid w:val="00682821"/>
    <w:rsid w:val="0068284C"/>
    <w:rsid w:val="006828A1"/>
    <w:rsid w:val="006828DB"/>
    <w:rsid w:val="006828FC"/>
    <w:rsid w:val="00682967"/>
    <w:rsid w:val="0068297E"/>
    <w:rsid w:val="006829CA"/>
    <w:rsid w:val="006829EC"/>
    <w:rsid w:val="00682B4D"/>
    <w:rsid w:val="00682B8A"/>
    <w:rsid w:val="00682CE0"/>
    <w:rsid w:val="00682D64"/>
    <w:rsid w:val="00682DE8"/>
    <w:rsid w:val="00682E2E"/>
    <w:rsid w:val="00682E34"/>
    <w:rsid w:val="00682E97"/>
    <w:rsid w:val="00682EBA"/>
    <w:rsid w:val="00682EE3"/>
    <w:rsid w:val="00682F00"/>
    <w:rsid w:val="00682F44"/>
    <w:rsid w:val="00682F64"/>
    <w:rsid w:val="00682F77"/>
    <w:rsid w:val="00682F81"/>
    <w:rsid w:val="00683066"/>
    <w:rsid w:val="006830F8"/>
    <w:rsid w:val="00683115"/>
    <w:rsid w:val="00683141"/>
    <w:rsid w:val="006831F5"/>
    <w:rsid w:val="006832A7"/>
    <w:rsid w:val="006832A9"/>
    <w:rsid w:val="006832E5"/>
    <w:rsid w:val="006832EB"/>
    <w:rsid w:val="00683385"/>
    <w:rsid w:val="0068344C"/>
    <w:rsid w:val="00683495"/>
    <w:rsid w:val="0068355D"/>
    <w:rsid w:val="006835F5"/>
    <w:rsid w:val="00683675"/>
    <w:rsid w:val="006836E0"/>
    <w:rsid w:val="00683722"/>
    <w:rsid w:val="00683723"/>
    <w:rsid w:val="006837DA"/>
    <w:rsid w:val="006838A7"/>
    <w:rsid w:val="006838F1"/>
    <w:rsid w:val="0068391F"/>
    <w:rsid w:val="006839E5"/>
    <w:rsid w:val="00683A24"/>
    <w:rsid w:val="00683A3C"/>
    <w:rsid w:val="00683AAE"/>
    <w:rsid w:val="00683BF8"/>
    <w:rsid w:val="00683C61"/>
    <w:rsid w:val="00683D12"/>
    <w:rsid w:val="00683DFC"/>
    <w:rsid w:val="00683E42"/>
    <w:rsid w:val="00683EEA"/>
    <w:rsid w:val="00683F30"/>
    <w:rsid w:val="00683FA5"/>
    <w:rsid w:val="00683FC5"/>
    <w:rsid w:val="0068407E"/>
    <w:rsid w:val="00684095"/>
    <w:rsid w:val="006840A0"/>
    <w:rsid w:val="006841AC"/>
    <w:rsid w:val="006841CF"/>
    <w:rsid w:val="00684288"/>
    <w:rsid w:val="0068429C"/>
    <w:rsid w:val="006842A3"/>
    <w:rsid w:val="00684399"/>
    <w:rsid w:val="006843AA"/>
    <w:rsid w:val="006844CE"/>
    <w:rsid w:val="00684529"/>
    <w:rsid w:val="0068452A"/>
    <w:rsid w:val="0068456E"/>
    <w:rsid w:val="006845A3"/>
    <w:rsid w:val="006845C0"/>
    <w:rsid w:val="00684608"/>
    <w:rsid w:val="006846CE"/>
    <w:rsid w:val="006846D8"/>
    <w:rsid w:val="006846ED"/>
    <w:rsid w:val="0068471C"/>
    <w:rsid w:val="006847ED"/>
    <w:rsid w:val="00684815"/>
    <w:rsid w:val="00684894"/>
    <w:rsid w:val="00684A09"/>
    <w:rsid w:val="00684A1D"/>
    <w:rsid w:val="00684A3F"/>
    <w:rsid w:val="00684ACF"/>
    <w:rsid w:val="00684B0D"/>
    <w:rsid w:val="00684B17"/>
    <w:rsid w:val="00684BF6"/>
    <w:rsid w:val="00684C2A"/>
    <w:rsid w:val="00684C38"/>
    <w:rsid w:val="00684CA2"/>
    <w:rsid w:val="00684D4E"/>
    <w:rsid w:val="00684D90"/>
    <w:rsid w:val="00684DDB"/>
    <w:rsid w:val="00684E6F"/>
    <w:rsid w:val="00684E97"/>
    <w:rsid w:val="00684FD7"/>
    <w:rsid w:val="00685047"/>
    <w:rsid w:val="00685091"/>
    <w:rsid w:val="006850A5"/>
    <w:rsid w:val="006850A6"/>
    <w:rsid w:val="006850FF"/>
    <w:rsid w:val="0068510F"/>
    <w:rsid w:val="00685185"/>
    <w:rsid w:val="006851AF"/>
    <w:rsid w:val="006851F5"/>
    <w:rsid w:val="0068527F"/>
    <w:rsid w:val="006852B6"/>
    <w:rsid w:val="0068537D"/>
    <w:rsid w:val="00685447"/>
    <w:rsid w:val="00685515"/>
    <w:rsid w:val="006855A9"/>
    <w:rsid w:val="00685618"/>
    <w:rsid w:val="0068564B"/>
    <w:rsid w:val="006856CA"/>
    <w:rsid w:val="0068570D"/>
    <w:rsid w:val="00685816"/>
    <w:rsid w:val="00685859"/>
    <w:rsid w:val="006859FB"/>
    <w:rsid w:val="00685A28"/>
    <w:rsid w:val="00685AE7"/>
    <w:rsid w:val="00685B38"/>
    <w:rsid w:val="00685B44"/>
    <w:rsid w:val="00685B5B"/>
    <w:rsid w:val="00685B94"/>
    <w:rsid w:val="00685BE7"/>
    <w:rsid w:val="00685CA3"/>
    <w:rsid w:val="00685CC7"/>
    <w:rsid w:val="00685CFC"/>
    <w:rsid w:val="00685D0B"/>
    <w:rsid w:val="00685D2C"/>
    <w:rsid w:val="00685DB7"/>
    <w:rsid w:val="00685DF4"/>
    <w:rsid w:val="00685FEE"/>
    <w:rsid w:val="00686025"/>
    <w:rsid w:val="0068604F"/>
    <w:rsid w:val="00686106"/>
    <w:rsid w:val="0068611E"/>
    <w:rsid w:val="0068614E"/>
    <w:rsid w:val="00686168"/>
    <w:rsid w:val="006861F3"/>
    <w:rsid w:val="006863C5"/>
    <w:rsid w:val="0068640B"/>
    <w:rsid w:val="006864D0"/>
    <w:rsid w:val="006864F6"/>
    <w:rsid w:val="00686571"/>
    <w:rsid w:val="006865AA"/>
    <w:rsid w:val="006865AD"/>
    <w:rsid w:val="0068660B"/>
    <w:rsid w:val="00686671"/>
    <w:rsid w:val="006866EB"/>
    <w:rsid w:val="00686715"/>
    <w:rsid w:val="0068671C"/>
    <w:rsid w:val="006868C0"/>
    <w:rsid w:val="0068690B"/>
    <w:rsid w:val="006869B8"/>
    <w:rsid w:val="00686B0C"/>
    <w:rsid w:val="00686B31"/>
    <w:rsid w:val="00686BB5"/>
    <w:rsid w:val="00686C2B"/>
    <w:rsid w:val="00686CBD"/>
    <w:rsid w:val="00686DC9"/>
    <w:rsid w:val="00686E10"/>
    <w:rsid w:val="00686E26"/>
    <w:rsid w:val="00686E70"/>
    <w:rsid w:val="00686E90"/>
    <w:rsid w:val="00686E97"/>
    <w:rsid w:val="00686F64"/>
    <w:rsid w:val="00686F73"/>
    <w:rsid w:val="00686FD5"/>
    <w:rsid w:val="00687012"/>
    <w:rsid w:val="00687031"/>
    <w:rsid w:val="00687044"/>
    <w:rsid w:val="006871CF"/>
    <w:rsid w:val="006872D8"/>
    <w:rsid w:val="006873C2"/>
    <w:rsid w:val="006873CA"/>
    <w:rsid w:val="006873E6"/>
    <w:rsid w:val="00687436"/>
    <w:rsid w:val="0068744B"/>
    <w:rsid w:val="00687544"/>
    <w:rsid w:val="00687594"/>
    <w:rsid w:val="0068762B"/>
    <w:rsid w:val="0068769E"/>
    <w:rsid w:val="006876E9"/>
    <w:rsid w:val="00687760"/>
    <w:rsid w:val="0068778A"/>
    <w:rsid w:val="0068778D"/>
    <w:rsid w:val="006877B3"/>
    <w:rsid w:val="0068783D"/>
    <w:rsid w:val="00687933"/>
    <w:rsid w:val="00687990"/>
    <w:rsid w:val="006879E0"/>
    <w:rsid w:val="00687A2D"/>
    <w:rsid w:val="00687A44"/>
    <w:rsid w:val="00687A64"/>
    <w:rsid w:val="00687AA4"/>
    <w:rsid w:val="00687BFC"/>
    <w:rsid w:val="00687D11"/>
    <w:rsid w:val="00687D25"/>
    <w:rsid w:val="00687E35"/>
    <w:rsid w:val="00687F0D"/>
    <w:rsid w:val="00687F7F"/>
    <w:rsid w:val="00690078"/>
    <w:rsid w:val="00690087"/>
    <w:rsid w:val="006900FA"/>
    <w:rsid w:val="00690190"/>
    <w:rsid w:val="006901D1"/>
    <w:rsid w:val="00690202"/>
    <w:rsid w:val="00690270"/>
    <w:rsid w:val="00690328"/>
    <w:rsid w:val="00690354"/>
    <w:rsid w:val="00690370"/>
    <w:rsid w:val="006903C6"/>
    <w:rsid w:val="00690421"/>
    <w:rsid w:val="00690505"/>
    <w:rsid w:val="00690673"/>
    <w:rsid w:val="006906BD"/>
    <w:rsid w:val="00690778"/>
    <w:rsid w:val="00690783"/>
    <w:rsid w:val="0069079A"/>
    <w:rsid w:val="006908C0"/>
    <w:rsid w:val="006908C8"/>
    <w:rsid w:val="006908D7"/>
    <w:rsid w:val="00690908"/>
    <w:rsid w:val="00690A35"/>
    <w:rsid w:val="00690A53"/>
    <w:rsid w:val="00690A63"/>
    <w:rsid w:val="00690AD8"/>
    <w:rsid w:val="00690B5D"/>
    <w:rsid w:val="00690C4E"/>
    <w:rsid w:val="00690C77"/>
    <w:rsid w:val="00690C78"/>
    <w:rsid w:val="00690CCC"/>
    <w:rsid w:val="00690CF1"/>
    <w:rsid w:val="00690ED5"/>
    <w:rsid w:val="00690F35"/>
    <w:rsid w:val="00690F7D"/>
    <w:rsid w:val="00690F9B"/>
    <w:rsid w:val="00690FE4"/>
    <w:rsid w:val="0069109F"/>
    <w:rsid w:val="006910BB"/>
    <w:rsid w:val="00691146"/>
    <w:rsid w:val="0069114D"/>
    <w:rsid w:val="0069118B"/>
    <w:rsid w:val="006911A9"/>
    <w:rsid w:val="006911ED"/>
    <w:rsid w:val="006911FF"/>
    <w:rsid w:val="00691209"/>
    <w:rsid w:val="00691224"/>
    <w:rsid w:val="00691250"/>
    <w:rsid w:val="0069126D"/>
    <w:rsid w:val="00691332"/>
    <w:rsid w:val="0069136F"/>
    <w:rsid w:val="006913E2"/>
    <w:rsid w:val="006914C2"/>
    <w:rsid w:val="006915C1"/>
    <w:rsid w:val="00691652"/>
    <w:rsid w:val="00691691"/>
    <w:rsid w:val="006916F9"/>
    <w:rsid w:val="00691773"/>
    <w:rsid w:val="00691792"/>
    <w:rsid w:val="006917B0"/>
    <w:rsid w:val="00691844"/>
    <w:rsid w:val="0069186D"/>
    <w:rsid w:val="00691930"/>
    <w:rsid w:val="00691A46"/>
    <w:rsid w:val="00691AC1"/>
    <w:rsid w:val="00691AC3"/>
    <w:rsid w:val="00691AF3"/>
    <w:rsid w:val="00691B05"/>
    <w:rsid w:val="00691B68"/>
    <w:rsid w:val="00691B92"/>
    <w:rsid w:val="00691C3F"/>
    <w:rsid w:val="00691C46"/>
    <w:rsid w:val="00691C4F"/>
    <w:rsid w:val="00691C7A"/>
    <w:rsid w:val="00691CF3"/>
    <w:rsid w:val="00691D64"/>
    <w:rsid w:val="00691D7F"/>
    <w:rsid w:val="00691DDD"/>
    <w:rsid w:val="00691DF7"/>
    <w:rsid w:val="00691E73"/>
    <w:rsid w:val="00691F17"/>
    <w:rsid w:val="00691F8A"/>
    <w:rsid w:val="00691FEA"/>
    <w:rsid w:val="00692000"/>
    <w:rsid w:val="00692090"/>
    <w:rsid w:val="006920E7"/>
    <w:rsid w:val="006920EF"/>
    <w:rsid w:val="0069217A"/>
    <w:rsid w:val="006921A0"/>
    <w:rsid w:val="006921AD"/>
    <w:rsid w:val="0069227A"/>
    <w:rsid w:val="006922FB"/>
    <w:rsid w:val="00692353"/>
    <w:rsid w:val="006923EF"/>
    <w:rsid w:val="00692450"/>
    <w:rsid w:val="0069245C"/>
    <w:rsid w:val="006924C4"/>
    <w:rsid w:val="00692689"/>
    <w:rsid w:val="006926B9"/>
    <w:rsid w:val="00692725"/>
    <w:rsid w:val="00692775"/>
    <w:rsid w:val="0069277C"/>
    <w:rsid w:val="00692792"/>
    <w:rsid w:val="006927F0"/>
    <w:rsid w:val="0069282E"/>
    <w:rsid w:val="006928C7"/>
    <w:rsid w:val="00692991"/>
    <w:rsid w:val="006929A8"/>
    <w:rsid w:val="006929C5"/>
    <w:rsid w:val="00692A54"/>
    <w:rsid w:val="00692A61"/>
    <w:rsid w:val="00692AF7"/>
    <w:rsid w:val="00692B49"/>
    <w:rsid w:val="00692BBC"/>
    <w:rsid w:val="00692BD1"/>
    <w:rsid w:val="00692DE1"/>
    <w:rsid w:val="00692E28"/>
    <w:rsid w:val="00692F97"/>
    <w:rsid w:val="00692FC5"/>
    <w:rsid w:val="006931CE"/>
    <w:rsid w:val="00693203"/>
    <w:rsid w:val="00693212"/>
    <w:rsid w:val="006933E4"/>
    <w:rsid w:val="00693436"/>
    <w:rsid w:val="006934C9"/>
    <w:rsid w:val="006934D2"/>
    <w:rsid w:val="00693578"/>
    <w:rsid w:val="0069363C"/>
    <w:rsid w:val="00693683"/>
    <w:rsid w:val="0069368F"/>
    <w:rsid w:val="006936CB"/>
    <w:rsid w:val="00693720"/>
    <w:rsid w:val="006937D0"/>
    <w:rsid w:val="006937EF"/>
    <w:rsid w:val="0069388B"/>
    <w:rsid w:val="006938B2"/>
    <w:rsid w:val="006938F7"/>
    <w:rsid w:val="00693906"/>
    <w:rsid w:val="0069391B"/>
    <w:rsid w:val="0069395F"/>
    <w:rsid w:val="0069398D"/>
    <w:rsid w:val="00693AAF"/>
    <w:rsid w:val="00693ABD"/>
    <w:rsid w:val="00693B4B"/>
    <w:rsid w:val="00693B7E"/>
    <w:rsid w:val="00693B87"/>
    <w:rsid w:val="00693BD4"/>
    <w:rsid w:val="00693C06"/>
    <w:rsid w:val="00693F7C"/>
    <w:rsid w:val="00693FB9"/>
    <w:rsid w:val="00693FD4"/>
    <w:rsid w:val="006940DE"/>
    <w:rsid w:val="0069412C"/>
    <w:rsid w:val="0069413F"/>
    <w:rsid w:val="006941C2"/>
    <w:rsid w:val="00694233"/>
    <w:rsid w:val="006943A6"/>
    <w:rsid w:val="006943C2"/>
    <w:rsid w:val="006943DE"/>
    <w:rsid w:val="0069458C"/>
    <w:rsid w:val="006945F5"/>
    <w:rsid w:val="0069468E"/>
    <w:rsid w:val="0069487D"/>
    <w:rsid w:val="006949EC"/>
    <w:rsid w:val="00694A07"/>
    <w:rsid w:val="00694A4D"/>
    <w:rsid w:val="00694B11"/>
    <w:rsid w:val="00694B6C"/>
    <w:rsid w:val="00694B70"/>
    <w:rsid w:val="00694B74"/>
    <w:rsid w:val="00694C67"/>
    <w:rsid w:val="00694EED"/>
    <w:rsid w:val="00695000"/>
    <w:rsid w:val="00695060"/>
    <w:rsid w:val="006950A9"/>
    <w:rsid w:val="006950C0"/>
    <w:rsid w:val="0069517A"/>
    <w:rsid w:val="0069518D"/>
    <w:rsid w:val="00695236"/>
    <w:rsid w:val="00695277"/>
    <w:rsid w:val="006954AF"/>
    <w:rsid w:val="006956B7"/>
    <w:rsid w:val="00695723"/>
    <w:rsid w:val="0069580E"/>
    <w:rsid w:val="00695840"/>
    <w:rsid w:val="006958C4"/>
    <w:rsid w:val="006958C7"/>
    <w:rsid w:val="006958F1"/>
    <w:rsid w:val="0069598C"/>
    <w:rsid w:val="00695A06"/>
    <w:rsid w:val="00695B3B"/>
    <w:rsid w:val="00695BBA"/>
    <w:rsid w:val="00695BC4"/>
    <w:rsid w:val="00695CC1"/>
    <w:rsid w:val="00695CE7"/>
    <w:rsid w:val="00695DBA"/>
    <w:rsid w:val="00695DD0"/>
    <w:rsid w:val="00695DEA"/>
    <w:rsid w:val="00695E31"/>
    <w:rsid w:val="00695E63"/>
    <w:rsid w:val="00695E94"/>
    <w:rsid w:val="00695EAD"/>
    <w:rsid w:val="00695F56"/>
    <w:rsid w:val="00695FA4"/>
    <w:rsid w:val="00696001"/>
    <w:rsid w:val="00696116"/>
    <w:rsid w:val="0069622A"/>
    <w:rsid w:val="00696237"/>
    <w:rsid w:val="0069629F"/>
    <w:rsid w:val="006962A1"/>
    <w:rsid w:val="006962A9"/>
    <w:rsid w:val="006962B7"/>
    <w:rsid w:val="006962F0"/>
    <w:rsid w:val="00696304"/>
    <w:rsid w:val="00696356"/>
    <w:rsid w:val="00696384"/>
    <w:rsid w:val="006963EB"/>
    <w:rsid w:val="006964E6"/>
    <w:rsid w:val="006964FC"/>
    <w:rsid w:val="00696500"/>
    <w:rsid w:val="006969A6"/>
    <w:rsid w:val="006969B3"/>
    <w:rsid w:val="00696A1A"/>
    <w:rsid w:val="00696A45"/>
    <w:rsid w:val="00696ADF"/>
    <w:rsid w:val="00696B38"/>
    <w:rsid w:val="00696B61"/>
    <w:rsid w:val="00696B76"/>
    <w:rsid w:val="00696B92"/>
    <w:rsid w:val="00696C39"/>
    <w:rsid w:val="00696C98"/>
    <w:rsid w:val="00696DBD"/>
    <w:rsid w:val="00696E37"/>
    <w:rsid w:val="00696E3F"/>
    <w:rsid w:val="00696E49"/>
    <w:rsid w:val="00696ED7"/>
    <w:rsid w:val="00696F30"/>
    <w:rsid w:val="00697032"/>
    <w:rsid w:val="006970E1"/>
    <w:rsid w:val="0069715F"/>
    <w:rsid w:val="00697174"/>
    <w:rsid w:val="00697248"/>
    <w:rsid w:val="006972A0"/>
    <w:rsid w:val="006972A9"/>
    <w:rsid w:val="006972AA"/>
    <w:rsid w:val="00697373"/>
    <w:rsid w:val="006973A1"/>
    <w:rsid w:val="0069757A"/>
    <w:rsid w:val="0069758D"/>
    <w:rsid w:val="0069767B"/>
    <w:rsid w:val="006976D2"/>
    <w:rsid w:val="006977A1"/>
    <w:rsid w:val="006977CD"/>
    <w:rsid w:val="00697876"/>
    <w:rsid w:val="00697900"/>
    <w:rsid w:val="00697916"/>
    <w:rsid w:val="006979AB"/>
    <w:rsid w:val="006979CF"/>
    <w:rsid w:val="00697ADE"/>
    <w:rsid w:val="00697AE2"/>
    <w:rsid w:val="00697AEA"/>
    <w:rsid w:val="00697BD3"/>
    <w:rsid w:val="00697D53"/>
    <w:rsid w:val="00697EC7"/>
    <w:rsid w:val="00697F60"/>
    <w:rsid w:val="006A000B"/>
    <w:rsid w:val="006A003B"/>
    <w:rsid w:val="006A0102"/>
    <w:rsid w:val="006A015D"/>
    <w:rsid w:val="006A01A4"/>
    <w:rsid w:val="006A0287"/>
    <w:rsid w:val="006A0314"/>
    <w:rsid w:val="006A0391"/>
    <w:rsid w:val="006A03B6"/>
    <w:rsid w:val="006A03BD"/>
    <w:rsid w:val="006A03E9"/>
    <w:rsid w:val="006A042C"/>
    <w:rsid w:val="006A0470"/>
    <w:rsid w:val="006A04A9"/>
    <w:rsid w:val="006A0533"/>
    <w:rsid w:val="006A058B"/>
    <w:rsid w:val="006A05C5"/>
    <w:rsid w:val="006A0656"/>
    <w:rsid w:val="006A0707"/>
    <w:rsid w:val="006A071E"/>
    <w:rsid w:val="006A0751"/>
    <w:rsid w:val="006A079F"/>
    <w:rsid w:val="006A07B7"/>
    <w:rsid w:val="006A0874"/>
    <w:rsid w:val="006A0875"/>
    <w:rsid w:val="006A0966"/>
    <w:rsid w:val="006A09A1"/>
    <w:rsid w:val="006A09E5"/>
    <w:rsid w:val="006A0BBE"/>
    <w:rsid w:val="006A0C82"/>
    <w:rsid w:val="006A0CF0"/>
    <w:rsid w:val="006A0D07"/>
    <w:rsid w:val="006A0DD7"/>
    <w:rsid w:val="006A0DF0"/>
    <w:rsid w:val="006A0E16"/>
    <w:rsid w:val="006A0E33"/>
    <w:rsid w:val="006A0F86"/>
    <w:rsid w:val="006A0FB8"/>
    <w:rsid w:val="006A0FCD"/>
    <w:rsid w:val="006A110C"/>
    <w:rsid w:val="006A1129"/>
    <w:rsid w:val="006A1191"/>
    <w:rsid w:val="006A13F2"/>
    <w:rsid w:val="006A1495"/>
    <w:rsid w:val="006A14D8"/>
    <w:rsid w:val="006A14F8"/>
    <w:rsid w:val="006A1623"/>
    <w:rsid w:val="006A1624"/>
    <w:rsid w:val="006A164D"/>
    <w:rsid w:val="006A1682"/>
    <w:rsid w:val="006A1703"/>
    <w:rsid w:val="006A172A"/>
    <w:rsid w:val="006A174D"/>
    <w:rsid w:val="006A18A4"/>
    <w:rsid w:val="006A18B8"/>
    <w:rsid w:val="006A1929"/>
    <w:rsid w:val="006A195F"/>
    <w:rsid w:val="006A1A4C"/>
    <w:rsid w:val="006A1A7B"/>
    <w:rsid w:val="006A1AB7"/>
    <w:rsid w:val="006A1AE9"/>
    <w:rsid w:val="006A1B13"/>
    <w:rsid w:val="006A1BCD"/>
    <w:rsid w:val="006A1C06"/>
    <w:rsid w:val="006A1C58"/>
    <w:rsid w:val="006A1D66"/>
    <w:rsid w:val="006A1DD5"/>
    <w:rsid w:val="006A1E25"/>
    <w:rsid w:val="006A1E29"/>
    <w:rsid w:val="006A1E49"/>
    <w:rsid w:val="006A1EC5"/>
    <w:rsid w:val="006A1EF1"/>
    <w:rsid w:val="006A1F14"/>
    <w:rsid w:val="006A1F23"/>
    <w:rsid w:val="006A1F43"/>
    <w:rsid w:val="006A1FB2"/>
    <w:rsid w:val="006A202C"/>
    <w:rsid w:val="006A2151"/>
    <w:rsid w:val="006A2172"/>
    <w:rsid w:val="006A218A"/>
    <w:rsid w:val="006A21A0"/>
    <w:rsid w:val="006A222E"/>
    <w:rsid w:val="006A229C"/>
    <w:rsid w:val="006A231A"/>
    <w:rsid w:val="006A23CA"/>
    <w:rsid w:val="006A23DC"/>
    <w:rsid w:val="006A24FB"/>
    <w:rsid w:val="006A2547"/>
    <w:rsid w:val="006A2572"/>
    <w:rsid w:val="006A25C2"/>
    <w:rsid w:val="006A25F3"/>
    <w:rsid w:val="006A2635"/>
    <w:rsid w:val="006A26A7"/>
    <w:rsid w:val="006A26EF"/>
    <w:rsid w:val="006A2709"/>
    <w:rsid w:val="006A2736"/>
    <w:rsid w:val="006A27BD"/>
    <w:rsid w:val="006A27D1"/>
    <w:rsid w:val="006A28AA"/>
    <w:rsid w:val="006A2928"/>
    <w:rsid w:val="006A2974"/>
    <w:rsid w:val="006A2B70"/>
    <w:rsid w:val="006A2BF7"/>
    <w:rsid w:val="006A2C31"/>
    <w:rsid w:val="006A2D22"/>
    <w:rsid w:val="006A2D46"/>
    <w:rsid w:val="006A2DB9"/>
    <w:rsid w:val="006A2E0A"/>
    <w:rsid w:val="006A2E67"/>
    <w:rsid w:val="006A2FB6"/>
    <w:rsid w:val="006A2FBB"/>
    <w:rsid w:val="006A313F"/>
    <w:rsid w:val="006A31DE"/>
    <w:rsid w:val="006A3224"/>
    <w:rsid w:val="006A32D7"/>
    <w:rsid w:val="006A3306"/>
    <w:rsid w:val="006A3325"/>
    <w:rsid w:val="006A33BF"/>
    <w:rsid w:val="006A33E4"/>
    <w:rsid w:val="006A3418"/>
    <w:rsid w:val="006A345E"/>
    <w:rsid w:val="006A35AE"/>
    <w:rsid w:val="006A3649"/>
    <w:rsid w:val="006A365A"/>
    <w:rsid w:val="006A36CA"/>
    <w:rsid w:val="006A36D1"/>
    <w:rsid w:val="006A36EF"/>
    <w:rsid w:val="006A3723"/>
    <w:rsid w:val="006A37B4"/>
    <w:rsid w:val="006A37EB"/>
    <w:rsid w:val="006A3807"/>
    <w:rsid w:val="006A388B"/>
    <w:rsid w:val="006A38BD"/>
    <w:rsid w:val="006A3911"/>
    <w:rsid w:val="006A399E"/>
    <w:rsid w:val="006A39F6"/>
    <w:rsid w:val="006A3AB2"/>
    <w:rsid w:val="006A3ACF"/>
    <w:rsid w:val="006A3AE2"/>
    <w:rsid w:val="006A3AEB"/>
    <w:rsid w:val="006A3B37"/>
    <w:rsid w:val="006A3C42"/>
    <w:rsid w:val="006A3C66"/>
    <w:rsid w:val="006A3CB8"/>
    <w:rsid w:val="006A3D32"/>
    <w:rsid w:val="006A3DB9"/>
    <w:rsid w:val="006A3DEA"/>
    <w:rsid w:val="006A3EA1"/>
    <w:rsid w:val="006A3EE0"/>
    <w:rsid w:val="006A3F30"/>
    <w:rsid w:val="006A3F90"/>
    <w:rsid w:val="006A3FBB"/>
    <w:rsid w:val="006A4052"/>
    <w:rsid w:val="006A4060"/>
    <w:rsid w:val="006A40F1"/>
    <w:rsid w:val="006A41F8"/>
    <w:rsid w:val="006A4397"/>
    <w:rsid w:val="006A4488"/>
    <w:rsid w:val="006A4493"/>
    <w:rsid w:val="006A453A"/>
    <w:rsid w:val="006A4598"/>
    <w:rsid w:val="006A4626"/>
    <w:rsid w:val="006A463D"/>
    <w:rsid w:val="006A464D"/>
    <w:rsid w:val="006A465E"/>
    <w:rsid w:val="006A46D1"/>
    <w:rsid w:val="006A46E0"/>
    <w:rsid w:val="006A46E4"/>
    <w:rsid w:val="006A46F1"/>
    <w:rsid w:val="006A4735"/>
    <w:rsid w:val="006A47D5"/>
    <w:rsid w:val="006A491A"/>
    <w:rsid w:val="006A4987"/>
    <w:rsid w:val="006A4A5E"/>
    <w:rsid w:val="006A4A6E"/>
    <w:rsid w:val="006A4AB6"/>
    <w:rsid w:val="006A4ABF"/>
    <w:rsid w:val="006A4AC5"/>
    <w:rsid w:val="006A4B56"/>
    <w:rsid w:val="006A4BDC"/>
    <w:rsid w:val="006A4C43"/>
    <w:rsid w:val="006A4C45"/>
    <w:rsid w:val="006A4CDD"/>
    <w:rsid w:val="006A4CDE"/>
    <w:rsid w:val="006A4D6F"/>
    <w:rsid w:val="006A4D78"/>
    <w:rsid w:val="006A4E27"/>
    <w:rsid w:val="006A4E85"/>
    <w:rsid w:val="006A4EBB"/>
    <w:rsid w:val="006A4EE9"/>
    <w:rsid w:val="006A4EFC"/>
    <w:rsid w:val="006A5049"/>
    <w:rsid w:val="006A5099"/>
    <w:rsid w:val="006A511F"/>
    <w:rsid w:val="006A51C2"/>
    <w:rsid w:val="006A521D"/>
    <w:rsid w:val="006A524A"/>
    <w:rsid w:val="006A52E1"/>
    <w:rsid w:val="006A5327"/>
    <w:rsid w:val="006A536C"/>
    <w:rsid w:val="006A5414"/>
    <w:rsid w:val="006A54F1"/>
    <w:rsid w:val="006A551A"/>
    <w:rsid w:val="006A5586"/>
    <w:rsid w:val="006A55AC"/>
    <w:rsid w:val="006A565A"/>
    <w:rsid w:val="006A5695"/>
    <w:rsid w:val="006A5952"/>
    <w:rsid w:val="006A5A45"/>
    <w:rsid w:val="006A5AD3"/>
    <w:rsid w:val="006A5C6E"/>
    <w:rsid w:val="006A5CAE"/>
    <w:rsid w:val="006A5D1D"/>
    <w:rsid w:val="006A5D24"/>
    <w:rsid w:val="006A5D2D"/>
    <w:rsid w:val="006A5E2D"/>
    <w:rsid w:val="006A5F39"/>
    <w:rsid w:val="006A5FB0"/>
    <w:rsid w:val="006A5FE5"/>
    <w:rsid w:val="006A6026"/>
    <w:rsid w:val="006A6035"/>
    <w:rsid w:val="006A611D"/>
    <w:rsid w:val="006A6145"/>
    <w:rsid w:val="006A6149"/>
    <w:rsid w:val="006A625D"/>
    <w:rsid w:val="006A6278"/>
    <w:rsid w:val="006A628C"/>
    <w:rsid w:val="006A632E"/>
    <w:rsid w:val="006A63DF"/>
    <w:rsid w:val="006A6457"/>
    <w:rsid w:val="006A64B2"/>
    <w:rsid w:val="006A65AD"/>
    <w:rsid w:val="006A65FF"/>
    <w:rsid w:val="006A66E2"/>
    <w:rsid w:val="006A675B"/>
    <w:rsid w:val="006A678C"/>
    <w:rsid w:val="006A67D9"/>
    <w:rsid w:val="006A6891"/>
    <w:rsid w:val="006A68EA"/>
    <w:rsid w:val="006A690B"/>
    <w:rsid w:val="006A690E"/>
    <w:rsid w:val="006A694B"/>
    <w:rsid w:val="006A6973"/>
    <w:rsid w:val="006A6A5F"/>
    <w:rsid w:val="006A6AB0"/>
    <w:rsid w:val="006A6ABB"/>
    <w:rsid w:val="006A6AF4"/>
    <w:rsid w:val="006A6AF7"/>
    <w:rsid w:val="006A6D8A"/>
    <w:rsid w:val="006A6D8B"/>
    <w:rsid w:val="006A6D9D"/>
    <w:rsid w:val="006A6E3D"/>
    <w:rsid w:val="006A6E60"/>
    <w:rsid w:val="006A6F1F"/>
    <w:rsid w:val="006A706A"/>
    <w:rsid w:val="006A70E8"/>
    <w:rsid w:val="006A70FC"/>
    <w:rsid w:val="006A7182"/>
    <w:rsid w:val="006A72B1"/>
    <w:rsid w:val="006A7317"/>
    <w:rsid w:val="006A734A"/>
    <w:rsid w:val="006A740E"/>
    <w:rsid w:val="006A747B"/>
    <w:rsid w:val="006A74CA"/>
    <w:rsid w:val="006A754A"/>
    <w:rsid w:val="006A7593"/>
    <w:rsid w:val="006A7693"/>
    <w:rsid w:val="006A76DA"/>
    <w:rsid w:val="006A76F2"/>
    <w:rsid w:val="006A7758"/>
    <w:rsid w:val="006A7762"/>
    <w:rsid w:val="006A77BF"/>
    <w:rsid w:val="006A7891"/>
    <w:rsid w:val="006A78DF"/>
    <w:rsid w:val="006A7910"/>
    <w:rsid w:val="006A791F"/>
    <w:rsid w:val="006A7958"/>
    <w:rsid w:val="006A79A2"/>
    <w:rsid w:val="006A7A65"/>
    <w:rsid w:val="006A7AC7"/>
    <w:rsid w:val="006A7B87"/>
    <w:rsid w:val="006A7C5B"/>
    <w:rsid w:val="006A7C5C"/>
    <w:rsid w:val="006A7D47"/>
    <w:rsid w:val="006A7D64"/>
    <w:rsid w:val="006A7DD1"/>
    <w:rsid w:val="006A7E34"/>
    <w:rsid w:val="006A7FF8"/>
    <w:rsid w:val="006B0045"/>
    <w:rsid w:val="006B01AC"/>
    <w:rsid w:val="006B021E"/>
    <w:rsid w:val="006B02CD"/>
    <w:rsid w:val="006B02E7"/>
    <w:rsid w:val="006B038B"/>
    <w:rsid w:val="006B03C5"/>
    <w:rsid w:val="006B0465"/>
    <w:rsid w:val="006B0468"/>
    <w:rsid w:val="006B0483"/>
    <w:rsid w:val="006B04C4"/>
    <w:rsid w:val="006B04E5"/>
    <w:rsid w:val="006B0574"/>
    <w:rsid w:val="006B05DF"/>
    <w:rsid w:val="006B0657"/>
    <w:rsid w:val="006B07E0"/>
    <w:rsid w:val="006B08C4"/>
    <w:rsid w:val="006B09A6"/>
    <w:rsid w:val="006B09DE"/>
    <w:rsid w:val="006B0AA3"/>
    <w:rsid w:val="006B0BC0"/>
    <w:rsid w:val="006B0C04"/>
    <w:rsid w:val="006B0D29"/>
    <w:rsid w:val="006B0D2B"/>
    <w:rsid w:val="006B0EF8"/>
    <w:rsid w:val="006B0F4B"/>
    <w:rsid w:val="006B0FB2"/>
    <w:rsid w:val="006B102D"/>
    <w:rsid w:val="006B1036"/>
    <w:rsid w:val="006B1055"/>
    <w:rsid w:val="006B1065"/>
    <w:rsid w:val="006B10B1"/>
    <w:rsid w:val="006B110D"/>
    <w:rsid w:val="006B1167"/>
    <w:rsid w:val="006B119C"/>
    <w:rsid w:val="006B128C"/>
    <w:rsid w:val="006B12A2"/>
    <w:rsid w:val="006B12A9"/>
    <w:rsid w:val="006B12DC"/>
    <w:rsid w:val="006B1421"/>
    <w:rsid w:val="006B1450"/>
    <w:rsid w:val="006B1479"/>
    <w:rsid w:val="006B14C2"/>
    <w:rsid w:val="006B14F9"/>
    <w:rsid w:val="006B1543"/>
    <w:rsid w:val="006B165C"/>
    <w:rsid w:val="006B17A3"/>
    <w:rsid w:val="006B1827"/>
    <w:rsid w:val="006B184B"/>
    <w:rsid w:val="006B18D4"/>
    <w:rsid w:val="006B1A88"/>
    <w:rsid w:val="006B1AC8"/>
    <w:rsid w:val="006B1AF3"/>
    <w:rsid w:val="006B1B03"/>
    <w:rsid w:val="006B1B1E"/>
    <w:rsid w:val="006B1B27"/>
    <w:rsid w:val="006B1BA1"/>
    <w:rsid w:val="006B1BAA"/>
    <w:rsid w:val="006B1C2C"/>
    <w:rsid w:val="006B1C3D"/>
    <w:rsid w:val="006B1CE0"/>
    <w:rsid w:val="006B1D14"/>
    <w:rsid w:val="006B1DEA"/>
    <w:rsid w:val="006B1E71"/>
    <w:rsid w:val="006B1EBE"/>
    <w:rsid w:val="006B1F05"/>
    <w:rsid w:val="006B1F0C"/>
    <w:rsid w:val="006B1F6A"/>
    <w:rsid w:val="006B1FE1"/>
    <w:rsid w:val="006B2013"/>
    <w:rsid w:val="006B2092"/>
    <w:rsid w:val="006B20E5"/>
    <w:rsid w:val="006B20F4"/>
    <w:rsid w:val="006B210D"/>
    <w:rsid w:val="006B2165"/>
    <w:rsid w:val="006B2204"/>
    <w:rsid w:val="006B2240"/>
    <w:rsid w:val="006B2377"/>
    <w:rsid w:val="006B237F"/>
    <w:rsid w:val="006B23C3"/>
    <w:rsid w:val="006B24BC"/>
    <w:rsid w:val="006B24D3"/>
    <w:rsid w:val="006B2555"/>
    <w:rsid w:val="006B2586"/>
    <w:rsid w:val="006B2704"/>
    <w:rsid w:val="006B2737"/>
    <w:rsid w:val="006B275D"/>
    <w:rsid w:val="006B2782"/>
    <w:rsid w:val="006B27A6"/>
    <w:rsid w:val="006B289A"/>
    <w:rsid w:val="006B2929"/>
    <w:rsid w:val="006B29CF"/>
    <w:rsid w:val="006B2C38"/>
    <w:rsid w:val="006B2C85"/>
    <w:rsid w:val="006B2CD0"/>
    <w:rsid w:val="006B2DA9"/>
    <w:rsid w:val="006B2DB7"/>
    <w:rsid w:val="006B2DC4"/>
    <w:rsid w:val="006B2E66"/>
    <w:rsid w:val="006B2ECA"/>
    <w:rsid w:val="006B3072"/>
    <w:rsid w:val="006B30B2"/>
    <w:rsid w:val="006B319C"/>
    <w:rsid w:val="006B32DB"/>
    <w:rsid w:val="006B3404"/>
    <w:rsid w:val="006B3445"/>
    <w:rsid w:val="006B34CE"/>
    <w:rsid w:val="006B3552"/>
    <w:rsid w:val="006B3572"/>
    <w:rsid w:val="006B358B"/>
    <w:rsid w:val="006B36B6"/>
    <w:rsid w:val="006B3753"/>
    <w:rsid w:val="006B3761"/>
    <w:rsid w:val="006B3777"/>
    <w:rsid w:val="006B3811"/>
    <w:rsid w:val="006B38E5"/>
    <w:rsid w:val="006B3913"/>
    <w:rsid w:val="006B397F"/>
    <w:rsid w:val="006B39C1"/>
    <w:rsid w:val="006B39DF"/>
    <w:rsid w:val="006B3A2C"/>
    <w:rsid w:val="006B3AF3"/>
    <w:rsid w:val="006B3B0A"/>
    <w:rsid w:val="006B3B14"/>
    <w:rsid w:val="006B3BAB"/>
    <w:rsid w:val="006B3C31"/>
    <w:rsid w:val="006B3C70"/>
    <w:rsid w:val="006B3CB2"/>
    <w:rsid w:val="006B3CBB"/>
    <w:rsid w:val="006B3CFB"/>
    <w:rsid w:val="006B3D7C"/>
    <w:rsid w:val="006B3DA5"/>
    <w:rsid w:val="006B4085"/>
    <w:rsid w:val="006B411C"/>
    <w:rsid w:val="006B415E"/>
    <w:rsid w:val="006B4223"/>
    <w:rsid w:val="006B423F"/>
    <w:rsid w:val="006B4251"/>
    <w:rsid w:val="006B42E3"/>
    <w:rsid w:val="006B4325"/>
    <w:rsid w:val="006B43AF"/>
    <w:rsid w:val="006B43DC"/>
    <w:rsid w:val="006B43F6"/>
    <w:rsid w:val="006B44B1"/>
    <w:rsid w:val="006B450A"/>
    <w:rsid w:val="006B455A"/>
    <w:rsid w:val="006B456E"/>
    <w:rsid w:val="006B4635"/>
    <w:rsid w:val="006B4704"/>
    <w:rsid w:val="006B4736"/>
    <w:rsid w:val="006B473D"/>
    <w:rsid w:val="006B47BF"/>
    <w:rsid w:val="006B4840"/>
    <w:rsid w:val="006B495D"/>
    <w:rsid w:val="006B4A80"/>
    <w:rsid w:val="006B4AAB"/>
    <w:rsid w:val="006B4ACE"/>
    <w:rsid w:val="006B4B25"/>
    <w:rsid w:val="006B4B69"/>
    <w:rsid w:val="006B4BFB"/>
    <w:rsid w:val="006B4C8D"/>
    <w:rsid w:val="006B4CA9"/>
    <w:rsid w:val="006B4CD6"/>
    <w:rsid w:val="006B4CF2"/>
    <w:rsid w:val="006B4CF5"/>
    <w:rsid w:val="006B4D24"/>
    <w:rsid w:val="006B4E5B"/>
    <w:rsid w:val="006B4E6E"/>
    <w:rsid w:val="006B4F33"/>
    <w:rsid w:val="006B4F8F"/>
    <w:rsid w:val="006B5020"/>
    <w:rsid w:val="006B5059"/>
    <w:rsid w:val="006B507D"/>
    <w:rsid w:val="006B51F7"/>
    <w:rsid w:val="006B5201"/>
    <w:rsid w:val="006B52AE"/>
    <w:rsid w:val="006B52FF"/>
    <w:rsid w:val="006B5483"/>
    <w:rsid w:val="006B551F"/>
    <w:rsid w:val="006B56A4"/>
    <w:rsid w:val="006B56B3"/>
    <w:rsid w:val="006B5724"/>
    <w:rsid w:val="006B5921"/>
    <w:rsid w:val="006B5958"/>
    <w:rsid w:val="006B59DA"/>
    <w:rsid w:val="006B5A32"/>
    <w:rsid w:val="006B5A3C"/>
    <w:rsid w:val="006B5A65"/>
    <w:rsid w:val="006B5AB0"/>
    <w:rsid w:val="006B5AC3"/>
    <w:rsid w:val="006B5AE4"/>
    <w:rsid w:val="006B5B56"/>
    <w:rsid w:val="006B5B93"/>
    <w:rsid w:val="006B5C10"/>
    <w:rsid w:val="006B5CA3"/>
    <w:rsid w:val="006B5D12"/>
    <w:rsid w:val="006B5EC1"/>
    <w:rsid w:val="006B5EFB"/>
    <w:rsid w:val="006B5F68"/>
    <w:rsid w:val="006B5F8C"/>
    <w:rsid w:val="006B6054"/>
    <w:rsid w:val="006B606B"/>
    <w:rsid w:val="006B60B9"/>
    <w:rsid w:val="006B60DA"/>
    <w:rsid w:val="006B616E"/>
    <w:rsid w:val="006B61BD"/>
    <w:rsid w:val="006B61C6"/>
    <w:rsid w:val="006B61FD"/>
    <w:rsid w:val="006B622C"/>
    <w:rsid w:val="006B625B"/>
    <w:rsid w:val="006B62E0"/>
    <w:rsid w:val="006B62E7"/>
    <w:rsid w:val="006B642D"/>
    <w:rsid w:val="006B642E"/>
    <w:rsid w:val="006B6440"/>
    <w:rsid w:val="006B645E"/>
    <w:rsid w:val="006B6466"/>
    <w:rsid w:val="006B651D"/>
    <w:rsid w:val="006B661A"/>
    <w:rsid w:val="006B663C"/>
    <w:rsid w:val="006B6649"/>
    <w:rsid w:val="006B665A"/>
    <w:rsid w:val="006B6726"/>
    <w:rsid w:val="006B674D"/>
    <w:rsid w:val="006B6810"/>
    <w:rsid w:val="006B690B"/>
    <w:rsid w:val="006B6946"/>
    <w:rsid w:val="006B694B"/>
    <w:rsid w:val="006B6959"/>
    <w:rsid w:val="006B6969"/>
    <w:rsid w:val="006B69EE"/>
    <w:rsid w:val="006B6A0E"/>
    <w:rsid w:val="006B6AB4"/>
    <w:rsid w:val="006B6BD8"/>
    <w:rsid w:val="006B6BDE"/>
    <w:rsid w:val="006B6BFA"/>
    <w:rsid w:val="006B6C16"/>
    <w:rsid w:val="006B6C70"/>
    <w:rsid w:val="006B6D19"/>
    <w:rsid w:val="006B6D5A"/>
    <w:rsid w:val="006B6E0E"/>
    <w:rsid w:val="006B6E6A"/>
    <w:rsid w:val="006B6E80"/>
    <w:rsid w:val="006B6E8C"/>
    <w:rsid w:val="006B6EC2"/>
    <w:rsid w:val="006B6ED0"/>
    <w:rsid w:val="006B6F0F"/>
    <w:rsid w:val="006B6F64"/>
    <w:rsid w:val="006B6FEA"/>
    <w:rsid w:val="006B7149"/>
    <w:rsid w:val="006B722F"/>
    <w:rsid w:val="006B7325"/>
    <w:rsid w:val="006B7382"/>
    <w:rsid w:val="006B7423"/>
    <w:rsid w:val="006B7491"/>
    <w:rsid w:val="006B7566"/>
    <w:rsid w:val="006B756D"/>
    <w:rsid w:val="006B759B"/>
    <w:rsid w:val="006B7623"/>
    <w:rsid w:val="006B7662"/>
    <w:rsid w:val="006B7780"/>
    <w:rsid w:val="006B77A8"/>
    <w:rsid w:val="006B77B4"/>
    <w:rsid w:val="006B78AB"/>
    <w:rsid w:val="006B791A"/>
    <w:rsid w:val="006B7AA4"/>
    <w:rsid w:val="006B7B8C"/>
    <w:rsid w:val="006B7BB9"/>
    <w:rsid w:val="006B7BEB"/>
    <w:rsid w:val="006B7C3C"/>
    <w:rsid w:val="006B7D27"/>
    <w:rsid w:val="006B7DA2"/>
    <w:rsid w:val="006B7DFD"/>
    <w:rsid w:val="006B7F21"/>
    <w:rsid w:val="006B7F77"/>
    <w:rsid w:val="006B7FD2"/>
    <w:rsid w:val="006C007F"/>
    <w:rsid w:val="006C00C2"/>
    <w:rsid w:val="006C00EB"/>
    <w:rsid w:val="006C0145"/>
    <w:rsid w:val="006C01BD"/>
    <w:rsid w:val="006C02AC"/>
    <w:rsid w:val="006C03B2"/>
    <w:rsid w:val="006C03F5"/>
    <w:rsid w:val="006C03F7"/>
    <w:rsid w:val="006C0472"/>
    <w:rsid w:val="006C0490"/>
    <w:rsid w:val="006C0540"/>
    <w:rsid w:val="006C059A"/>
    <w:rsid w:val="006C05C6"/>
    <w:rsid w:val="006C05F5"/>
    <w:rsid w:val="006C0658"/>
    <w:rsid w:val="006C0665"/>
    <w:rsid w:val="006C06EB"/>
    <w:rsid w:val="006C06FC"/>
    <w:rsid w:val="006C0709"/>
    <w:rsid w:val="006C0712"/>
    <w:rsid w:val="006C0807"/>
    <w:rsid w:val="006C09C8"/>
    <w:rsid w:val="006C09D9"/>
    <w:rsid w:val="006C0A2B"/>
    <w:rsid w:val="006C0A4C"/>
    <w:rsid w:val="006C0AF0"/>
    <w:rsid w:val="006C0B11"/>
    <w:rsid w:val="006C0BB5"/>
    <w:rsid w:val="006C0BB8"/>
    <w:rsid w:val="006C0C1B"/>
    <w:rsid w:val="006C0DC9"/>
    <w:rsid w:val="006C0E0C"/>
    <w:rsid w:val="006C0E68"/>
    <w:rsid w:val="006C1140"/>
    <w:rsid w:val="006C1175"/>
    <w:rsid w:val="006C11C4"/>
    <w:rsid w:val="006C1211"/>
    <w:rsid w:val="006C12CC"/>
    <w:rsid w:val="006C12EC"/>
    <w:rsid w:val="006C13D1"/>
    <w:rsid w:val="006C14BD"/>
    <w:rsid w:val="006C1569"/>
    <w:rsid w:val="006C15A9"/>
    <w:rsid w:val="006C15BF"/>
    <w:rsid w:val="006C1640"/>
    <w:rsid w:val="006C169C"/>
    <w:rsid w:val="006C16CE"/>
    <w:rsid w:val="006C1707"/>
    <w:rsid w:val="006C1793"/>
    <w:rsid w:val="006C17DF"/>
    <w:rsid w:val="006C17F9"/>
    <w:rsid w:val="006C1827"/>
    <w:rsid w:val="006C1867"/>
    <w:rsid w:val="006C187F"/>
    <w:rsid w:val="006C1989"/>
    <w:rsid w:val="006C19FD"/>
    <w:rsid w:val="006C1AA9"/>
    <w:rsid w:val="006C1ACF"/>
    <w:rsid w:val="006C1AD3"/>
    <w:rsid w:val="006C1AD8"/>
    <w:rsid w:val="006C1B57"/>
    <w:rsid w:val="006C1B98"/>
    <w:rsid w:val="006C1BB5"/>
    <w:rsid w:val="006C1BD5"/>
    <w:rsid w:val="006C1BE5"/>
    <w:rsid w:val="006C1C09"/>
    <w:rsid w:val="006C1CEB"/>
    <w:rsid w:val="006C1D18"/>
    <w:rsid w:val="006C1E66"/>
    <w:rsid w:val="006C1EE8"/>
    <w:rsid w:val="006C1F9C"/>
    <w:rsid w:val="006C1FC4"/>
    <w:rsid w:val="006C1FE6"/>
    <w:rsid w:val="006C2020"/>
    <w:rsid w:val="006C2025"/>
    <w:rsid w:val="006C2051"/>
    <w:rsid w:val="006C20E2"/>
    <w:rsid w:val="006C210A"/>
    <w:rsid w:val="006C2116"/>
    <w:rsid w:val="006C2182"/>
    <w:rsid w:val="006C2184"/>
    <w:rsid w:val="006C219C"/>
    <w:rsid w:val="006C223D"/>
    <w:rsid w:val="006C223F"/>
    <w:rsid w:val="006C22E2"/>
    <w:rsid w:val="006C230A"/>
    <w:rsid w:val="006C2334"/>
    <w:rsid w:val="006C2490"/>
    <w:rsid w:val="006C24B7"/>
    <w:rsid w:val="006C24CB"/>
    <w:rsid w:val="006C24D6"/>
    <w:rsid w:val="006C250C"/>
    <w:rsid w:val="006C2536"/>
    <w:rsid w:val="006C25EF"/>
    <w:rsid w:val="006C2760"/>
    <w:rsid w:val="006C279F"/>
    <w:rsid w:val="006C2832"/>
    <w:rsid w:val="006C290F"/>
    <w:rsid w:val="006C2952"/>
    <w:rsid w:val="006C2960"/>
    <w:rsid w:val="006C2969"/>
    <w:rsid w:val="006C2A51"/>
    <w:rsid w:val="006C2AA5"/>
    <w:rsid w:val="006C2AED"/>
    <w:rsid w:val="006C2B96"/>
    <w:rsid w:val="006C2BC9"/>
    <w:rsid w:val="006C2BDC"/>
    <w:rsid w:val="006C2C7D"/>
    <w:rsid w:val="006C2DA9"/>
    <w:rsid w:val="006C2E82"/>
    <w:rsid w:val="006C2EA5"/>
    <w:rsid w:val="006C2EC0"/>
    <w:rsid w:val="006C2EF3"/>
    <w:rsid w:val="006C2F97"/>
    <w:rsid w:val="006C3038"/>
    <w:rsid w:val="006C3085"/>
    <w:rsid w:val="006C30F2"/>
    <w:rsid w:val="006C3177"/>
    <w:rsid w:val="006C3194"/>
    <w:rsid w:val="006C31CC"/>
    <w:rsid w:val="006C3289"/>
    <w:rsid w:val="006C32C4"/>
    <w:rsid w:val="006C3331"/>
    <w:rsid w:val="006C3343"/>
    <w:rsid w:val="006C3348"/>
    <w:rsid w:val="006C335A"/>
    <w:rsid w:val="006C340B"/>
    <w:rsid w:val="006C3458"/>
    <w:rsid w:val="006C3499"/>
    <w:rsid w:val="006C3562"/>
    <w:rsid w:val="006C35C0"/>
    <w:rsid w:val="006C360E"/>
    <w:rsid w:val="006C3619"/>
    <w:rsid w:val="006C3631"/>
    <w:rsid w:val="006C364E"/>
    <w:rsid w:val="006C3689"/>
    <w:rsid w:val="006C36BE"/>
    <w:rsid w:val="006C3726"/>
    <w:rsid w:val="006C384F"/>
    <w:rsid w:val="006C385B"/>
    <w:rsid w:val="006C38EF"/>
    <w:rsid w:val="006C3919"/>
    <w:rsid w:val="006C39EC"/>
    <w:rsid w:val="006C3AEE"/>
    <w:rsid w:val="006C3B0B"/>
    <w:rsid w:val="006C3C32"/>
    <w:rsid w:val="006C3C4E"/>
    <w:rsid w:val="006C3C58"/>
    <w:rsid w:val="006C3DE5"/>
    <w:rsid w:val="006C3DF6"/>
    <w:rsid w:val="006C3E71"/>
    <w:rsid w:val="006C3E9C"/>
    <w:rsid w:val="006C3EE7"/>
    <w:rsid w:val="006C3FAA"/>
    <w:rsid w:val="006C3FC3"/>
    <w:rsid w:val="006C3FF4"/>
    <w:rsid w:val="006C4114"/>
    <w:rsid w:val="006C4236"/>
    <w:rsid w:val="006C424E"/>
    <w:rsid w:val="006C42AF"/>
    <w:rsid w:val="006C42C6"/>
    <w:rsid w:val="006C42F2"/>
    <w:rsid w:val="006C4300"/>
    <w:rsid w:val="006C438B"/>
    <w:rsid w:val="006C43F2"/>
    <w:rsid w:val="006C4454"/>
    <w:rsid w:val="006C44DC"/>
    <w:rsid w:val="006C4540"/>
    <w:rsid w:val="006C4577"/>
    <w:rsid w:val="006C45A3"/>
    <w:rsid w:val="006C46BD"/>
    <w:rsid w:val="006C46BF"/>
    <w:rsid w:val="006C470B"/>
    <w:rsid w:val="006C477E"/>
    <w:rsid w:val="006C480D"/>
    <w:rsid w:val="006C481F"/>
    <w:rsid w:val="006C48D1"/>
    <w:rsid w:val="006C4905"/>
    <w:rsid w:val="006C4947"/>
    <w:rsid w:val="006C495F"/>
    <w:rsid w:val="006C49AB"/>
    <w:rsid w:val="006C49B6"/>
    <w:rsid w:val="006C4A86"/>
    <w:rsid w:val="006C4ACE"/>
    <w:rsid w:val="006C4B45"/>
    <w:rsid w:val="006C4B4F"/>
    <w:rsid w:val="006C4C10"/>
    <w:rsid w:val="006C4C45"/>
    <w:rsid w:val="006C4C7A"/>
    <w:rsid w:val="006C4CAC"/>
    <w:rsid w:val="006C4D36"/>
    <w:rsid w:val="006C4D5F"/>
    <w:rsid w:val="006C4E33"/>
    <w:rsid w:val="006C4E3D"/>
    <w:rsid w:val="006C4E97"/>
    <w:rsid w:val="006C4ED6"/>
    <w:rsid w:val="006C501F"/>
    <w:rsid w:val="006C5058"/>
    <w:rsid w:val="006C5097"/>
    <w:rsid w:val="006C512D"/>
    <w:rsid w:val="006C5157"/>
    <w:rsid w:val="006C5158"/>
    <w:rsid w:val="006C5193"/>
    <w:rsid w:val="006C52F8"/>
    <w:rsid w:val="006C5334"/>
    <w:rsid w:val="006C5370"/>
    <w:rsid w:val="006C53E1"/>
    <w:rsid w:val="006C53FB"/>
    <w:rsid w:val="006C5400"/>
    <w:rsid w:val="006C545F"/>
    <w:rsid w:val="006C5474"/>
    <w:rsid w:val="006C54D9"/>
    <w:rsid w:val="006C5501"/>
    <w:rsid w:val="006C5550"/>
    <w:rsid w:val="006C5553"/>
    <w:rsid w:val="006C5567"/>
    <w:rsid w:val="006C558C"/>
    <w:rsid w:val="006C55F1"/>
    <w:rsid w:val="006C5659"/>
    <w:rsid w:val="006C56D3"/>
    <w:rsid w:val="006C57F7"/>
    <w:rsid w:val="006C596B"/>
    <w:rsid w:val="006C5A00"/>
    <w:rsid w:val="006C5A76"/>
    <w:rsid w:val="006C5AAF"/>
    <w:rsid w:val="006C5B0F"/>
    <w:rsid w:val="006C5B72"/>
    <w:rsid w:val="006C5C09"/>
    <w:rsid w:val="006C5C47"/>
    <w:rsid w:val="006C5CF3"/>
    <w:rsid w:val="006C5D29"/>
    <w:rsid w:val="006C5D60"/>
    <w:rsid w:val="006C5E66"/>
    <w:rsid w:val="006C5EA1"/>
    <w:rsid w:val="006C5FBA"/>
    <w:rsid w:val="006C5FE1"/>
    <w:rsid w:val="006C6060"/>
    <w:rsid w:val="006C608D"/>
    <w:rsid w:val="006C611D"/>
    <w:rsid w:val="006C6152"/>
    <w:rsid w:val="006C622E"/>
    <w:rsid w:val="006C62D2"/>
    <w:rsid w:val="006C632A"/>
    <w:rsid w:val="006C632C"/>
    <w:rsid w:val="006C636A"/>
    <w:rsid w:val="006C64A3"/>
    <w:rsid w:val="006C64AA"/>
    <w:rsid w:val="006C6590"/>
    <w:rsid w:val="006C659F"/>
    <w:rsid w:val="006C65D2"/>
    <w:rsid w:val="006C662E"/>
    <w:rsid w:val="006C6673"/>
    <w:rsid w:val="006C6695"/>
    <w:rsid w:val="006C66E2"/>
    <w:rsid w:val="006C680C"/>
    <w:rsid w:val="006C69B0"/>
    <w:rsid w:val="006C6A7D"/>
    <w:rsid w:val="006C6B37"/>
    <w:rsid w:val="006C6B70"/>
    <w:rsid w:val="006C6BBF"/>
    <w:rsid w:val="006C6C58"/>
    <w:rsid w:val="006C6C80"/>
    <w:rsid w:val="006C6CA2"/>
    <w:rsid w:val="006C6CDF"/>
    <w:rsid w:val="006C6DFA"/>
    <w:rsid w:val="006C6E1B"/>
    <w:rsid w:val="006C6E75"/>
    <w:rsid w:val="006C6E76"/>
    <w:rsid w:val="006C6E8B"/>
    <w:rsid w:val="006C6EA8"/>
    <w:rsid w:val="006C6EBC"/>
    <w:rsid w:val="006C6EDA"/>
    <w:rsid w:val="006C6F48"/>
    <w:rsid w:val="006C6FA8"/>
    <w:rsid w:val="006C6FCB"/>
    <w:rsid w:val="006C70F5"/>
    <w:rsid w:val="006C713F"/>
    <w:rsid w:val="006C719D"/>
    <w:rsid w:val="006C720A"/>
    <w:rsid w:val="006C7258"/>
    <w:rsid w:val="006C72CF"/>
    <w:rsid w:val="006C72DE"/>
    <w:rsid w:val="006C737B"/>
    <w:rsid w:val="006C745E"/>
    <w:rsid w:val="006C7518"/>
    <w:rsid w:val="006C753D"/>
    <w:rsid w:val="006C757C"/>
    <w:rsid w:val="006C7692"/>
    <w:rsid w:val="006C772C"/>
    <w:rsid w:val="006C77C2"/>
    <w:rsid w:val="006C7884"/>
    <w:rsid w:val="006C7885"/>
    <w:rsid w:val="006C789A"/>
    <w:rsid w:val="006C79B7"/>
    <w:rsid w:val="006C79DC"/>
    <w:rsid w:val="006C7B39"/>
    <w:rsid w:val="006C7B9B"/>
    <w:rsid w:val="006C7BBC"/>
    <w:rsid w:val="006C7C5E"/>
    <w:rsid w:val="006C7D8F"/>
    <w:rsid w:val="006C7D98"/>
    <w:rsid w:val="006C7DBA"/>
    <w:rsid w:val="006C7DD3"/>
    <w:rsid w:val="006C7E38"/>
    <w:rsid w:val="006C7E60"/>
    <w:rsid w:val="006C7EBA"/>
    <w:rsid w:val="006C7FBD"/>
    <w:rsid w:val="006D002B"/>
    <w:rsid w:val="006D0031"/>
    <w:rsid w:val="006D006A"/>
    <w:rsid w:val="006D00C3"/>
    <w:rsid w:val="006D0147"/>
    <w:rsid w:val="006D02EB"/>
    <w:rsid w:val="006D0385"/>
    <w:rsid w:val="006D0407"/>
    <w:rsid w:val="006D0468"/>
    <w:rsid w:val="006D047B"/>
    <w:rsid w:val="006D04F0"/>
    <w:rsid w:val="006D0505"/>
    <w:rsid w:val="006D06B8"/>
    <w:rsid w:val="006D06BA"/>
    <w:rsid w:val="006D06FA"/>
    <w:rsid w:val="006D0745"/>
    <w:rsid w:val="006D07BB"/>
    <w:rsid w:val="006D08BA"/>
    <w:rsid w:val="006D08CA"/>
    <w:rsid w:val="006D094C"/>
    <w:rsid w:val="006D0A26"/>
    <w:rsid w:val="006D0B0F"/>
    <w:rsid w:val="006D0B20"/>
    <w:rsid w:val="006D0B5A"/>
    <w:rsid w:val="006D0B6C"/>
    <w:rsid w:val="006D0C33"/>
    <w:rsid w:val="006D0DC4"/>
    <w:rsid w:val="006D0ED7"/>
    <w:rsid w:val="006D0F67"/>
    <w:rsid w:val="006D0F78"/>
    <w:rsid w:val="006D0FA0"/>
    <w:rsid w:val="006D103E"/>
    <w:rsid w:val="006D10DF"/>
    <w:rsid w:val="006D112F"/>
    <w:rsid w:val="006D114A"/>
    <w:rsid w:val="006D120C"/>
    <w:rsid w:val="006D126F"/>
    <w:rsid w:val="006D12EA"/>
    <w:rsid w:val="006D1333"/>
    <w:rsid w:val="006D1481"/>
    <w:rsid w:val="006D1492"/>
    <w:rsid w:val="006D14BA"/>
    <w:rsid w:val="006D1524"/>
    <w:rsid w:val="006D1549"/>
    <w:rsid w:val="006D15A0"/>
    <w:rsid w:val="006D160F"/>
    <w:rsid w:val="006D1693"/>
    <w:rsid w:val="006D173E"/>
    <w:rsid w:val="006D1774"/>
    <w:rsid w:val="006D17DC"/>
    <w:rsid w:val="006D17FD"/>
    <w:rsid w:val="006D185A"/>
    <w:rsid w:val="006D192F"/>
    <w:rsid w:val="006D19BE"/>
    <w:rsid w:val="006D1A43"/>
    <w:rsid w:val="006D1A51"/>
    <w:rsid w:val="006D1BA1"/>
    <w:rsid w:val="006D1BBC"/>
    <w:rsid w:val="006D1C36"/>
    <w:rsid w:val="006D1D53"/>
    <w:rsid w:val="006D1D6E"/>
    <w:rsid w:val="006D1D75"/>
    <w:rsid w:val="006D1D7F"/>
    <w:rsid w:val="006D1E42"/>
    <w:rsid w:val="006D1E54"/>
    <w:rsid w:val="006D1F2E"/>
    <w:rsid w:val="006D1F6F"/>
    <w:rsid w:val="006D1FD9"/>
    <w:rsid w:val="006D205A"/>
    <w:rsid w:val="006D20BE"/>
    <w:rsid w:val="006D2145"/>
    <w:rsid w:val="006D223D"/>
    <w:rsid w:val="006D227B"/>
    <w:rsid w:val="006D22DD"/>
    <w:rsid w:val="006D2315"/>
    <w:rsid w:val="006D2378"/>
    <w:rsid w:val="006D239A"/>
    <w:rsid w:val="006D23B3"/>
    <w:rsid w:val="006D23D2"/>
    <w:rsid w:val="006D2408"/>
    <w:rsid w:val="006D242B"/>
    <w:rsid w:val="006D2458"/>
    <w:rsid w:val="006D256B"/>
    <w:rsid w:val="006D25B0"/>
    <w:rsid w:val="006D25BA"/>
    <w:rsid w:val="006D260D"/>
    <w:rsid w:val="006D2653"/>
    <w:rsid w:val="006D2679"/>
    <w:rsid w:val="006D26DF"/>
    <w:rsid w:val="006D26E9"/>
    <w:rsid w:val="006D2796"/>
    <w:rsid w:val="006D27E2"/>
    <w:rsid w:val="006D27EB"/>
    <w:rsid w:val="006D285B"/>
    <w:rsid w:val="006D286C"/>
    <w:rsid w:val="006D299B"/>
    <w:rsid w:val="006D29C6"/>
    <w:rsid w:val="006D29E6"/>
    <w:rsid w:val="006D2A49"/>
    <w:rsid w:val="006D2AD5"/>
    <w:rsid w:val="006D2B82"/>
    <w:rsid w:val="006D2B85"/>
    <w:rsid w:val="006D2BBC"/>
    <w:rsid w:val="006D2CAC"/>
    <w:rsid w:val="006D2CD2"/>
    <w:rsid w:val="006D2D0F"/>
    <w:rsid w:val="006D2D56"/>
    <w:rsid w:val="006D2E24"/>
    <w:rsid w:val="006D2F8F"/>
    <w:rsid w:val="006D3034"/>
    <w:rsid w:val="006D309F"/>
    <w:rsid w:val="006D30E2"/>
    <w:rsid w:val="006D3108"/>
    <w:rsid w:val="006D31C7"/>
    <w:rsid w:val="006D31D5"/>
    <w:rsid w:val="006D3357"/>
    <w:rsid w:val="006D3446"/>
    <w:rsid w:val="006D3494"/>
    <w:rsid w:val="006D34B0"/>
    <w:rsid w:val="006D34E9"/>
    <w:rsid w:val="006D3506"/>
    <w:rsid w:val="006D3535"/>
    <w:rsid w:val="006D357E"/>
    <w:rsid w:val="006D35DB"/>
    <w:rsid w:val="006D360F"/>
    <w:rsid w:val="006D3625"/>
    <w:rsid w:val="006D3733"/>
    <w:rsid w:val="006D373D"/>
    <w:rsid w:val="006D37D0"/>
    <w:rsid w:val="006D3904"/>
    <w:rsid w:val="006D3906"/>
    <w:rsid w:val="006D39B9"/>
    <w:rsid w:val="006D39DD"/>
    <w:rsid w:val="006D3A94"/>
    <w:rsid w:val="006D3BA9"/>
    <w:rsid w:val="006D3BD8"/>
    <w:rsid w:val="006D3BEE"/>
    <w:rsid w:val="006D3C4B"/>
    <w:rsid w:val="006D3C9A"/>
    <w:rsid w:val="006D3CF0"/>
    <w:rsid w:val="006D3DAC"/>
    <w:rsid w:val="006D3EC7"/>
    <w:rsid w:val="006D3EEB"/>
    <w:rsid w:val="006D3F94"/>
    <w:rsid w:val="006D3FCD"/>
    <w:rsid w:val="006D4143"/>
    <w:rsid w:val="006D42B1"/>
    <w:rsid w:val="006D434A"/>
    <w:rsid w:val="006D4425"/>
    <w:rsid w:val="006D4450"/>
    <w:rsid w:val="006D4460"/>
    <w:rsid w:val="006D44B1"/>
    <w:rsid w:val="006D44D7"/>
    <w:rsid w:val="006D45B4"/>
    <w:rsid w:val="006D4658"/>
    <w:rsid w:val="006D46BB"/>
    <w:rsid w:val="006D46ED"/>
    <w:rsid w:val="006D4726"/>
    <w:rsid w:val="006D47B7"/>
    <w:rsid w:val="006D4855"/>
    <w:rsid w:val="006D4858"/>
    <w:rsid w:val="006D48BF"/>
    <w:rsid w:val="006D48ED"/>
    <w:rsid w:val="006D491C"/>
    <w:rsid w:val="006D495E"/>
    <w:rsid w:val="006D4998"/>
    <w:rsid w:val="006D4A01"/>
    <w:rsid w:val="006D4A29"/>
    <w:rsid w:val="006D4A74"/>
    <w:rsid w:val="006D4A79"/>
    <w:rsid w:val="006D4ACC"/>
    <w:rsid w:val="006D4BC1"/>
    <w:rsid w:val="006D4C05"/>
    <w:rsid w:val="006D4D0D"/>
    <w:rsid w:val="006D4D1B"/>
    <w:rsid w:val="006D4D4F"/>
    <w:rsid w:val="006D4D7A"/>
    <w:rsid w:val="006D4E47"/>
    <w:rsid w:val="006D4E4A"/>
    <w:rsid w:val="006D4ED0"/>
    <w:rsid w:val="006D4F62"/>
    <w:rsid w:val="006D4FA2"/>
    <w:rsid w:val="006D515F"/>
    <w:rsid w:val="006D521B"/>
    <w:rsid w:val="006D52DE"/>
    <w:rsid w:val="006D52EA"/>
    <w:rsid w:val="006D5375"/>
    <w:rsid w:val="006D538C"/>
    <w:rsid w:val="006D53A7"/>
    <w:rsid w:val="006D53C5"/>
    <w:rsid w:val="006D53E2"/>
    <w:rsid w:val="006D53E5"/>
    <w:rsid w:val="006D53F4"/>
    <w:rsid w:val="006D548A"/>
    <w:rsid w:val="006D5512"/>
    <w:rsid w:val="006D557A"/>
    <w:rsid w:val="006D55FB"/>
    <w:rsid w:val="006D566B"/>
    <w:rsid w:val="006D568A"/>
    <w:rsid w:val="006D570D"/>
    <w:rsid w:val="006D5724"/>
    <w:rsid w:val="006D57DD"/>
    <w:rsid w:val="006D592E"/>
    <w:rsid w:val="006D598F"/>
    <w:rsid w:val="006D59BE"/>
    <w:rsid w:val="006D59D0"/>
    <w:rsid w:val="006D5B8C"/>
    <w:rsid w:val="006D5D0C"/>
    <w:rsid w:val="006D5E31"/>
    <w:rsid w:val="006D5F59"/>
    <w:rsid w:val="006D5F8B"/>
    <w:rsid w:val="006D5F90"/>
    <w:rsid w:val="006D5FD7"/>
    <w:rsid w:val="006D60BC"/>
    <w:rsid w:val="006D60E9"/>
    <w:rsid w:val="006D610C"/>
    <w:rsid w:val="006D61CD"/>
    <w:rsid w:val="006D6204"/>
    <w:rsid w:val="006D62D5"/>
    <w:rsid w:val="006D6309"/>
    <w:rsid w:val="006D647B"/>
    <w:rsid w:val="006D6537"/>
    <w:rsid w:val="006D6538"/>
    <w:rsid w:val="006D654B"/>
    <w:rsid w:val="006D655C"/>
    <w:rsid w:val="006D65BD"/>
    <w:rsid w:val="006D65F3"/>
    <w:rsid w:val="006D6610"/>
    <w:rsid w:val="006D663D"/>
    <w:rsid w:val="006D6642"/>
    <w:rsid w:val="006D6648"/>
    <w:rsid w:val="006D66A2"/>
    <w:rsid w:val="006D66D0"/>
    <w:rsid w:val="006D6746"/>
    <w:rsid w:val="006D676F"/>
    <w:rsid w:val="006D67D2"/>
    <w:rsid w:val="006D6803"/>
    <w:rsid w:val="006D6839"/>
    <w:rsid w:val="006D686A"/>
    <w:rsid w:val="006D6A9C"/>
    <w:rsid w:val="006D6AB9"/>
    <w:rsid w:val="006D6AE4"/>
    <w:rsid w:val="006D6B67"/>
    <w:rsid w:val="006D6B8F"/>
    <w:rsid w:val="006D6B94"/>
    <w:rsid w:val="006D6C19"/>
    <w:rsid w:val="006D6CAD"/>
    <w:rsid w:val="006D6D05"/>
    <w:rsid w:val="006D6D0B"/>
    <w:rsid w:val="006D6D22"/>
    <w:rsid w:val="006D6D48"/>
    <w:rsid w:val="006D6D8B"/>
    <w:rsid w:val="006D6E41"/>
    <w:rsid w:val="006D6E60"/>
    <w:rsid w:val="006D6E76"/>
    <w:rsid w:val="006D6E84"/>
    <w:rsid w:val="006D6F66"/>
    <w:rsid w:val="006D6F98"/>
    <w:rsid w:val="006D6FA1"/>
    <w:rsid w:val="006D6FA3"/>
    <w:rsid w:val="006D6FCE"/>
    <w:rsid w:val="006D7048"/>
    <w:rsid w:val="006D70CE"/>
    <w:rsid w:val="006D712B"/>
    <w:rsid w:val="006D714B"/>
    <w:rsid w:val="006D71D1"/>
    <w:rsid w:val="006D7252"/>
    <w:rsid w:val="006D72BA"/>
    <w:rsid w:val="006D72BE"/>
    <w:rsid w:val="006D72F2"/>
    <w:rsid w:val="006D733E"/>
    <w:rsid w:val="006D7364"/>
    <w:rsid w:val="006D7370"/>
    <w:rsid w:val="006D73AA"/>
    <w:rsid w:val="006D7465"/>
    <w:rsid w:val="006D747D"/>
    <w:rsid w:val="006D751A"/>
    <w:rsid w:val="006D7601"/>
    <w:rsid w:val="006D763A"/>
    <w:rsid w:val="006D76E3"/>
    <w:rsid w:val="006D772B"/>
    <w:rsid w:val="006D786B"/>
    <w:rsid w:val="006D79A9"/>
    <w:rsid w:val="006D79C9"/>
    <w:rsid w:val="006D7A0A"/>
    <w:rsid w:val="006D7ABE"/>
    <w:rsid w:val="006D7AF9"/>
    <w:rsid w:val="006D7B0F"/>
    <w:rsid w:val="006D7BE7"/>
    <w:rsid w:val="006D7CD8"/>
    <w:rsid w:val="006D7CDD"/>
    <w:rsid w:val="006D7D1D"/>
    <w:rsid w:val="006D7D54"/>
    <w:rsid w:val="006D7DFC"/>
    <w:rsid w:val="006D7ED6"/>
    <w:rsid w:val="006E005F"/>
    <w:rsid w:val="006E0146"/>
    <w:rsid w:val="006E014D"/>
    <w:rsid w:val="006E021E"/>
    <w:rsid w:val="006E02EF"/>
    <w:rsid w:val="006E0319"/>
    <w:rsid w:val="006E0396"/>
    <w:rsid w:val="006E03F1"/>
    <w:rsid w:val="006E0427"/>
    <w:rsid w:val="006E04E2"/>
    <w:rsid w:val="006E0562"/>
    <w:rsid w:val="006E056A"/>
    <w:rsid w:val="006E059C"/>
    <w:rsid w:val="006E06E3"/>
    <w:rsid w:val="006E0831"/>
    <w:rsid w:val="006E086E"/>
    <w:rsid w:val="006E08F9"/>
    <w:rsid w:val="006E093E"/>
    <w:rsid w:val="006E095A"/>
    <w:rsid w:val="006E095F"/>
    <w:rsid w:val="006E0997"/>
    <w:rsid w:val="006E09A8"/>
    <w:rsid w:val="006E0A11"/>
    <w:rsid w:val="006E0B34"/>
    <w:rsid w:val="006E0B62"/>
    <w:rsid w:val="006E0C1B"/>
    <w:rsid w:val="006E0C3C"/>
    <w:rsid w:val="006E0C58"/>
    <w:rsid w:val="006E0CB7"/>
    <w:rsid w:val="006E0CBF"/>
    <w:rsid w:val="006E0CC8"/>
    <w:rsid w:val="006E0EA3"/>
    <w:rsid w:val="006E0F01"/>
    <w:rsid w:val="006E0F04"/>
    <w:rsid w:val="006E0FA1"/>
    <w:rsid w:val="006E101D"/>
    <w:rsid w:val="006E1049"/>
    <w:rsid w:val="006E1067"/>
    <w:rsid w:val="006E109E"/>
    <w:rsid w:val="006E10A4"/>
    <w:rsid w:val="006E10E0"/>
    <w:rsid w:val="006E10E4"/>
    <w:rsid w:val="006E113B"/>
    <w:rsid w:val="006E123D"/>
    <w:rsid w:val="006E129A"/>
    <w:rsid w:val="006E12AF"/>
    <w:rsid w:val="006E12DF"/>
    <w:rsid w:val="006E1362"/>
    <w:rsid w:val="006E13A6"/>
    <w:rsid w:val="006E1417"/>
    <w:rsid w:val="006E14D4"/>
    <w:rsid w:val="006E1612"/>
    <w:rsid w:val="006E161E"/>
    <w:rsid w:val="006E162D"/>
    <w:rsid w:val="006E164C"/>
    <w:rsid w:val="006E167F"/>
    <w:rsid w:val="006E1744"/>
    <w:rsid w:val="006E1748"/>
    <w:rsid w:val="006E1822"/>
    <w:rsid w:val="006E188E"/>
    <w:rsid w:val="006E18B2"/>
    <w:rsid w:val="006E18F6"/>
    <w:rsid w:val="006E1984"/>
    <w:rsid w:val="006E1A56"/>
    <w:rsid w:val="006E1B3D"/>
    <w:rsid w:val="006E1B4D"/>
    <w:rsid w:val="006E1B51"/>
    <w:rsid w:val="006E1B62"/>
    <w:rsid w:val="006E1C28"/>
    <w:rsid w:val="006E1C87"/>
    <w:rsid w:val="006E1CC7"/>
    <w:rsid w:val="006E1CFD"/>
    <w:rsid w:val="006E1D00"/>
    <w:rsid w:val="006E1E2E"/>
    <w:rsid w:val="006E1F33"/>
    <w:rsid w:val="006E1F70"/>
    <w:rsid w:val="006E20A7"/>
    <w:rsid w:val="006E20AA"/>
    <w:rsid w:val="006E2167"/>
    <w:rsid w:val="006E2189"/>
    <w:rsid w:val="006E21A0"/>
    <w:rsid w:val="006E21FC"/>
    <w:rsid w:val="006E224E"/>
    <w:rsid w:val="006E22A1"/>
    <w:rsid w:val="006E22F7"/>
    <w:rsid w:val="006E2383"/>
    <w:rsid w:val="006E238B"/>
    <w:rsid w:val="006E2426"/>
    <w:rsid w:val="006E2458"/>
    <w:rsid w:val="006E24F7"/>
    <w:rsid w:val="006E2516"/>
    <w:rsid w:val="006E255E"/>
    <w:rsid w:val="006E2575"/>
    <w:rsid w:val="006E25BA"/>
    <w:rsid w:val="006E25E8"/>
    <w:rsid w:val="006E25EA"/>
    <w:rsid w:val="006E278D"/>
    <w:rsid w:val="006E27FC"/>
    <w:rsid w:val="006E2862"/>
    <w:rsid w:val="006E28BE"/>
    <w:rsid w:val="006E28DA"/>
    <w:rsid w:val="006E292B"/>
    <w:rsid w:val="006E2965"/>
    <w:rsid w:val="006E2A61"/>
    <w:rsid w:val="006E2B2E"/>
    <w:rsid w:val="006E2BA4"/>
    <w:rsid w:val="006E2CDE"/>
    <w:rsid w:val="006E2D08"/>
    <w:rsid w:val="006E2D40"/>
    <w:rsid w:val="006E2DA5"/>
    <w:rsid w:val="006E2DB2"/>
    <w:rsid w:val="006E2DE5"/>
    <w:rsid w:val="006E2E66"/>
    <w:rsid w:val="006E2F63"/>
    <w:rsid w:val="006E2FF5"/>
    <w:rsid w:val="006E3129"/>
    <w:rsid w:val="006E3164"/>
    <w:rsid w:val="006E3176"/>
    <w:rsid w:val="006E3270"/>
    <w:rsid w:val="006E33B0"/>
    <w:rsid w:val="006E3408"/>
    <w:rsid w:val="006E3410"/>
    <w:rsid w:val="006E341A"/>
    <w:rsid w:val="006E3438"/>
    <w:rsid w:val="006E3452"/>
    <w:rsid w:val="006E3470"/>
    <w:rsid w:val="006E3487"/>
    <w:rsid w:val="006E357A"/>
    <w:rsid w:val="006E35BC"/>
    <w:rsid w:val="006E35E3"/>
    <w:rsid w:val="006E366E"/>
    <w:rsid w:val="006E36D5"/>
    <w:rsid w:val="006E3816"/>
    <w:rsid w:val="006E382F"/>
    <w:rsid w:val="006E3862"/>
    <w:rsid w:val="006E38D1"/>
    <w:rsid w:val="006E3963"/>
    <w:rsid w:val="006E39C6"/>
    <w:rsid w:val="006E3A2B"/>
    <w:rsid w:val="006E3A67"/>
    <w:rsid w:val="006E3AF5"/>
    <w:rsid w:val="006E3B0A"/>
    <w:rsid w:val="006E3B1C"/>
    <w:rsid w:val="006E3C34"/>
    <w:rsid w:val="006E3C49"/>
    <w:rsid w:val="006E3C53"/>
    <w:rsid w:val="006E3CA3"/>
    <w:rsid w:val="006E3CEE"/>
    <w:rsid w:val="006E3EA0"/>
    <w:rsid w:val="006E3EC9"/>
    <w:rsid w:val="006E4088"/>
    <w:rsid w:val="006E40A2"/>
    <w:rsid w:val="006E4122"/>
    <w:rsid w:val="006E41BA"/>
    <w:rsid w:val="006E4242"/>
    <w:rsid w:val="006E424D"/>
    <w:rsid w:val="006E42FA"/>
    <w:rsid w:val="006E4360"/>
    <w:rsid w:val="006E436E"/>
    <w:rsid w:val="006E438B"/>
    <w:rsid w:val="006E447C"/>
    <w:rsid w:val="006E44F7"/>
    <w:rsid w:val="006E453B"/>
    <w:rsid w:val="006E4545"/>
    <w:rsid w:val="006E456B"/>
    <w:rsid w:val="006E45FA"/>
    <w:rsid w:val="006E466B"/>
    <w:rsid w:val="006E4706"/>
    <w:rsid w:val="006E47C5"/>
    <w:rsid w:val="006E485F"/>
    <w:rsid w:val="006E4894"/>
    <w:rsid w:val="006E48E7"/>
    <w:rsid w:val="006E491A"/>
    <w:rsid w:val="006E496A"/>
    <w:rsid w:val="006E499B"/>
    <w:rsid w:val="006E49D7"/>
    <w:rsid w:val="006E4A0D"/>
    <w:rsid w:val="006E4A83"/>
    <w:rsid w:val="006E4A98"/>
    <w:rsid w:val="006E4ABB"/>
    <w:rsid w:val="006E4AFB"/>
    <w:rsid w:val="006E4B25"/>
    <w:rsid w:val="006E4B98"/>
    <w:rsid w:val="006E4C9C"/>
    <w:rsid w:val="006E4D21"/>
    <w:rsid w:val="006E4E6E"/>
    <w:rsid w:val="006E4E9C"/>
    <w:rsid w:val="006E4E9E"/>
    <w:rsid w:val="006E4EC8"/>
    <w:rsid w:val="006E4EE4"/>
    <w:rsid w:val="006E4EF6"/>
    <w:rsid w:val="006E4F82"/>
    <w:rsid w:val="006E50CE"/>
    <w:rsid w:val="006E5112"/>
    <w:rsid w:val="006E5158"/>
    <w:rsid w:val="006E51F3"/>
    <w:rsid w:val="006E521A"/>
    <w:rsid w:val="006E52A8"/>
    <w:rsid w:val="006E52D3"/>
    <w:rsid w:val="006E53A8"/>
    <w:rsid w:val="006E5413"/>
    <w:rsid w:val="006E54A2"/>
    <w:rsid w:val="006E54EA"/>
    <w:rsid w:val="006E5507"/>
    <w:rsid w:val="006E5516"/>
    <w:rsid w:val="006E568F"/>
    <w:rsid w:val="006E56AF"/>
    <w:rsid w:val="006E5792"/>
    <w:rsid w:val="006E58AA"/>
    <w:rsid w:val="006E58B9"/>
    <w:rsid w:val="006E5AA7"/>
    <w:rsid w:val="006E5DB2"/>
    <w:rsid w:val="006E5DCE"/>
    <w:rsid w:val="006E5E2C"/>
    <w:rsid w:val="006E5E46"/>
    <w:rsid w:val="006E5E96"/>
    <w:rsid w:val="006E5EDF"/>
    <w:rsid w:val="006E5F03"/>
    <w:rsid w:val="006E600A"/>
    <w:rsid w:val="006E6017"/>
    <w:rsid w:val="006E6031"/>
    <w:rsid w:val="006E6065"/>
    <w:rsid w:val="006E61CA"/>
    <w:rsid w:val="006E61F8"/>
    <w:rsid w:val="006E622B"/>
    <w:rsid w:val="006E62F8"/>
    <w:rsid w:val="006E6317"/>
    <w:rsid w:val="006E638B"/>
    <w:rsid w:val="006E63E3"/>
    <w:rsid w:val="006E63EF"/>
    <w:rsid w:val="006E6488"/>
    <w:rsid w:val="006E64AF"/>
    <w:rsid w:val="006E64B4"/>
    <w:rsid w:val="006E6591"/>
    <w:rsid w:val="006E6604"/>
    <w:rsid w:val="006E66A6"/>
    <w:rsid w:val="006E66ED"/>
    <w:rsid w:val="006E6861"/>
    <w:rsid w:val="006E6872"/>
    <w:rsid w:val="006E68A7"/>
    <w:rsid w:val="006E68B3"/>
    <w:rsid w:val="006E68E0"/>
    <w:rsid w:val="006E6901"/>
    <w:rsid w:val="006E6976"/>
    <w:rsid w:val="006E69C6"/>
    <w:rsid w:val="006E6A60"/>
    <w:rsid w:val="006E6A9A"/>
    <w:rsid w:val="006E6AAE"/>
    <w:rsid w:val="006E6B59"/>
    <w:rsid w:val="006E6CCB"/>
    <w:rsid w:val="006E6CD8"/>
    <w:rsid w:val="006E6E1A"/>
    <w:rsid w:val="006E6E2D"/>
    <w:rsid w:val="006E6E31"/>
    <w:rsid w:val="006E6E76"/>
    <w:rsid w:val="006E6ECA"/>
    <w:rsid w:val="006E6EE6"/>
    <w:rsid w:val="006E6F69"/>
    <w:rsid w:val="006E701F"/>
    <w:rsid w:val="006E703A"/>
    <w:rsid w:val="006E70AF"/>
    <w:rsid w:val="006E70F3"/>
    <w:rsid w:val="006E715F"/>
    <w:rsid w:val="006E7228"/>
    <w:rsid w:val="006E728B"/>
    <w:rsid w:val="006E72ED"/>
    <w:rsid w:val="006E732B"/>
    <w:rsid w:val="006E7336"/>
    <w:rsid w:val="006E7491"/>
    <w:rsid w:val="006E7511"/>
    <w:rsid w:val="006E756F"/>
    <w:rsid w:val="006E7593"/>
    <w:rsid w:val="006E7615"/>
    <w:rsid w:val="006E761A"/>
    <w:rsid w:val="006E765A"/>
    <w:rsid w:val="006E76C0"/>
    <w:rsid w:val="006E76C5"/>
    <w:rsid w:val="006E775E"/>
    <w:rsid w:val="006E7881"/>
    <w:rsid w:val="006E78F7"/>
    <w:rsid w:val="006E79B8"/>
    <w:rsid w:val="006E79F1"/>
    <w:rsid w:val="006E7A61"/>
    <w:rsid w:val="006E7B2D"/>
    <w:rsid w:val="006E7C93"/>
    <w:rsid w:val="006E7CB6"/>
    <w:rsid w:val="006E7CDC"/>
    <w:rsid w:val="006E7EA1"/>
    <w:rsid w:val="006E7ECE"/>
    <w:rsid w:val="006E7EF9"/>
    <w:rsid w:val="006E7F18"/>
    <w:rsid w:val="006E7F41"/>
    <w:rsid w:val="006E7F5D"/>
    <w:rsid w:val="006F00CE"/>
    <w:rsid w:val="006F0116"/>
    <w:rsid w:val="006F013E"/>
    <w:rsid w:val="006F017D"/>
    <w:rsid w:val="006F0233"/>
    <w:rsid w:val="006F0257"/>
    <w:rsid w:val="006F0273"/>
    <w:rsid w:val="006F02FA"/>
    <w:rsid w:val="006F0363"/>
    <w:rsid w:val="006F03EB"/>
    <w:rsid w:val="006F043D"/>
    <w:rsid w:val="006F0469"/>
    <w:rsid w:val="006F04C5"/>
    <w:rsid w:val="006F0538"/>
    <w:rsid w:val="006F05EF"/>
    <w:rsid w:val="006F0645"/>
    <w:rsid w:val="006F086E"/>
    <w:rsid w:val="006F08C3"/>
    <w:rsid w:val="006F0909"/>
    <w:rsid w:val="006F0A31"/>
    <w:rsid w:val="006F0A39"/>
    <w:rsid w:val="006F0A3B"/>
    <w:rsid w:val="006F0A8D"/>
    <w:rsid w:val="006F0ABE"/>
    <w:rsid w:val="006F0B34"/>
    <w:rsid w:val="006F0C1B"/>
    <w:rsid w:val="006F0D3E"/>
    <w:rsid w:val="006F0E2A"/>
    <w:rsid w:val="006F0E3F"/>
    <w:rsid w:val="006F0EE7"/>
    <w:rsid w:val="006F0F12"/>
    <w:rsid w:val="006F0F6C"/>
    <w:rsid w:val="006F0FCA"/>
    <w:rsid w:val="006F1081"/>
    <w:rsid w:val="006F10B9"/>
    <w:rsid w:val="006F1118"/>
    <w:rsid w:val="006F11CF"/>
    <w:rsid w:val="006F1203"/>
    <w:rsid w:val="006F129F"/>
    <w:rsid w:val="006F12CB"/>
    <w:rsid w:val="006F1304"/>
    <w:rsid w:val="006F13A7"/>
    <w:rsid w:val="006F13FA"/>
    <w:rsid w:val="006F1430"/>
    <w:rsid w:val="006F1446"/>
    <w:rsid w:val="006F14ED"/>
    <w:rsid w:val="006F1550"/>
    <w:rsid w:val="006F15BF"/>
    <w:rsid w:val="006F1668"/>
    <w:rsid w:val="006F17A5"/>
    <w:rsid w:val="006F17DA"/>
    <w:rsid w:val="006F1868"/>
    <w:rsid w:val="006F18C1"/>
    <w:rsid w:val="006F18DF"/>
    <w:rsid w:val="006F1954"/>
    <w:rsid w:val="006F1B11"/>
    <w:rsid w:val="006F1D25"/>
    <w:rsid w:val="006F1D4C"/>
    <w:rsid w:val="006F1DBB"/>
    <w:rsid w:val="006F1DBF"/>
    <w:rsid w:val="006F1E3A"/>
    <w:rsid w:val="006F1EDD"/>
    <w:rsid w:val="006F1EED"/>
    <w:rsid w:val="006F1F89"/>
    <w:rsid w:val="006F1F9A"/>
    <w:rsid w:val="006F1FAE"/>
    <w:rsid w:val="006F1FBA"/>
    <w:rsid w:val="006F1FEA"/>
    <w:rsid w:val="006F2007"/>
    <w:rsid w:val="006F2027"/>
    <w:rsid w:val="006F20B6"/>
    <w:rsid w:val="006F20DB"/>
    <w:rsid w:val="006F213A"/>
    <w:rsid w:val="006F21A4"/>
    <w:rsid w:val="006F21C6"/>
    <w:rsid w:val="006F21EF"/>
    <w:rsid w:val="006F22AB"/>
    <w:rsid w:val="006F2322"/>
    <w:rsid w:val="006F23BD"/>
    <w:rsid w:val="006F2448"/>
    <w:rsid w:val="006F2477"/>
    <w:rsid w:val="006F247F"/>
    <w:rsid w:val="006F27AD"/>
    <w:rsid w:val="006F28C8"/>
    <w:rsid w:val="006F28D1"/>
    <w:rsid w:val="006F294C"/>
    <w:rsid w:val="006F2969"/>
    <w:rsid w:val="006F29EF"/>
    <w:rsid w:val="006F2A18"/>
    <w:rsid w:val="006F2A49"/>
    <w:rsid w:val="006F2B1F"/>
    <w:rsid w:val="006F2BA3"/>
    <w:rsid w:val="006F2C20"/>
    <w:rsid w:val="006F2CF1"/>
    <w:rsid w:val="006F2DC4"/>
    <w:rsid w:val="006F2E73"/>
    <w:rsid w:val="006F2F4F"/>
    <w:rsid w:val="006F2F8C"/>
    <w:rsid w:val="006F3037"/>
    <w:rsid w:val="006F307F"/>
    <w:rsid w:val="006F3096"/>
    <w:rsid w:val="006F30BA"/>
    <w:rsid w:val="006F30F3"/>
    <w:rsid w:val="006F30F4"/>
    <w:rsid w:val="006F3160"/>
    <w:rsid w:val="006F3213"/>
    <w:rsid w:val="006F321D"/>
    <w:rsid w:val="006F3249"/>
    <w:rsid w:val="006F3275"/>
    <w:rsid w:val="006F32AC"/>
    <w:rsid w:val="006F32F3"/>
    <w:rsid w:val="006F3314"/>
    <w:rsid w:val="006F338C"/>
    <w:rsid w:val="006F3475"/>
    <w:rsid w:val="006F3487"/>
    <w:rsid w:val="006F3524"/>
    <w:rsid w:val="006F35CE"/>
    <w:rsid w:val="006F35FB"/>
    <w:rsid w:val="006F366C"/>
    <w:rsid w:val="006F3713"/>
    <w:rsid w:val="006F3868"/>
    <w:rsid w:val="006F38AD"/>
    <w:rsid w:val="006F38BD"/>
    <w:rsid w:val="006F3992"/>
    <w:rsid w:val="006F3A3F"/>
    <w:rsid w:val="006F3A86"/>
    <w:rsid w:val="006F3BA3"/>
    <w:rsid w:val="006F3BE8"/>
    <w:rsid w:val="006F3C82"/>
    <w:rsid w:val="006F3D4E"/>
    <w:rsid w:val="006F3DF3"/>
    <w:rsid w:val="006F3E43"/>
    <w:rsid w:val="006F3E48"/>
    <w:rsid w:val="006F3E82"/>
    <w:rsid w:val="006F3E94"/>
    <w:rsid w:val="006F3EC2"/>
    <w:rsid w:val="006F3EDC"/>
    <w:rsid w:val="006F3EE5"/>
    <w:rsid w:val="006F3EEF"/>
    <w:rsid w:val="006F3F40"/>
    <w:rsid w:val="006F3F8F"/>
    <w:rsid w:val="006F402A"/>
    <w:rsid w:val="006F405F"/>
    <w:rsid w:val="006F4060"/>
    <w:rsid w:val="006F409A"/>
    <w:rsid w:val="006F40C9"/>
    <w:rsid w:val="006F4122"/>
    <w:rsid w:val="006F412F"/>
    <w:rsid w:val="006F41F6"/>
    <w:rsid w:val="006F4246"/>
    <w:rsid w:val="006F428B"/>
    <w:rsid w:val="006F4291"/>
    <w:rsid w:val="006F429D"/>
    <w:rsid w:val="006F42C7"/>
    <w:rsid w:val="006F4472"/>
    <w:rsid w:val="006F44F1"/>
    <w:rsid w:val="006F4557"/>
    <w:rsid w:val="006F46A6"/>
    <w:rsid w:val="006F47D5"/>
    <w:rsid w:val="006F4A11"/>
    <w:rsid w:val="006F4A66"/>
    <w:rsid w:val="006F4B1D"/>
    <w:rsid w:val="006F4BB5"/>
    <w:rsid w:val="006F4CCF"/>
    <w:rsid w:val="006F4CD8"/>
    <w:rsid w:val="006F4CEC"/>
    <w:rsid w:val="006F4D8C"/>
    <w:rsid w:val="006F4E1E"/>
    <w:rsid w:val="006F4E4E"/>
    <w:rsid w:val="006F4E8A"/>
    <w:rsid w:val="006F4F09"/>
    <w:rsid w:val="006F4F5F"/>
    <w:rsid w:val="006F4F77"/>
    <w:rsid w:val="006F504D"/>
    <w:rsid w:val="006F51E7"/>
    <w:rsid w:val="006F5217"/>
    <w:rsid w:val="006F524D"/>
    <w:rsid w:val="006F525A"/>
    <w:rsid w:val="006F527E"/>
    <w:rsid w:val="006F528D"/>
    <w:rsid w:val="006F5390"/>
    <w:rsid w:val="006F53BA"/>
    <w:rsid w:val="006F53C3"/>
    <w:rsid w:val="006F55A9"/>
    <w:rsid w:val="006F55B5"/>
    <w:rsid w:val="006F560C"/>
    <w:rsid w:val="006F56C8"/>
    <w:rsid w:val="006F5717"/>
    <w:rsid w:val="006F577A"/>
    <w:rsid w:val="006F57F6"/>
    <w:rsid w:val="006F5862"/>
    <w:rsid w:val="006F589C"/>
    <w:rsid w:val="006F589F"/>
    <w:rsid w:val="006F58BA"/>
    <w:rsid w:val="006F5947"/>
    <w:rsid w:val="006F5965"/>
    <w:rsid w:val="006F5968"/>
    <w:rsid w:val="006F5A07"/>
    <w:rsid w:val="006F5A80"/>
    <w:rsid w:val="006F5A86"/>
    <w:rsid w:val="006F5BC7"/>
    <w:rsid w:val="006F5C21"/>
    <w:rsid w:val="006F5C6D"/>
    <w:rsid w:val="006F5D2D"/>
    <w:rsid w:val="006F5D9B"/>
    <w:rsid w:val="006F5E8F"/>
    <w:rsid w:val="006F5F35"/>
    <w:rsid w:val="006F5F78"/>
    <w:rsid w:val="006F60F4"/>
    <w:rsid w:val="006F613B"/>
    <w:rsid w:val="006F618D"/>
    <w:rsid w:val="006F61DE"/>
    <w:rsid w:val="006F63B4"/>
    <w:rsid w:val="006F63D8"/>
    <w:rsid w:val="006F652B"/>
    <w:rsid w:val="006F664F"/>
    <w:rsid w:val="006F6754"/>
    <w:rsid w:val="006F676D"/>
    <w:rsid w:val="006F67BA"/>
    <w:rsid w:val="006F687A"/>
    <w:rsid w:val="006F687F"/>
    <w:rsid w:val="006F68E6"/>
    <w:rsid w:val="006F69A3"/>
    <w:rsid w:val="006F69E6"/>
    <w:rsid w:val="006F69EA"/>
    <w:rsid w:val="006F6AD5"/>
    <w:rsid w:val="006F6BCF"/>
    <w:rsid w:val="006F6C21"/>
    <w:rsid w:val="006F6CF0"/>
    <w:rsid w:val="006F6D24"/>
    <w:rsid w:val="006F6D2C"/>
    <w:rsid w:val="006F6F3D"/>
    <w:rsid w:val="006F6F60"/>
    <w:rsid w:val="006F6F72"/>
    <w:rsid w:val="006F6FA0"/>
    <w:rsid w:val="006F7196"/>
    <w:rsid w:val="006F7201"/>
    <w:rsid w:val="006F7357"/>
    <w:rsid w:val="006F736F"/>
    <w:rsid w:val="006F73C3"/>
    <w:rsid w:val="006F73F8"/>
    <w:rsid w:val="006F74CD"/>
    <w:rsid w:val="006F74D0"/>
    <w:rsid w:val="006F7582"/>
    <w:rsid w:val="006F7656"/>
    <w:rsid w:val="006F76B3"/>
    <w:rsid w:val="006F76D0"/>
    <w:rsid w:val="006F7713"/>
    <w:rsid w:val="006F774F"/>
    <w:rsid w:val="006F7751"/>
    <w:rsid w:val="006F777D"/>
    <w:rsid w:val="006F77CF"/>
    <w:rsid w:val="006F782C"/>
    <w:rsid w:val="006F7834"/>
    <w:rsid w:val="006F78B6"/>
    <w:rsid w:val="006F78CC"/>
    <w:rsid w:val="006F78DC"/>
    <w:rsid w:val="006F7978"/>
    <w:rsid w:val="006F7A4D"/>
    <w:rsid w:val="006F7A89"/>
    <w:rsid w:val="006F7B01"/>
    <w:rsid w:val="006F7B0A"/>
    <w:rsid w:val="006F7B10"/>
    <w:rsid w:val="006F7B5C"/>
    <w:rsid w:val="006F7CEF"/>
    <w:rsid w:val="006F7CF1"/>
    <w:rsid w:val="006F7D9E"/>
    <w:rsid w:val="006F7E03"/>
    <w:rsid w:val="006F7EFB"/>
    <w:rsid w:val="006F7F79"/>
    <w:rsid w:val="0070006E"/>
    <w:rsid w:val="00700096"/>
    <w:rsid w:val="007000A8"/>
    <w:rsid w:val="00700146"/>
    <w:rsid w:val="00700202"/>
    <w:rsid w:val="0070028E"/>
    <w:rsid w:val="007002A0"/>
    <w:rsid w:val="00700310"/>
    <w:rsid w:val="007003CF"/>
    <w:rsid w:val="00700421"/>
    <w:rsid w:val="00700482"/>
    <w:rsid w:val="0070051B"/>
    <w:rsid w:val="0070061C"/>
    <w:rsid w:val="0070061E"/>
    <w:rsid w:val="00700648"/>
    <w:rsid w:val="00700664"/>
    <w:rsid w:val="007006B0"/>
    <w:rsid w:val="007006F3"/>
    <w:rsid w:val="00700762"/>
    <w:rsid w:val="0070076F"/>
    <w:rsid w:val="0070078B"/>
    <w:rsid w:val="00700839"/>
    <w:rsid w:val="00700887"/>
    <w:rsid w:val="00700889"/>
    <w:rsid w:val="00700946"/>
    <w:rsid w:val="007009E9"/>
    <w:rsid w:val="00700A51"/>
    <w:rsid w:val="00700AEF"/>
    <w:rsid w:val="00700B17"/>
    <w:rsid w:val="00700B54"/>
    <w:rsid w:val="00700B7D"/>
    <w:rsid w:val="00700BCC"/>
    <w:rsid w:val="00700C99"/>
    <w:rsid w:val="00700CB7"/>
    <w:rsid w:val="00700CC2"/>
    <w:rsid w:val="00700D02"/>
    <w:rsid w:val="00700D2F"/>
    <w:rsid w:val="00700D47"/>
    <w:rsid w:val="00700D6D"/>
    <w:rsid w:val="00700DE0"/>
    <w:rsid w:val="00700FDA"/>
    <w:rsid w:val="0070103B"/>
    <w:rsid w:val="00701045"/>
    <w:rsid w:val="00701098"/>
    <w:rsid w:val="007010E8"/>
    <w:rsid w:val="00701183"/>
    <w:rsid w:val="0070119C"/>
    <w:rsid w:val="007011FB"/>
    <w:rsid w:val="00701251"/>
    <w:rsid w:val="007012CC"/>
    <w:rsid w:val="007012EC"/>
    <w:rsid w:val="0070147A"/>
    <w:rsid w:val="0070157B"/>
    <w:rsid w:val="00701589"/>
    <w:rsid w:val="007015C2"/>
    <w:rsid w:val="007015F6"/>
    <w:rsid w:val="0070169B"/>
    <w:rsid w:val="0070169F"/>
    <w:rsid w:val="007016C4"/>
    <w:rsid w:val="007016CE"/>
    <w:rsid w:val="007016FA"/>
    <w:rsid w:val="007017D8"/>
    <w:rsid w:val="007017EF"/>
    <w:rsid w:val="00701A08"/>
    <w:rsid w:val="00701A83"/>
    <w:rsid w:val="00701AD5"/>
    <w:rsid w:val="00701AFD"/>
    <w:rsid w:val="00701B10"/>
    <w:rsid w:val="00701B30"/>
    <w:rsid w:val="00701B85"/>
    <w:rsid w:val="00701BC2"/>
    <w:rsid w:val="00701CAA"/>
    <w:rsid w:val="00701CB7"/>
    <w:rsid w:val="00701CF7"/>
    <w:rsid w:val="00701DD8"/>
    <w:rsid w:val="00701DE5"/>
    <w:rsid w:val="00701DE9"/>
    <w:rsid w:val="00701E39"/>
    <w:rsid w:val="00701E6F"/>
    <w:rsid w:val="00701E95"/>
    <w:rsid w:val="00701E9C"/>
    <w:rsid w:val="00701F14"/>
    <w:rsid w:val="00701F43"/>
    <w:rsid w:val="00701F64"/>
    <w:rsid w:val="00702077"/>
    <w:rsid w:val="00702099"/>
    <w:rsid w:val="007020F1"/>
    <w:rsid w:val="0070212C"/>
    <w:rsid w:val="007023AA"/>
    <w:rsid w:val="007023EA"/>
    <w:rsid w:val="00702454"/>
    <w:rsid w:val="007024BF"/>
    <w:rsid w:val="007024D4"/>
    <w:rsid w:val="00702575"/>
    <w:rsid w:val="00702584"/>
    <w:rsid w:val="00702762"/>
    <w:rsid w:val="00702764"/>
    <w:rsid w:val="0070280F"/>
    <w:rsid w:val="0070289F"/>
    <w:rsid w:val="007028E3"/>
    <w:rsid w:val="00702949"/>
    <w:rsid w:val="00702967"/>
    <w:rsid w:val="0070296F"/>
    <w:rsid w:val="0070298C"/>
    <w:rsid w:val="00702A24"/>
    <w:rsid w:val="00702A87"/>
    <w:rsid w:val="00702ADF"/>
    <w:rsid w:val="00702BEF"/>
    <w:rsid w:val="00702CAE"/>
    <w:rsid w:val="00702D7F"/>
    <w:rsid w:val="00702DED"/>
    <w:rsid w:val="00702DFB"/>
    <w:rsid w:val="00702EC5"/>
    <w:rsid w:val="00702F27"/>
    <w:rsid w:val="00702F7E"/>
    <w:rsid w:val="00702F8B"/>
    <w:rsid w:val="00702FFB"/>
    <w:rsid w:val="0070303B"/>
    <w:rsid w:val="007031B6"/>
    <w:rsid w:val="007031F6"/>
    <w:rsid w:val="00703305"/>
    <w:rsid w:val="00703311"/>
    <w:rsid w:val="0070333F"/>
    <w:rsid w:val="00703365"/>
    <w:rsid w:val="007033D8"/>
    <w:rsid w:val="00703498"/>
    <w:rsid w:val="007034A4"/>
    <w:rsid w:val="007034BD"/>
    <w:rsid w:val="00703633"/>
    <w:rsid w:val="00703718"/>
    <w:rsid w:val="00703734"/>
    <w:rsid w:val="00703758"/>
    <w:rsid w:val="00703850"/>
    <w:rsid w:val="0070398D"/>
    <w:rsid w:val="00703A06"/>
    <w:rsid w:val="00703A11"/>
    <w:rsid w:val="00703B8D"/>
    <w:rsid w:val="00703BC0"/>
    <w:rsid w:val="00703C06"/>
    <w:rsid w:val="00703C35"/>
    <w:rsid w:val="00703C46"/>
    <w:rsid w:val="00703CA9"/>
    <w:rsid w:val="00703CBD"/>
    <w:rsid w:val="00703CC8"/>
    <w:rsid w:val="00703D49"/>
    <w:rsid w:val="00703D59"/>
    <w:rsid w:val="00703DE9"/>
    <w:rsid w:val="00703EA3"/>
    <w:rsid w:val="00703ED6"/>
    <w:rsid w:val="00703F12"/>
    <w:rsid w:val="00703F41"/>
    <w:rsid w:val="00703F51"/>
    <w:rsid w:val="00703FB1"/>
    <w:rsid w:val="00704024"/>
    <w:rsid w:val="00704085"/>
    <w:rsid w:val="00704177"/>
    <w:rsid w:val="0070422A"/>
    <w:rsid w:val="00704278"/>
    <w:rsid w:val="007043BE"/>
    <w:rsid w:val="00704603"/>
    <w:rsid w:val="0070467B"/>
    <w:rsid w:val="007046CB"/>
    <w:rsid w:val="00704778"/>
    <w:rsid w:val="0070487C"/>
    <w:rsid w:val="00704890"/>
    <w:rsid w:val="0070489E"/>
    <w:rsid w:val="007048F9"/>
    <w:rsid w:val="00704909"/>
    <w:rsid w:val="00704966"/>
    <w:rsid w:val="007049DB"/>
    <w:rsid w:val="007049DF"/>
    <w:rsid w:val="00704A5F"/>
    <w:rsid w:val="00704A6D"/>
    <w:rsid w:val="00704B6D"/>
    <w:rsid w:val="00704C61"/>
    <w:rsid w:val="00704C99"/>
    <w:rsid w:val="00704CB5"/>
    <w:rsid w:val="00704CD7"/>
    <w:rsid w:val="00704D76"/>
    <w:rsid w:val="00704D7D"/>
    <w:rsid w:val="00704DB5"/>
    <w:rsid w:val="00704EAB"/>
    <w:rsid w:val="00704F3A"/>
    <w:rsid w:val="00704F40"/>
    <w:rsid w:val="00704F4D"/>
    <w:rsid w:val="00704F96"/>
    <w:rsid w:val="00704FD8"/>
    <w:rsid w:val="007050DF"/>
    <w:rsid w:val="0070517F"/>
    <w:rsid w:val="007051DA"/>
    <w:rsid w:val="00705253"/>
    <w:rsid w:val="00705435"/>
    <w:rsid w:val="00705466"/>
    <w:rsid w:val="00705479"/>
    <w:rsid w:val="00705503"/>
    <w:rsid w:val="00705550"/>
    <w:rsid w:val="00705559"/>
    <w:rsid w:val="00705570"/>
    <w:rsid w:val="00705671"/>
    <w:rsid w:val="007056B3"/>
    <w:rsid w:val="007056D0"/>
    <w:rsid w:val="007057A7"/>
    <w:rsid w:val="007057C7"/>
    <w:rsid w:val="00705818"/>
    <w:rsid w:val="00705838"/>
    <w:rsid w:val="0070587C"/>
    <w:rsid w:val="007058B7"/>
    <w:rsid w:val="00705914"/>
    <w:rsid w:val="0070594E"/>
    <w:rsid w:val="0070595F"/>
    <w:rsid w:val="007059DB"/>
    <w:rsid w:val="007059E8"/>
    <w:rsid w:val="00705A32"/>
    <w:rsid w:val="00705A66"/>
    <w:rsid w:val="00705A96"/>
    <w:rsid w:val="00705AF6"/>
    <w:rsid w:val="00705B55"/>
    <w:rsid w:val="00705B5B"/>
    <w:rsid w:val="00705C14"/>
    <w:rsid w:val="00705C81"/>
    <w:rsid w:val="00705C82"/>
    <w:rsid w:val="00705CBE"/>
    <w:rsid w:val="00705CFD"/>
    <w:rsid w:val="00705D09"/>
    <w:rsid w:val="00705D1A"/>
    <w:rsid w:val="00705D1E"/>
    <w:rsid w:val="00705D86"/>
    <w:rsid w:val="00705DBE"/>
    <w:rsid w:val="00705DF3"/>
    <w:rsid w:val="00705EBF"/>
    <w:rsid w:val="00705EDD"/>
    <w:rsid w:val="00705F4C"/>
    <w:rsid w:val="00705F4D"/>
    <w:rsid w:val="00705F57"/>
    <w:rsid w:val="00705F5E"/>
    <w:rsid w:val="00706016"/>
    <w:rsid w:val="00706028"/>
    <w:rsid w:val="00706064"/>
    <w:rsid w:val="0070616F"/>
    <w:rsid w:val="007061BF"/>
    <w:rsid w:val="00706251"/>
    <w:rsid w:val="00706266"/>
    <w:rsid w:val="007062CD"/>
    <w:rsid w:val="007062DB"/>
    <w:rsid w:val="007062DC"/>
    <w:rsid w:val="00706333"/>
    <w:rsid w:val="0070633E"/>
    <w:rsid w:val="007063AE"/>
    <w:rsid w:val="007063B7"/>
    <w:rsid w:val="007063CD"/>
    <w:rsid w:val="007064BD"/>
    <w:rsid w:val="0070651F"/>
    <w:rsid w:val="00706724"/>
    <w:rsid w:val="007067C0"/>
    <w:rsid w:val="007067D7"/>
    <w:rsid w:val="0070682A"/>
    <w:rsid w:val="00706836"/>
    <w:rsid w:val="0070694E"/>
    <w:rsid w:val="0070695D"/>
    <w:rsid w:val="007069D9"/>
    <w:rsid w:val="00706B1E"/>
    <w:rsid w:val="00706B93"/>
    <w:rsid w:val="00706BC7"/>
    <w:rsid w:val="00706BDD"/>
    <w:rsid w:val="00706BE0"/>
    <w:rsid w:val="00706C4D"/>
    <w:rsid w:val="00706E52"/>
    <w:rsid w:val="00706EA2"/>
    <w:rsid w:val="00706EEC"/>
    <w:rsid w:val="00706FD3"/>
    <w:rsid w:val="00707047"/>
    <w:rsid w:val="00707059"/>
    <w:rsid w:val="00707067"/>
    <w:rsid w:val="007070FC"/>
    <w:rsid w:val="00707140"/>
    <w:rsid w:val="00707202"/>
    <w:rsid w:val="00707231"/>
    <w:rsid w:val="0070730E"/>
    <w:rsid w:val="0070732A"/>
    <w:rsid w:val="0070733B"/>
    <w:rsid w:val="00707349"/>
    <w:rsid w:val="00707374"/>
    <w:rsid w:val="00707378"/>
    <w:rsid w:val="0070739A"/>
    <w:rsid w:val="007073CA"/>
    <w:rsid w:val="007073F4"/>
    <w:rsid w:val="007074C1"/>
    <w:rsid w:val="00707536"/>
    <w:rsid w:val="0070753E"/>
    <w:rsid w:val="00707543"/>
    <w:rsid w:val="0070764B"/>
    <w:rsid w:val="007076C7"/>
    <w:rsid w:val="0070770B"/>
    <w:rsid w:val="0070772A"/>
    <w:rsid w:val="00707734"/>
    <w:rsid w:val="00707751"/>
    <w:rsid w:val="007077D1"/>
    <w:rsid w:val="007077E1"/>
    <w:rsid w:val="0070785D"/>
    <w:rsid w:val="00707886"/>
    <w:rsid w:val="007078A5"/>
    <w:rsid w:val="00707969"/>
    <w:rsid w:val="00707A1F"/>
    <w:rsid w:val="00707A58"/>
    <w:rsid w:val="00707AD9"/>
    <w:rsid w:val="00707B0F"/>
    <w:rsid w:val="00707BBF"/>
    <w:rsid w:val="00707C47"/>
    <w:rsid w:val="00707D41"/>
    <w:rsid w:val="00707D5D"/>
    <w:rsid w:val="00707E66"/>
    <w:rsid w:val="00707E6C"/>
    <w:rsid w:val="00707E92"/>
    <w:rsid w:val="00707E98"/>
    <w:rsid w:val="00707EBF"/>
    <w:rsid w:val="00707EC3"/>
    <w:rsid w:val="0071002B"/>
    <w:rsid w:val="00710091"/>
    <w:rsid w:val="007100D8"/>
    <w:rsid w:val="0071012C"/>
    <w:rsid w:val="00710383"/>
    <w:rsid w:val="007103B8"/>
    <w:rsid w:val="007103EA"/>
    <w:rsid w:val="007104E0"/>
    <w:rsid w:val="0071054D"/>
    <w:rsid w:val="00710616"/>
    <w:rsid w:val="0071062A"/>
    <w:rsid w:val="00710654"/>
    <w:rsid w:val="00710680"/>
    <w:rsid w:val="007106BB"/>
    <w:rsid w:val="0071078A"/>
    <w:rsid w:val="0071088E"/>
    <w:rsid w:val="007108A8"/>
    <w:rsid w:val="007109B1"/>
    <w:rsid w:val="007109B8"/>
    <w:rsid w:val="00710A06"/>
    <w:rsid w:val="00710A36"/>
    <w:rsid w:val="00710A3B"/>
    <w:rsid w:val="00710A87"/>
    <w:rsid w:val="00710B11"/>
    <w:rsid w:val="00710B1A"/>
    <w:rsid w:val="00710B4A"/>
    <w:rsid w:val="00710B5A"/>
    <w:rsid w:val="00710B5C"/>
    <w:rsid w:val="00710C82"/>
    <w:rsid w:val="00710D77"/>
    <w:rsid w:val="00710E6E"/>
    <w:rsid w:val="00710EF2"/>
    <w:rsid w:val="00710F74"/>
    <w:rsid w:val="0071101A"/>
    <w:rsid w:val="0071101D"/>
    <w:rsid w:val="0071106A"/>
    <w:rsid w:val="0071108D"/>
    <w:rsid w:val="007110CD"/>
    <w:rsid w:val="007110EB"/>
    <w:rsid w:val="00711133"/>
    <w:rsid w:val="00711257"/>
    <w:rsid w:val="00711342"/>
    <w:rsid w:val="00711416"/>
    <w:rsid w:val="0071147A"/>
    <w:rsid w:val="00711485"/>
    <w:rsid w:val="0071151A"/>
    <w:rsid w:val="0071169E"/>
    <w:rsid w:val="007116B9"/>
    <w:rsid w:val="007117A6"/>
    <w:rsid w:val="007117AC"/>
    <w:rsid w:val="007117ED"/>
    <w:rsid w:val="00711838"/>
    <w:rsid w:val="00711891"/>
    <w:rsid w:val="00711912"/>
    <w:rsid w:val="0071191E"/>
    <w:rsid w:val="007119DC"/>
    <w:rsid w:val="007119E3"/>
    <w:rsid w:val="00711A8A"/>
    <w:rsid w:val="00711A99"/>
    <w:rsid w:val="00711ACF"/>
    <w:rsid w:val="00711AE6"/>
    <w:rsid w:val="00711B70"/>
    <w:rsid w:val="00711C4A"/>
    <w:rsid w:val="00711C8C"/>
    <w:rsid w:val="00711CC7"/>
    <w:rsid w:val="00711CC8"/>
    <w:rsid w:val="00711D5F"/>
    <w:rsid w:val="00711D60"/>
    <w:rsid w:val="00711DBE"/>
    <w:rsid w:val="00711E0A"/>
    <w:rsid w:val="00711E3E"/>
    <w:rsid w:val="00711ECD"/>
    <w:rsid w:val="00711ED6"/>
    <w:rsid w:val="00711F6C"/>
    <w:rsid w:val="00711F82"/>
    <w:rsid w:val="00711FA8"/>
    <w:rsid w:val="0071202B"/>
    <w:rsid w:val="00712105"/>
    <w:rsid w:val="007121CB"/>
    <w:rsid w:val="007121D0"/>
    <w:rsid w:val="007121FA"/>
    <w:rsid w:val="00712201"/>
    <w:rsid w:val="00712220"/>
    <w:rsid w:val="007122A9"/>
    <w:rsid w:val="007122C7"/>
    <w:rsid w:val="007123D6"/>
    <w:rsid w:val="007124B8"/>
    <w:rsid w:val="007124F5"/>
    <w:rsid w:val="00712557"/>
    <w:rsid w:val="007125C8"/>
    <w:rsid w:val="00712656"/>
    <w:rsid w:val="0071265A"/>
    <w:rsid w:val="007127AE"/>
    <w:rsid w:val="0071291C"/>
    <w:rsid w:val="007129AD"/>
    <w:rsid w:val="007129F1"/>
    <w:rsid w:val="00712A19"/>
    <w:rsid w:val="00712A2A"/>
    <w:rsid w:val="00712A7E"/>
    <w:rsid w:val="00712AB0"/>
    <w:rsid w:val="00712AFE"/>
    <w:rsid w:val="00712B1E"/>
    <w:rsid w:val="00712B23"/>
    <w:rsid w:val="00712B7E"/>
    <w:rsid w:val="00712BD2"/>
    <w:rsid w:val="00712BD3"/>
    <w:rsid w:val="00712BD4"/>
    <w:rsid w:val="00712BE3"/>
    <w:rsid w:val="00712D0E"/>
    <w:rsid w:val="00712D41"/>
    <w:rsid w:val="00712E0D"/>
    <w:rsid w:val="00712E1C"/>
    <w:rsid w:val="00712E64"/>
    <w:rsid w:val="00712E94"/>
    <w:rsid w:val="00712F04"/>
    <w:rsid w:val="00712F8B"/>
    <w:rsid w:val="00713052"/>
    <w:rsid w:val="007130D2"/>
    <w:rsid w:val="00713166"/>
    <w:rsid w:val="007131A2"/>
    <w:rsid w:val="00713269"/>
    <w:rsid w:val="007132E0"/>
    <w:rsid w:val="007132EE"/>
    <w:rsid w:val="00713448"/>
    <w:rsid w:val="007134D1"/>
    <w:rsid w:val="0071363D"/>
    <w:rsid w:val="007136B3"/>
    <w:rsid w:val="007136D1"/>
    <w:rsid w:val="00713728"/>
    <w:rsid w:val="00713730"/>
    <w:rsid w:val="007137DA"/>
    <w:rsid w:val="00713903"/>
    <w:rsid w:val="00713950"/>
    <w:rsid w:val="007139BF"/>
    <w:rsid w:val="00713A1A"/>
    <w:rsid w:val="00713A1F"/>
    <w:rsid w:val="00713B27"/>
    <w:rsid w:val="00713B94"/>
    <w:rsid w:val="00713BFA"/>
    <w:rsid w:val="00713D14"/>
    <w:rsid w:val="00713D60"/>
    <w:rsid w:val="00713DA7"/>
    <w:rsid w:val="00713E94"/>
    <w:rsid w:val="00713E9E"/>
    <w:rsid w:val="00713EDB"/>
    <w:rsid w:val="00713F65"/>
    <w:rsid w:val="00713F91"/>
    <w:rsid w:val="0071401C"/>
    <w:rsid w:val="007141E3"/>
    <w:rsid w:val="007141F9"/>
    <w:rsid w:val="00714234"/>
    <w:rsid w:val="00714252"/>
    <w:rsid w:val="007142A1"/>
    <w:rsid w:val="0071437C"/>
    <w:rsid w:val="007143D2"/>
    <w:rsid w:val="0071453D"/>
    <w:rsid w:val="0071459B"/>
    <w:rsid w:val="00714614"/>
    <w:rsid w:val="00714633"/>
    <w:rsid w:val="007146D1"/>
    <w:rsid w:val="007146D8"/>
    <w:rsid w:val="007147B6"/>
    <w:rsid w:val="007147E8"/>
    <w:rsid w:val="00714800"/>
    <w:rsid w:val="007149E2"/>
    <w:rsid w:val="00714AB4"/>
    <w:rsid w:val="00714B66"/>
    <w:rsid w:val="00714CF4"/>
    <w:rsid w:val="00714D55"/>
    <w:rsid w:val="00714DF3"/>
    <w:rsid w:val="00714DFF"/>
    <w:rsid w:val="00714F25"/>
    <w:rsid w:val="00714F3F"/>
    <w:rsid w:val="00714F7E"/>
    <w:rsid w:val="00714F85"/>
    <w:rsid w:val="00714FB9"/>
    <w:rsid w:val="00714FC8"/>
    <w:rsid w:val="0071500B"/>
    <w:rsid w:val="007150B7"/>
    <w:rsid w:val="00715127"/>
    <w:rsid w:val="0071513F"/>
    <w:rsid w:val="0071519E"/>
    <w:rsid w:val="007151BD"/>
    <w:rsid w:val="007152A8"/>
    <w:rsid w:val="007152D1"/>
    <w:rsid w:val="0071534B"/>
    <w:rsid w:val="00715355"/>
    <w:rsid w:val="0071535F"/>
    <w:rsid w:val="0071539A"/>
    <w:rsid w:val="00715467"/>
    <w:rsid w:val="007154E1"/>
    <w:rsid w:val="00715524"/>
    <w:rsid w:val="00715621"/>
    <w:rsid w:val="0071568B"/>
    <w:rsid w:val="00715750"/>
    <w:rsid w:val="00715768"/>
    <w:rsid w:val="00715786"/>
    <w:rsid w:val="0071587D"/>
    <w:rsid w:val="007158AF"/>
    <w:rsid w:val="007158C7"/>
    <w:rsid w:val="0071598A"/>
    <w:rsid w:val="007159DE"/>
    <w:rsid w:val="007159F7"/>
    <w:rsid w:val="00715AF2"/>
    <w:rsid w:val="00715AFD"/>
    <w:rsid w:val="00715AFE"/>
    <w:rsid w:val="00715B16"/>
    <w:rsid w:val="00715B25"/>
    <w:rsid w:val="00715C11"/>
    <w:rsid w:val="00715C15"/>
    <w:rsid w:val="00715D26"/>
    <w:rsid w:val="00715D44"/>
    <w:rsid w:val="00715D8B"/>
    <w:rsid w:val="00715DE8"/>
    <w:rsid w:val="00716097"/>
    <w:rsid w:val="007160E1"/>
    <w:rsid w:val="0071619D"/>
    <w:rsid w:val="0071627A"/>
    <w:rsid w:val="007162E4"/>
    <w:rsid w:val="007162E9"/>
    <w:rsid w:val="0071644A"/>
    <w:rsid w:val="00716523"/>
    <w:rsid w:val="0071656E"/>
    <w:rsid w:val="00716662"/>
    <w:rsid w:val="00716693"/>
    <w:rsid w:val="00716694"/>
    <w:rsid w:val="007166C7"/>
    <w:rsid w:val="00716800"/>
    <w:rsid w:val="0071681B"/>
    <w:rsid w:val="00716958"/>
    <w:rsid w:val="00716979"/>
    <w:rsid w:val="00716988"/>
    <w:rsid w:val="00716A2E"/>
    <w:rsid w:val="00716A78"/>
    <w:rsid w:val="00716A80"/>
    <w:rsid w:val="00716A95"/>
    <w:rsid w:val="00716AD0"/>
    <w:rsid w:val="00716BA8"/>
    <w:rsid w:val="00716C5F"/>
    <w:rsid w:val="00716CE9"/>
    <w:rsid w:val="00716D22"/>
    <w:rsid w:val="00716E90"/>
    <w:rsid w:val="00716E9A"/>
    <w:rsid w:val="00716F34"/>
    <w:rsid w:val="00716F47"/>
    <w:rsid w:val="00717034"/>
    <w:rsid w:val="0071703C"/>
    <w:rsid w:val="007170FF"/>
    <w:rsid w:val="00717195"/>
    <w:rsid w:val="007171D2"/>
    <w:rsid w:val="007171ED"/>
    <w:rsid w:val="0071728A"/>
    <w:rsid w:val="00717339"/>
    <w:rsid w:val="0071737A"/>
    <w:rsid w:val="007174AB"/>
    <w:rsid w:val="007174D3"/>
    <w:rsid w:val="007174DC"/>
    <w:rsid w:val="007175D2"/>
    <w:rsid w:val="00717638"/>
    <w:rsid w:val="00717670"/>
    <w:rsid w:val="00717673"/>
    <w:rsid w:val="0071768F"/>
    <w:rsid w:val="00717720"/>
    <w:rsid w:val="0071780B"/>
    <w:rsid w:val="00717854"/>
    <w:rsid w:val="0071792C"/>
    <w:rsid w:val="007179CE"/>
    <w:rsid w:val="00717AB1"/>
    <w:rsid w:val="00717AE7"/>
    <w:rsid w:val="00717BFA"/>
    <w:rsid w:val="00717C39"/>
    <w:rsid w:val="00717CB2"/>
    <w:rsid w:val="00717CF8"/>
    <w:rsid w:val="00717D98"/>
    <w:rsid w:val="00717DC1"/>
    <w:rsid w:val="00717E8F"/>
    <w:rsid w:val="00717EDF"/>
    <w:rsid w:val="00717EF9"/>
    <w:rsid w:val="00717F2D"/>
    <w:rsid w:val="00717F6F"/>
    <w:rsid w:val="00717F87"/>
    <w:rsid w:val="00717FDE"/>
    <w:rsid w:val="00717FEB"/>
    <w:rsid w:val="00720072"/>
    <w:rsid w:val="007201C7"/>
    <w:rsid w:val="0072021E"/>
    <w:rsid w:val="00720233"/>
    <w:rsid w:val="007202C1"/>
    <w:rsid w:val="0072030D"/>
    <w:rsid w:val="007203C2"/>
    <w:rsid w:val="0072043A"/>
    <w:rsid w:val="007204D2"/>
    <w:rsid w:val="00720617"/>
    <w:rsid w:val="00720681"/>
    <w:rsid w:val="007206EC"/>
    <w:rsid w:val="0072074C"/>
    <w:rsid w:val="007207AB"/>
    <w:rsid w:val="007207EC"/>
    <w:rsid w:val="00720831"/>
    <w:rsid w:val="0072084E"/>
    <w:rsid w:val="007208BE"/>
    <w:rsid w:val="007208D0"/>
    <w:rsid w:val="007208E8"/>
    <w:rsid w:val="0072092D"/>
    <w:rsid w:val="00720A67"/>
    <w:rsid w:val="00720B1C"/>
    <w:rsid w:val="00720B3A"/>
    <w:rsid w:val="00720B5A"/>
    <w:rsid w:val="00720B60"/>
    <w:rsid w:val="00720BC3"/>
    <w:rsid w:val="00720C61"/>
    <w:rsid w:val="00720CDD"/>
    <w:rsid w:val="00720CF1"/>
    <w:rsid w:val="00720D07"/>
    <w:rsid w:val="00720D5F"/>
    <w:rsid w:val="00720D76"/>
    <w:rsid w:val="00720DF7"/>
    <w:rsid w:val="00720DF9"/>
    <w:rsid w:val="00720E75"/>
    <w:rsid w:val="00720EAB"/>
    <w:rsid w:val="00720EAC"/>
    <w:rsid w:val="00720FE7"/>
    <w:rsid w:val="00720FFB"/>
    <w:rsid w:val="00721003"/>
    <w:rsid w:val="0072101D"/>
    <w:rsid w:val="00721097"/>
    <w:rsid w:val="00721113"/>
    <w:rsid w:val="0072115E"/>
    <w:rsid w:val="007211E6"/>
    <w:rsid w:val="007211FA"/>
    <w:rsid w:val="00721239"/>
    <w:rsid w:val="0072125A"/>
    <w:rsid w:val="00721274"/>
    <w:rsid w:val="00721284"/>
    <w:rsid w:val="00721300"/>
    <w:rsid w:val="0072133D"/>
    <w:rsid w:val="007213BC"/>
    <w:rsid w:val="00721467"/>
    <w:rsid w:val="007214D6"/>
    <w:rsid w:val="007214EE"/>
    <w:rsid w:val="0072156A"/>
    <w:rsid w:val="00721678"/>
    <w:rsid w:val="007216D8"/>
    <w:rsid w:val="007216E4"/>
    <w:rsid w:val="00721707"/>
    <w:rsid w:val="007217A6"/>
    <w:rsid w:val="007217D8"/>
    <w:rsid w:val="007218FC"/>
    <w:rsid w:val="0072194A"/>
    <w:rsid w:val="00721997"/>
    <w:rsid w:val="00721AD8"/>
    <w:rsid w:val="00721BCC"/>
    <w:rsid w:val="00721BEA"/>
    <w:rsid w:val="00721C12"/>
    <w:rsid w:val="00721C6E"/>
    <w:rsid w:val="00721CF1"/>
    <w:rsid w:val="00721DC5"/>
    <w:rsid w:val="00721DCB"/>
    <w:rsid w:val="00721DDD"/>
    <w:rsid w:val="00721DF8"/>
    <w:rsid w:val="00721E78"/>
    <w:rsid w:val="00721EF8"/>
    <w:rsid w:val="00721F66"/>
    <w:rsid w:val="00721F70"/>
    <w:rsid w:val="00721FFF"/>
    <w:rsid w:val="00722079"/>
    <w:rsid w:val="0072207B"/>
    <w:rsid w:val="0072207E"/>
    <w:rsid w:val="00722190"/>
    <w:rsid w:val="0072223E"/>
    <w:rsid w:val="00722285"/>
    <w:rsid w:val="00722338"/>
    <w:rsid w:val="00722657"/>
    <w:rsid w:val="00722659"/>
    <w:rsid w:val="00722689"/>
    <w:rsid w:val="007226BE"/>
    <w:rsid w:val="0072273D"/>
    <w:rsid w:val="00722749"/>
    <w:rsid w:val="0072277A"/>
    <w:rsid w:val="007227A5"/>
    <w:rsid w:val="007227B6"/>
    <w:rsid w:val="0072283D"/>
    <w:rsid w:val="00722875"/>
    <w:rsid w:val="00722958"/>
    <w:rsid w:val="0072295B"/>
    <w:rsid w:val="007229F0"/>
    <w:rsid w:val="007229FD"/>
    <w:rsid w:val="00722AAC"/>
    <w:rsid w:val="00722ABD"/>
    <w:rsid w:val="00722B67"/>
    <w:rsid w:val="00722BFD"/>
    <w:rsid w:val="00722C16"/>
    <w:rsid w:val="00722C23"/>
    <w:rsid w:val="00722C30"/>
    <w:rsid w:val="00722C33"/>
    <w:rsid w:val="00722C41"/>
    <w:rsid w:val="00722C97"/>
    <w:rsid w:val="00722CF6"/>
    <w:rsid w:val="00722D63"/>
    <w:rsid w:val="00722DC1"/>
    <w:rsid w:val="00722E3D"/>
    <w:rsid w:val="00722E89"/>
    <w:rsid w:val="00722E9E"/>
    <w:rsid w:val="00722F8B"/>
    <w:rsid w:val="00722FBE"/>
    <w:rsid w:val="00722FEA"/>
    <w:rsid w:val="0072304E"/>
    <w:rsid w:val="007230BE"/>
    <w:rsid w:val="00723126"/>
    <w:rsid w:val="0072315F"/>
    <w:rsid w:val="007231B2"/>
    <w:rsid w:val="0072320E"/>
    <w:rsid w:val="0072330B"/>
    <w:rsid w:val="00723316"/>
    <w:rsid w:val="00723323"/>
    <w:rsid w:val="007233A1"/>
    <w:rsid w:val="00723440"/>
    <w:rsid w:val="00723442"/>
    <w:rsid w:val="00723456"/>
    <w:rsid w:val="007234D3"/>
    <w:rsid w:val="007234F7"/>
    <w:rsid w:val="0072352A"/>
    <w:rsid w:val="00723556"/>
    <w:rsid w:val="007235C4"/>
    <w:rsid w:val="007235FC"/>
    <w:rsid w:val="00723655"/>
    <w:rsid w:val="00723696"/>
    <w:rsid w:val="007236E5"/>
    <w:rsid w:val="0072375A"/>
    <w:rsid w:val="00723777"/>
    <w:rsid w:val="0072387F"/>
    <w:rsid w:val="00723A16"/>
    <w:rsid w:val="00723A73"/>
    <w:rsid w:val="00723ABC"/>
    <w:rsid w:val="00723BFC"/>
    <w:rsid w:val="00723C5B"/>
    <w:rsid w:val="00723C69"/>
    <w:rsid w:val="00723CD0"/>
    <w:rsid w:val="00723CE0"/>
    <w:rsid w:val="00723CF6"/>
    <w:rsid w:val="00723D36"/>
    <w:rsid w:val="00723D50"/>
    <w:rsid w:val="00723E10"/>
    <w:rsid w:val="00723E8E"/>
    <w:rsid w:val="00723F14"/>
    <w:rsid w:val="00723FC9"/>
    <w:rsid w:val="0072400B"/>
    <w:rsid w:val="0072400E"/>
    <w:rsid w:val="00724039"/>
    <w:rsid w:val="00724087"/>
    <w:rsid w:val="00724139"/>
    <w:rsid w:val="007242B0"/>
    <w:rsid w:val="007242CE"/>
    <w:rsid w:val="007242DA"/>
    <w:rsid w:val="00724308"/>
    <w:rsid w:val="00724369"/>
    <w:rsid w:val="00724383"/>
    <w:rsid w:val="007243D1"/>
    <w:rsid w:val="0072440D"/>
    <w:rsid w:val="0072444B"/>
    <w:rsid w:val="00724450"/>
    <w:rsid w:val="007244D8"/>
    <w:rsid w:val="00724553"/>
    <w:rsid w:val="00724652"/>
    <w:rsid w:val="007246FD"/>
    <w:rsid w:val="0072478B"/>
    <w:rsid w:val="0072486E"/>
    <w:rsid w:val="00724957"/>
    <w:rsid w:val="00724A0E"/>
    <w:rsid w:val="00724ADB"/>
    <w:rsid w:val="00724B6D"/>
    <w:rsid w:val="00724C15"/>
    <w:rsid w:val="00724C1F"/>
    <w:rsid w:val="00724CED"/>
    <w:rsid w:val="00724CF0"/>
    <w:rsid w:val="00724D15"/>
    <w:rsid w:val="00724E2C"/>
    <w:rsid w:val="00724E78"/>
    <w:rsid w:val="00724EA1"/>
    <w:rsid w:val="00724EA3"/>
    <w:rsid w:val="00724EEF"/>
    <w:rsid w:val="00724EF6"/>
    <w:rsid w:val="00724F0E"/>
    <w:rsid w:val="00724F89"/>
    <w:rsid w:val="00724FF8"/>
    <w:rsid w:val="00724FFC"/>
    <w:rsid w:val="0072501E"/>
    <w:rsid w:val="00725079"/>
    <w:rsid w:val="007250A8"/>
    <w:rsid w:val="007251A0"/>
    <w:rsid w:val="00725200"/>
    <w:rsid w:val="0072520A"/>
    <w:rsid w:val="007252C2"/>
    <w:rsid w:val="0072531E"/>
    <w:rsid w:val="007253CA"/>
    <w:rsid w:val="00725438"/>
    <w:rsid w:val="00725482"/>
    <w:rsid w:val="0072555B"/>
    <w:rsid w:val="007255DB"/>
    <w:rsid w:val="0072561B"/>
    <w:rsid w:val="0072563E"/>
    <w:rsid w:val="007256AB"/>
    <w:rsid w:val="00725745"/>
    <w:rsid w:val="007257DF"/>
    <w:rsid w:val="0072580F"/>
    <w:rsid w:val="00725AA6"/>
    <w:rsid w:val="00725C7B"/>
    <w:rsid w:val="00725CA7"/>
    <w:rsid w:val="00725CCA"/>
    <w:rsid w:val="00725DFE"/>
    <w:rsid w:val="00725E21"/>
    <w:rsid w:val="00725E6E"/>
    <w:rsid w:val="00725E8F"/>
    <w:rsid w:val="00725F4E"/>
    <w:rsid w:val="0072606C"/>
    <w:rsid w:val="00726076"/>
    <w:rsid w:val="007260B8"/>
    <w:rsid w:val="007261F3"/>
    <w:rsid w:val="00726207"/>
    <w:rsid w:val="007262C6"/>
    <w:rsid w:val="007262E8"/>
    <w:rsid w:val="00726407"/>
    <w:rsid w:val="00726414"/>
    <w:rsid w:val="00726450"/>
    <w:rsid w:val="00726566"/>
    <w:rsid w:val="0072658E"/>
    <w:rsid w:val="00726602"/>
    <w:rsid w:val="00726604"/>
    <w:rsid w:val="00726613"/>
    <w:rsid w:val="00726635"/>
    <w:rsid w:val="00726647"/>
    <w:rsid w:val="00726655"/>
    <w:rsid w:val="00726753"/>
    <w:rsid w:val="007267D0"/>
    <w:rsid w:val="007267D7"/>
    <w:rsid w:val="0072687E"/>
    <w:rsid w:val="0072695E"/>
    <w:rsid w:val="00726A37"/>
    <w:rsid w:val="00726A50"/>
    <w:rsid w:val="00726ACF"/>
    <w:rsid w:val="00726B9E"/>
    <w:rsid w:val="00726CA6"/>
    <w:rsid w:val="00726CBC"/>
    <w:rsid w:val="00726D00"/>
    <w:rsid w:val="00726D9A"/>
    <w:rsid w:val="00726DBC"/>
    <w:rsid w:val="00726F29"/>
    <w:rsid w:val="00726F7C"/>
    <w:rsid w:val="00726FC5"/>
    <w:rsid w:val="00727052"/>
    <w:rsid w:val="00727061"/>
    <w:rsid w:val="007270E0"/>
    <w:rsid w:val="007270E9"/>
    <w:rsid w:val="007271F4"/>
    <w:rsid w:val="007271FB"/>
    <w:rsid w:val="0072721F"/>
    <w:rsid w:val="00727221"/>
    <w:rsid w:val="0072724C"/>
    <w:rsid w:val="0072725A"/>
    <w:rsid w:val="0072729F"/>
    <w:rsid w:val="0072733A"/>
    <w:rsid w:val="0072735C"/>
    <w:rsid w:val="00727393"/>
    <w:rsid w:val="0072740F"/>
    <w:rsid w:val="00727467"/>
    <w:rsid w:val="007274BB"/>
    <w:rsid w:val="00727545"/>
    <w:rsid w:val="0072757F"/>
    <w:rsid w:val="00727641"/>
    <w:rsid w:val="0072764E"/>
    <w:rsid w:val="00727739"/>
    <w:rsid w:val="007277BE"/>
    <w:rsid w:val="00727964"/>
    <w:rsid w:val="00727965"/>
    <w:rsid w:val="00727999"/>
    <w:rsid w:val="007279B3"/>
    <w:rsid w:val="00727B3B"/>
    <w:rsid w:val="00727B81"/>
    <w:rsid w:val="00727C24"/>
    <w:rsid w:val="00727C28"/>
    <w:rsid w:val="00727C5D"/>
    <w:rsid w:val="00727CEA"/>
    <w:rsid w:val="00727D26"/>
    <w:rsid w:val="00727E3C"/>
    <w:rsid w:val="00727E96"/>
    <w:rsid w:val="00727EC1"/>
    <w:rsid w:val="00727EE5"/>
    <w:rsid w:val="00727F83"/>
    <w:rsid w:val="00727FDB"/>
    <w:rsid w:val="00730064"/>
    <w:rsid w:val="007300BE"/>
    <w:rsid w:val="007300D7"/>
    <w:rsid w:val="0073017A"/>
    <w:rsid w:val="0073018F"/>
    <w:rsid w:val="007301D0"/>
    <w:rsid w:val="00730362"/>
    <w:rsid w:val="007303A9"/>
    <w:rsid w:val="00730401"/>
    <w:rsid w:val="0073045C"/>
    <w:rsid w:val="0073055D"/>
    <w:rsid w:val="00730561"/>
    <w:rsid w:val="00730563"/>
    <w:rsid w:val="0073057D"/>
    <w:rsid w:val="007305A2"/>
    <w:rsid w:val="0073075B"/>
    <w:rsid w:val="00730796"/>
    <w:rsid w:val="0073084D"/>
    <w:rsid w:val="00730907"/>
    <w:rsid w:val="0073092D"/>
    <w:rsid w:val="00730978"/>
    <w:rsid w:val="00730987"/>
    <w:rsid w:val="00730993"/>
    <w:rsid w:val="00730A07"/>
    <w:rsid w:val="00730A7E"/>
    <w:rsid w:val="00730AD3"/>
    <w:rsid w:val="00730B91"/>
    <w:rsid w:val="00730BC4"/>
    <w:rsid w:val="00730C17"/>
    <w:rsid w:val="00730C40"/>
    <w:rsid w:val="00730C4A"/>
    <w:rsid w:val="00730C88"/>
    <w:rsid w:val="00730CE7"/>
    <w:rsid w:val="00730DBB"/>
    <w:rsid w:val="00730DDC"/>
    <w:rsid w:val="00730DE9"/>
    <w:rsid w:val="00730E62"/>
    <w:rsid w:val="00730EAB"/>
    <w:rsid w:val="00730EB4"/>
    <w:rsid w:val="00730F33"/>
    <w:rsid w:val="00730FA2"/>
    <w:rsid w:val="00730FF0"/>
    <w:rsid w:val="00731041"/>
    <w:rsid w:val="007310E2"/>
    <w:rsid w:val="00731264"/>
    <w:rsid w:val="0073127E"/>
    <w:rsid w:val="0073137B"/>
    <w:rsid w:val="0073137C"/>
    <w:rsid w:val="007313E6"/>
    <w:rsid w:val="00731467"/>
    <w:rsid w:val="007314A6"/>
    <w:rsid w:val="0073165D"/>
    <w:rsid w:val="007316F7"/>
    <w:rsid w:val="0073174E"/>
    <w:rsid w:val="0073176B"/>
    <w:rsid w:val="007317B5"/>
    <w:rsid w:val="007317C0"/>
    <w:rsid w:val="007317F3"/>
    <w:rsid w:val="007318DC"/>
    <w:rsid w:val="0073196E"/>
    <w:rsid w:val="00731AC6"/>
    <w:rsid w:val="00731B48"/>
    <w:rsid w:val="00731BFE"/>
    <w:rsid w:val="00731D30"/>
    <w:rsid w:val="00731D4C"/>
    <w:rsid w:val="00731DD0"/>
    <w:rsid w:val="00731EC3"/>
    <w:rsid w:val="00731EED"/>
    <w:rsid w:val="00731F44"/>
    <w:rsid w:val="00731FEE"/>
    <w:rsid w:val="0073202F"/>
    <w:rsid w:val="0073210B"/>
    <w:rsid w:val="007321D1"/>
    <w:rsid w:val="007321D9"/>
    <w:rsid w:val="0073221D"/>
    <w:rsid w:val="00732247"/>
    <w:rsid w:val="007322D9"/>
    <w:rsid w:val="00732333"/>
    <w:rsid w:val="007323B2"/>
    <w:rsid w:val="007323B9"/>
    <w:rsid w:val="007323C7"/>
    <w:rsid w:val="00732564"/>
    <w:rsid w:val="007325FE"/>
    <w:rsid w:val="007326EA"/>
    <w:rsid w:val="0073270B"/>
    <w:rsid w:val="0073283F"/>
    <w:rsid w:val="00732896"/>
    <w:rsid w:val="00732964"/>
    <w:rsid w:val="007329F9"/>
    <w:rsid w:val="00732A37"/>
    <w:rsid w:val="00732A50"/>
    <w:rsid w:val="00732D1B"/>
    <w:rsid w:val="00732D2A"/>
    <w:rsid w:val="00732D3C"/>
    <w:rsid w:val="00732D53"/>
    <w:rsid w:val="00732D88"/>
    <w:rsid w:val="00732E26"/>
    <w:rsid w:val="00732E71"/>
    <w:rsid w:val="00732EA2"/>
    <w:rsid w:val="00732ED7"/>
    <w:rsid w:val="00732FE0"/>
    <w:rsid w:val="007330AA"/>
    <w:rsid w:val="007331C5"/>
    <w:rsid w:val="0073323F"/>
    <w:rsid w:val="0073324A"/>
    <w:rsid w:val="007332C9"/>
    <w:rsid w:val="007332F4"/>
    <w:rsid w:val="00733325"/>
    <w:rsid w:val="00733404"/>
    <w:rsid w:val="0073340C"/>
    <w:rsid w:val="007334A7"/>
    <w:rsid w:val="00733517"/>
    <w:rsid w:val="00733607"/>
    <w:rsid w:val="00733640"/>
    <w:rsid w:val="00733733"/>
    <w:rsid w:val="007338A4"/>
    <w:rsid w:val="007338BD"/>
    <w:rsid w:val="00733901"/>
    <w:rsid w:val="0073392D"/>
    <w:rsid w:val="0073395F"/>
    <w:rsid w:val="007339AA"/>
    <w:rsid w:val="007339CE"/>
    <w:rsid w:val="00733A50"/>
    <w:rsid w:val="00733A6B"/>
    <w:rsid w:val="00733AC6"/>
    <w:rsid w:val="00733B4C"/>
    <w:rsid w:val="00733B9C"/>
    <w:rsid w:val="00733C33"/>
    <w:rsid w:val="00733C70"/>
    <w:rsid w:val="00733CA1"/>
    <w:rsid w:val="00733D9D"/>
    <w:rsid w:val="00733E67"/>
    <w:rsid w:val="00733EBF"/>
    <w:rsid w:val="00733EEA"/>
    <w:rsid w:val="00733EEB"/>
    <w:rsid w:val="007340F8"/>
    <w:rsid w:val="007341E0"/>
    <w:rsid w:val="007342E3"/>
    <w:rsid w:val="00734349"/>
    <w:rsid w:val="00734468"/>
    <w:rsid w:val="007344EE"/>
    <w:rsid w:val="0073457B"/>
    <w:rsid w:val="007345AC"/>
    <w:rsid w:val="007346BB"/>
    <w:rsid w:val="00734764"/>
    <w:rsid w:val="007347BD"/>
    <w:rsid w:val="007347C1"/>
    <w:rsid w:val="007348E2"/>
    <w:rsid w:val="007349C1"/>
    <w:rsid w:val="00734A1B"/>
    <w:rsid w:val="00734A24"/>
    <w:rsid w:val="00734A3A"/>
    <w:rsid w:val="00734A3E"/>
    <w:rsid w:val="00734A8A"/>
    <w:rsid w:val="00734AC7"/>
    <w:rsid w:val="00734AFF"/>
    <w:rsid w:val="00734B3A"/>
    <w:rsid w:val="00734BC2"/>
    <w:rsid w:val="00734BE8"/>
    <w:rsid w:val="00734C6E"/>
    <w:rsid w:val="00734D27"/>
    <w:rsid w:val="00734DD7"/>
    <w:rsid w:val="00734E95"/>
    <w:rsid w:val="00734EBF"/>
    <w:rsid w:val="00735058"/>
    <w:rsid w:val="007350C0"/>
    <w:rsid w:val="00735108"/>
    <w:rsid w:val="00735180"/>
    <w:rsid w:val="00735279"/>
    <w:rsid w:val="0073527D"/>
    <w:rsid w:val="007352B9"/>
    <w:rsid w:val="0073530A"/>
    <w:rsid w:val="0073537E"/>
    <w:rsid w:val="007353A8"/>
    <w:rsid w:val="0073542C"/>
    <w:rsid w:val="00735439"/>
    <w:rsid w:val="007354EA"/>
    <w:rsid w:val="0073560D"/>
    <w:rsid w:val="0073569D"/>
    <w:rsid w:val="007356E9"/>
    <w:rsid w:val="007356FD"/>
    <w:rsid w:val="0073572C"/>
    <w:rsid w:val="007357AB"/>
    <w:rsid w:val="0073597B"/>
    <w:rsid w:val="00735A48"/>
    <w:rsid w:val="00735B0F"/>
    <w:rsid w:val="00735B70"/>
    <w:rsid w:val="00735C2F"/>
    <w:rsid w:val="00735C76"/>
    <w:rsid w:val="00735C78"/>
    <w:rsid w:val="00735CBB"/>
    <w:rsid w:val="00735CC7"/>
    <w:rsid w:val="00735D38"/>
    <w:rsid w:val="00735D3B"/>
    <w:rsid w:val="00735DAC"/>
    <w:rsid w:val="00735DF5"/>
    <w:rsid w:val="00735E1A"/>
    <w:rsid w:val="00735E61"/>
    <w:rsid w:val="00735F57"/>
    <w:rsid w:val="00735F6F"/>
    <w:rsid w:val="00735FB5"/>
    <w:rsid w:val="00736017"/>
    <w:rsid w:val="0073620C"/>
    <w:rsid w:val="00736218"/>
    <w:rsid w:val="00736255"/>
    <w:rsid w:val="0073626A"/>
    <w:rsid w:val="00736285"/>
    <w:rsid w:val="007362BA"/>
    <w:rsid w:val="007363A8"/>
    <w:rsid w:val="00736507"/>
    <w:rsid w:val="00736526"/>
    <w:rsid w:val="0073656B"/>
    <w:rsid w:val="007365DC"/>
    <w:rsid w:val="007365ED"/>
    <w:rsid w:val="0073660A"/>
    <w:rsid w:val="00736679"/>
    <w:rsid w:val="007366B6"/>
    <w:rsid w:val="007366B7"/>
    <w:rsid w:val="007366CD"/>
    <w:rsid w:val="00736743"/>
    <w:rsid w:val="007367C1"/>
    <w:rsid w:val="00736825"/>
    <w:rsid w:val="007368D5"/>
    <w:rsid w:val="007368FF"/>
    <w:rsid w:val="00736B26"/>
    <w:rsid w:val="00736B50"/>
    <w:rsid w:val="00736C4E"/>
    <w:rsid w:val="00736C66"/>
    <w:rsid w:val="00736C97"/>
    <w:rsid w:val="00736CA9"/>
    <w:rsid w:val="00736CED"/>
    <w:rsid w:val="00736CF0"/>
    <w:rsid w:val="00736D03"/>
    <w:rsid w:val="00736D93"/>
    <w:rsid w:val="00736E33"/>
    <w:rsid w:val="00736E82"/>
    <w:rsid w:val="00736F4B"/>
    <w:rsid w:val="00736F73"/>
    <w:rsid w:val="007370E8"/>
    <w:rsid w:val="00737110"/>
    <w:rsid w:val="00737118"/>
    <w:rsid w:val="0073717C"/>
    <w:rsid w:val="007371B4"/>
    <w:rsid w:val="0073725E"/>
    <w:rsid w:val="0073727F"/>
    <w:rsid w:val="007373D5"/>
    <w:rsid w:val="00737524"/>
    <w:rsid w:val="0073759A"/>
    <w:rsid w:val="007375BA"/>
    <w:rsid w:val="00737662"/>
    <w:rsid w:val="00737694"/>
    <w:rsid w:val="00737729"/>
    <w:rsid w:val="00737814"/>
    <w:rsid w:val="00737865"/>
    <w:rsid w:val="00737878"/>
    <w:rsid w:val="00737895"/>
    <w:rsid w:val="007378E2"/>
    <w:rsid w:val="007378FF"/>
    <w:rsid w:val="0073796A"/>
    <w:rsid w:val="0073799E"/>
    <w:rsid w:val="007379D1"/>
    <w:rsid w:val="007379D6"/>
    <w:rsid w:val="00737B01"/>
    <w:rsid w:val="00737C65"/>
    <w:rsid w:val="00737C70"/>
    <w:rsid w:val="00737DF2"/>
    <w:rsid w:val="00737E7B"/>
    <w:rsid w:val="00737E7C"/>
    <w:rsid w:val="00737F88"/>
    <w:rsid w:val="00740018"/>
    <w:rsid w:val="0074003B"/>
    <w:rsid w:val="00740075"/>
    <w:rsid w:val="0074007B"/>
    <w:rsid w:val="007400B9"/>
    <w:rsid w:val="007400F1"/>
    <w:rsid w:val="00740105"/>
    <w:rsid w:val="00740201"/>
    <w:rsid w:val="007402A0"/>
    <w:rsid w:val="007402AF"/>
    <w:rsid w:val="007402B3"/>
    <w:rsid w:val="0074034C"/>
    <w:rsid w:val="00740391"/>
    <w:rsid w:val="007403D2"/>
    <w:rsid w:val="007403DA"/>
    <w:rsid w:val="00740439"/>
    <w:rsid w:val="007404E1"/>
    <w:rsid w:val="007404F2"/>
    <w:rsid w:val="0074053F"/>
    <w:rsid w:val="0074054B"/>
    <w:rsid w:val="00740599"/>
    <w:rsid w:val="00740640"/>
    <w:rsid w:val="007406C4"/>
    <w:rsid w:val="007406EB"/>
    <w:rsid w:val="0074072B"/>
    <w:rsid w:val="007407DD"/>
    <w:rsid w:val="0074091E"/>
    <w:rsid w:val="0074096D"/>
    <w:rsid w:val="007409BB"/>
    <w:rsid w:val="00740A17"/>
    <w:rsid w:val="00740B20"/>
    <w:rsid w:val="00740BE0"/>
    <w:rsid w:val="00740D6B"/>
    <w:rsid w:val="00740D7C"/>
    <w:rsid w:val="00740E13"/>
    <w:rsid w:val="00740E43"/>
    <w:rsid w:val="00740E4E"/>
    <w:rsid w:val="00740FC3"/>
    <w:rsid w:val="00741000"/>
    <w:rsid w:val="007410F3"/>
    <w:rsid w:val="007411DA"/>
    <w:rsid w:val="00741215"/>
    <w:rsid w:val="00741253"/>
    <w:rsid w:val="0074130C"/>
    <w:rsid w:val="007413B4"/>
    <w:rsid w:val="00741419"/>
    <w:rsid w:val="00741474"/>
    <w:rsid w:val="007414F7"/>
    <w:rsid w:val="0074158E"/>
    <w:rsid w:val="00741597"/>
    <w:rsid w:val="007415A6"/>
    <w:rsid w:val="0074162D"/>
    <w:rsid w:val="0074162E"/>
    <w:rsid w:val="00741643"/>
    <w:rsid w:val="007416A5"/>
    <w:rsid w:val="007417AE"/>
    <w:rsid w:val="00741857"/>
    <w:rsid w:val="00741866"/>
    <w:rsid w:val="00741869"/>
    <w:rsid w:val="0074193E"/>
    <w:rsid w:val="007419B1"/>
    <w:rsid w:val="007419E0"/>
    <w:rsid w:val="00741A07"/>
    <w:rsid w:val="00741A71"/>
    <w:rsid w:val="00741A7F"/>
    <w:rsid w:val="00741A92"/>
    <w:rsid w:val="00741B67"/>
    <w:rsid w:val="00741BB7"/>
    <w:rsid w:val="00741C39"/>
    <w:rsid w:val="00741C6D"/>
    <w:rsid w:val="00741CE3"/>
    <w:rsid w:val="00741D39"/>
    <w:rsid w:val="00741DC6"/>
    <w:rsid w:val="00742060"/>
    <w:rsid w:val="00742121"/>
    <w:rsid w:val="00742263"/>
    <w:rsid w:val="00742352"/>
    <w:rsid w:val="00742366"/>
    <w:rsid w:val="007423EA"/>
    <w:rsid w:val="00742416"/>
    <w:rsid w:val="00742425"/>
    <w:rsid w:val="00742471"/>
    <w:rsid w:val="0074252C"/>
    <w:rsid w:val="007425A4"/>
    <w:rsid w:val="007425AB"/>
    <w:rsid w:val="007425E8"/>
    <w:rsid w:val="0074261D"/>
    <w:rsid w:val="0074262F"/>
    <w:rsid w:val="00742677"/>
    <w:rsid w:val="00742686"/>
    <w:rsid w:val="007426D7"/>
    <w:rsid w:val="00742766"/>
    <w:rsid w:val="00742785"/>
    <w:rsid w:val="00742787"/>
    <w:rsid w:val="00742808"/>
    <w:rsid w:val="00742834"/>
    <w:rsid w:val="0074284B"/>
    <w:rsid w:val="00742860"/>
    <w:rsid w:val="007428D8"/>
    <w:rsid w:val="00742A7B"/>
    <w:rsid w:val="00742AB3"/>
    <w:rsid w:val="00742BAF"/>
    <w:rsid w:val="00742CCE"/>
    <w:rsid w:val="00742D16"/>
    <w:rsid w:val="00742D8E"/>
    <w:rsid w:val="00742E95"/>
    <w:rsid w:val="00742EA9"/>
    <w:rsid w:val="00742FD0"/>
    <w:rsid w:val="0074311C"/>
    <w:rsid w:val="00743124"/>
    <w:rsid w:val="0074313D"/>
    <w:rsid w:val="00743140"/>
    <w:rsid w:val="00743183"/>
    <w:rsid w:val="007431CF"/>
    <w:rsid w:val="007432DA"/>
    <w:rsid w:val="0074331D"/>
    <w:rsid w:val="0074335A"/>
    <w:rsid w:val="007433B2"/>
    <w:rsid w:val="007434D6"/>
    <w:rsid w:val="00743526"/>
    <w:rsid w:val="007435A0"/>
    <w:rsid w:val="007435A7"/>
    <w:rsid w:val="007435E9"/>
    <w:rsid w:val="0074365D"/>
    <w:rsid w:val="00743683"/>
    <w:rsid w:val="00743692"/>
    <w:rsid w:val="0074378B"/>
    <w:rsid w:val="007437F6"/>
    <w:rsid w:val="00743833"/>
    <w:rsid w:val="00743916"/>
    <w:rsid w:val="00743A20"/>
    <w:rsid w:val="00743BBE"/>
    <w:rsid w:val="00743BF7"/>
    <w:rsid w:val="00743C90"/>
    <w:rsid w:val="00743CC1"/>
    <w:rsid w:val="00743D70"/>
    <w:rsid w:val="00743E85"/>
    <w:rsid w:val="00743EBC"/>
    <w:rsid w:val="00743EBF"/>
    <w:rsid w:val="00743F31"/>
    <w:rsid w:val="00743FFB"/>
    <w:rsid w:val="00744011"/>
    <w:rsid w:val="0074402F"/>
    <w:rsid w:val="0074406D"/>
    <w:rsid w:val="00744111"/>
    <w:rsid w:val="00744112"/>
    <w:rsid w:val="0074414B"/>
    <w:rsid w:val="0074418E"/>
    <w:rsid w:val="00744218"/>
    <w:rsid w:val="0074425B"/>
    <w:rsid w:val="00744269"/>
    <w:rsid w:val="007443AC"/>
    <w:rsid w:val="0074449A"/>
    <w:rsid w:val="00744552"/>
    <w:rsid w:val="007445C0"/>
    <w:rsid w:val="007445CC"/>
    <w:rsid w:val="00744604"/>
    <w:rsid w:val="00744624"/>
    <w:rsid w:val="0074464B"/>
    <w:rsid w:val="0074468F"/>
    <w:rsid w:val="00744745"/>
    <w:rsid w:val="007447BD"/>
    <w:rsid w:val="007447ED"/>
    <w:rsid w:val="00744813"/>
    <w:rsid w:val="0074494F"/>
    <w:rsid w:val="007449C4"/>
    <w:rsid w:val="00744A09"/>
    <w:rsid w:val="00744A1B"/>
    <w:rsid w:val="00744A39"/>
    <w:rsid w:val="00744B1A"/>
    <w:rsid w:val="00744B2C"/>
    <w:rsid w:val="00744B4F"/>
    <w:rsid w:val="00744B85"/>
    <w:rsid w:val="00744BCA"/>
    <w:rsid w:val="00744BDC"/>
    <w:rsid w:val="00744C80"/>
    <w:rsid w:val="00744D20"/>
    <w:rsid w:val="00744DAB"/>
    <w:rsid w:val="00744DED"/>
    <w:rsid w:val="00744DF1"/>
    <w:rsid w:val="00744DFB"/>
    <w:rsid w:val="00744E69"/>
    <w:rsid w:val="00744F07"/>
    <w:rsid w:val="00744F58"/>
    <w:rsid w:val="00744F72"/>
    <w:rsid w:val="00744FEC"/>
    <w:rsid w:val="0074501D"/>
    <w:rsid w:val="00745094"/>
    <w:rsid w:val="00745159"/>
    <w:rsid w:val="007452AD"/>
    <w:rsid w:val="007452E5"/>
    <w:rsid w:val="0074530F"/>
    <w:rsid w:val="00745325"/>
    <w:rsid w:val="0074556B"/>
    <w:rsid w:val="00745674"/>
    <w:rsid w:val="0074568C"/>
    <w:rsid w:val="00745714"/>
    <w:rsid w:val="007457C5"/>
    <w:rsid w:val="007457ED"/>
    <w:rsid w:val="00745876"/>
    <w:rsid w:val="007459BC"/>
    <w:rsid w:val="00745AA4"/>
    <w:rsid w:val="00745BA5"/>
    <w:rsid w:val="00745BBA"/>
    <w:rsid w:val="00745C84"/>
    <w:rsid w:val="00745DF3"/>
    <w:rsid w:val="00745DF4"/>
    <w:rsid w:val="00745E4D"/>
    <w:rsid w:val="00745F4A"/>
    <w:rsid w:val="00745FB6"/>
    <w:rsid w:val="00746026"/>
    <w:rsid w:val="00746237"/>
    <w:rsid w:val="00746251"/>
    <w:rsid w:val="00746265"/>
    <w:rsid w:val="00746266"/>
    <w:rsid w:val="007462C6"/>
    <w:rsid w:val="00746324"/>
    <w:rsid w:val="007463DB"/>
    <w:rsid w:val="00746400"/>
    <w:rsid w:val="0074652D"/>
    <w:rsid w:val="0074656B"/>
    <w:rsid w:val="007465FB"/>
    <w:rsid w:val="007465FC"/>
    <w:rsid w:val="0074673A"/>
    <w:rsid w:val="0074674F"/>
    <w:rsid w:val="00746754"/>
    <w:rsid w:val="007467B0"/>
    <w:rsid w:val="00746912"/>
    <w:rsid w:val="00746970"/>
    <w:rsid w:val="007469F1"/>
    <w:rsid w:val="007469FE"/>
    <w:rsid w:val="00746B0A"/>
    <w:rsid w:val="00746C4B"/>
    <w:rsid w:val="00746C69"/>
    <w:rsid w:val="00746CAB"/>
    <w:rsid w:val="00746CEB"/>
    <w:rsid w:val="00746D7D"/>
    <w:rsid w:val="00746D96"/>
    <w:rsid w:val="00746DDD"/>
    <w:rsid w:val="00746DE6"/>
    <w:rsid w:val="00746E23"/>
    <w:rsid w:val="00746EBF"/>
    <w:rsid w:val="00746F31"/>
    <w:rsid w:val="00746F46"/>
    <w:rsid w:val="00746F60"/>
    <w:rsid w:val="00746F66"/>
    <w:rsid w:val="00746FC0"/>
    <w:rsid w:val="0074700C"/>
    <w:rsid w:val="007470CD"/>
    <w:rsid w:val="007471EC"/>
    <w:rsid w:val="00747227"/>
    <w:rsid w:val="00747240"/>
    <w:rsid w:val="00747248"/>
    <w:rsid w:val="0074739A"/>
    <w:rsid w:val="00747407"/>
    <w:rsid w:val="007474A9"/>
    <w:rsid w:val="007474BA"/>
    <w:rsid w:val="007474EC"/>
    <w:rsid w:val="00747519"/>
    <w:rsid w:val="0074752E"/>
    <w:rsid w:val="0074758A"/>
    <w:rsid w:val="007475A3"/>
    <w:rsid w:val="007475B8"/>
    <w:rsid w:val="00747693"/>
    <w:rsid w:val="00747782"/>
    <w:rsid w:val="007477A4"/>
    <w:rsid w:val="00747805"/>
    <w:rsid w:val="0074786A"/>
    <w:rsid w:val="0074794D"/>
    <w:rsid w:val="00747A98"/>
    <w:rsid w:val="00747AA4"/>
    <w:rsid w:val="00747AC3"/>
    <w:rsid w:val="00747B64"/>
    <w:rsid w:val="00747BFF"/>
    <w:rsid w:val="00747C46"/>
    <w:rsid w:val="00747C9C"/>
    <w:rsid w:val="00747CD0"/>
    <w:rsid w:val="00747D3F"/>
    <w:rsid w:val="00747D44"/>
    <w:rsid w:val="00747D59"/>
    <w:rsid w:val="00747DAD"/>
    <w:rsid w:val="00747EAB"/>
    <w:rsid w:val="00747ECA"/>
    <w:rsid w:val="00747F3C"/>
    <w:rsid w:val="00747FBA"/>
    <w:rsid w:val="007500A1"/>
    <w:rsid w:val="00750158"/>
    <w:rsid w:val="00750205"/>
    <w:rsid w:val="007502A0"/>
    <w:rsid w:val="007502E2"/>
    <w:rsid w:val="00750385"/>
    <w:rsid w:val="00750522"/>
    <w:rsid w:val="007505EB"/>
    <w:rsid w:val="00750732"/>
    <w:rsid w:val="0075076C"/>
    <w:rsid w:val="00750785"/>
    <w:rsid w:val="007507B0"/>
    <w:rsid w:val="00750831"/>
    <w:rsid w:val="007508E4"/>
    <w:rsid w:val="00750A5A"/>
    <w:rsid w:val="00750AB5"/>
    <w:rsid w:val="00750AFF"/>
    <w:rsid w:val="00750B25"/>
    <w:rsid w:val="00750B89"/>
    <w:rsid w:val="00750BD8"/>
    <w:rsid w:val="00750C36"/>
    <w:rsid w:val="00750C47"/>
    <w:rsid w:val="00750CF1"/>
    <w:rsid w:val="00750D02"/>
    <w:rsid w:val="00750D26"/>
    <w:rsid w:val="00750E0A"/>
    <w:rsid w:val="00750F70"/>
    <w:rsid w:val="00750F7C"/>
    <w:rsid w:val="00750F8E"/>
    <w:rsid w:val="00750F8F"/>
    <w:rsid w:val="00750FA9"/>
    <w:rsid w:val="00751078"/>
    <w:rsid w:val="00751099"/>
    <w:rsid w:val="007510A8"/>
    <w:rsid w:val="007510C5"/>
    <w:rsid w:val="0075111B"/>
    <w:rsid w:val="00751168"/>
    <w:rsid w:val="007511EA"/>
    <w:rsid w:val="0075120D"/>
    <w:rsid w:val="00751260"/>
    <w:rsid w:val="00751299"/>
    <w:rsid w:val="007512DF"/>
    <w:rsid w:val="00751324"/>
    <w:rsid w:val="00751370"/>
    <w:rsid w:val="007513A8"/>
    <w:rsid w:val="00751460"/>
    <w:rsid w:val="007514A3"/>
    <w:rsid w:val="00751561"/>
    <w:rsid w:val="007515CE"/>
    <w:rsid w:val="007515D9"/>
    <w:rsid w:val="00751626"/>
    <w:rsid w:val="0075163E"/>
    <w:rsid w:val="00751670"/>
    <w:rsid w:val="0075170E"/>
    <w:rsid w:val="007517F3"/>
    <w:rsid w:val="007518B5"/>
    <w:rsid w:val="007518FD"/>
    <w:rsid w:val="00751938"/>
    <w:rsid w:val="0075194A"/>
    <w:rsid w:val="0075194E"/>
    <w:rsid w:val="00751978"/>
    <w:rsid w:val="007519D8"/>
    <w:rsid w:val="00751A03"/>
    <w:rsid w:val="00751A86"/>
    <w:rsid w:val="00751AAE"/>
    <w:rsid w:val="00751B46"/>
    <w:rsid w:val="00751C1C"/>
    <w:rsid w:val="00751C2C"/>
    <w:rsid w:val="00751C59"/>
    <w:rsid w:val="00751D8D"/>
    <w:rsid w:val="00751DE1"/>
    <w:rsid w:val="00751E5A"/>
    <w:rsid w:val="00751E76"/>
    <w:rsid w:val="00751F34"/>
    <w:rsid w:val="00752007"/>
    <w:rsid w:val="0075208D"/>
    <w:rsid w:val="0075208F"/>
    <w:rsid w:val="007520A4"/>
    <w:rsid w:val="0075217C"/>
    <w:rsid w:val="007521AB"/>
    <w:rsid w:val="007521BB"/>
    <w:rsid w:val="007522BF"/>
    <w:rsid w:val="007522C6"/>
    <w:rsid w:val="007523D0"/>
    <w:rsid w:val="007523E1"/>
    <w:rsid w:val="007523F9"/>
    <w:rsid w:val="007524FE"/>
    <w:rsid w:val="0075252E"/>
    <w:rsid w:val="00752568"/>
    <w:rsid w:val="0075257C"/>
    <w:rsid w:val="007525A5"/>
    <w:rsid w:val="007525D8"/>
    <w:rsid w:val="00752618"/>
    <w:rsid w:val="00752644"/>
    <w:rsid w:val="00752692"/>
    <w:rsid w:val="007526F0"/>
    <w:rsid w:val="00752704"/>
    <w:rsid w:val="00752801"/>
    <w:rsid w:val="0075283D"/>
    <w:rsid w:val="00752888"/>
    <w:rsid w:val="0075293D"/>
    <w:rsid w:val="007529EA"/>
    <w:rsid w:val="00752A14"/>
    <w:rsid w:val="00752A1D"/>
    <w:rsid w:val="00752A6E"/>
    <w:rsid w:val="00752B0A"/>
    <w:rsid w:val="00752B41"/>
    <w:rsid w:val="00752BD1"/>
    <w:rsid w:val="00752C21"/>
    <w:rsid w:val="00752CFA"/>
    <w:rsid w:val="00752D97"/>
    <w:rsid w:val="00752DAE"/>
    <w:rsid w:val="00752E35"/>
    <w:rsid w:val="00752E5E"/>
    <w:rsid w:val="00752EA9"/>
    <w:rsid w:val="00752EEC"/>
    <w:rsid w:val="00752F7B"/>
    <w:rsid w:val="00753008"/>
    <w:rsid w:val="00753132"/>
    <w:rsid w:val="00753165"/>
    <w:rsid w:val="007533BF"/>
    <w:rsid w:val="0075342E"/>
    <w:rsid w:val="007534B4"/>
    <w:rsid w:val="00753504"/>
    <w:rsid w:val="007535A0"/>
    <w:rsid w:val="00753606"/>
    <w:rsid w:val="00753644"/>
    <w:rsid w:val="0075376F"/>
    <w:rsid w:val="007537ED"/>
    <w:rsid w:val="0075382C"/>
    <w:rsid w:val="0075394C"/>
    <w:rsid w:val="00753990"/>
    <w:rsid w:val="007539ED"/>
    <w:rsid w:val="00753A8C"/>
    <w:rsid w:val="00753CC8"/>
    <w:rsid w:val="00753D31"/>
    <w:rsid w:val="00753D48"/>
    <w:rsid w:val="00753DDF"/>
    <w:rsid w:val="00753E07"/>
    <w:rsid w:val="00753E24"/>
    <w:rsid w:val="00753E3B"/>
    <w:rsid w:val="00753E4D"/>
    <w:rsid w:val="00753F20"/>
    <w:rsid w:val="00753FF9"/>
    <w:rsid w:val="00754055"/>
    <w:rsid w:val="0075406C"/>
    <w:rsid w:val="00754205"/>
    <w:rsid w:val="0075427A"/>
    <w:rsid w:val="0075432B"/>
    <w:rsid w:val="00754424"/>
    <w:rsid w:val="00754493"/>
    <w:rsid w:val="007544DF"/>
    <w:rsid w:val="007545B7"/>
    <w:rsid w:val="007545F9"/>
    <w:rsid w:val="007546B9"/>
    <w:rsid w:val="007546BA"/>
    <w:rsid w:val="00754701"/>
    <w:rsid w:val="00754711"/>
    <w:rsid w:val="00754864"/>
    <w:rsid w:val="00754874"/>
    <w:rsid w:val="007548CD"/>
    <w:rsid w:val="007548F6"/>
    <w:rsid w:val="00754905"/>
    <w:rsid w:val="00754913"/>
    <w:rsid w:val="00754940"/>
    <w:rsid w:val="00754961"/>
    <w:rsid w:val="00754980"/>
    <w:rsid w:val="007549B2"/>
    <w:rsid w:val="00754B34"/>
    <w:rsid w:val="00754BD2"/>
    <w:rsid w:val="00754C5C"/>
    <w:rsid w:val="00754CFC"/>
    <w:rsid w:val="00754DD1"/>
    <w:rsid w:val="00754DE1"/>
    <w:rsid w:val="00754E06"/>
    <w:rsid w:val="00754F29"/>
    <w:rsid w:val="00754F7D"/>
    <w:rsid w:val="00754FAE"/>
    <w:rsid w:val="00754FE4"/>
    <w:rsid w:val="00755012"/>
    <w:rsid w:val="0075520A"/>
    <w:rsid w:val="0075522B"/>
    <w:rsid w:val="0075527A"/>
    <w:rsid w:val="0075529A"/>
    <w:rsid w:val="00755378"/>
    <w:rsid w:val="0075538B"/>
    <w:rsid w:val="0075552C"/>
    <w:rsid w:val="00755551"/>
    <w:rsid w:val="0075557F"/>
    <w:rsid w:val="007555BA"/>
    <w:rsid w:val="00755723"/>
    <w:rsid w:val="00755790"/>
    <w:rsid w:val="007557EB"/>
    <w:rsid w:val="007558DC"/>
    <w:rsid w:val="00755960"/>
    <w:rsid w:val="00755962"/>
    <w:rsid w:val="00755973"/>
    <w:rsid w:val="0075598C"/>
    <w:rsid w:val="007559B3"/>
    <w:rsid w:val="007559D1"/>
    <w:rsid w:val="00755A70"/>
    <w:rsid w:val="00755AB0"/>
    <w:rsid w:val="00755B11"/>
    <w:rsid w:val="00755B3F"/>
    <w:rsid w:val="00755B78"/>
    <w:rsid w:val="00755B7D"/>
    <w:rsid w:val="00755B81"/>
    <w:rsid w:val="00755BC9"/>
    <w:rsid w:val="00755BF1"/>
    <w:rsid w:val="00755D31"/>
    <w:rsid w:val="00755D55"/>
    <w:rsid w:val="00755D94"/>
    <w:rsid w:val="00755D97"/>
    <w:rsid w:val="00755DA3"/>
    <w:rsid w:val="00755DC2"/>
    <w:rsid w:val="00755E3F"/>
    <w:rsid w:val="00755E59"/>
    <w:rsid w:val="00755E7C"/>
    <w:rsid w:val="00755E8D"/>
    <w:rsid w:val="00755F03"/>
    <w:rsid w:val="00755F12"/>
    <w:rsid w:val="00755F50"/>
    <w:rsid w:val="00756052"/>
    <w:rsid w:val="007560F8"/>
    <w:rsid w:val="007560FD"/>
    <w:rsid w:val="00756120"/>
    <w:rsid w:val="0075613C"/>
    <w:rsid w:val="007561CA"/>
    <w:rsid w:val="007561DD"/>
    <w:rsid w:val="0075636F"/>
    <w:rsid w:val="007563AE"/>
    <w:rsid w:val="007563E9"/>
    <w:rsid w:val="00756441"/>
    <w:rsid w:val="0075656C"/>
    <w:rsid w:val="0075657D"/>
    <w:rsid w:val="00756600"/>
    <w:rsid w:val="007566F4"/>
    <w:rsid w:val="007566F6"/>
    <w:rsid w:val="0075680A"/>
    <w:rsid w:val="00756813"/>
    <w:rsid w:val="007568F8"/>
    <w:rsid w:val="00756943"/>
    <w:rsid w:val="00756973"/>
    <w:rsid w:val="007569E2"/>
    <w:rsid w:val="00756BD3"/>
    <w:rsid w:val="00756C2F"/>
    <w:rsid w:val="00756C8A"/>
    <w:rsid w:val="00756D6A"/>
    <w:rsid w:val="00756DC6"/>
    <w:rsid w:val="00756F15"/>
    <w:rsid w:val="00756FED"/>
    <w:rsid w:val="0075704E"/>
    <w:rsid w:val="007570DA"/>
    <w:rsid w:val="00757164"/>
    <w:rsid w:val="00757226"/>
    <w:rsid w:val="007572C7"/>
    <w:rsid w:val="0075735C"/>
    <w:rsid w:val="0075737D"/>
    <w:rsid w:val="007573CA"/>
    <w:rsid w:val="00757405"/>
    <w:rsid w:val="00757446"/>
    <w:rsid w:val="00757625"/>
    <w:rsid w:val="007576DC"/>
    <w:rsid w:val="00757717"/>
    <w:rsid w:val="00757772"/>
    <w:rsid w:val="00757866"/>
    <w:rsid w:val="0075795C"/>
    <w:rsid w:val="00757971"/>
    <w:rsid w:val="007579F7"/>
    <w:rsid w:val="00757A41"/>
    <w:rsid w:val="00757A53"/>
    <w:rsid w:val="00757A93"/>
    <w:rsid w:val="00757A9A"/>
    <w:rsid w:val="00757AA4"/>
    <w:rsid w:val="00757AD1"/>
    <w:rsid w:val="00757B4E"/>
    <w:rsid w:val="00757BE1"/>
    <w:rsid w:val="00757C16"/>
    <w:rsid w:val="00757C4A"/>
    <w:rsid w:val="00757DE6"/>
    <w:rsid w:val="00757E3E"/>
    <w:rsid w:val="00757EC0"/>
    <w:rsid w:val="00760005"/>
    <w:rsid w:val="007600D2"/>
    <w:rsid w:val="00760113"/>
    <w:rsid w:val="00760114"/>
    <w:rsid w:val="0076012D"/>
    <w:rsid w:val="00760145"/>
    <w:rsid w:val="00760164"/>
    <w:rsid w:val="007601F7"/>
    <w:rsid w:val="00760213"/>
    <w:rsid w:val="00760221"/>
    <w:rsid w:val="007603A5"/>
    <w:rsid w:val="00760413"/>
    <w:rsid w:val="00760522"/>
    <w:rsid w:val="00760557"/>
    <w:rsid w:val="0076056C"/>
    <w:rsid w:val="007605A5"/>
    <w:rsid w:val="007605C6"/>
    <w:rsid w:val="0076065A"/>
    <w:rsid w:val="00760668"/>
    <w:rsid w:val="007606B8"/>
    <w:rsid w:val="00760724"/>
    <w:rsid w:val="00760725"/>
    <w:rsid w:val="00760752"/>
    <w:rsid w:val="0076077F"/>
    <w:rsid w:val="007607F7"/>
    <w:rsid w:val="0076095F"/>
    <w:rsid w:val="0076099D"/>
    <w:rsid w:val="00760BAD"/>
    <w:rsid w:val="00760BF9"/>
    <w:rsid w:val="00760C30"/>
    <w:rsid w:val="00760C78"/>
    <w:rsid w:val="00760C91"/>
    <w:rsid w:val="00760D78"/>
    <w:rsid w:val="00760DEF"/>
    <w:rsid w:val="00760E38"/>
    <w:rsid w:val="00760E9F"/>
    <w:rsid w:val="00760EC9"/>
    <w:rsid w:val="00760ECA"/>
    <w:rsid w:val="00760FA6"/>
    <w:rsid w:val="00760FD6"/>
    <w:rsid w:val="0076101D"/>
    <w:rsid w:val="0076107F"/>
    <w:rsid w:val="007610AA"/>
    <w:rsid w:val="0076110B"/>
    <w:rsid w:val="00761148"/>
    <w:rsid w:val="007611B6"/>
    <w:rsid w:val="007611CC"/>
    <w:rsid w:val="007611D0"/>
    <w:rsid w:val="007611D7"/>
    <w:rsid w:val="0076139A"/>
    <w:rsid w:val="007613A5"/>
    <w:rsid w:val="007613C6"/>
    <w:rsid w:val="0076146D"/>
    <w:rsid w:val="00761490"/>
    <w:rsid w:val="0076157D"/>
    <w:rsid w:val="0076158D"/>
    <w:rsid w:val="007615D5"/>
    <w:rsid w:val="007615DE"/>
    <w:rsid w:val="00761674"/>
    <w:rsid w:val="007616C3"/>
    <w:rsid w:val="007618E5"/>
    <w:rsid w:val="007618E7"/>
    <w:rsid w:val="0076192A"/>
    <w:rsid w:val="00761963"/>
    <w:rsid w:val="00761A5E"/>
    <w:rsid w:val="00761ADD"/>
    <w:rsid w:val="00761B0C"/>
    <w:rsid w:val="00761B31"/>
    <w:rsid w:val="00761B36"/>
    <w:rsid w:val="00761BC1"/>
    <w:rsid w:val="00761D35"/>
    <w:rsid w:val="00761D4B"/>
    <w:rsid w:val="00761DAD"/>
    <w:rsid w:val="00761DC6"/>
    <w:rsid w:val="00761E51"/>
    <w:rsid w:val="00761F8B"/>
    <w:rsid w:val="00761F98"/>
    <w:rsid w:val="0076200D"/>
    <w:rsid w:val="0076224F"/>
    <w:rsid w:val="007622F4"/>
    <w:rsid w:val="00762425"/>
    <w:rsid w:val="00762428"/>
    <w:rsid w:val="007624B9"/>
    <w:rsid w:val="0076255B"/>
    <w:rsid w:val="00762601"/>
    <w:rsid w:val="007626D8"/>
    <w:rsid w:val="007626F4"/>
    <w:rsid w:val="0076274C"/>
    <w:rsid w:val="007627F3"/>
    <w:rsid w:val="0076288C"/>
    <w:rsid w:val="00762892"/>
    <w:rsid w:val="007628B7"/>
    <w:rsid w:val="007628CB"/>
    <w:rsid w:val="007628F7"/>
    <w:rsid w:val="00762947"/>
    <w:rsid w:val="00762958"/>
    <w:rsid w:val="0076295A"/>
    <w:rsid w:val="00762989"/>
    <w:rsid w:val="007629DA"/>
    <w:rsid w:val="00762AC1"/>
    <w:rsid w:val="00762AF9"/>
    <w:rsid w:val="00762BBE"/>
    <w:rsid w:val="00762C7D"/>
    <w:rsid w:val="00762D24"/>
    <w:rsid w:val="00762D51"/>
    <w:rsid w:val="00762D70"/>
    <w:rsid w:val="00762DDF"/>
    <w:rsid w:val="00762E42"/>
    <w:rsid w:val="00762EE8"/>
    <w:rsid w:val="00762F0E"/>
    <w:rsid w:val="00762F88"/>
    <w:rsid w:val="00762FCB"/>
    <w:rsid w:val="00763025"/>
    <w:rsid w:val="00763140"/>
    <w:rsid w:val="00763164"/>
    <w:rsid w:val="0076317A"/>
    <w:rsid w:val="007631D1"/>
    <w:rsid w:val="007631DD"/>
    <w:rsid w:val="007631E1"/>
    <w:rsid w:val="00763206"/>
    <w:rsid w:val="00763260"/>
    <w:rsid w:val="007632DA"/>
    <w:rsid w:val="00763435"/>
    <w:rsid w:val="007634BD"/>
    <w:rsid w:val="00763500"/>
    <w:rsid w:val="0076359B"/>
    <w:rsid w:val="007635CB"/>
    <w:rsid w:val="007635DA"/>
    <w:rsid w:val="00763724"/>
    <w:rsid w:val="00763743"/>
    <w:rsid w:val="00763862"/>
    <w:rsid w:val="0076390F"/>
    <w:rsid w:val="00763972"/>
    <w:rsid w:val="00763A03"/>
    <w:rsid w:val="00763AC0"/>
    <w:rsid w:val="00763AEC"/>
    <w:rsid w:val="00763AFF"/>
    <w:rsid w:val="00763B07"/>
    <w:rsid w:val="00763C09"/>
    <w:rsid w:val="00763C1E"/>
    <w:rsid w:val="00763CA1"/>
    <w:rsid w:val="00763D58"/>
    <w:rsid w:val="00763D62"/>
    <w:rsid w:val="00763D6D"/>
    <w:rsid w:val="00763D91"/>
    <w:rsid w:val="00763EC9"/>
    <w:rsid w:val="00763EEA"/>
    <w:rsid w:val="00763F44"/>
    <w:rsid w:val="00763F56"/>
    <w:rsid w:val="00763F88"/>
    <w:rsid w:val="0076408E"/>
    <w:rsid w:val="007640B8"/>
    <w:rsid w:val="0076415C"/>
    <w:rsid w:val="00764199"/>
    <w:rsid w:val="007641A7"/>
    <w:rsid w:val="007641F5"/>
    <w:rsid w:val="00764218"/>
    <w:rsid w:val="00764249"/>
    <w:rsid w:val="007642CC"/>
    <w:rsid w:val="007642E9"/>
    <w:rsid w:val="00764317"/>
    <w:rsid w:val="0076450F"/>
    <w:rsid w:val="00764565"/>
    <w:rsid w:val="00764583"/>
    <w:rsid w:val="0076460E"/>
    <w:rsid w:val="00764695"/>
    <w:rsid w:val="007646F1"/>
    <w:rsid w:val="0076473A"/>
    <w:rsid w:val="007647ED"/>
    <w:rsid w:val="0076484B"/>
    <w:rsid w:val="007648D7"/>
    <w:rsid w:val="00764954"/>
    <w:rsid w:val="00764989"/>
    <w:rsid w:val="007649A0"/>
    <w:rsid w:val="00764ADE"/>
    <w:rsid w:val="00764B02"/>
    <w:rsid w:val="00764B93"/>
    <w:rsid w:val="00764BBD"/>
    <w:rsid w:val="00764C2A"/>
    <w:rsid w:val="00764D45"/>
    <w:rsid w:val="00764D70"/>
    <w:rsid w:val="00764DC9"/>
    <w:rsid w:val="00764DD5"/>
    <w:rsid w:val="00764E0B"/>
    <w:rsid w:val="00764E2F"/>
    <w:rsid w:val="00764E91"/>
    <w:rsid w:val="00764EDD"/>
    <w:rsid w:val="00764F3E"/>
    <w:rsid w:val="00764F8D"/>
    <w:rsid w:val="00765069"/>
    <w:rsid w:val="007651A0"/>
    <w:rsid w:val="0076528E"/>
    <w:rsid w:val="0076528F"/>
    <w:rsid w:val="007652BA"/>
    <w:rsid w:val="00765323"/>
    <w:rsid w:val="0076534B"/>
    <w:rsid w:val="007653E5"/>
    <w:rsid w:val="007654F6"/>
    <w:rsid w:val="00765518"/>
    <w:rsid w:val="0076557A"/>
    <w:rsid w:val="00765585"/>
    <w:rsid w:val="007655A5"/>
    <w:rsid w:val="007655D7"/>
    <w:rsid w:val="00765605"/>
    <w:rsid w:val="00765606"/>
    <w:rsid w:val="007656B1"/>
    <w:rsid w:val="007656BA"/>
    <w:rsid w:val="007656E5"/>
    <w:rsid w:val="0076573E"/>
    <w:rsid w:val="007657BE"/>
    <w:rsid w:val="00765801"/>
    <w:rsid w:val="00765864"/>
    <w:rsid w:val="00765874"/>
    <w:rsid w:val="007658CA"/>
    <w:rsid w:val="0076593A"/>
    <w:rsid w:val="0076595B"/>
    <w:rsid w:val="0076595D"/>
    <w:rsid w:val="00765990"/>
    <w:rsid w:val="007659C6"/>
    <w:rsid w:val="007659D0"/>
    <w:rsid w:val="00765AD5"/>
    <w:rsid w:val="00765B39"/>
    <w:rsid w:val="00765B9B"/>
    <w:rsid w:val="00765C49"/>
    <w:rsid w:val="00765D4B"/>
    <w:rsid w:val="00765D9B"/>
    <w:rsid w:val="00765DFE"/>
    <w:rsid w:val="00765E2C"/>
    <w:rsid w:val="0076601D"/>
    <w:rsid w:val="00766030"/>
    <w:rsid w:val="007660E5"/>
    <w:rsid w:val="0076612A"/>
    <w:rsid w:val="007662C7"/>
    <w:rsid w:val="00766308"/>
    <w:rsid w:val="00766398"/>
    <w:rsid w:val="007663A2"/>
    <w:rsid w:val="007663B2"/>
    <w:rsid w:val="00766448"/>
    <w:rsid w:val="00766473"/>
    <w:rsid w:val="007664BE"/>
    <w:rsid w:val="007664F9"/>
    <w:rsid w:val="00766529"/>
    <w:rsid w:val="0076658B"/>
    <w:rsid w:val="00766624"/>
    <w:rsid w:val="00766635"/>
    <w:rsid w:val="00766660"/>
    <w:rsid w:val="00766858"/>
    <w:rsid w:val="007668DC"/>
    <w:rsid w:val="007669D1"/>
    <w:rsid w:val="007669DF"/>
    <w:rsid w:val="00766A35"/>
    <w:rsid w:val="00766A92"/>
    <w:rsid w:val="00766B7A"/>
    <w:rsid w:val="00766BDD"/>
    <w:rsid w:val="00766C11"/>
    <w:rsid w:val="00766C23"/>
    <w:rsid w:val="00766C67"/>
    <w:rsid w:val="00766C8F"/>
    <w:rsid w:val="00766CC2"/>
    <w:rsid w:val="00766CC8"/>
    <w:rsid w:val="00766CE0"/>
    <w:rsid w:val="00766D70"/>
    <w:rsid w:val="00766DE7"/>
    <w:rsid w:val="00766F15"/>
    <w:rsid w:val="00767033"/>
    <w:rsid w:val="0076704D"/>
    <w:rsid w:val="0076707D"/>
    <w:rsid w:val="0076708F"/>
    <w:rsid w:val="00767104"/>
    <w:rsid w:val="007671F8"/>
    <w:rsid w:val="007672BD"/>
    <w:rsid w:val="0076733E"/>
    <w:rsid w:val="00767397"/>
    <w:rsid w:val="007673D1"/>
    <w:rsid w:val="007673D7"/>
    <w:rsid w:val="00767438"/>
    <w:rsid w:val="0076743F"/>
    <w:rsid w:val="007674A2"/>
    <w:rsid w:val="007674C9"/>
    <w:rsid w:val="00767569"/>
    <w:rsid w:val="007675CE"/>
    <w:rsid w:val="00767613"/>
    <w:rsid w:val="007676D2"/>
    <w:rsid w:val="0076778B"/>
    <w:rsid w:val="007677B8"/>
    <w:rsid w:val="007677D4"/>
    <w:rsid w:val="007677DC"/>
    <w:rsid w:val="00767808"/>
    <w:rsid w:val="0076784B"/>
    <w:rsid w:val="007678FA"/>
    <w:rsid w:val="00767936"/>
    <w:rsid w:val="00767A33"/>
    <w:rsid w:val="00767ABA"/>
    <w:rsid w:val="00767B0F"/>
    <w:rsid w:val="00767B3F"/>
    <w:rsid w:val="00767B6A"/>
    <w:rsid w:val="00767BDD"/>
    <w:rsid w:val="00767C33"/>
    <w:rsid w:val="00767C8E"/>
    <w:rsid w:val="00767DEA"/>
    <w:rsid w:val="00767E3A"/>
    <w:rsid w:val="00767E62"/>
    <w:rsid w:val="00767EA3"/>
    <w:rsid w:val="00767F03"/>
    <w:rsid w:val="00767F29"/>
    <w:rsid w:val="00767F62"/>
    <w:rsid w:val="00770151"/>
    <w:rsid w:val="00770160"/>
    <w:rsid w:val="007701F9"/>
    <w:rsid w:val="0077029F"/>
    <w:rsid w:val="007702EB"/>
    <w:rsid w:val="00770311"/>
    <w:rsid w:val="00770339"/>
    <w:rsid w:val="007704AF"/>
    <w:rsid w:val="007704C1"/>
    <w:rsid w:val="007704F7"/>
    <w:rsid w:val="007704FA"/>
    <w:rsid w:val="00770532"/>
    <w:rsid w:val="00770649"/>
    <w:rsid w:val="00770656"/>
    <w:rsid w:val="007706A1"/>
    <w:rsid w:val="007706E2"/>
    <w:rsid w:val="00770729"/>
    <w:rsid w:val="00770765"/>
    <w:rsid w:val="0077077A"/>
    <w:rsid w:val="0077079C"/>
    <w:rsid w:val="007707B6"/>
    <w:rsid w:val="00770884"/>
    <w:rsid w:val="007708E3"/>
    <w:rsid w:val="0077090C"/>
    <w:rsid w:val="00770953"/>
    <w:rsid w:val="007709D5"/>
    <w:rsid w:val="00770A23"/>
    <w:rsid w:val="00770A4B"/>
    <w:rsid w:val="00770A92"/>
    <w:rsid w:val="00770B7D"/>
    <w:rsid w:val="00770C8D"/>
    <w:rsid w:val="00770E21"/>
    <w:rsid w:val="00770F5E"/>
    <w:rsid w:val="00770F77"/>
    <w:rsid w:val="00770F92"/>
    <w:rsid w:val="00771109"/>
    <w:rsid w:val="0077110F"/>
    <w:rsid w:val="00771160"/>
    <w:rsid w:val="00771232"/>
    <w:rsid w:val="00771250"/>
    <w:rsid w:val="0077128F"/>
    <w:rsid w:val="00771292"/>
    <w:rsid w:val="007712AD"/>
    <w:rsid w:val="007712BD"/>
    <w:rsid w:val="00771369"/>
    <w:rsid w:val="00771379"/>
    <w:rsid w:val="00771514"/>
    <w:rsid w:val="0077156A"/>
    <w:rsid w:val="0077163B"/>
    <w:rsid w:val="00771771"/>
    <w:rsid w:val="007717D6"/>
    <w:rsid w:val="007717D9"/>
    <w:rsid w:val="007718DF"/>
    <w:rsid w:val="00771927"/>
    <w:rsid w:val="0077192D"/>
    <w:rsid w:val="0077197E"/>
    <w:rsid w:val="00771B03"/>
    <w:rsid w:val="00771BC7"/>
    <w:rsid w:val="00771CA3"/>
    <w:rsid w:val="00771CEE"/>
    <w:rsid w:val="00771D55"/>
    <w:rsid w:val="00771DA1"/>
    <w:rsid w:val="00771DAB"/>
    <w:rsid w:val="00771DBA"/>
    <w:rsid w:val="00771E51"/>
    <w:rsid w:val="00771E60"/>
    <w:rsid w:val="00771F1D"/>
    <w:rsid w:val="00771F7A"/>
    <w:rsid w:val="00771FBF"/>
    <w:rsid w:val="00772013"/>
    <w:rsid w:val="00772019"/>
    <w:rsid w:val="00772027"/>
    <w:rsid w:val="0077206D"/>
    <w:rsid w:val="007720E2"/>
    <w:rsid w:val="00772168"/>
    <w:rsid w:val="0077220D"/>
    <w:rsid w:val="0077220E"/>
    <w:rsid w:val="0077233B"/>
    <w:rsid w:val="007723CE"/>
    <w:rsid w:val="007724E9"/>
    <w:rsid w:val="00772505"/>
    <w:rsid w:val="007726C3"/>
    <w:rsid w:val="007727DE"/>
    <w:rsid w:val="007727F8"/>
    <w:rsid w:val="00772811"/>
    <w:rsid w:val="007728EA"/>
    <w:rsid w:val="00772917"/>
    <w:rsid w:val="0077292B"/>
    <w:rsid w:val="0077298E"/>
    <w:rsid w:val="00772ADA"/>
    <w:rsid w:val="00772AF0"/>
    <w:rsid w:val="00772B9F"/>
    <w:rsid w:val="00772CFF"/>
    <w:rsid w:val="00772D3E"/>
    <w:rsid w:val="00772D4F"/>
    <w:rsid w:val="00772D88"/>
    <w:rsid w:val="00772F06"/>
    <w:rsid w:val="00772FB5"/>
    <w:rsid w:val="00772FB6"/>
    <w:rsid w:val="00772FF8"/>
    <w:rsid w:val="007730A1"/>
    <w:rsid w:val="007730BC"/>
    <w:rsid w:val="00773173"/>
    <w:rsid w:val="0077318A"/>
    <w:rsid w:val="007731E1"/>
    <w:rsid w:val="0077326B"/>
    <w:rsid w:val="00773331"/>
    <w:rsid w:val="00773366"/>
    <w:rsid w:val="00773381"/>
    <w:rsid w:val="007733C2"/>
    <w:rsid w:val="00773455"/>
    <w:rsid w:val="00773474"/>
    <w:rsid w:val="007734B6"/>
    <w:rsid w:val="00773547"/>
    <w:rsid w:val="00773557"/>
    <w:rsid w:val="00773573"/>
    <w:rsid w:val="00773687"/>
    <w:rsid w:val="007737B6"/>
    <w:rsid w:val="0077385B"/>
    <w:rsid w:val="00773872"/>
    <w:rsid w:val="0077387B"/>
    <w:rsid w:val="007739C8"/>
    <w:rsid w:val="00773A47"/>
    <w:rsid w:val="00773A7F"/>
    <w:rsid w:val="00773A99"/>
    <w:rsid w:val="00773B5B"/>
    <w:rsid w:val="00773B6C"/>
    <w:rsid w:val="00773B97"/>
    <w:rsid w:val="00773C8A"/>
    <w:rsid w:val="00773C9C"/>
    <w:rsid w:val="00773DDF"/>
    <w:rsid w:val="00773E16"/>
    <w:rsid w:val="00773F10"/>
    <w:rsid w:val="00773F38"/>
    <w:rsid w:val="00773F3D"/>
    <w:rsid w:val="00773F5B"/>
    <w:rsid w:val="00773F6E"/>
    <w:rsid w:val="00773FF1"/>
    <w:rsid w:val="007740B3"/>
    <w:rsid w:val="007740DC"/>
    <w:rsid w:val="00774188"/>
    <w:rsid w:val="00774191"/>
    <w:rsid w:val="007741E2"/>
    <w:rsid w:val="007741FB"/>
    <w:rsid w:val="00774201"/>
    <w:rsid w:val="0077423F"/>
    <w:rsid w:val="0077433A"/>
    <w:rsid w:val="00774487"/>
    <w:rsid w:val="00774527"/>
    <w:rsid w:val="007745C9"/>
    <w:rsid w:val="0077461A"/>
    <w:rsid w:val="0077461F"/>
    <w:rsid w:val="00774625"/>
    <w:rsid w:val="00774630"/>
    <w:rsid w:val="007747B7"/>
    <w:rsid w:val="007747C1"/>
    <w:rsid w:val="00774857"/>
    <w:rsid w:val="00774861"/>
    <w:rsid w:val="007748E7"/>
    <w:rsid w:val="00774933"/>
    <w:rsid w:val="007749BB"/>
    <w:rsid w:val="007749EB"/>
    <w:rsid w:val="00774A5F"/>
    <w:rsid w:val="00774A77"/>
    <w:rsid w:val="00774AA4"/>
    <w:rsid w:val="00774AC6"/>
    <w:rsid w:val="00774AC9"/>
    <w:rsid w:val="00774BE4"/>
    <w:rsid w:val="00774C02"/>
    <w:rsid w:val="00774CA4"/>
    <w:rsid w:val="00774D5C"/>
    <w:rsid w:val="00774E40"/>
    <w:rsid w:val="00774E90"/>
    <w:rsid w:val="00774EF1"/>
    <w:rsid w:val="00774F8E"/>
    <w:rsid w:val="00774FAC"/>
    <w:rsid w:val="007750F1"/>
    <w:rsid w:val="007751AA"/>
    <w:rsid w:val="00775286"/>
    <w:rsid w:val="007752E4"/>
    <w:rsid w:val="00775332"/>
    <w:rsid w:val="0077533A"/>
    <w:rsid w:val="007753A5"/>
    <w:rsid w:val="007753AC"/>
    <w:rsid w:val="007754B3"/>
    <w:rsid w:val="007754E2"/>
    <w:rsid w:val="007754EC"/>
    <w:rsid w:val="0077550B"/>
    <w:rsid w:val="00775541"/>
    <w:rsid w:val="00775577"/>
    <w:rsid w:val="007755A4"/>
    <w:rsid w:val="00775683"/>
    <w:rsid w:val="00775727"/>
    <w:rsid w:val="00775768"/>
    <w:rsid w:val="00775788"/>
    <w:rsid w:val="007757C6"/>
    <w:rsid w:val="007757ED"/>
    <w:rsid w:val="007758C0"/>
    <w:rsid w:val="0077595B"/>
    <w:rsid w:val="00775977"/>
    <w:rsid w:val="00775995"/>
    <w:rsid w:val="00775B1D"/>
    <w:rsid w:val="00775B9D"/>
    <w:rsid w:val="00775C1E"/>
    <w:rsid w:val="00775C6F"/>
    <w:rsid w:val="00775CAA"/>
    <w:rsid w:val="00775CBA"/>
    <w:rsid w:val="00775DB8"/>
    <w:rsid w:val="00775E2F"/>
    <w:rsid w:val="00775ED0"/>
    <w:rsid w:val="00775F0F"/>
    <w:rsid w:val="00775F41"/>
    <w:rsid w:val="00775FA3"/>
    <w:rsid w:val="00775FC5"/>
    <w:rsid w:val="00776000"/>
    <w:rsid w:val="007760AD"/>
    <w:rsid w:val="007760B8"/>
    <w:rsid w:val="0077610E"/>
    <w:rsid w:val="0077614F"/>
    <w:rsid w:val="007761E7"/>
    <w:rsid w:val="007762A2"/>
    <w:rsid w:val="007763AB"/>
    <w:rsid w:val="0077640A"/>
    <w:rsid w:val="00776443"/>
    <w:rsid w:val="007764F6"/>
    <w:rsid w:val="0077653F"/>
    <w:rsid w:val="0077668F"/>
    <w:rsid w:val="0077674B"/>
    <w:rsid w:val="007767AA"/>
    <w:rsid w:val="007767B7"/>
    <w:rsid w:val="007767EF"/>
    <w:rsid w:val="00776836"/>
    <w:rsid w:val="007768A9"/>
    <w:rsid w:val="007768F5"/>
    <w:rsid w:val="0077698D"/>
    <w:rsid w:val="007769FA"/>
    <w:rsid w:val="00776A7A"/>
    <w:rsid w:val="00776ABA"/>
    <w:rsid w:val="00776AF0"/>
    <w:rsid w:val="00776B1C"/>
    <w:rsid w:val="00776B83"/>
    <w:rsid w:val="00776C6C"/>
    <w:rsid w:val="00776CEE"/>
    <w:rsid w:val="00776CF8"/>
    <w:rsid w:val="00776D35"/>
    <w:rsid w:val="00776D68"/>
    <w:rsid w:val="00776D9E"/>
    <w:rsid w:val="00776DB0"/>
    <w:rsid w:val="00776F28"/>
    <w:rsid w:val="00776F46"/>
    <w:rsid w:val="00776F4E"/>
    <w:rsid w:val="00776F62"/>
    <w:rsid w:val="00776F7D"/>
    <w:rsid w:val="00776FD1"/>
    <w:rsid w:val="00776FF3"/>
    <w:rsid w:val="00776FFA"/>
    <w:rsid w:val="00777002"/>
    <w:rsid w:val="00777083"/>
    <w:rsid w:val="0077714A"/>
    <w:rsid w:val="0077715E"/>
    <w:rsid w:val="007771C9"/>
    <w:rsid w:val="007771DC"/>
    <w:rsid w:val="007771FE"/>
    <w:rsid w:val="00777203"/>
    <w:rsid w:val="0077733B"/>
    <w:rsid w:val="00777450"/>
    <w:rsid w:val="00777462"/>
    <w:rsid w:val="0077749B"/>
    <w:rsid w:val="0077755B"/>
    <w:rsid w:val="007775B1"/>
    <w:rsid w:val="007775FA"/>
    <w:rsid w:val="00777618"/>
    <w:rsid w:val="00777632"/>
    <w:rsid w:val="0077778E"/>
    <w:rsid w:val="0077783C"/>
    <w:rsid w:val="00777855"/>
    <w:rsid w:val="007778C4"/>
    <w:rsid w:val="007778FD"/>
    <w:rsid w:val="007779D4"/>
    <w:rsid w:val="00777A99"/>
    <w:rsid w:val="00777B07"/>
    <w:rsid w:val="00777B61"/>
    <w:rsid w:val="00777BC4"/>
    <w:rsid w:val="00777BC5"/>
    <w:rsid w:val="00777C17"/>
    <w:rsid w:val="00777C34"/>
    <w:rsid w:val="00777C3B"/>
    <w:rsid w:val="00777CF2"/>
    <w:rsid w:val="00777D81"/>
    <w:rsid w:val="00777D8D"/>
    <w:rsid w:val="00777E14"/>
    <w:rsid w:val="00780006"/>
    <w:rsid w:val="00780123"/>
    <w:rsid w:val="0078015D"/>
    <w:rsid w:val="00780162"/>
    <w:rsid w:val="007801DE"/>
    <w:rsid w:val="007802A3"/>
    <w:rsid w:val="007802FF"/>
    <w:rsid w:val="0078035D"/>
    <w:rsid w:val="00780462"/>
    <w:rsid w:val="00780463"/>
    <w:rsid w:val="00780548"/>
    <w:rsid w:val="00780586"/>
    <w:rsid w:val="007805E0"/>
    <w:rsid w:val="007805E7"/>
    <w:rsid w:val="0078061D"/>
    <w:rsid w:val="007806EE"/>
    <w:rsid w:val="007806FD"/>
    <w:rsid w:val="00780817"/>
    <w:rsid w:val="0078081B"/>
    <w:rsid w:val="00780886"/>
    <w:rsid w:val="007808F0"/>
    <w:rsid w:val="007809C6"/>
    <w:rsid w:val="00780A64"/>
    <w:rsid w:val="00780AAD"/>
    <w:rsid w:val="00780B7B"/>
    <w:rsid w:val="00780C15"/>
    <w:rsid w:val="00780CCB"/>
    <w:rsid w:val="00780CD6"/>
    <w:rsid w:val="00780D1A"/>
    <w:rsid w:val="00780D56"/>
    <w:rsid w:val="00780DE9"/>
    <w:rsid w:val="00780E2B"/>
    <w:rsid w:val="00780E6F"/>
    <w:rsid w:val="00780E94"/>
    <w:rsid w:val="00780F78"/>
    <w:rsid w:val="00780F9F"/>
    <w:rsid w:val="00780FC7"/>
    <w:rsid w:val="00781006"/>
    <w:rsid w:val="00781070"/>
    <w:rsid w:val="007810D4"/>
    <w:rsid w:val="00781493"/>
    <w:rsid w:val="007815C0"/>
    <w:rsid w:val="007815DF"/>
    <w:rsid w:val="007815F6"/>
    <w:rsid w:val="00781626"/>
    <w:rsid w:val="0078165F"/>
    <w:rsid w:val="00781710"/>
    <w:rsid w:val="00781713"/>
    <w:rsid w:val="0078171E"/>
    <w:rsid w:val="00781721"/>
    <w:rsid w:val="00781829"/>
    <w:rsid w:val="0078187D"/>
    <w:rsid w:val="0078190F"/>
    <w:rsid w:val="0078192B"/>
    <w:rsid w:val="00781A61"/>
    <w:rsid w:val="00781A7F"/>
    <w:rsid w:val="00781BD6"/>
    <w:rsid w:val="00781C03"/>
    <w:rsid w:val="00781C45"/>
    <w:rsid w:val="00781D15"/>
    <w:rsid w:val="00781E40"/>
    <w:rsid w:val="00781F11"/>
    <w:rsid w:val="00781F9A"/>
    <w:rsid w:val="00782063"/>
    <w:rsid w:val="00782068"/>
    <w:rsid w:val="0078207B"/>
    <w:rsid w:val="0078207D"/>
    <w:rsid w:val="00782199"/>
    <w:rsid w:val="007821AD"/>
    <w:rsid w:val="0078224A"/>
    <w:rsid w:val="00782380"/>
    <w:rsid w:val="00782416"/>
    <w:rsid w:val="007824BD"/>
    <w:rsid w:val="00782598"/>
    <w:rsid w:val="007825CC"/>
    <w:rsid w:val="007825D5"/>
    <w:rsid w:val="007826EB"/>
    <w:rsid w:val="00782751"/>
    <w:rsid w:val="0078282E"/>
    <w:rsid w:val="00782852"/>
    <w:rsid w:val="007829AC"/>
    <w:rsid w:val="00782AD7"/>
    <w:rsid w:val="00782B71"/>
    <w:rsid w:val="00782B8D"/>
    <w:rsid w:val="00782C2F"/>
    <w:rsid w:val="00782D6F"/>
    <w:rsid w:val="00782E77"/>
    <w:rsid w:val="00782E99"/>
    <w:rsid w:val="00782F3A"/>
    <w:rsid w:val="00782F43"/>
    <w:rsid w:val="00782FDD"/>
    <w:rsid w:val="00783046"/>
    <w:rsid w:val="007830E6"/>
    <w:rsid w:val="0078312C"/>
    <w:rsid w:val="00783153"/>
    <w:rsid w:val="00783165"/>
    <w:rsid w:val="00783179"/>
    <w:rsid w:val="0078323A"/>
    <w:rsid w:val="007832BC"/>
    <w:rsid w:val="007832C0"/>
    <w:rsid w:val="007832CD"/>
    <w:rsid w:val="007832DB"/>
    <w:rsid w:val="007832E3"/>
    <w:rsid w:val="007833C6"/>
    <w:rsid w:val="0078343A"/>
    <w:rsid w:val="007834BD"/>
    <w:rsid w:val="00783539"/>
    <w:rsid w:val="007835E1"/>
    <w:rsid w:val="007836E6"/>
    <w:rsid w:val="0078373A"/>
    <w:rsid w:val="00783750"/>
    <w:rsid w:val="007838D6"/>
    <w:rsid w:val="00783950"/>
    <w:rsid w:val="00783979"/>
    <w:rsid w:val="007839F2"/>
    <w:rsid w:val="00783A5A"/>
    <w:rsid w:val="00783B24"/>
    <w:rsid w:val="00783B8D"/>
    <w:rsid w:val="00783BA9"/>
    <w:rsid w:val="00783BBE"/>
    <w:rsid w:val="00783C04"/>
    <w:rsid w:val="00783CA5"/>
    <w:rsid w:val="00783D17"/>
    <w:rsid w:val="00783DEB"/>
    <w:rsid w:val="00783E5F"/>
    <w:rsid w:val="00783E7F"/>
    <w:rsid w:val="00783E9F"/>
    <w:rsid w:val="00783EC7"/>
    <w:rsid w:val="00783F1B"/>
    <w:rsid w:val="00783FC3"/>
    <w:rsid w:val="0078407B"/>
    <w:rsid w:val="0078409E"/>
    <w:rsid w:val="00784167"/>
    <w:rsid w:val="007841F4"/>
    <w:rsid w:val="00784222"/>
    <w:rsid w:val="00784260"/>
    <w:rsid w:val="007842CF"/>
    <w:rsid w:val="00784395"/>
    <w:rsid w:val="007843DE"/>
    <w:rsid w:val="007843F1"/>
    <w:rsid w:val="00784497"/>
    <w:rsid w:val="0078459A"/>
    <w:rsid w:val="00784679"/>
    <w:rsid w:val="0078467F"/>
    <w:rsid w:val="0078472B"/>
    <w:rsid w:val="00784820"/>
    <w:rsid w:val="0078487F"/>
    <w:rsid w:val="00784891"/>
    <w:rsid w:val="00784970"/>
    <w:rsid w:val="00784A33"/>
    <w:rsid w:val="00784ABC"/>
    <w:rsid w:val="00784C67"/>
    <w:rsid w:val="00784C88"/>
    <w:rsid w:val="00784CBE"/>
    <w:rsid w:val="00784D1A"/>
    <w:rsid w:val="00784D50"/>
    <w:rsid w:val="00784DCB"/>
    <w:rsid w:val="00784E31"/>
    <w:rsid w:val="00784EB5"/>
    <w:rsid w:val="00784EBE"/>
    <w:rsid w:val="00784EF6"/>
    <w:rsid w:val="00784FA8"/>
    <w:rsid w:val="00785040"/>
    <w:rsid w:val="007850AB"/>
    <w:rsid w:val="007850BF"/>
    <w:rsid w:val="0078518C"/>
    <w:rsid w:val="0078519A"/>
    <w:rsid w:val="0078519C"/>
    <w:rsid w:val="007851EF"/>
    <w:rsid w:val="0078520F"/>
    <w:rsid w:val="00785216"/>
    <w:rsid w:val="0078525D"/>
    <w:rsid w:val="0078532B"/>
    <w:rsid w:val="0078538E"/>
    <w:rsid w:val="007853D7"/>
    <w:rsid w:val="0078557A"/>
    <w:rsid w:val="00785603"/>
    <w:rsid w:val="00785624"/>
    <w:rsid w:val="0078565E"/>
    <w:rsid w:val="00785667"/>
    <w:rsid w:val="007856A5"/>
    <w:rsid w:val="00785817"/>
    <w:rsid w:val="00785926"/>
    <w:rsid w:val="00785954"/>
    <w:rsid w:val="00785980"/>
    <w:rsid w:val="00785A30"/>
    <w:rsid w:val="00785AAB"/>
    <w:rsid w:val="00785B4B"/>
    <w:rsid w:val="00785B65"/>
    <w:rsid w:val="00785C9C"/>
    <w:rsid w:val="00785CD5"/>
    <w:rsid w:val="00785D53"/>
    <w:rsid w:val="00785DE2"/>
    <w:rsid w:val="00785EC1"/>
    <w:rsid w:val="00785ED7"/>
    <w:rsid w:val="00785EFF"/>
    <w:rsid w:val="00785FF4"/>
    <w:rsid w:val="0078604A"/>
    <w:rsid w:val="0078610C"/>
    <w:rsid w:val="0078617B"/>
    <w:rsid w:val="007861DB"/>
    <w:rsid w:val="007861DF"/>
    <w:rsid w:val="0078622B"/>
    <w:rsid w:val="007862B0"/>
    <w:rsid w:val="007862F4"/>
    <w:rsid w:val="007862FE"/>
    <w:rsid w:val="0078634C"/>
    <w:rsid w:val="0078644C"/>
    <w:rsid w:val="007864A9"/>
    <w:rsid w:val="00786515"/>
    <w:rsid w:val="00786560"/>
    <w:rsid w:val="0078660D"/>
    <w:rsid w:val="00786635"/>
    <w:rsid w:val="007866CB"/>
    <w:rsid w:val="007866D6"/>
    <w:rsid w:val="00786795"/>
    <w:rsid w:val="00786798"/>
    <w:rsid w:val="00786806"/>
    <w:rsid w:val="00786979"/>
    <w:rsid w:val="00786A94"/>
    <w:rsid w:val="00786B18"/>
    <w:rsid w:val="00786B5C"/>
    <w:rsid w:val="00786B69"/>
    <w:rsid w:val="00786BAE"/>
    <w:rsid w:val="00786C41"/>
    <w:rsid w:val="00786C90"/>
    <w:rsid w:val="00786CD7"/>
    <w:rsid w:val="00786D88"/>
    <w:rsid w:val="00786D9F"/>
    <w:rsid w:val="00786DBF"/>
    <w:rsid w:val="00786E2C"/>
    <w:rsid w:val="00786E57"/>
    <w:rsid w:val="00786EFE"/>
    <w:rsid w:val="00786F74"/>
    <w:rsid w:val="00786FE4"/>
    <w:rsid w:val="0078701F"/>
    <w:rsid w:val="0078704E"/>
    <w:rsid w:val="0078715D"/>
    <w:rsid w:val="0078721F"/>
    <w:rsid w:val="0078728E"/>
    <w:rsid w:val="007872A6"/>
    <w:rsid w:val="007872D6"/>
    <w:rsid w:val="007872EE"/>
    <w:rsid w:val="0078732C"/>
    <w:rsid w:val="007873BC"/>
    <w:rsid w:val="00787435"/>
    <w:rsid w:val="00787442"/>
    <w:rsid w:val="0078754B"/>
    <w:rsid w:val="00787562"/>
    <w:rsid w:val="00787574"/>
    <w:rsid w:val="0078761E"/>
    <w:rsid w:val="0078762C"/>
    <w:rsid w:val="00787662"/>
    <w:rsid w:val="00787696"/>
    <w:rsid w:val="007876C7"/>
    <w:rsid w:val="007877CA"/>
    <w:rsid w:val="00787809"/>
    <w:rsid w:val="0078793D"/>
    <w:rsid w:val="00787998"/>
    <w:rsid w:val="007879B0"/>
    <w:rsid w:val="00787A5E"/>
    <w:rsid w:val="00787AB5"/>
    <w:rsid w:val="00787ABE"/>
    <w:rsid w:val="00787AFA"/>
    <w:rsid w:val="00787B2A"/>
    <w:rsid w:val="00787B4C"/>
    <w:rsid w:val="00787B6A"/>
    <w:rsid w:val="00787BD1"/>
    <w:rsid w:val="00787D28"/>
    <w:rsid w:val="00787E2B"/>
    <w:rsid w:val="00787E60"/>
    <w:rsid w:val="00787EC1"/>
    <w:rsid w:val="00787ED3"/>
    <w:rsid w:val="00787F28"/>
    <w:rsid w:val="00787F7B"/>
    <w:rsid w:val="00790030"/>
    <w:rsid w:val="007900C3"/>
    <w:rsid w:val="00790128"/>
    <w:rsid w:val="007901A6"/>
    <w:rsid w:val="007901FD"/>
    <w:rsid w:val="00790320"/>
    <w:rsid w:val="007903D7"/>
    <w:rsid w:val="007903FA"/>
    <w:rsid w:val="007905DA"/>
    <w:rsid w:val="007905E8"/>
    <w:rsid w:val="007906DD"/>
    <w:rsid w:val="0079075A"/>
    <w:rsid w:val="00790778"/>
    <w:rsid w:val="00790811"/>
    <w:rsid w:val="0079098C"/>
    <w:rsid w:val="007909B7"/>
    <w:rsid w:val="00790AE7"/>
    <w:rsid w:val="00790C32"/>
    <w:rsid w:val="00790C97"/>
    <w:rsid w:val="00790D68"/>
    <w:rsid w:val="00790D82"/>
    <w:rsid w:val="00790DB5"/>
    <w:rsid w:val="00790E19"/>
    <w:rsid w:val="00790E33"/>
    <w:rsid w:val="00790EB7"/>
    <w:rsid w:val="00790ECE"/>
    <w:rsid w:val="00790ED8"/>
    <w:rsid w:val="00790F16"/>
    <w:rsid w:val="00790F9B"/>
    <w:rsid w:val="00790FDF"/>
    <w:rsid w:val="0079102A"/>
    <w:rsid w:val="007910EB"/>
    <w:rsid w:val="0079118D"/>
    <w:rsid w:val="007911A1"/>
    <w:rsid w:val="007911A5"/>
    <w:rsid w:val="00791236"/>
    <w:rsid w:val="00791290"/>
    <w:rsid w:val="007913B7"/>
    <w:rsid w:val="00791447"/>
    <w:rsid w:val="0079147D"/>
    <w:rsid w:val="0079147F"/>
    <w:rsid w:val="0079164C"/>
    <w:rsid w:val="0079167D"/>
    <w:rsid w:val="0079189D"/>
    <w:rsid w:val="0079196F"/>
    <w:rsid w:val="007919F7"/>
    <w:rsid w:val="00791B00"/>
    <w:rsid w:val="00791BD9"/>
    <w:rsid w:val="00791BE7"/>
    <w:rsid w:val="00791C3D"/>
    <w:rsid w:val="00791C52"/>
    <w:rsid w:val="00791C92"/>
    <w:rsid w:val="00791CE6"/>
    <w:rsid w:val="00791D6F"/>
    <w:rsid w:val="00791D8D"/>
    <w:rsid w:val="00791D9D"/>
    <w:rsid w:val="00791E6F"/>
    <w:rsid w:val="00791E9C"/>
    <w:rsid w:val="00791F4E"/>
    <w:rsid w:val="00791FA6"/>
    <w:rsid w:val="00792111"/>
    <w:rsid w:val="0079218C"/>
    <w:rsid w:val="007921D5"/>
    <w:rsid w:val="007921DF"/>
    <w:rsid w:val="0079226B"/>
    <w:rsid w:val="007922A0"/>
    <w:rsid w:val="0079235B"/>
    <w:rsid w:val="00792448"/>
    <w:rsid w:val="00792493"/>
    <w:rsid w:val="00792546"/>
    <w:rsid w:val="0079257F"/>
    <w:rsid w:val="007925FD"/>
    <w:rsid w:val="0079266B"/>
    <w:rsid w:val="0079267C"/>
    <w:rsid w:val="007926AA"/>
    <w:rsid w:val="00792766"/>
    <w:rsid w:val="00792821"/>
    <w:rsid w:val="007928A7"/>
    <w:rsid w:val="00792A94"/>
    <w:rsid w:val="00792AF1"/>
    <w:rsid w:val="00792B0D"/>
    <w:rsid w:val="00792B28"/>
    <w:rsid w:val="00792CD6"/>
    <w:rsid w:val="00792DD9"/>
    <w:rsid w:val="00792DDD"/>
    <w:rsid w:val="00792E6B"/>
    <w:rsid w:val="00792E9A"/>
    <w:rsid w:val="00792F0C"/>
    <w:rsid w:val="00793054"/>
    <w:rsid w:val="007930B5"/>
    <w:rsid w:val="00793129"/>
    <w:rsid w:val="0079319F"/>
    <w:rsid w:val="0079322C"/>
    <w:rsid w:val="0079324C"/>
    <w:rsid w:val="00793297"/>
    <w:rsid w:val="007932C7"/>
    <w:rsid w:val="007932F6"/>
    <w:rsid w:val="007933D0"/>
    <w:rsid w:val="0079348A"/>
    <w:rsid w:val="007934C0"/>
    <w:rsid w:val="00793544"/>
    <w:rsid w:val="007935DB"/>
    <w:rsid w:val="007935EC"/>
    <w:rsid w:val="00793656"/>
    <w:rsid w:val="0079365D"/>
    <w:rsid w:val="007936DD"/>
    <w:rsid w:val="007936F8"/>
    <w:rsid w:val="00793707"/>
    <w:rsid w:val="00793727"/>
    <w:rsid w:val="00793780"/>
    <w:rsid w:val="007937B2"/>
    <w:rsid w:val="00793857"/>
    <w:rsid w:val="007938ED"/>
    <w:rsid w:val="00793A37"/>
    <w:rsid w:val="00793A63"/>
    <w:rsid w:val="00793A8C"/>
    <w:rsid w:val="00793ACC"/>
    <w:rsid w:val="00793AEE"/>
    <w:rsid w:val="00793B7A"/>
    <w:rsid w:val="00793C84"/>
    <w:rsid w:val="00793CA8"/>
    <w:rsid w:val="00793D4D"/>
    <w:rsid w:val="00793D57"/>
    <w:rsid w:val="00793D6D"/>
    <w:rsid w:val="00793D98"/>
    <w:rsid w:val="00793DE5"/>
    <w:rsid w:val="00793DEA"/>
    <w:rsid w:val="00793DF0"/>
    <w:rsid w:val="00793E04"/>
    <w:rsid w:val="00793E16"/>
    <w:rsid w:val="00793EA0"/>
    <w:rsid w:val="00793EB0"/>
    <w:rsid w:val="00793EC8"/>
    <w:rsid w:val="00793ECC"/>
    <w:rsid w:val="00793F3E"/>
    <w:rsid w:val="00793F7E"/>
    <w:rsid w:val="00794082"/>
    <w:rsid w:val="00794167"/>
    <w:rsid w:val="007941BA"/>
    <w:rsid w:val="007941E4"/>
    <w:rsid w:val="0079425A"/>
    <w:rsid w:val="007942E8"/>
    <w:rsid w:val="007942FA"/>
    <w:rsid w:val="00794314"/>
    <w:rsid w:val="0079434F"/>
    <w:rsid w:val="007943F9"/>
    <w:rsid w:val="00794431"/>
    <w:rsid w:val="00794513"/>
    <w:rsid w:val="007945CE"/>
    <w:rsid w:val="007945E9"/>
    <w:rsid w:val="0079460E"/>
    <w:rsid w:val="0079466E"/>
    <w:rsid w:val="007946F6"/>
    <w:rsid w:val="00794747"/>
    <w:rsid w:val="00794765"/>
    <w:rsid w:val="007947D9"/>
    <w:rsid w:val="00794807"/>
    <w:rsid w:val="00794890"/>
    <w:rsid w:val="0079491D"/>
    <w:rsid w:val="007949D6"/>
    <w:rsid w:val="00794B62"/>
    <w:rsid w:val="00794B74"/>
    <w:rsid w:val="00794BA7"/>
    <w:rsid w:val="00794BB0"/>
    <w:rsid w:val="00794BE8"/>
    <w:rsid w:val="00794C01"/>
    <w:rsid w:val="00794CC6"/>
    <w:rsid w:val="00794D62"/>
    <w:rsid w:val="00794DBF"/>
    <w:rsid w:val="00794E6F"/>
    <w:rsid w:val="00794E74"/>
    <w:rsid w:val="00794F19"/>
    <w:rsid w:val="0079501E"/>
    <w:rsid w:val="00795033"/>
    <w:rsid w:val="0079509D"/>
    <w:rsid w:val="007950CE"/>
    <w:rsid w:val="007950E1"/>
    <w:rsid w:val="00795152"/>
    <w:rsid w:val="007951B7"/>
    <w:rsid w:val="007951CF"/>
    <w:rsid w:val="007951F5"/>
    <w:rsid w:val="00795368"/>
    <w:rsid w:val="007953DB"/>
    <w:rsid w:val="007953FD"/>
    <w:rsid w:val="0079541E"/>
    <w:rsid w:val="0079547A"/>
    <w:rsid w:val="00795522"/>
    <w:rsid w:val="00795566"/>
    <w:rsid w:val="0079556C"/>
    <w:rsid w:val="007955A5"/>
    <w:rsid w:val="007955AC"/>
    <w:rsid w:val="007955C4"/>
    <w:rsid w:val="00795720"/>
    <w:rsid w:val="007957EE"/>
    <w:rsid w:val="0079591F"/>
    <w:rsid w:val="00795957"/>
    <w:rsid w:val="00795961"/>
    <w:rsid w:val="00795A03"/>
    <w:rsid w:val="00795AA5"/>
    <w:rsid w:val="00795AC0"/>
    <w:rsid w:val="00795B2A"/>
    <w:rsid w:val="00795B44"/>
    <w:rsid w:val="00795BD3"/>
    <w:rsid w:val="00795C47"/>
    <w:rsid w:val="00795C7E"/>
    <w:rsid w:val="00795CE9"/>
    <w:rsid w:val="00795E17"/>
    <w:rsid w:val="00795E61"/>
    <w:rsid w:val="00795FDE"/>
    <w:rsid w:val="0079600F"/>
    <w:rsid w:val="0079604E"/>
    <w:rsid w:val="0079614D"/>
    <w:rsid w:val="00796166"/>
    <w:rsid w:val="007962AF"/>
    <w:rsid w:val="00796417"/>
    <w:rsid w:val="0079641F"/>
    <w:rsid w:val="0079648A"/>
    <w:rsid w:val="0079649E"/>
    <w:rsid w:val="007964EC"/>
    <w:rsid w:val="007964F6"/>
    <w:rsid w:val="00796502"/>
    <w:rsid w:val="0079656E"/>
    <w:rsid w:val="0079656F"/>
    <w:rsid w:val="00796594"/>
    <w:rsid w:val="0079660D"/>
    <w:rsid w:val="00796611"/>
    <w:rsid w:val="0079672C"/>
    <w:rsid w:val="0079677E"/>
    <w:rsid w:val="0079687B"/>
    <w:rsid w:val="007968D1"/>
    <w:rsid w:val="00796AC8"/>
    <w:rsid w:val="00796ADE"/>
    <w:rsid w:val="00796ADF"/>
    <w:rsid w:val="00796B67"/>
    <w:rsid w:val="00796BCA"/>
    <w:rsid w:val="00796D62"/>
    <w:rsid w:val="00796E50"/>
    <w:rsid w:val="00796E5F"/>
    <w:rsid w:val="00796E9A"/>
    <w:rsid w:val="00796EA3"/>
    <w:rsid w:val="00796F77"/>
    <w:rsid w:val="00796FCB"/>
    <w:rsid w:val="00797050"/>
    <w:rsid w:val="007970C6"/>
    <w:rsid w:val="0079714A"/>
    <w:rsid w:val="00797156"/>
    <w:rsid w:val="00797252"/>
    <w:rsid w:val="0079727D"/>
    <w:rsid w:val="00797447"/>
    <w:rsid w:val="00797450"/>
    <w:rsid w:val="007974DD"/>
    <w:rsid w:val="00797503"/>
    <w:rsid w:val="00797604"/>
    <w:rsid w:val="007976C4"/>
    <w:rsid w:val="00797736"/>
    <w:rsid w:val="0079773D"/>
    <w:rsid w:val="0079775C"/>
    <w:rsid w:val="0079776B"/>
    <w:rsid w:val="007977F7"/>
    <w:rsid w:val="00797807"/>
    <w:rsid w:val="00797867"/>
    <w:rsid w:val="007978D8"/>
    <w:rsid w:val="00797A5D"/>
    <w:rsid w:val="00797A7F"/>
    <w:rsid w:val="00797AD3"/>
    <w:rsid w:val="00797B44"/>
    <w:rsid w:val="00797BBC"/>
    <w:rsid w:val="00797C06"/>
    <w:rsid w:val="00797C21"/>
    <w:rsid w:val="00797C4F"/>
    <w:rsid w:val="00797CC0"/>
    <w:rsid w:val="00797DCF"/>
    <w:rsid w:val="00797DE8"/>
    <w:rsid w:val="00797E66"/>
    <w:rsid w:val="00797F59"/>
    <w:rsid w:val="00797F60"/>
    <w:rsid w:val="007A0001"/>
    <w:rsid w:val="007A0113"/>
    <w:rsid w:val="007A015E"/>
    <w:rsid w:val="007A01A6"/>
    <w:rsid w:val="007A01AB"/>
    <w:rsid w:val="007A0208"/>
    <w:rsid w:val="007A0267"/>
    <w:rsid w:val="007A028D"/>
    <w:rsid w:val="007A029A"/>
    <w:rsid w:val="007A03D7"/>
    <w:rsid w:val="007A05E0"/>
    <w:rsid w:val="007A0638"/>
    <w:rsid w:val="007A066B"/>
    <w:rsid w:val="007A06B2"/>
    <w:rsid w:val="007A06EA"/>
    <w:rsid w:val="007A073A"/>
    <w:rsid w:val="007A073B"/>
    <w:rsid w:val="007A076A"/>
    <w:rsid w:val="007A0789"/>
    <w:rsid w:val="007A0932"/>
    <w:rsid w:val="007A09B4"/>
    <w:rsid w:val="007A0A0E"/>
    <w:rsid w:val="007A0AE1"/>
    <w:rsid w:val="007A0B2E"/>
    <w:rsid w:val="007A0B9B"/>
    <w:rsid w:val="007A0C72"/>
    <w:rsid w:val="007A0CA7"/>
    <w:rsid w:val="007A0CAF"/>
    <w:rsid w:val="007A0CC7"/>
    <w:rsid w:val="007A0DAC"/>
    <w:rsid w:val="007A0E2D"/>
    <w:rsid w:val="007A0E4C"/>
    <w:rsid w:val="007A0E55"/>
    <w:rsid w:val="007A0E70"/>
    <w:rsid w:val="007A0F4A"/>
    <w:rsid w:val="007A0F65"/>
    <w:rsid w:val="007A0F98"/>
    <w:rsid w:val="007A104D"/>
    <w:rsid w:val="007A10E6"/>
    <w:rsid w:val="007A10FD"/>
    <w:rsid w:val="007A1116"/>
    <w:rsid w:val="007A11AF"/>
    <w:rsid w:val="007A1214"/>
    <w:rsid w:val="007A122E"/>
    <w:rsid w:val="007A12B5"/>
    <w:rsid w:val="007A1307"/>
    <w:rsid w:val="007A1395"/>
    <w:rsid w:val="007A13B1"/>
    <w:rsid w:val="007A1403"/>
    <w:rsid w:val="007A1418"/>
    <w:rsid w:val="007A142C"/>
    <w:rsid w:val="007A14B6"/>
    <w:rsid w:val="007A14CE"/>
    <w:rsid w:val="007A14EE"/>
    <w:rsid w:val="007A150B"/>
    <w:rsid w:val="007A1572"/>
    <w:rsid w:val="007A1682"/>
    <w:rsid w:val="007A172D"/>
    <w:rsid w:val="007A17E3"/>
    <w:rsid w:val="007A1869"/>
    <w:rsid w:val="007A188D"/>
    <w:rsid w:val="007A18EF"/>
    <w:rsid w:val="007A18F8"/>
    <w:rsid w:val="007A1905"/>
    <w:rsid w:val="007A190B"/>
    <w:rsid w:val="007A190C"/>
    <w:rsid w:val="007A1966"/>
    <w:rsid w:val="007A1AD1"/>
    <w:rsid w:val="007A1B6B"/>
    <w:rsid w:val="007A1BCC"/>
    <w:rsid w:val="007A1CDE"/>
    <w:rsid w:val="007A1D17"/>
    <w:rsid w:val="007A1D22"/>
    <w:rsid w:val="007A1DB5"/>
    <w:rsid w:val="007A1DF6"/>
    <w:rsid w:val="007A1DFC"/>
    <w:rsid w:val="007A1E45"/>
    <w:rsid w:val="007A1F04"/>
    <w:rsid w:val="007A1F26"/>
    <w:rsid w:val="007A1F7A"/>
    <w:rsid w:val="007A1FAE"/>
    <w:rsid w:val="007A20AF"/>
    <w:rsid w:val="007A20DB"/>
    <w:rsid w:val="007A216D"/>
    <w:rsid w:val="007A2354"/>
    <w:rsid w:val="007A245C"/>
    <w:rsid w:val="007A2464"/>
    <w:rsid w:val="007A24FF"/>
    <w:rsid w:val="007A2543"/>
    <w:rsid w:val="007A257F"/>
    <w:rsid w:val="007A25F5"/>
    <w:rsid w:val="007A2616"/>
    <w:rsid w:val="007A26E0"/>
    <w:rsid w:val="007A26F5"/>
    <w:rsid w:val="007A273C"/>
    <w:rsid w:val="007A2789"/>
    <w:rsid w:val="007A27B5"/>
    <w:rsid w:val="007A27CE"/>
    <w:rsid w:val="007A27FC"/>
    <w:rsid w:val="007A2835"/>
    <w:rsid w:val="007A2836"/>
    <w:rsid w:val="007A28C3"/>
    <w:rsid w:val="007A290B"/>
    <w:rsid w:val="007A2941"/>
    <w:rsid w:val="007A2A8F"/>
    <w:rsid w:val="007A2AA5"/>
    <w:rsid w:val="007A2B24"/>
    <w:rsid w:val="007A2B9C"/>
    <w:rsid w:val="007A2C21"/>
    <w:rsid w:val="007A2C80"/>
    <w:rsid w:val="007A2CA7"/>
    <w:rsid w:val="007A2D23"/>
    <w:rsid w:val="007A2DAC"/>
    <w:rsid w:val="007A2DB8"/>
    <w:rsid w:val="007A2F64"/>
    <w:rsid w:val="007A2F78"/>
    <w:rsid w:val="007A30EF"/>
    <w:rsid w:val="007A3138"/>
    <w:rsid w:val="007A3165"/>
    <w:rsid w:val="007A3167"/>
    <w:rsid w:val="007A31DA"/>
    <w:rsid w:val="007A327D"/>
    <w:rsid w:val="007A3290"/>
    <w:rsid w:val="007A32EA"/>
    <w:rsid w:val="007A3360"/>
    <w:rsid w:val="007A3492"/>
    <w:rsid w:val="007A34BD"/>
    <w:rsid w:val="007A3565"/>
    <w:rsid w:val="007A3580"/>
    <w:rsid w:val="007A3627"/>
    <w:rsid w:val="007A3825"/>
    <w:rsid w:val="007A384A"/>
    <w:rsid w:val="007A3872"/>
    <w:rsid w:val="007A39E2"/>
    <w:rsid w:val="007A3BA4"/>
    <w:rsid w:val="007A3BEC"/>
    <w:rsid w:val="007A3BF1"/>
    <w:rsid w:val="007A3C20"/>
    <w:rsid w:val="007A3C9C"/>
    <w:rsid w:val="007A3CA8"/>
    <w:rsid w:val="007A3D40"/>
    <w:rsid w:val="007A3DD7"/>
    <w:rsid w:val="007A3EB6"/>
    <w:rsid w:val="007A3EEE"/>
    <w:rsid w:val="007A3F9C"/>
    <w:rsid w:val="007A401E"/>
    <w:rsid w:val="007A40B9"/>
    <w:rsid w:val="007A40C3"/>
    <w:rsid w:val="007A415A"/>
    <w:rsid w:val="007A4193"/>
    <w:rsid w:val="007A4234"/>
    <w:rsid w:val="007A4250"/>
    <w:rsid w:val="007A42C2"/>
    <w:rsid w:val="007A43C0"/>
    <w:rsid w:val="007A43E2"/>
    <w:rsid w:val="007A4486"/>
    <w:rsid w:val="007A44C0"/>
    <w:rsid w:val="007A44D8"/>
    <w:rsid w:val="007A4534"/>
    <w:rsid w:val="007A4539"/>
    <w:rsid w:val="007A4542"/>
    <w:rsid w:val="007A4575"/>
    <w:rsid w:val="007A45A9"/>
    <w:rsid w:val="007A46AF"/>
    <w:rsid w:val="007A46BA"/>
    <w:rsid w:val="007A46DD"/>
    <w:rsid w:val="007A46E0"/>
    <w:rsid w:val="007A46F8"/>
    <w:rsid w:val="007A471B"/>
    <w:rsid w:val="007A474D"/>
    <w:rsid w:val="007A47A3"/>
    <w:rsid w:val="007A4827"/>
    <w:rsid w:val="007A4839"/>
    <w:rsid w:val="007A48C9"/>
    <w:rsid w:val="007A4988"/>
    <w:rsid w:val="007A49C5"/>
    <w:rsid w:val="007A4A19"/>
    <w:rsid w:val="007A4A20"/>
    <w:rsid w:val="007A4AC1"/>
    <w:rsid w:val="007A4BBE"/>
    <w:rsid w:val="007A4C25"/>
    <w:rsid w:val="007A4C5A"/>
    <w:rsid w:val="007A4C6D"/>
    <w:rsid w:val="007A4CAB"/>
    <w:rsid w:val="007A4D5B"/>
    <w:rsid w:val="007A4D7A"/>
    <w:rsid w:val="007A4DDA"/>
    <w:rsid w:val="007A4EB6"/>
    <w:rsid w:val="007A4F2E"/>
    <w:rsid w:val="007A5013"/>
    <w:rsid w:val="007A513B"/>
    <w:rsid w:val="007A5145"/>
    <w:rsid w:val="007A51EC"/>
    <w:rsid w:val="007A526E"/>
    <w:rsid w:val="007A5295"/>
    <w:rsid w:val="007A5330"/>
    <w:rsid w:val="007A5408"/>
    <w:rsid w:val="007A5447"/>
    <w:rsid w:val="007A547E"/>
    <w:rsid w:val="007A5494"/>
    <w:rsid w:val="007A5503"/>
    <w:rsid w:val="007A560C"/>
    <w:rsid w:val="007A589E"/>
    <w:rsid w:val="007A58F7"/>
    <w:rsid w:val="007A5A32"/>
    <w:rsid w:val="007A5B1F"/>
    <w:rsid w:val="007A5B44"/>
    <w:rsid w:val="007A5BC7"/>
    <w:rsid w:val="007A5BD9"/>
    <w:rsid w:val="007A5C1D"/>
    <w:rsid w:val="007A5D37"/>
    <w:rsid w:val="007A5DA4"/>
    <w:rsid w:val="007A5DE1"/>
    <w:rsid w:val="007A5E17"/>
    <w:rsid w:val="007A5E27"/>
    <w:rsid w:val="007A5E70"/>
    <w:rsid w:val="007A5FE1"/>
    <w:rsid w:val="007A6036"/>
    <w:rsid w:val="007A6093"/>
    <w:rsid w:val="007A6139"/>
    <w:rsid w:val="007A6143"/>
    <w:rsid w:val="007A614C"/>
    <w:rsid w:val="007A614E"/>
    <w:rsid w:val="007A61C0"/>
    <w:rsid w:val="007A621A"/>
    <w:rsid w:val="007A6236"/>
    <w:rsid w:val="007A6279"/>
    <w:rsid w:val="007A63F4"/>
    <w:rsid w:val="007A6468"/>
    <w:rsid w:val="007A64D6"/>
    <w:rsid w:val="007A64EF"/>
    <w:rsid w:val="007A651F"/>
    <w:rsid w:val="007A65D1"/>
    <w:rsid w:val="007A65E4"/>
    <w:rsid w:val="007A662A"/>
    <w:rsid w:val="007A662D"/>
    <w:rsid w:val="007A6642"/>
    <w:rsid w:val="007A674C"/>
    <w:rsid w:val="007A6825"/>
    <w:rsid w:val="007A684C"/>
    <w:rsid w:val="007A68A7"/>
    <w:rsid w:val="007A68F3"/>
    <w:rsid w:val="007A692C"/>
    <w:rsid w:val="007A69A9"/>
    <w:rsid w:val="007A6A09"/>
    <w:rsid w:val="007A6AA9"/>
    <w:rsid w:val="007A6BF4"/>
    <w:rsid w:val="007A6D11"/>
    <w:rsid w:val="007A6DD0"/>
    <w:rsid w:val="007A6DD2"/>
    <w:rsid w:val="007A6E34"/>
    <w:rsid w:val="007A6F61"/>
    <w:rsid w:val="007A70B5"/>
    <w:rsid w:val="007A7158"/>
    <w:rsid w:val="007A7186"/>
    <w:rsid w:val="007A7205"/>
    <w:rsid w:val="007A727F"/>
    <w:rsid w:val="007A72DD"/>
    <w:rsid w:val="007A73BE"/>
    <w:rsid w:val="007A73F3"/>
    <w:rsid w:val="007A73F5"/>
    <w:rsid w:val="007A7443"/>
    <w:rsid w:val="007A74B2"/>
    <w:rsid w:val="007A74C9"/>
    <w:rsid w:val="007A76AC"/>
    <w:rsid w:val="007A76CE"/>
    <w:rsid w:val="007A76DF"/>
    <w:rsid w:val="007A784F"/>
    <w:rsid w:val="007A78C8"/>
    <w:rsid w:val="007A78E3"/>
    <w:rsid w:val="007A792D"/>
    <w:rsid w:val="007A79A6"/>
    <w:rsid w:val="007A7A0A"/>
    <w:rsid w:val="007A7A7E"/>
    <w:rsid w:val="007A7AEE"/>
    <w:rsid w:val="007A7B27"/>
    <w:rsid w:val="007A7B49"/>
    <w:rsid w:val="007A7B4A"/>
    <w:rsid w:val="007A7BC7"/>
    <w:rsid w:val="007A7CF0"/>
    <w:rsid w:val="007A7D6B"/>
    <w:rsid w:val="007A7D6E"/>
    <w:rsid w:val="007A7D85"/>
    <w:rsid w:val="007A7DD9"/>
    <w:rsid w:val="007A7E68"/>
    <w:rsid w:val="007A7ECF"/>
    <w:rsid w:val="007A7F8F"/>
    <w:rsid w:val="007A7FA9"/>
    <w:rsid w:val="007B0096"/>
    <w:rsid w:val="007B00CE"/>
    <w:rsid w:val="007B00E6"/>
    <w:rsid w:val="007B0168"/>
    <w:rsid w:val="007B01BF"/>
    <w:rsid w:val="007B0232"/>
    <w:rsid w:val="007B0242"/>
    <w:rsid w:val="007B026B"/>
    <w:rsid w:val="007B0284"/>
    <w:rsid w:val="007B02D5"/>
    <w:rsid w:val="007B02E2"/>
    <w:rsid w:val="007B0303"/>
    <w:rsid w:val="007B0305"/>
    <w:rsid w:val="007B0317"/>
    <w:rsid w:val="007B0318"/>
    <w:rsid w:val="007B03AC"/>
    <w:rsid w:val="007B046D"/>
    <w:rsid w:val="007B0533"/>
    <w:rsid w:val="007B0571"/>
    <w:rsid w:val="007B058C"/>
    <w:rsid w:val="007B05FB"/>
    <w:rsid w:val="007B0612"/>
    <w:rsid w:val="007B0629"/>
    <w:rsid w:val="007B080C"/>
    <w:rsid w:val="007B08A1"/>
    <w:rsid w:val="007B08B0"/>
    <w:rsid w:val="007B09AF"/>
    <w:rsid w:val="007B0B02"/>
    <w:rsid w:val="007B0B4A"/>
    <w:rsid w:val="007B0B54"/>
    <w:rsid w:val="007B0B5A"/>
    <w:rsid w:val="007B0B8F"/>
    <w:rsid w:val="007B0CA1"/>
    <w:rsid w:val="007B0CF4"/>
    <w:rsid w:val="007B0D2C"/>
    <w:rsid w:val="007B0E09"/>
    <w:rsid w:val="007B0E5E"/>
    <w:rsid w:val="007B0E61"/>
    <w:rsid w:val="007B0E70"/>
    <w:rsid w:val="007B0F11"/>
    <w:rsid w:val="007B0FA6"/>
    <w:rsid w:val="007B0FB2"/>
    <w:rsid w:val="007B0FC7"/>
    <w:rsid w:val="007B1071"/>
    <w:rsid w:val="007B1083"/>
    <w:rsid w:val="007B10D7"/>
    <w:rsid w:val="007B1124"/>
    <w:rsid w:val="007B1155"/>
    <w:rsid w:val="007B1179"/>
    <w:rsid w:val="007B117E"/>
    <w:rsid w:val="007B1250"/>
    <w:rsid w:val="007B12C6"/>
    <w:rsid w:val="007B1318"/>
    <w:rsid w:val="007B134A"/>
    <w:rsid w:val="007B13F3"/>
    <w:rsid w:val="007B1404"/>
    <w:rsid w:val="007B1476"/>
    <w:rsid w:val="007B154C"/>
    <w:rsid w:val="007B154F"/>
    <w:rsid w:val="007B155E"/>
    <w:rsid w:val="007B15F0"/>
    <w:rsid w:val="007B165E"/>
    <w:rsid w:val="007B1751"/>
    <w:rsid w:val="007B17D0"/>
    <w:rsid w:val="007B1872"/>
    <w:rsid w:val="007B18DB"/>
    <w:rsid w:val="007B1A48"/>
    <w:rsid w:val="007B1A62"/>
    <w:rsid w:val="007B1AAA"/>
    <w:rsid w:val="007B1AD3"/>
    <w:rsid w:val="007B1AF5"/>
    <w:rsid w:val="007B1B78"/>
    <w:rsid w:val="007B1DAB"/>
    <w:rsid w:val="007B1DB8"/>
    <w:rsid w:val="007B1DC2"/>
    <w:rsid w:val="007B1E0E"/>
    <w:rsid w:val="007B1E12"/>
    <w:rsid w:val="007B1EC1"/>
    <w:rsid w:val="007B20A2"/>
    <w:rsid w:val="007B20BE"/>
    <w:rsid w:val="007B2158"/>
    <w:rsid w:val="007B2175"/>
    <w:rsid w:val="007B221B"/>
    <w:rsid w:val="007B226D"/>
    <w:rsid w:val="007B2304"/>
    <w:rsid w:val="007B2386"/>
    <w:rsid w:val="007B23C6"/>
    <w:rsid w:val="007B24FF"/>
    <w:rsid w:val="007B2509"/>
    <w:rsid w:val="007B2513"/>
    <w:rsid w:val="007B253A"/>
    <w:rsid w:val="007B25D7"/>
    <w:rsid w:val="007B2682"/>
    <w:rsid w:val="007B2684"/>
    <w:rsid w:val="007B26B9"/>
    <w:rsid w:val="007B2823"/>
    <w:rsid w:val="007B282A"/>
    <w:rsid w:val="007B287B"/>
    <w:rsid w:val="007B28A9"/>
    <w:rsid w:val="007B2929"/>
    <w:rsid w:val="007B2976"/>
    <w:rsid w:val="007B2A0F"/>
    <w:rsid w:val="007B2B3F"/>
    <w:rsid w:val="007B2BA7"/>
    <w:rsid w:val="007B2D24"/>
    <w:rsid w:val="007B2D4D"/>
    <w:rsid w:val="007B2E22"/>
    <w:rsid w:val="007B2EEB"/>
    <w:rsid w:val="007B2F46"/>
    <w:rsid w:val="007B2F94"/>
    <w:rsid w:val="007B2FB2"/>
    <w:rsid w:val="007B2FC3"/>
    <w:rsid w:val="007B2FD7"/>
    <w:rsid w:val="007B307E"/>
    <w:rsid w:val="007B3095"/>
    <w:rsid w:val="007B30AB"/>
    <w:rsid w:val="007B317E"/>
    <w:rsid w:val="007B3189"/>
    <w:rsid w:val="007B31BA"/>
    <w:rsid w:val="007B31CB"/>
    <w:rsid w:val="007B3228"/>
    <w:rsid w:val="007B3289"/>
    <w:rsid w:val="007B32B3"/>
    <w:rsid w:val="007B32F2"/>
    <w:rsid w:val="007B3395"/>
    <w:rsid w:val="007B348F"/>
    <w:rsid w:val="007B3493"/>
    <w:rsid w:val="007B34AF"/>
    <w:rsid w:val="007B3528"/>
    <w:rsid w:val="007B35A0"/>
    <w:rsid w:val="007B35EB"/>
    <w:rsid w:val="007B362E"/>
    <w:rsid w:val="007B365F"/>
    <w:rsid w:val="007B3660"/>
    <w:rsid w:val="007B36A3"/>
    <w:rsid w:val="007B376B"/>
    <w:rsid w:val="007B3787"/>
    <w:rsid w:val="007B37B6"/>
    <w:rsid w:val="007B37C0"/>
    <w:rsid w:val="007B38AE"/>
    <w:rsid w:val="007B38F6"/>
    <w:rsid w:val="007B390D"/>
    <w:rsid w:val="007B3953"/>
    <w:rsid w:val="007B396A"/>
    <w:rsid w:val="007B396C"/>
    <w:rsid w:val="007B3A42"/>
    <w:rsid w:val="007B3A6E"/>
    <w:rsid w:val="007B3C47"/>
    <w:rsid w:val="007B3CBA"/>
    <w:rsid w:val="007B3D12"/>
    <w:rsid w:val="007B3D85"/>
    <w:rsid w:val="007B3DAA"/>
    <w:rsid w:val="007B3E19"/>
    <w:rsid w:val="007B3E65"/>
    <w:rsid w:val="007B3EB0"/>
    <w:rsid w:val="007B3F72"/>
    <w:rsid w:val="007B3F8C"/>
    <w:rsid w:val="007B4016"/>
    <w:rsid w:val="007B4059"/>
    <w:rsid w:val="007B4165"/>
    <w:rsid w:val="007B449F"/>
    <w:rsid w:val="007B44A3"/>
    <w:rsid w:val="007B450E"/>
    <w:rsid w:val="007B453A"/>
    <w:rsid w:val="007B4579"/>
    <w:rsid w:val="007B45F4"/>
    <w:rsid w:val="007B4634"/>
    <w:rsid w:val="007B4684"/>
    <w:rsid w:val="007B47CA"/>
    <w:rsid w:val="007B4802"/>
    <w:rsid w:val="007B4805"/>
    <w:rsid w:val="007B481F"/>
    <w:rsid w:val="007B4883"/>
    <w:rsid w:val="007B48DE"/>
    <w:rsid w:val="007B48F7"/>
    <w:rsid w:val="007B48FE"/>
    <w:rsid w:val="007B4A30"/>
    <w:rsid w:val="007B4B30"/>
    <w:rsid w:val="007B4CD4"/>
    <w:rsid w:val="007B4CD9"/>
    <w:rsid w:val="007B4E5C"/>
    <w:rsid w:val="007B4E83"/>
    <w:rsid w:val="007B4E87"/>
    <w:rsid w:val="007B4E9F"/>
    <w:rsid w:val="007B4F0B"/>
    <w:rsid w:val="007B4F81"/>
    <w:rsid w:val="007B4F86"/>
    <w:rsid w:val="007B4FE1"/>
    <w:rsid w:val="007B5095"/>
    <w:rsid w:val="007B50A5"/>
    <w:rsid w:val="007B50C6"/>
    <w:rsid w:val="007B50F1"/>
    <w:rsid w:val="007B5156"/>
    <w:rsid w:val="007B516C"/>
    <w:rsid w:val="007B518F"/>
    <w:rsid w:val="007B51AA"/>
    <w:rsid w:val="007B51AD"/>
    <w:rsid w:val="007B526E"/>
    <w:rsid w:val="007B5270"/>
    <w:rsid w:val="007B527F"/>
    <w:rsid w:val="007B52A0"/>
    <w:rsid w:val="007B52F1"/>
    <w:rsid w:val="007B53C4"/>
    <w:rsid w:val="007B540D"/>
    <w:rsid w:val="007B5450"/>
    <w:rsid w:val="007B5457"/>
    <w:rsid w:val="007B5482"/>
    <w:rsid w:val="007B5558"/>
    <w:rsid w:val="007B5621"/>
    <w:rsid w:val="007B564C"/>
    <w:rsid w:val="007B565B"/>
    <w:rsid w:val="007B569F"/>
    <w:rsid w:val="007B56A7"/>
    <w:rsid w:val="007B56F2"/>
    <w:rsid w:val="007B570F"/>
    <w:rsid w:val="007B571D"/>
    <w:rsid w:val="007B5864"/>
    <w:rsid w:val="007B5880"/>
    <w:rsid w:val="007B58B8"/>
    <w:rsid w:val="007B5908"/>
    <w:rsid w:val="007B5936"/>
    <w:rsid w:val="007B597B"/>
    <w:rsid w:val="007B598B"/>
    <w:rsid w:val="007B5A05"/>
    <w:rsid w:val="007B5A66"/>
    <w:rsid w:val="007B5B4F"/>
    <w:rsid w:val="007B5C88"/>
    <w:rsid w:val="007B5CA1"/>
    <w:rsid w:val="007B5CB6"/>
    <w:rsid w:val="007B5D4C"/>
    <w:rsid w:val="007B5DFB"/>
    <w:rsid w:val="007B5E01"/>
    <w:rsid w:val="007B5E16"/>
    <w:rsid w:val="007B5E8C"/>
    <w:rsid w:val="007B5EF0"/>
    <w:rsid w:val="007B5F6D"/>
    <w:rsid w:val="007B5F81"/>
    <w:rsid w:val="007B5F9F"/>
    <w:rsid w:val="007B604A"/>
    <w:rsid w:val="007B604B"/>
    <w:rsid w:val="007B60DF"/>
    <w:rsid w:val="007B6105"/>
    <w:rsid w:val="007B6208"/>
    <w:rsid w:val="007B622E"/>
    <w:rsid w:val="007B62E1"/>
    <w:rsid w:val="007B6315"/>
    <w:rsid w:val="007B633D"/>
    <w:rsid w:val="007B635F"/>
    <w:rsid w:val="007B63EF"/>
    <w:rsid w:val="007B6429"/>
    <w:rsid w:val="007B648C"/>
    <w:rsid w:val="007B64B8"/>
    <w:rsid w:val="007B64F7"/>
    <w:rsid w:val="007B65A5"/>
    <w:rsid w:val="007B65B0"/>
    <w:rsid w:val="007B6637"/>
    <w:rsid w:val="007B6716"/>
    <w:rsid w:val="007B6723"/>
    <w:rsid w:val="007B67CE"/>
    <w:rsid w:val="007B681C"/>
    <w:rsid w:val="007B6877"/>
    <w:rsid w:val="007B69B0"/>
    <w:rsid w:val="007B6A8C"/>
    <w:rsid w:val="007B6AF5"/>
    <w:rsid w:val="007B6B88"/>
    <w:rsid w:val="007B6BF3"/>
    <w:rsid w:val="007B6C77"/>
    <w:rsid w:val="007B6C91"/>
    <w:rsid w:val="007B6CE8"/>
    <w:rsid w:val="007B6D0B"/>
    <w:rsid w:val="007B6D5D"/>
    <w:rsid w:val="007B6DBB"/>
    <w:rsid w:val="007B6DCE"/>
    <w:rsid w:val="007B6DDB"/>
    <w:rsid w:val="007B6E44"/>
    <w:rsid w:val="007B6E83"/>
    <w:rsid w:val="007B6E8F"/>
    <w:rsid w:val="007B6EE8"/>
    <w:rsid w:val="007B6FC0"/>
    <w:rsid w:val="007B7106"/>
    <w:rsid w:val="007B7113"/>
    <w:rsid w:val="007B7133"/>
    <w:rsid w:val="007B728B"/>
    <w:rsid w:val="007B72B6"/>
    <w:rsid w:val="007B738C"/>
    <w:rsid w:val="007B7390"/>
    <w:rsid w:val="007B73D3"/>
    <w:rsid w:val="007B7442"/>
    <w:rsid w:val="007B749A"/>
    <w:rsid w:val="007B74EB"/>
    <w:rsid w:val="007B7582"/>
    <w:rsid w:val="007B758C"/>
    <w:rsid w:val="007B768B"/>
    <w:rsid w:val="007B7740"/>
    <w:rsid w:val="007B776D"/>
    <w:rsid w:val="007B7772"/>
    <w:rsid w:val="007B7787"/>
    <w:rsid w:val="007B77CC"/>
    <w:rsid w:val="007B782B"/>
    <w:rsid w:val="007B7891"/>
    <w:rsid w:val="007B792A"/>
    <w:rsid w:val="007B7957"/>
    <w:rsid w:val="007B7976"/>
    <w:rsid w:val="007B79CF"/>
    <w:rsid w:val="007B79EF"/>
    <w:rsid w:val="007B79F3"/>
    <w:rsid w:val="007B7A39"/>
    <w:rsid w:val="007B7A98"/>
    <w:rsid w:val="007B7AA2"/>
    <w:rsid w:val="007B7AD3"/>
    <w:rsid w:val="007B7B71"/>
    <w:rsid w:val="007B7BBE"/>
    <w:rsid w:val="007B7C26"/>
    <w:rsid w:val="007B7C55"/>
    <w:rsid w:val="007B7C72"/>
    <w:rsid w:val="007B7C91"/>
    <w:rsid w:val="007B7CB1"/>
    <w:rsid w:val="007B7D0E"/>
    <w:rsid w:val="007B7D62"/>
    <w:rsid w:val="007B7D83"/>
    <w:rsid w:val="007B7E2A"/>
    <w:rsid w:val="007B7E63"/>
    <w:rsid w:val="007B7EAE"/>
    <w:rsid w:val="007B7F4A"/>
    <w:rsid w:val="007B7F4F"/>
    <w:rsid w:val="007B7F6C"/>
    <w:rsid w:val="007C0187"/>
    <w:rsid w:val="007C0217"/>
    <w:rsid w:val="007C0255"/>
    <w:rsid w:val="007C02B9"/>
    <w:rsid w:val="007C02BF"/>
    <w:rsid w:val="007C0364"/>
    <w:rsid w:val="007C03CD"/>
    <w:rsid w:val="007C0402"/>
    <w:rsid w:val="007C0408"/>
    <w:rsid w:val="007C0465"/>
    <w:rsid w:val="007C04A5"/>
    <w:rsid w:val="007C04F1"/>
    <w:rsid w:val="007C056C"/>
    <w:rsid w:val="007C05B9"/>
    <w:rsid w:val="007C0637"/>
    <w:rsid w:val="007C0793"/>
    <w:rsid w:val="007C07EC"/>
    <w:rsid w:val="007C084F"/>
    <w:rsid w:val="007C0899"/>
    <w:rsid w:val="007C0A4C"/>
    <w:rsid w:val="007C0A91"/>
    <w:rsid w:val="007C0B09"/>
    <w:rsid w:val="007C0BD1"/>
    <w:rsid w:val="007C0C1F"/>
    <w:rsid w:val="007C0CA1"/>
    <w:rsid w:val="007C0CAF"/>
    <w:rsid w:val="007C0DDA"/>
    <w:rsid w:val="007C0E56"/>
    <w:rsid w:val="007C0F3C"/>
    <w:rsid w:val="007C10AF"/>
    <w:rsid w:val="007C10BA"/>
    <w:rsid w:val="007C10C9"/>
    <w:rsid w:val="007C10F9"/>
    <w:rsid w:val="007C1124"/>
    <w:rsid w:val="007C1136"/>
    <w:rsid w:val="007C115D"/>
    <w:rsid w:val="007C1178"/>
    <w:rsid w:val="007C11C7"/>
    <w:rsid w:val="007C1257"/>
    <w:rsid w:val="007C1290"/>
    <w:rsid w:val="007C1297"/>
    <w:rsid w:val="007C138D"/>
    <w:rsid w:val="007C13D9"/>
    <w:rsid w:val="007C1407"/>
    <w:rsid w:val="007C141E"/>
    <w:rsid w:val="007C1456"/>
    <w:rsid w:val="007C1622"/>
    <w:rsid w:val="007C16FE"/>
    <w:rsid w:val="007C1728"/>
    <w:rsid w:val="007C181C"/>
    <w:rsid w:val="007C18FA"/>
    <w:rsid w:val="007C1AD9"/>
    <w:rsid w:val="007C1B6E"/>
    <w:rsid w:val="007C1BF1"/>
    <w:rsid w:val="007C1C23"/>
    <w:rsid w:val="007C1C6E"/>
    <w:rsid w:val="007C1C99"/>
    <w:rsid w:val="007C1CBE"/>
    <w:rsid w:val="007C1D97"/>
    <w:rsid w:val="007C1D9D"/>
    <w:rsid w:val="007C1DD1"/>
    <w:rsid w:val="007C1DF3"/>
    <w:rsid w:val="007C1E65"/>
    <w:rsid w:val="007C1EB3"/>
    <w:rsid w:val="007C1F86"/>
    <w:rsid w:val="007C20B3"/>
    <w:rsid w:val="007C20D3"/>
    <w:rsid w:val="007C20E2"/>
    <w:rsid w:val="007C2182"/>
    <w:rsid w:val="007C2192"/>
    <w:rsid w:val="007C21EE"/>
    <w:rsid w:val="007C227A"/>
    <w:rsid w:val="007C22A5"/>
    <w:rsid w:val="007C2351"/>
    <w:rsid w:val="007C2398"/>
    <w:rsid w:val="007C23CE"/>
    <w:rsid w:val="007C23D7"/>
    <w:rsid w:val="007C2453"/>
    <w:rsid w:val="007C24A0"/>
    <w:rsid w:val="007C25A0"/>
    <w:rsid w:val="007C26AE"/>
    <w:rsid w:val="007C26DD"/>
    <w:rsid w:val="007C2720"/>
    <w:rsid w:val="007C27C5"/>
    <w:rsid w:val="007C27D2"/>
    <w:rsid w:val="007C28AC"/>
    <w:rsid w:val="007C28AD"/>
    <w:rsid w:val="007C2961"/>
    <w:rsid w:val="007C299A"/>
    <w:rsid w:val="007C29B6"/>
    <w:rsid w:val="007C2A37"/>
    <w:rsid w:val="007C2A4B"/>
    <w:rsid w:val="007C2AA2"/>
    <w:rsid w:val="007C2AE2"/>
    <w:rsid w:val="007C2B5F"/>
    <w:rsid w:val="007C2B75"/>
    <w:rsid w:val="007C2BB4"/>
    <w:rsid w:val="007C2BC8"/>
    <w:rsid w:val="007C2C19"/>
    <w:rsid w:val="007C2C56"/>
    <w:rsid w:val="007C2D27"/>
    <w:rsid w:val="007C2D79"/>
    <w:rsid w:val="007C2DA6"/>
    <w:rsid w:val="007C2DC5"/>
    <w:rsid w:val="007C2DDC"/>
    <w:rsid w:val="007C2DED"/>
    <w:rsid w:val="007C2DEF"/>
    <w:rsid w:val="007C2DFE"/>
    <w:rsid w:val="007C2EBE"/>
    <w:rsid w:val="007C2ED2"/>
    <w:rsid w:val="007C2EFB"/>
    <w:rsid w:val="007C2F69"/>
    <w:rsid w:val="007C3057"/>
    <w:rsid w:val="007C308C"/>
    <w:rsid w:val="007C3163"/>
    <w:rsid w:val="007C3179"/>
    <w:rsid w:val="007C3241"/>
    <w:rsid w:val="007C32AB"/>
    <w:rsid w:val="007C32D9"/>
    <w:rsid w:val="007C32ED"/>
    <w:rsid w:val="007C332E"/>
    <w:rsid w:val="007C33A2"/>
    <w:rsid w:val="007C33CF"/>
    <w:rsid w:val="007C341C"/>
    <w:rsid w:val="007C3459"/>
    <w:rsid w:val="007C34CA"/>
    <w:rsid w:val="007C352C"/>
    <w:rsid w:val="007C3571"/>
    <w:rsid w:val="007C3656"/>
    <w:rsid w:val="007C36BD"/>
    <w:rsid w:val="007C377C"/>
    <w:rsid w:val="007C37A2"/>
    <w:rsid w:val="007C37E5"/>
    <w:rsid w:val="007C3985"/>
    <w:rsid w:val="007C39FE"/>
    <w:rsid w:val="007C3A01"/>
    <w:rsid w:val="007C3A60"/>
    <w:rsid w:val="007C3AE5"/>
    <w:rsid w:val="007C3C2E"/>
    <w:rsid w:val="007C3C31"/>
    <w:rsid w:val="007C3C6B"/>
    <w:rsid w:val="007C3CB6"/>
    <w:rsid w:val="007C3D38"/>
    <w:rsid w:val="007C3D8A"/>
    <w:rsid w:val="007C3F3D"/>
    <w:rsid w:val="007C3F79"/>
    <w:rsid w:val="007C4032"/>
    <w:rsid w:val="007C4054"/>
    <w:rsid w:val="007C410C"/>
    <w:rsid w:val="007C4198"/>
    <w:rsid w:val="007C41AD"/>
    <w:rsid w:val="007C427F"/>
    <w:rsid w:val="007C42B4"/>
    <w:rsid w:val="007C42BF"/>
    <w:rsid w:val="007C4340"/>
    <w:rsid w:val="007C4352"/>
    <w:rsid w:val="007C4362"/>
    <w:rsid w:val="007C4382"/>
    <w:rsid w:val="007C43B1"/>
    <w:rsid w:val="007C43C9"/>
    <w:rsid w:val="007C4477"/>
    <w:rsid w:val="007C448B"/>
    <w:rsid w:val="007C44D1"/>
    <w:rsid w:val="007C4504"/>
    <w:rsid w:val="007C4527"/>
    <w:rsid w:val="007C4535"/>
    <w:rsid w:val="007C45D0"/>
    <w:rsid w:val="007C45F5"/>
    <w:rsid w:val="007C4602"/>
    <w:rsid w:val="007C4630"/>
    <w:rsid w:val="007C46A3"/>
    <w:rsid w:val="007C46AC"/>
    <w:rsid w:val="007C46C4"/>
    <w:rsid w:val="007C46E4"/>
    <w:rsid w:val="007C481F"/>
    <w:rsid w:val="007C4887"/>
    <w:rsid w:val="007C4909"/>
    <w:rsid w:val="007C4950"/>
    <w:rsid w:val="007C49A3"/>
    <w:rsid w:val="007C4A2F"/>
    <w:rsid w:val="007C4A3A"/>
    <w:rsid w:val="007C4A72"/>
    <w:rsid w:val="007C4AA4"/>
    <w:rsid w:val="007C4AFB"/>
    <w:rsid w:val="007C4D40"/>
    <w:rsid w:val="007C4DEA"/>
    <w:rsid w:val="007C4E01"/>
    <w:rsid w:val="007C4E0E"/>
    <w:rsid w:val="007C4E20"/>
    <w:rsid w:val="007C4E51"/>
    <w:rsid w:val="007C4E5B"/>
    <w:rsid w:val="007C4EA8"/>
    <w:rsid w:val="007C4EC1"/>
    <w:rsid w:val="007C4F01"/>
    <w:rsid w:val="007C4F0B"/>
    <w:rsid w:val="007C4FCF"/>
    <w:rsid w:val="007C4FE8"/>
    <w:rsid w:val="007C5022"/>
    <w:rsid w:val="007C50B4"/>
    <w:rsid w:val="007C5219"/>
    <w:rsid w:val="007C5225"/>
    <w:rsid w:val="007C5373"/>
    <w:rsid w:val="007C5415"/>
    <w:rsid w:val="007C5425"/>
    <w:rsid w:val="007C5426"/>
    <w:rsid w:val="007C54E9"/>
    <w:rsid w:val="007C5586"/>
    <w:rsid w:val="007C55BF"/>
    <w:rsid w:val="007C5635"/>
    <w:rsid w:val="007C565D"/>
    <w:rsid w:val="007C566E"/>
    <w:rsid w:val="007C5733"/>
    <w:rsid w:val="007C57B2"/>
    <w:rsid w:val="007C57D6"/>
    <w:rsid w:val="007C57E2"/>
    <w:rsid w:val="007C5871"/>
    <w:rsid w:val="007C58FC"/>
    <w:rsid w:val="007C590A"/>
    <w:rsid w:val="007C5946"/>
    <w:rsid w:val="007C594C"/>
    <w:rsid w:val="007C5A26"/>
    <w:rsid w:val="007C5A4C"/>
    <w:rsid w:val="007C5A52"/>
    <w:rsid w:val="007C5AEA"/>
    <w:rsid w:val="007C5AF5"/>
    <w:rsid w:val="007C5B04"/>
    <w:rsid w:val="007C5B26"/>
    <w:rsid w:val="007C5B58"/>
    <w:rsid w:val="007C5B90"/>
    <w:rsid w:val="007C5B9B"/>
    <w:rsid w:val="007C5BA8"/>
    <w:rsid w:val="007C5BB4"/>
    <w:rsid w:val="007C5BFD"/>
    <w:rsid w:val="007C5C02"/>
    <w:rsid w:val="007C5C14"/>
    <w:rsid w:val="007C5C8C"/>
    <w:rsid w:val="007C5CD0"/>
    <w:rsid w:val="007C5D27"/>
    <w:rsid w:val="007C5D2E"/>
    <w:rsid w:val="007C5D55"/>
    <w:rsid w:val="007C5D66"/>
    <w:rsid w:val="007C5E26"/>
    <w:rsid w:val="007C5F06"/>
    <w:rsid w:val="007C5F29"/>
    <w:rsid w:val="007C605A"/>
    <w:rsid w:val="007C6105"/>
    <w:rsid w:val="007C61A7"/>
    <w:rsid w:val="007C61DC"/>
    <w:rsid w:val="007C61DE"/>
    <w:rsid w:val="007C6229"/>
    <w:rsid w:val="007C6238"/>
    <w:rsid w:val="007C6285"/>
    <w:rsid w:val="007C62C4"/>
    <w:rsid w:val="007C636F"/>
    <w:rsid w:val="007C637C"/>
    <w:rsid w:val="007C63B8"/>
    <w:rsid w:val="007C63C2"/>
    <w:rsid w:val="007C63D4"/>
    <w:rsid w:val="007C63EB"/>
    <w:rsid w:val="007C6487"/>
    <w:rsid w:val="007C6503"/>
    <w:rsid w:val="007C65C5"/>
    <w:rsid w:val="007C65D6"/>
    <w:rsid w:val="007C6613"/>
    <w:rsid w:val="007C661E"/>
    <w:rsid w:val="007C6641"/>
    <w:rsid w:val="007C6721"/>
    <w:rsid w:val="007C6729"/>
    <w:rsid w:val="007C6734"/>
    <w:rsid w:val="007C6799"/>
    <w:rsid w:val="007C67FC"/>
    <w:rsid w:val="007C6826"/>
    <w:rsid w:val="007C6835"/>
    <w:rsid w:val="007C68C4"/>
    <w:rsid w:val="007C69E5"/>
    <w:rsid w:val="007C69F9"/>
    <w:rsid w:val="007C6A09"/>
    <w:rsid w:val="007C6A5D"/>
    <w:rsid w:val="007C6A65"/>
    <w:rsid w:val="007C6ADD"/>
    <w:rsid w:val="007C6AE7"/>
    <w:rsid w:val="007C6BCF"/>
    <w:rsid w:val="007C6C56"/>
    <w:rsid w:val="007C6CD5"/>
    <w:rsid w:val="007C6DAF"/>
    <w:rsid w:val="007C6DF4"/>
    <w:rsid w:val="007C6E2E"/>
    <w:rsid w:val="007C6E3B"/>
    <w:rsid w:val="007C6E62"/>
    <w:rsid w:val="007C6F1D"/>
    <w:rsid w:val="007C700A"/>
    <w:rsid w:val="007C7061"/>
    <w:rsid w:val="007C706F"/>
    <w:rsid w:val="007C7095"/>
    <w:rsid w:val="007C70AF"/>
    <w:rsid w:val="007C70F6"/>
    <w:rsid w:val="007C7316"/>
    <w:rsid w:val="007C73FC"/>
    <w:rsid w:val="007C740D"/>
    <w:rsid w:val="007C756D"/>
    <w:rsid w:val="007C7586"/>
    <w:rsid w:val="007C760E"/>
    <w:rsid w:val="007C763B"/>
    <w:rsid w:val="007C767D"/>
    <w:rsid w:val="007C76F3"/>
    <w:rsid w:val="007C7715"/>
    <w:rsid w:val="007C772A"/>
    <w:rsid w:val="007C7756"/>
    <w:rsid w:val="007C77C4"/>
    <w:rsid w:val="007C783B"/>
    <w:rsid w:val="007C78C9"/>
    <w:rsid w:val="007C7905"/>
    <w:rsid w:val="007C798F"/>
    <w:rsid w:val="007C79E7"/>
    <w:rsid w:val="007C7BD8"/>
    <w:rsid w:val="007C7C0E"/>
    <w:rsid w:val="007C7C67"/>
    <w:rsid w:val="007C7C7E"/>
    <w:rsid w:val="007C7C9D"/>
    <w:rsid w:val="007C7CCE"/>
    <w:rsid w:val="007C7D3B"/>
    <w:rsid w:val="007C7E4E"/>
    <w:rsid w:val="007C7F06"/>
    <w:rsid w:val="007C7F21"/>
    <w:rsid w:val="007C7F8F"/>
    <w:rsid w:val="007C7FA7"/>
    <w:rsid w:val="007C7FAA"/>
    <w:rsid w:val="007C7FF3"/>
    <w:rsid w:val="007D002A"/>
    <w:rsid w:val="007D00C5"/>
    <w:rsid w:val="007D00CC"/>
    <w:rsid w:val="007D014B"/>
    <w:rsid w:val="007D0238"/>
    <w:rsid w:val="007D0265"/>
    <w:rsid w:val="007D0324"/>
    <w:rsid w:val="007D0336"/>
    <w:rsid w:val="007D0348"/>
    <w:rsid w:val="007D034C"/>
    <w:rsid w:val="007D04AC"/>
    <w:rsid w:val="007D0504"/>
    <w:rsid w:val="007D0535"/>
    <w:rsid w:val="007D0598"/>
    <w:rsid w:val="007D05A0"/>
    <w:rsid w:val="007D06E2"/>
    <w:rsid w:val="007D06EC"/>
    <w:rsid w:val="007D0736"/>
    <w:rsid w:val="007D0777"/>
    <w:rsid w:val="007D07A4"/>
    <w:rsid w:val="007D07F4"/>
    <w:rsid w:val="007D085A"/>
    <w:rsid w:val="007D0882"/>
    <w:rsid w:val="007D0883"/>
    <w:rsid w:val="007D08FF"/>
    <w:rsid w:val="007D0908"/>
    <w:rsid w:val="007D093C"/>
    <w:rsid w:val="007D0A36"/>
    <w:rsid w:val="007D0A75"/>
    <w:rsid w:val="007D0A98"/>
    <w:rsid w:val="007D0A9D"/>
    <w:rsid w:val="007D0AE4"/>
    <w:rsid w:val="007D0B04"/>
    <w:rsid w:val="007D0B1E"/>
    <w:rsid w:val="007D0B1F"/>
    <w:rsid w:val="007D0BFD"/>
    <w:rsid w:val="007D0C65"/>
    <w:rsid w:val="007D0C84"/>
    <w:rsid w:val="007D0D28"/>
    <w:rsid w:val="007D0D6E"/>
    <w:rsid w:val="007D0D9E"/>
    <w:rsid w:val="007D0E69"/>
    <w:rsid w:val="007D0F8B"/>
    <w:rsid w:val="007D0F99"/>
    <w:rsid w:val="007D0FAC"/>
    <w:rsid w:val="007D1031"/>
    <w:rsid w:val="007D105A"/>
    <w:rsid w:val="007D1152"/>
    <w:rsid w:val="007D125B"/>
    <w:rsid w:val="007D13DA"/>
    <w:rsid w:val="007D1423"/>
    <w:rsid w:val="007D1439"/>
    <w:rsid w:val="007D14CA"/>
    <w:rsid w:val="007D15CF"/>
    <w:rsid w:val="007D15F0"/>
    <w:rsid w:val="007D15F8"/>
    <w:rsid w:val="007D160D"/>
    <w:rsid w:val="007D163C"/>
    <w:rsid w:val="007D16E7"/>
    <w:rsid w:val="007D16F6"/>
    <w:rsid w:val="007D1763"/>
    <w:rsid w:val="007D17F2"/>
    <w:rsid w:val="007D181A"/>
    <w:rsid w:val="007D1832"/>
    <w:rsid w:val="007D188B"/>
    <w:rsid w:val="007D189D"/>
    <w:rsid w:val="007D18B2"/>
    <w:rsid w:val="007D193B"/>
    <w:rsid w:val="007D19E5"/>
    <w:rsid w:val="007D1A4F"/>
    <w:rsid w:val="007D1AFF"/>
    <w:rsid w:val="007D1D0E"/>
    <w:rsid w:val="007D1D33"/>
    <w:rsid w:val="007D1F07"/>
    <w:rsid w:val="007D1F0D"/>
    <w:rsid w:val="007D1FD7"/>
    <w:rsid w:val="007D2031"/>
    <w:rsid w:val="007D2033"/>
    <w:rsid w:val="007D2125"/>
    <w:rsid w:val="007D2180"/>
    <w:rsid w:val="007D22D0"/>
    <w:rsid w:val="007D23A2"/>
    <w:rsid w:val="007D23F1"/>
    <w:rsid w:val="007D2413"/>
    <w:rsid w:val="007D2426"/>
    <w:rsid w:val="007D242C"/>
    <w:rsid w:val="007D2610"/>
    <w:rsid w:val="007D265A"/>
    <w:rsid w:val="007D26F5"/>
    <w:rsid w:val="007D2710"/>
    <w:rsid w:val="007D272B"/>
    <w:rsid w:val="007D283B"/>
    <w:rsid w:val="007D289A"/>
    <w:rsid w:val="007D28B1"/>
    <w:rsid w:val="007D2986"/>
    <w:rsid w:val="007D29FE"/>
    <w:rsid w:val="007D2A11"/>
    <w:rsid w:val="007D2A3F"/>
    <w:rsid w:val="007D2A67"/>
    <w:rsid w:val="007D2A78"/>
    <w:rsid w:val="007D2B29"/>
    <w:rsid w:val="007D2B5A"/>
    <w:rsid w:val="007D2C18"/>
    <w:rsid w:val="007D2C8E"/>
    <w:rsid w:val="007D2DB8"/>
    <w:rsid w:val="007D2DD7"/>
    <w:rsid w:val="007D2DDA"/>
    <w:rsid w:val="007D2E02"/>
    <w:rsid w:val="007D2ECA"/>
    <w:rsid w:val="007D2F18"/>
    <w:rsid w:val="007D2F46"/>
    <w:rsid w:val="007D2F8C"/>
    <w:rsid w:val="007D2F9E"/>
    <w:rsid w:val="007D2FE0"/>
    <w:rsid w:val="007D2FF9"/>
    <w:rsid w:val="007D3025"/>
    <w:rsid w:val="007D30DB"/>
    <w:rsid w:val="007D30EB"/>
    <w:rsid w:val="007D3147"/>
    <w:rsid w:val="007D31A5"/>
    <w:rsid w:val="007D3244"/>
    <w:rsid w:val="007D329F"/>
    <w:rsid w:val="007D32DA"/>
    <w:rsid w:val="007D32FE"/>
    <w:rsid w:val="007D340F"/>
    <w:rsid w:val="007D3412"/>
    <w:rsid w:val="007D3436"/>
    <w:rsid w:val="007D345D"/>
    <w:rsid w:val="007D3488"/>
    <w:rsid w:val="007D3506"/>
    <w:rsid w:val="007D35E8"/>
    <w:rsid w:val="007D360C"/>
    <w:rsid w:val="007D3640"/>
    <w:rsid w:val="007D364F"/>
    <w:rsid w:val="007D365E"/>
    <w:rsid w:val="007D378F"/>
    <w:rsid w:val="007D37AE"/>
    <w:rsid w:val="007D37CA"/>
    <w:rsid w:val="007D37FE"/>
    <w:rsid w:val="007D3855"/>
    <w:rsid w:val="007D38A6"/>
    <w:rsid w:val="007D38AE"/>
    <w:rsid w:val="007D3929"/>
    <w:rsid w:val="007D3A1A"/>
    <w:rsid w:val="007D3A3E"/>
    <w:rsid w:val="007D3BF1"/>
    <w:rsid w:val="007D3C85"/>
    <w:rsid w:val="007D3D34"/>
    <w:rsid w:val="007D3D8F"/>
    <w:rsid w:val="007D3DF7"/>
    <w:rsid w:val="007D3F36"/>
    <w:rsid w:val="007D3FDB"/>
    <w:rsid w:val="007D4060"/>
    <w:rsid w:val="007D4088"/>
    <w:rsid w:val="007D4201"/>
    <w:rsid w:val="007D4273"/>
    <w:rsid w:val="007D42D6"/>
    <w:rsid w:val="007D431B"/>
    <w:rsid w:val="007D434C"/>
    <w:rsid w:val="007D44DD"/>
    <w:rsid w:val="007D4584"/>
    <w:rsid w:val="007D45AB"/>
    <w:rsid w:val="007D4663"/>
    <w:rsid w:val="007D466C"/>
    <w:rsid w:val="007D475E"/>
    <w:rsid w:val="007D47DA"/>
    <w:rsid w:val="007D4819"/>
    <w:rsid w:val="007D4AC3"/>
    <w:rsid w:val="007D4AF4"/>
    <w:rsid w:val="007D4B0F"/>
    <w:rsid w:val="007D4B19"/>
    <w:rsid w:val="007D4B8C"/>
    <w:rsid w:val="007D4C12"/>
    <w:rsid w:val="007D4C37"/>
    <w:rsid w:val="007D4D44"/>
    <w:rsid w:val="007D4DA9"/>
    <w:rsid w:val="007D4E4C"/>
    <w:rsid w:val="007D4E82"/>
    <w:rsid w:val="007D4F4B"/>
    <w:rsid w:val="007D501E"/>
    <w:rsid w:val="007D5111"/>
    <w:rsid w:val="007D5122"/>
    <w:rsid w:val="007D5143"/>
    <w:rsid w:val="007D517D"/>
    <w:rsid w:val="007D524A"/>
    <w:rsid w:val="007D5273"/>
    <w:rsid w:val="007D5312"/>
    <w:rsid w:val="007D53B3"/>
    <w:rsid w:val="007D53C2"/>
    <w:rsid w:val="007D5446"/>
    <w:rsid w:val="007D5498"/>
    <w:rsid w:val="007D54FA"/>
    <w:rsid w:val="007D5503"/>
    <w:rsid w:val="007D55CE"/>
    <w:rsid w:val="007D55E2"/>
    <w:rsid w:val="007D560C"/>
    <w:rsid w:val="007D56C3"/>
    <w:rsid w:val="007D56FA"/>
    <w:rsid w:val="007D5765"/>
    <w:rsid w:val="007D57E8"/>
    <w:rsid w:val="007D580B"/>
    <w:rsid w:val="007D58C4"/>
    <w:rsid w:val="007D58CB"/>
    <w:rsid w:val="007D5954"/>
    <w:rsid w:val="007D59C6"/>
    <w:rsid w:val="007D59DB"/>
    <w:rsid w:val="007D5AB9"/>
    <w:rsid w:val="007D5B70"/>
    <w:rsid w:val="007D5B77"/>
    <w:rsid w:val="007D5BAE"/>
    <w:rsid w:val="007D5BFD"/>
    <w:rsid w:val="007D5C67"/>
    <w:rsid w:val="007D5D37"/>
    <w:rsid w:val="007D5D90"/>
    <w:rsid w:val="007D5EBC"/>
    <w:rsid w:val="007D5ED2"/>
    <w:rsid w:val="007D5F3C"/>
    <w:rsid w:val="007D5F8E"/>
    <w:rsid w:val="007D6023"/>
    <w:rsid w:val="007D611C"/>
    <w:rsid w:val="007D6123"/>
    <w:rsid w:val="007D614F"/>
    <w:rsid w:val="007D61A9"/>
    <w:rsid w:val="007D61AF"/>
    <w:rsid w:val="007D6216"/>
    <w:rsid w:val="007D6223"/>
    <w:rsid w:val="007D62B9"/>
    <w:rsid w:val="007D6325"/>
    <w:rsid w:val="007D63A9"/>
    <w:rsid w:val="007D63B1"/>
    <w:rsid w:val="007D641B"/>
    <w:rsid w:val="007D64FD"/>
    <w:rsid w:val="007D6568"/>
    <w:rsid w:val="007D662B"/>
    <w:rsid w:val="007D671D"/>
    <w:rsid w:val="007D6764"/>
    <w:rsid w:val="007D6786"/>
    <w:rsid w:val="007D67B1"/>
    <w:rsid w:val="007D691A"/>
    <w:rsid w:val="007D691D"/>
    <w:rsid w:val="007D6937"/>
    <w:rsid w:val="007D6985"/>
    <w:rsid w:val="007D69F8"/>
    <w:rsid w:val="007D6A2E"/>
    <w:rsid w:val="007D6A36"/>
    <w:rsid w:val="007D6ACE"/>
    <w:rsid w:val="007D6B39"/>
    <w:rsid w:val="007D6B61"/>
    <w:rsid w:val="007D6C11"/>
    <w:rsid w:val="007D6C49"/>
    <w:rsid w:val="007D6E01"/>
    <w:rsid w:val="007D6F17"/>
    <w:rsid w:val="007D6F34"/>
    <w:rsid w:val="007D700C"/>
    <w:rsid w:val="007D700F"/>
    <w:rsid w:val="007D7037"/>
    <w:rsid w:val="007D7089"/>
    <w:rsid w:val="007D711D"/>
    <w:rsid w:val="007D712F"/>
    <w:rsid w:val="007D7186"/>
    <w:rsid w:val="007D7191"/>
    <w:rsid w:val="007D7221"/>
    <w:rsid w:val="007D723F"/>
    <w:rsid w:val="007D728B"/>
    <w:rsid w:val="007D728E"/>
    <w:rsid w:val="007D72E1"/>
    <w:rsid w:val="007D7305"/>
    <w:rsid w:val="007D7313"/>
    <w:rsid w:val="007D754D"/>
    <w:rsid w:val="007D75C8"/>
    <w:rsid w:val="007D75DC"/>
    <w:rsid w:val="007D75E5"/>
    <w:rsid w:val="007D76EB"/>
    <w:rsid w:val="007D7712"/>
    <w:rsid w:val="007D7823"/>
    <w:rsid w:val="007D7855"/>
    <w:rsid w:val="007D787B"/>
    <w:rsid w:val="007D788F"/>
    <w:rsid w:val="007D78B4"/>
    <w:rsid w:val="007D7974"/>
    <w:rsid w:val="007D79A9"/>
    <w:rsid w:val="007D7A49"/>
    <w:rsid w:val="007D7ACF"/>
    <w:rsid w:val="007D7B90"/>
    <w:rsid w:val="007D7BA6"/>
    <w:rsid w:val="007D7BCC"/>
    <w:rsid w:val="007D7C97"/>
    <w:rsid w:val="007D7E28"/>
    <w:rsid w:val="007D7E43"/>
    <w:rsid w:val="007D7E6F"/>
    <w:rsid w:val="007D7F08"/>
    <w:rsid w:val="007D7FB9"/>
    <w:rsid w:val="007D7FF6"/>
    <w:rsid w:val="007E001B"/>
    <w:rsid w:val="007E00D1"/>
    <w:rsid w:val="007E0123"/>
    <w:rsid w:val="007E0156"/>
    <w:rsid w:val="007E0193"/>
    <w:rsid w:val="007E01BE"/>
    <w:rsid w:val="007E0213"/>
    <w:rsid w:val="007E02D5"/>
    <w:rsid w:val="007E039A"/>
    <w:rsid w:val="007E040B"/>
    <w:rsid w:val="007E042F"/>
    <w:rsid w:val="007E0458"/>
    <w:rsid w:val="007E053F"/>
    <w:rsid w:val="007E05D7"/>
    <w:rsid w:val="007E061A"/>
    <w:rsid w:val="007E06AE"/>
    <w:rsid w:val="007E06BF"/>
    <w:rsid w:val="007E0739"/>
    <w:rsid w:val="007E086A"/>
    <w:rsid w:val="007E091F"/>
    <w:rsid w:val="007E0929"/>
    <w:rsid w:val="007E0952"/>
    <w:rsid w:val="007E0982"/>
    <w:rsid w:val="007E0B24"/>
    <w:rsid w:val="007E0BD9"/>
    <w:rsid w:val="007E0C4C"/>
    <w:rsid w:val="007E0CEE"/>
    <w:rsid w:val="007E0D6B"/>
    <w:rsid w:val="007E0E7C"/>
    <w:rsid w:val="007E0F48"/>
    <w:rsid w:val="007E0F62"/>
    <w:rsid w:val="007E10A6"/>
    <w:rsid w:val="007E1102"/>
    <w:rsid w:val="007E1156"/>
    <w:rsid w:val="007E1233"/>
    <w:rsid w:val="007E12B8"/>
    <w:rsid w:val="007E12F5"/>
    <w:rsid w:val="007E138F"/>
    <w:rsid w:val="007E13A2"/>
    <w:rsid w:val="007E1479"/>
    <w:rsid w:val="007E15FA"/>
    <w:rsid w:val="007E164D"/>
    <w:rsid w:val="007E1766"/>
    <w:rsid w:val="007E1776"/>
    <w:rsid w:val="007E1818"/>
    <w:rsid w:val="007E1889"/>
    <w:rsid w:val="007E18C8"/>
    <w:rsid w:val="007E18CF"/>
    <w:rsid w:val="007E1910"/>
    <w:rsid w:val="007E1945"/>
    <w:rsid w:val="007E1A50"/>
    <w:rsid w:val="007E1A78"/>
    <w:rsid w:val="007E1AA2"/>
    <w:rsid w:val="007E1ADD"/>
    <w:rsid w:val="007E1B31"/>
    <w:rsid w:val="007E1B45"/>
    <w:rsid w:val="007E1C4F"/>
    <w:rsid w:val="007E1CBA"/>
    <w:rsid w:val="007E1DAE"/>
    <w:rsid w:val="007E1E1F"/>
    <w:rsid w:val="007E1E39"/>
    <w:rsid w:val="007E1EE2"/>
    <w:rsid w:val="007E1F25"/>
    <w:rsid w:val="007E1F5F"/>
    <w:rsid w:val="007E1FD2"/>
    <w:rsid w:val="007E1FEC"/>
    <w:rsid w:val="007E2009"/>
    <w:rsid w:val="007E204B"/>
    <w:rsid w:val="007E204D"/>
    <w:rsid w:val="007E20B0"/>
    <w:rsid w:val="007E2122"/>
    <w:rsid w:val="007E216F"/>
    <w:rsid w:val="007E21BB"/>
    <w:rsid w:val="007E21EE"/>
    <w:rsid w:val="007E21F3"/>
    <w:rsid w:val="007E2291"/>
    <w:rsid w:val="007E2314"/>
    <w:rsid w:val="007E235A"/>
    <w:rsid w:val="007E23B9"/>
    <w:rsid w:val="007E24D7"/>
    <w:rsid w:val="007E24FE"/>
    <w:rsid w:val="007E266E"/>
    <w:rsid w:val="007E26A8"/>
    <w:rsid w:val="007E26C8"/>
    <w:rsid w:val="007E2716"/>
    <w:rsid w:val="007E2728"/>
    <w:rsid w:val="007E2773"/>
    <w:rsid w:val="007E27A3"/>
    <w:rsid w:val="007E27E9"/>
    <w:rsid w:val="007E281C"/>
    <w:rsid w:val="007E2960"/>
    <w:rsid w:val="007E296B"/>
    <w:rsid w:val="007E29E1"/>
    <w:rsid w:val="007E2A5D"/>
    <w:rsid w:val="007E2A7D"/>
    <w:rsid w:val="007E2B08"/>
    <w:rsid w:val="007E2BCB"/>
    <w:rsid w:val="007E2BD3"/>
    <w:rsid w:val="007E2D09"/>
    <w:rsid w:val="007E2D19"/>
    <w:rsid w:val="007E2D3D"/>
    <w:rsid w:val="007E2E47"/>
    <w:rsid w:val="007E2E71"/>
    <w:rsid w:val="007E2E73"/>
    <w:rsid w:val="007E2F08"/>
    <w:rsid w:val="007E2F12"/>
    <w:rsid w:val="007E3066"/>
    <w:rsid w:val="007E30BD"/>
    <w:rsid w:val="007E30CC"/>
    <w:rsid w:val="007E3175"/>
    <w:rsid w:val="007E3257"/>
    <w:rsid w:val="007E32C8"/>
    <w:rsid w:val="007E33DD"/>
    <w:rsid w:val="007E34EA"/>
    <w:rsid w:val="007E350C"/>
    <w:rsid w:val="007E35A4"/>
    <w:rsid w:val="007E35F8"/>
    <w:rsid w:val="007E368D"/>
    <w:rsid w:val="007E376D"/>
    <w:rsid w:val="007E379D"/>
    <w:rsid w:val="007E3868"/>
    <w:rsid w:val="007E3989"/>
    <w:rsid w:val="007E39CE"/>
    <w:rsid w:val="007E3A85"/>
    <w:rsid w:val="007E3AC9"/>
    <w:rsid w:val="007E3B0B"/>
    <w:rsid w:val="007E3BEE"/>
    <w:rsid w:val="007E3C31"/>
    <w:rsid w:val="007E3C89"/>
    <w:rsid w:val="007E3CB6"/>
    <w:rsid w:val="007E3CDC"/>
    <w:rsid w:val="007E3D5B"/>
    <w:rsid w:val="007E3F6B"/>
    <w:rsid w:val="007E3FC5"/>
    <w:rsid w:val="007E3FF1"/>
    <w:rsid w:val="007E4089"/>
    <w:rsid w:val="007E410B"/>
    <w:rsid w:val="007E41F1"/>
    <w:rsid w:val="007E41F2"/>
    <w:rsid w:val="007E42C8"/>
    <w:rsid w:val="007E4303"/>
    <w:rsid w:val="007E43AF"/>
    <w:rsid w:val="007E43E9"/>
    <w:rsid w:val="007E45F5"/>
    <w:rsid w:val="007E4648"/>
    <w:rsid w:val="007E4666"/>
    <w:rsid w:val="007E46DF"/>
    <w:rsid w:val="007E46E3"/>
    <w:rsid w:val="007E46ED"/>
    <w:rsid w:val="007E4745"/>
    <w:rsid w:val="007E482C"/>
    <w:rsid w:val="007E4830"/>
    <w:rsid w:val="007E4867"/>
    <w:rsid w:val="007E4946"/>
    <w:rsid w:val="007E4A4B"/>
    <w:rsid w:val="007E4A7B"/>
    <w:rsid w:val="007E4A92"/>
    <w:rsid w:val="007E4AB7"/>
    <w:rsid w:val="007E4B15"/>
    <w:rsid w:val="007E4BC8"/>
    <w:rsid w:val="007E4BD0"/>
    <w:rsid w:val="007E4BFE"/>
    <w:rsid w:val="007E4C71"/>
    <w:rsid w:val="007E4D1B"/>
    <w:rsid w:val="007E4D2D"/>
    <w:rsid w:val="007E4E24"/>
    <w:rsid w:val="007E4E86"/>
    <w:rsid w:val="007E4EA4"/>
    <w:rsid w:val="007E4EAA"/>
    <w:rsid w:val="007E4ED6"/>
    <w:rsid w:val="007E4F0C"/>
    <w:rsid w:val="007E4F47"/>
    <w:rsid w:val="007E4F4B"/>
    <w:rsid w:val="007E4F9D"/>
    <w:rsid w:val="007E4FCE"/>
    <w:rsid w:val="007E4FD0"/>
    <w:rsid w:val="007E504A"/>
    <w:rsid w:val="007E505C"/>
    <w:rsid w:val="007E50B4"/>
    <w:rsid w:val="007E520D"/>
    <w:rsid w:val="007E5229"/>
    <w:rsid w:val="007E522B"/>
    <w:rsid w:val="007E525B"/>
    <w:rsid w:val="007E531F"/>
    <w:rsid w:val="007E5347"/>
    <w:rsid w:val="007E53BE"/>
    <w:rsid w:val="007E553C"/>
    <w:rsid w:val="007E556B"/>
    <w:rsid w:val="007E55B2"/>
    <w:rsid w:val="007E55D7"/>
    <w:rsid w:val="007E5643"/>
    <w:rsid w:val="007E565F"/>
    <w:rsid w:val="007E5779"/>
    <w:rsid w:val="007E5796"/>
    <w:rsid w:val="007E584A"/>
    <w:rsid w:val="007E5936"/>
    <w:rsid w:val="007E595D"/>
    <w:rsid w:val="007E59F6"/>
    <w:rsid w:val="007E5A27"/>
    <w:rsid w:val="007E5B8C"/>
    <w:rsid w:val="007E5BA0"/>
    <w:rsid w:val="007E5C3A"/>
    <w:rsid w:val="007E5C7C"/>
    <w:rsid w:val="007E5C84"/>
    <w:rsid w:val="007E5CBE"/>
    <w:rsid w:val="007E5D1D"/>
    <w:rsid w:val="007E5D70"/>
    <w:rsid w:val="007E5D8D"/>
    <w:rsid w:val="007E5D96"/>
    <w:rsid w:val="007E5DCD"/>
    <w:rsid w:val="007E5E61"/>
    <w:rsid w:val="007E5EED"/>
    <w:rsid w:val="007E5F24"/>
    <w:rsid w:val="007E601D"/>
    <w:rsid w:val="007E6031"/>
    <w:rsid w:val="007E60C3"/>
    <w:rsid w:val="007E61DE"/>
    <w:rsid w:val="007E61EA"/>
    <w:rsid w:val="007E6272"/>
    <w:rsid w:val="007E6277"/>
    <w:rsid w:val="007E62A0"/>
    <w:rsid w:val="007E62F0"/>
    <w:rsid w:val="007E635C"/>
    <w:rsid w:val="007E639F"/>
    <w:rsid w:val="007E6455"/>
    <w:rsid w:val="007E6638"/>
    <w:rsid w:val="007E6647"/>
    <w:rsid w:val="007E664D"/>
    <w:rsid w:val="007E66DC"/>
    <w:rsid w:val="007E66FE"/>
    <w:rsid w:val="007E67AE"/>
    <w:rsid w:val="007E6894"/>
    <w:rsid w:val="007E692B"/>
    <w:rsid w:val="007E6934"/>
    <w:rsid w:val="007E693C"/>
    <w:rsid w:val="007E6958"/>
    <w:rsid w:val="007E69A6"/>
    <w:rsid w:val="007E69BA"/>
    <w:rsid w:val="007E6A7A"/>
    <w:rsid w:val="007E6AB0"/>
    <w:rsid w:val="007E6BFF"/>
    <w:rsid w:val="007E6CA7"/>
    <w:rsid w:val="007E6CFD"/>
    <w:rsid w:val="007E6D2F"/>
    <w:rsid w:val="007E6DE1"/>
    <w:rsid w:val="007E6E30"/>
    <w:rsid w:val="007E6E68"/>
    <w:rsid w:val="007E6F67"/>
    <w:rsid w:val="007E6F7D"/>
    <w:rsid w:val="007E6FBB"/>
    <w:rsid w:val="007E7184"/>
    <w:rsid w:val="007E71ED"/>
    <w:rsid w:val="007E722A"/>
    <w:rsid w:val="007E7256"/>
    <w:rsid w:val="007E726D"/>
    <w:rsid w:val="007E72EA"/>
    <w:rsid w:val="007E7320"/>
    <w:rsid w:val="007E733B"/>
    <w:rsid w:val="007E744A"/>
    <w:rsid w:val="007E7495"/>
    <w:rsid w:val="007E75DF"/>
    <w:rsid w:val="007E765E"/>
    <w:rsid w:val="007E7680"/>
    <w:rsid w:val="007E7684"/>
    <w:rsid w:val="007E7705"/>
    <w:rsid w:val="007E7706"/>
    <w:rsid w:val="007E7720"/>
    <w:rsid w:val="007E77BF"/>
    <w:rsid w:val="007E77FC"/>
    <w:rsid w:val="007E7842"/>
    <w:rsid w:val="007E78D8"/>
    <w:rsid w:val="007E79E2"/>
    <w:rsid w:val="007E7A2F"/>
    <w:rsid w:val="007E7A97"/>
    <w:rsid w:val="007E7ACC"/>
    <w:rsid w:val="007E7AFF"/>
    <w:rsid w:val="007E7B5D"/>
    <w:rsid w:val="007E7B6A"/>
    <w:rsid w:val="007E7B89"/>
    <w:rsid w:val="007E7BDE"/>
    <w:rsid w:val="007E7CD9"/>
    <w:rsid w:val="007E7CE3"/>
    <w:rsid w:val="007E7D62"/>
    <w:rsid w:val="007E7E29"/>
    <w:rsid w:val="007E7E34"/>
    <w:rsid w:val="007E7ECC"/>
    <w:rsid w:val="007E7F76"/>
    <w:rsid w:val="007E7FC9"/>
    <w:rsid w:val="007F0051"/>
    <w:rsid w:val="007F006D"/>
    <w:rsid w:val="007F0167"/>
    <w:rsid w:val="007F018A"/>
    <w:rsid w:val="007F01CC"/>
    <w:rsid w:val="007F02B4"/>
    <w:rsid w:val="007F0400"/>
    <w:rsid w:val="007F0452"/>
    <w:rsid w:val="007F0462"/>
    <w:rsid w:val="007F04A3"/>
    <w:rsid w:val="007F055D"/>
    <w:rsid w:val="007F0595"/>
    <w:rsid w:val="007F059B"/>
    <w:rsid w:val="007F05C2"/>
    <w:rsid w:val="007F05D2"/>
    <w:rsid w:val="007F0652"/>
    <w:rsid w:val="007F06DC"/>
    <w:rsid w:val="007F06E3"/>
    <w:rsid w:val="007F06E9"/>
    <w:rsid w:val="007F06F1"/>
    <w:rsid w:val="007F0734"/>
    <w:rsid w:val="007F07FE"/>
    <w:rsid w:val="007F0820"/>
    <w:rsid w:val="007F0856"/>
    <w:rsid w:val="007F0865"/>
    <w:rsid w:val="007F08D3"/>
    <w:rsid w:val="007F098E"/>
    <w:rsid w:val="007F0A42"/>
    <w:rsid w:val="007F0A78"/>
    <w:rsid w:val="007F0AD3"/>
    <w:rsid w:val="007F0AEE"/>
    <w:rsid w:val="007F0AFE"/>
    <w:rsid w:val="007F0B94"/>
    <w:rsid w:val="007F0BA9"/>
    <w:rsid w:val="007F0BC8"/>
    <w:rsid w:val="007F0C4B"/>
    <w:rsid w:val="007F0C5F"/>
    <w:rsid w:val="007F0E11"/>
    <w:rsid w:val="007F1030"/>
    <w:rsid w:val="007F106E"/>
    <w:rsid w:val="007F107A"/>
    <w:rsid w:val="007F107C"/>
    <w:rsid w:val="007F10C0"/>
    <w:rsid w:val="007F10CC"/>
    <w:rsid w:val="007F10D0"/>
    <w:rsid w:val="007F1129"/>
    <w:rsid w:val="007F11B1"/>
    <w:rsid w:val="007F1295"/>
    <w:rsid w:val="007F134A"/>
    <w:rsid w:val="007F1352"/>
    <w:rsid w:val="007F1361"/>
    <w:rsid w:val="007F1365"/>
    <w:rsid w:val="007F14DF"/>
    <w:rsid w:val="007F1518"/>
    <w:rsid w:val="007F15A6"/>
    <w:rsid w:val="007F15B0"/>
    <w:rsid w:val="007F15E2"/>
    <w:rsid w:val="007F1664"/>
    <w:rsid w:val="007F16CE"/>
    <w:rsid w:val="007F1720"/>
    <w:rsid w:val="007F1724"/>
    <w:rsid w:val="007F1834"/>
    <w:rsid w:val="007F187A"/>
    <w:rsid w:val="007F18B0"/>
    <w:rsid w:val="007F19D9"/>
    <w:rsid w:val="007F1A6D"/>
    <w:rsid w:val="007F1ABF"/>
    <w:rsid w:val="007F1AF3"/>
    <w:rsid w:val="007F1BAE"/>
    <w:rsid w:val="007F1BD7"/>
    <w:rsid w:val="007F1BFF"/>
    <w:rsid w:val="007F1C21"/>
    <w:rsid w:val="007F1CA3"/>
    <w:rsid w:val="007F1CF5"/>
    <w:rsid w:val="007F1D06"/>
    <w:rsid w:val="007F1D3F"/>
    <w:rsid w:val="007F1DCF"/>
    <w:rsid w:val="007F1E9E"/>
    <w:rsid w:val="007F1F1C"/>
    <w:rsid w:val="007F1F22"/>
    <w:rsid w:val="007F1FC6"/>
    <w:rsid w:val="007F1FEF"/>
    <w:rsid w:val="007F2035"/>
    <w:rsid w:val="007F2080"/>
    <w:rsid w:val="007F20E3"/>
    <w:rsid w:val="007F211B"/>
    <w:rsid w:val="007F212E"/>
    <w:rsid w:val="007F2148"/>
    <w:rsid w:val="007F2160"/>
    <w:rsid w:val="007F21BA"/>
    <w:rsid w:val="007F227E"/>
    <w:rsid w:val="007F230D"/>
    <w:rsid w:val="007F2314"/>
    <w:rsid w:val="007F2354"/>
    <w:rsid w:val="007F2365"/>
    <w:rsid w:val="007F23CE"/>
    <w:rsid w:val="007F2478"/>
    <w:rsid w:val="007F2573"/>
    <w:rsid w:val="007F26AE"/>
    <w:rsid w:val="007F270D"/>
    <w:rsid w:val="007F278C"/>
    <w:rsid w:val="007F27AC"/>
    <w:rsid w:val="007F27D4"/>
    <w:rsid w:val="007F27E1"/>
    <w:rsid w:val="007F2813"/>
    <w:rsid w:val="007F2869"/>
    <w:rsid w:val="007F2915"/>
    <w:rsid w:val="007F2920"/>
    <w:rsid w:val="007F2923"/>
    <w:rsid w:val="007F2968"/>
    <w:rsid w:val="007F2A4A"/>
    <w:rsid w:val="007F2AB1"/>
    <w:rsid w:val="007F2ADA"/>
    <w:rsid w:val="007F2AE0"/>
    <w:rsid w:val="007F2C1F"/>
    <w:rsid w:val="007F2C93"/>
    <w:rsid w:val="007F2CB5"/>
    <w:rsid w:val="007F2CEF"/>
    <w:rsid w:val="007F2D12"/>
    <w:rsid w:val="007F2D1A"/>
    <w:rsid w:val="007F2D21"/>
    <w:rsid w:val="007F2D4B"/>
    <w:rsid w:val="007F2D67"/>
    <w:rsid w:val="007F2D78"/>
    <w:rsid w:val="007F2E4B"/>
    <w:rsid w:val="007F2E71"/>
    <w:rsid w:val="007F2E82"/>
    <w:rsid w:val="007F2E8D"/>
    <w:rsid w:val="007F2F9B"/>
    <w:rsid w:val="007F30D1"/>
    <w:rsid w:val="007F30EF"/>
    <w:rsid w:val="007F318B"/>
    <w:rsid w:val="007F31CB"/>
    <w:rsid w:val="007F31D8"/>
    <w:rsid w:val="007F320E"/>
    <w:rsid w:val="007F32DB"/>
    <w:rsid w:val="007F3346"/>
    <w:rsid w:val="007F33F5"/>
    <w:rsid w:val="007F3402"/>
    <w:rsid w:val="007F341B"/>
    <w:rsid w:val="007F3431"/>
    <w:rsid w:val="007F3460"/>
    <w:rsid w:val="007F3475"/>
    <w:rsid w:val="007F34FF"/>
    <w:rsid w:val="007F3527"/>
    <w:rsid w:val="007F3636"/>
    <w:rsid w:val="007F3658"/>
    <w:rsid w:val="007F36B4"/>
    <w:rsid w:val="007F36BA"/>
    <w:rsid w:val="007F3765"/>
    <w:rsid w:val="007F37C5"/>
    <w:rsid w:val="007F3911"/>
    <w:rsid w:val="007F3931"/>
    <w:rsid w:val="007F3951"/>
    <w:rsid w:val="007F39A2"/>
    <w:rsid w:val="007F39FA"/>
    <w:rsid w:val="007F3A07"/>
    <w:rsid w:val="007F3A21"/>
    <w:rsid w:val="007F3A3A"/>
    <w:rsid w:val="007F3B0F"/>
    <w:rsid w:val="007F3B8A"/>
    <w:rsid w:val="007F3C8A"/>
    <w:rsid w:val="007F3CD0"/>
    <w:rsid w:val="007F3CFE"/>
    <w:rsid w:val="007F3D74"/>
    <w:rsid w:val="007F3DA9"/>
    <w:rsid w:val="007F3EB6"/>
    <w:rsid w:val="007F3ED3"/>
    <w:rsid w:val="007F3EE0"/>
    <w:rsid w:val="007F3EE4"/>
    <w:rsid w:val="007F3F44"/>
    <w:rsid w:val="007F40C2"/>
    <w:rsid w:val="007F41C5"/>
    <w:rsid w:val="007F4297"/>
    <w:rsid w:val="007F429D"/>
    <w:rsid w:val="007F42EE"/>
    <w:rsid w:val="007F437E"/>
    <w:rsid w:val="007F4408"/>
    <w:rsid w:val="007F4433"/>
    <w:rsid w:val="007F4434"/>
    <w:rsid w:val="007F4484"/>
    <w:rsid w:val="007F448D"/>
    <w:rsid w:val="007F44A0"/>
    <w:rsid w:val="007F44F9"/>
    <w:rsid w:val="007F4687"/>
    <w:rsid w:val="007F46AB"/>
    <w:rsid w:val="007F46B3"/>
    <w:rsid w:val="007F473C"/>
    <w:rsid w:val="007F476C"/>
    <w:rsid w:val="007F4789"/>
    <w:rsid w:val="007F4797"/>
    <w:rsid w:val="007F47A4"/>
    <w:rsid w:val="007F4822"/>
    <w:rsid w:val="007F486E"/>
    <w:rsid w:val="007F4887"/>
    <w:rsid w:val="007F4991"/>
    <w:rsid w:val="007F4A37"/>
    <w:rsid w:val="007F4AB0"/>
    <w:rsid w:val="007F4AC2"/>
    <w:rsid w:val="007F4BBC"/>
    <w:rsid w:val="007F4BBD"/>
    <w:rsid w:val="007F4C33"/>
    <w:rsid w:val="007F4C87"/>
    <w:rsid w:val="007F4D4B"/>
    <w:rsid w:val="007F4D73"/>
    <w:rsid w:val="007F4DB2"/>
    <w:rsid w:val="007F4DD7"/>
    <w:rsid w:val="007F4DFF"/>
    <w:rsid w:val="007F4FC3"/>
    <w:rsid w:val="007F50F9"/>
    <w:rsid w:val="007F5123"/>
    <w:rsid w:val="007F5236"/>
    <w:rsid w:val="007F52D9"/>
    <w:rsid w:val="007F53D8"/>
    <w:rsid w:val="007F5498"/>
    <w:rsid w:val="007F54A6"/>
    <w:rsid w:val="007F555C"/>
    <w:rsid w:val="007F55DA"/>
    <w:rsid w:val="007F567C"/>
    <w:rsid w:val="007F568E"/>
    <w:rsid w:val="007F56C7"/>
    <w:rsid w:val="007F56D8"/>
    <w:rsid w:val="007F5793"/>
    <w:rsid w:val="007F57AA"/>
    <w:rsid w:val="007F57CC"/>
    <w:rsid w:val="007F5813"/>
    <w:rsid w:val="007F5867"/>
    <w:rsid w:val="007F58A5"/>
    <w:rsid w:val="007F58AB"/>
    <w:rsid w:val="007F58DC"/>
    <w:rsid w:val="007F5914"/>
    <w:rsid w:val="007F5941"/>
    <w:rsid w:val="007F5951"/>
    <w:rsid w:val="007F5965"/>
    <w:rsid w:val="007F59DF"/>
    <w:rsid w:val="007F5B3D"/>
    <w:rsid w:val="007F5B80"/>
    <w:rsid w:val="007F5EFF"/>
    <w:rsid w:val="007F5F2F"/>
    <w:rsid w:val="007F5F6F"/>
    <w:rsid w:val="007F5FEE"/>
    <w:rsid w:val="007F6073"/>
    <w:rsid w:val="007F6080"/>
    <w:rsid w:val="007F60BB"/>
    <w:rsid w:val="007F62C7"/>
    <w:rsid w:val="007F634C"/>
    <w:rsid w:val="007F638A"/>
    <w:rsid w:val="007F6490"/>
    <w:rsid w:val="007F64A6"/>
    <w:rsid w:val="007F6618"/>
    <w:rsid w:val="007F6619"/>
    <w:rsid w:val="007F66C1"/>
    <w:rsid w:val="007F67CF"/>
    <w:rsid w:val="007F67E0"/>
    <w:rsid w:val="007F684C"/>
    <w:rsid w:val="007F6885"/>
    <w:rsid w:val="007F68F2"/>
    <w:rsid w:val="007F6A89"/>
    <w:rsid w:val="007F6A9F"/>
    <w:rsid w:val="007F6B6B"/>
    <w:rsid w:val="007F6B7A"/>
    <w:rsid w:val="007F6BDE"/>
    <w:rsid w:val="007F6C2A"/>
    <w:rsid w:val="007F6CC1"/>
    <w:rsid w:val="007F6E19"/>
    <w:rsid w:val="007F6EF4"/>
    <w:rsid w:val="007F6F25"/>
    <w:rsid w:val="007F6FB1"/>
    <w:rsid w:val="007F705E"/>
    <w:rsid w:val="007F7126"/>
    <w:rsid w:val="007F715A"/>
    <w:rsid w:val="007F718D"/>
    <w:rsid w:val="007F71C4"/>
    <w:rsid w:val="007F71D0"/>
    <w:rsid w:val="007F71E3"/>
    <w:rsid w:val="007F724E"/>
    <w:rsid w:val="007F7295"/>
    <w:rsid w:val="007F72B0"/>
    <w:rsid w:val="007F7312"/>
    <w:rsid w:val="007F7347"/>
    <w:rsid w:val="007F73A5"/>
    <w:rsid w:val="007F745D"/>
    <w:rsid w:val="007F760C"/>
    <w:rsid w:val="007F76B7"/>
    <w:rsid w:val="007F7707"/>
    <w:rsid w:val="007F7738"/>
    <w:rsid w:val="007F7747"/>
    <w:rsid w:val="007F7788"/>
    <w:rsid w:val="007F77C7"/>
    <w:rsid w:val="007F790C"/>
    <w:rsid w:val="007F791B"/>
    <w:rsid w:val="007F795E"/>
    <w:rsid w:val="007F7A4F"/>
    <w:rsid w:val="007F7AB4"/>
    <w:rsid w:val="007F7AC5"/>
    <w:rsid w:val="007F7AE8"/>
    <w:rsid w:val="007F7B4A"/>
    <w:rsid w:val="007F7B4C"/>
    <w:rsid w:val="007F7C28"/>
    <w:rsid w:val="007F7C7B"/>
    <w:rsid w:val="007F7C99"/>
    <w:rsid w:val="007F7CB3"/>
    <w:rsid w:val="007F7CC2"/>
    <w:rsid w:val="007F7D3A"/>
    <w:rsid w:val="007F7D70"/>
    <w:rsid w:val="007F7D9F"/>
    <w:rsid w:val="007F7DCF"/>
    <w:rsid w:val="007F7DD9"/>
    <w:rsid w:val="007F7E91"/>
    <w:rsid w:val="007F7ECD"/>
    <w:rsid w:val="007F7EEB"/>
    <w:rsid w:val="007F7F0A"/>
    <w:rsid w:val="007F7F24"/>
    <w:rsid w:val="007F7FAA"/>
    <w:rsid w:val="0080006E"/>
    <w:rsid w:val="008001A7"/>
    <w:rsid w:val="008001CD"/>
    <w:rsid w:val="008001E8"/>
    <w:rsid w:val="008002FC"/>
    <w:rsid w:val="00800303"/>
    <w:rsid w:val="0080034D"/>
    <w:rsid w:val="0080044B"/>
    <w:rsid w:val="00800611"/>
    <w:rsid w:val="0080061B"/>
    <w:rsid w:val="00800724"/>
    <w:rsid w:val="00800749"/>
    <w:rsid w:val="008007AA"/>
    <w:rsid w:val="008007B5"/>
    <w:rsid w:val="008007C5"/>
    <w:rsid w:val="008007E0"/>
    <w:rsid w:val="008007F1"/>
    <w:rsid w:val="0080090C"/>
    <w:rsid w:val="0080091D"/>
    <w:rsid w:val="0080092B"/>
    <w:rsid w:val="008009AE"/>
    <w:rsid w:val="008009AF"/>
    <w:rsid w:val="00800A37"/>
    <w:rsid w:val="00800A8D"/>
    <w:rsid w:val="00800A99"/>
    <w:rsid w:val="00800AA4"/>
    <w:rsid w:val="00800AB1"/>
    <w:rsid w:val="00800BBF"/>
    <w:rsid w:val="00800BEB"/>
    <w:rsid w:val="00800C14"/>
    <w:rsid w:val="00800C3B"/>
    <w:rsid w:val="00800CAC"/>
    <w:rsid w:val="00800D1C"/>
    <w:rsid w:val="00800E75"/>
    <w:rsid w:val="00800E95"/>
    <w:rsid w:val="00800EE9"/>
    <w:rsid w:val="00800FB4"/>
    <w:rsid w:val="00801010"/>
    <w:rsid w:val="008010A0"/>
    <w:rsid w:val="008010A3"/>
    <w:rsid w:val="00801187"/>
    <w:rsid w:val="008011A4"/>
    <w:rsid w:val="00801291"/>
    <w:rsid w:val="008012DB"/>
    <w:rsid w:val="00801338"/>
    <w:rsid w:val="00801372"/>
    <w:rsid w:val="008013D4"/>
    <w:rsid w:val="008013D8"/>
    <w:rsid w:val="0080144E"/>
    <w:rsid w:val="008014AE"/>
    <w:rsid w:val="008014E9"/>
    <w:rsid w:val="0080152A"/>
    <w:rsid w:val="0080155E"/>
    <w:rsid w:val="00801563"/>
    <w:rsid w:val="00801564"/>
    <w:rsid w:val="008015DC"/>
    <w:rsid w:val="008015F9"/>
    <w:rsid w:val="0080180E"/>
    <w:rsid w:val="00801879"/>
    <w:rsid w:val="00801973"/>
    <w:rsid w:val="0080198F"/>
    <w:rsid w:val="00801A36"/>
    <w:rsid w:val="00801A5D"/>
    <w:rsid w:val="00801A61"/>
    <w:rsid w:val="00801AE2"/>
    <w:rsid w:val="00801AF6"/>
    <w:rsid w:val="00801C9C"/>
    <w:rsid w:val="00801DEF"/>
    <w:rsid w:val="00801E4C"/>
    <w:rsid w:val="00801ECF"/>
    <w:rsid w:val="00801EEA"/>
    <w:rsid w:val="00801F52"/>
    <w:rsid w:val="00801F6A"/>
    <w:rsid w:val="00801F7A"/>
    <w:rsid w:val="00801F9A"/>
    <w:rsid w:val="00801FAE"/>
    <w:rsid w:val="0080200C"/>
    <w:rsid w:val="00802046"/>
    <w:rsid w:val="0080209A"/>
    <w:rsid w:val="0080215B"/>
    <w:rsid w:val="0080215F"/>
    <w:rsid w:val="0080218F"/>
    <w:rsid w:val="00802199"/>
    <w:rsid w:val="00802217"/>
    <w:rsid w:val="0080223C"/>
    <w:rsid w:val="008022D3"/>
    <w:rsid w:val="0080239E"/>
    <w:rsid w:val="008023AA"/>
    <w:rsid w:val="0080241D"/>
    <w:rsid w:val="008024E8"/>
    <w:rsid w:val="00802602"/>
    <w:rsid w:val="00802687"/>
    <w:rsid w:val="008026A2"/>
    <w:rsid w:val="0080271B"/>
    <w:rsid w:val="0080276F"/>
    <w:rsid w:val="00802842"/>
    <w:rsid w:val="0080287B"/>
    <w:rsid w:val="00802978"/>
    <w:rsid w:val="008029A6"/>
    <w:rsid w:val="00802B69"/>
    <w:rsid w:val="00802D15"/>
    <w:rsid w:val="00802D4A"/>
    <w:rsid w:val="00802DB9"/>
    <w:rsid w:val="00802EB7"/>
    <w:rsid w:val="00802F0F"/>
    <w:rsid w:val="00802F95"/>
    <w:rsid w:val="00803052"/>
    <w:rsid w:val="008030EF"/>
    <w:rsid w:val="0080313B"/>
    <w:rsid w:val="0080324B"/>
    <w:rsid w:val="00803251"/>
    <w:rsid w:val="0080326A"/>
    <w:rsid w:val="00803347"/>
    <w:rsid w:val="008034C5"/>
    <w:rsid w:val="008034D0"/>
    <w:rsid w:val="0080354F"/>
    <w:rsid w:val="008035EB"/>
    <w:rsid w:val="0080366F"/>
    <w:rsid w:val="008036B8"/>
    <w:rsid w:val="008037C8"/>
    <w:rsid w:val="008037E0"/>
    <w:rsid w:val="008038DC"/>
    <w:rsid w:val="00803930"/>
    <w:rsid w:val="00803AC3"/>
    <w:rsid w:val="00803B37"/>
    <w:rsid w:val="00803B6E"/>
    <w:rsid w:val="00803B87"/>
    <w:rsid w:val="00803BAB"/>
    <w:rsid w:val="00803BB6"/>
    <w:rsid w:val="00803C56"/>
    <w:rsid w:val="00803C71"/>
    <w:rsid w:val="00803CA0"/>
    <w:rsid w:val="00803CDD"/>
    <w:rsid w:val="00803D5C"/>
    <w:rsid w:val="00803E37"/>
    <w:rsid w:val="00803ED3"/>
    <w:rsid w:val="00803F40"/>
    <w:rsid w:val="00803F8F"/>
    <w:rsid w:val="00803FB8"/>
    <w:rsid w:val="00804005"/>
    <w:rsid w:val="00804131"/>
    <w:rsid w:val="008041E9"/>
    <w:rsid w:val="00804243"/>
    <w:rsid w:val="00804312"/>
    <w:rsid w:val="0080433C"/>
    <w:rsid w:val="00804390"/>
    <w:rsid w:val="008043AE"/>
    <w:rsid w:val="008043B2"/>
    <w:rsid w:val="00804450"/>
    <w:rsid w:val="00804475"/>
    <w:rsid w:val="008044E9"/>
    <w:rsid w:val="0080454C"/>
    <w:rsid w:val="00804580"/>
    <w:rsid w:val="008045BC"/>
    <w:rsid w:val="008045C3"/>
    <w:rsid w:val="00804604"/>
    <w:rsid w:val="00804607"/>
    <w:rsid w:val="00804649"/>
    <w:rsid w:val="00804693"/>
    <w:rsid w:val="008046A0"/>
    <w:rsid w:val="008046E0"/>
    <w:rsid w:val="008046EE"/>
    <w:rsid w:val="00804709"/>
    <w:rsid w:val="00804751"/>
    <w:rsid w:val="00804769"/>
    <w:rsid w:val="008047CD"/>
    <w:rsid w:val="008048F1"/>
    <w:rsid w:val="0080491C"/>
    <w:rsid w:val="008049B4"/>
    <w:rsid w:val="00804A09"/>
    <w:rsid w:val="00804A3C"/>
    <w:rsid w:val="00804AE3"/>
    <w:rsid w:val="00804B02"/>
    <w:rsid w:val="00804B07"/>
    <w:rsid w:val="00804C1C"/>
    <w:rsid w:val="00804C23"/>
    <w:rsid w:val="00804C76"/>
    <w:rsid w:val="00804CB0"/>
    <w:rsid w:val="00804D84"/>
    <w:rsid w:val="00804DA7"/>
    <w:rsid w:val="00804DD0"/>
    <w:rsid w:val="00804E26"/>
    <w:rsid w:val="00804E4D"/>
    <w:rsid w:val="00804E7E"/>
    <w:rsid w:val="00804EC6"/>
    <w:rsid w:val="00804F2A"/>
    <w:rsid w:val="00804FB4"/>
    <w:rsid w:val="00805068"/>
    <w:rsid w:val="00805134"/>
    <w:rsid w:val="0080513A"/>
    <w:rsid w:val="00805173"/>
    <w:rsid w:val="00805179"/>
    <w:rsid w:val="008051D5"/>
    <w:rsid w:val="008051D8"/>
    <w:rsid w:val="00805208"/>
    <w:rsid w:val="00805294"/>
    <w:rsid w:val="008052B7"/>
    <w:rsid w:val="0080534A"/>
    <w:rsid w:val="00805380"/>
    <w:rsid w:val="0080539C"/>
    <w:rsid w:val="0080542B"/>
    <w:rsid w:val="008054C6"/>
    <w:rsid w:val="0080550E"/>
    <w:rsid w:val="00805584"/>
    <w:rsid w:val="008055F5"/>
    <w:rsid w:val="0080564E"/>
    <w:rsid w:val="00805666"/>
    <w:rsid w:val="0080568C"/>
    <w:rsid w:val="008056B7"/>
    <w:rsid w:val="008056E0"/>
    <w:rsid w:val="008056FE"/>
    <w:rsid w:val="0080572C"/>
    <w:rsid w:val="00805746"/>
    <w:rsid w:val="008057CB"/>
    <w:rsid w:val="008057CF"/>
    <w:rsid w:val="008057E3"/>
    <w:rsid w:val="008057E8"/>
    <w:rsid w:val="0080581F"/>
    <w:rsid w:val="008058D6"/>
    <w:rsid w:val="0080593E"/>
    <w:rsid w:val="00805981"/>
    <w:rsid w:val="00805985"/>
    <w:rsid w:val="00805ADF"/>
    <w:rsid w:val="00805B3B"/>
    <w:rsid w:val="00805B9B"/>
    <w:rsid w:val="00805C86"/>
    <w:rsid w:val="00805CF0"/>
    <w:rsid w:val="00805DB4"/>
    <w:rsid w:val="00805DBD"/>
    <w:rsid w:val="00805E28"/>
    <w:rsid w:val="00805E4D"/>
    <w:rsid w:val="00805FC2"/>
    <w:rsid w:val="00806030"/>
    <w:rsid w:val="008060A5"/>
    <w:rsid w:val="008061A8"/>
    <w:rsid w:val="008061BA"/>
    <w:rsid w:val="0080621F"/>
    <w:rsid w:val="008062A2"/>
    <w:rsid w:val="008062E5"/>
    <w:rsid w:val="00806374"/>
    <w:rsid w:val="008063E2"/>
    <w:rsid w:val="0080645D"/>
    <w:rsid w:val="00806478"/>
    <w:rsid w:val="008064B2"/>
    <w:rsid w:val="00806546"/>
    <w:rsid w:val="008066A2"/>
    <w:rsid w:val="008066AA"/>
    <w:rsid w:val="00806770"/>
    <w:rsid w:val="00806785"/>
    <w:rsid w:val="008067DA"/>
    <w:rsid w:val="0080680E"/>
    <w:rsid w:val="00806814"/>
    <w:rsid w:val="0080681C"/>
    <w:rsid w:val="0080686B"/>
    <w:rsid w:val="0080686D"/>
    <w:rsid w:val="0080686E"/>
    <w:rsid w:val="008068A1"/>
    <w:rsid w:val="008068EB"/>
    <w:rsid w:val="00806904"/>
    <w:rsid w:val="0080690E"/>
    <w:rsid w:val="00806945"/>
    <w:rsid w:val="00806998"/>
    <w:rsid w:val="008069F6"/>
    <w:rsid w:val="00806A16"/>
    <w:rsid w:val="00806B32"/>
    <w:rsid w:val="00806B6E"/>
    <w:rsid w:val="00806B70"/>
    <w:rsid w:val="00806B9C"/>
    <w:rsid w:val="00806BA8"/>
    <w:rsid w:val="00806C04"/>
    <w:rsid w:val="00806CB3"/>
    <w:rsid w:val="00806D1D"/>
    <w:rsid w:val="00806DE3"/>
    <w:rsid w:val="00806E1F"/>
    <w:rsid w:val="00806E85"/>
    <w:rsid w:val="00806F34"/>
    <w:rsid w:val="00807186"/>
    <w:rsid w:val="008071F1"/>
    <w:rsid w:val="008071F8"/>
    <w:rsid w:val="0080724C"/>
    <w:rsid w:val="0080737D"/>
    <w:rsid w:val="0080742E"/>
    <w:rsid w:val="00807439"/>
    <w:rsid w:val="00807453"/>
    <w:rsid w:val="00807462"/>
    <w:rsid w:val="00807488"/>
    <w:rsid w:val="008074E4"/>
    <w:rsid w:val="0080761D"/>
    <w:rsid w:val="0080768A"/>
    <w:rsid w:val="00807736"/>
    <w:rsid w:val="00807751"/>
    <w:rsid w:val="008077A3"/>
    <w:rsid w:val="008077F7"/>
    <w:rsid w:val="0080781F"/>
    <w:rsid w:val="008078E1"/>
    <w:rsid w:val="008078F5"/>
    <w:rsid w:val="0080794A"/>
    <w:rsid w:val="008079B7"/>
    <w:rsid w:val="00807A9D"/>
    <w:rsid w:val="00807BD2"/>
    <w:rsid w:val="00807C70"/>
    <w:rsid w:val="00807CE5"/>
    <w:rsid w:val="00807CF6"/>
    <w:rsid w:val="00807D52"/>
    <w:rsid w:val="00807D95"/>
    <w:rsid w:val="00807DB2"/>
    <w:rsid w:val="00807E46"/>
    <w:rsid w:val="00807E53"/>
    <w:rsid w:val="00807EAD"/>
    <w:rsid w:val="00807EE3"/>
    <w:rsid w:val="00807FDC"/>
    <w:rsid w:val="0081002A"/>
    <w:rsid w:val="0081011F"/>
    <w:rsid w:val="008101CE"/>
    <w:rsid w:val="008101E0"/>
    <w:rsid w:val="008102A2"/>
    <w:rsid w:val="008102C8"/>
    <w:rsid w:val="00810389"/>
    <w:rsid w:val="00810399"/>
    <w:rsid w:val="0081039F"/>
    <w:rsid w:val="00810409"/>
    <w:rsid w:val="008104A4"/>
    <w:rsid w:val="008104BD"/>
    <w:rsid w:val="00810505"/>
    <w:rsid w:val="00810565"/>
    <w:rsid w:val="00810670"/>
    <w:rsid w:val="00810691"/>
    <w:rsid w:val="00810862"/>
    <w:rsid w:val="0081088D"/>
    <w:rsid w:val="008108BD"/>
    <w:rsid w:val="008108C5"/>
    <w:rsid w:val="008108E3"/>
    <w:rsid w:val="008109BE"/>
    <w:rsid w:val="008109F6"/>
    <w:rsid w:val="00810A16"/>
    <w:rsid w:val="00810AAC"/>
    <w:rsid w:val="00810AEE"/>
    <w:rsid w:val="00810B12"/>
    <w:rsid w:val="00810C88"/>
    <w:rsid w:val="00810E7F"/>
    <w:rsid w:val="00810FA3"/>
    <w:rsid w:val="0081109B"/>
    <w:rsid w:val="00811155"/>
    <w:rsid w:val="0081123E"/>
    <w:rsid w:val="0081138F"/>
    <w:rsid w:val="00811432"/>
    <w:rsid w:val="00811479"/>
    <w:rsid w:val="008114A8"/>
    <w:rsid w:val="0081151B"/>
    <w:rsid w:val="0081152F"/>
    <w:rsid w:val="0081154D"/>
    <w:rsid w:val="00811574"/>
    <w:rsid w:val="00811587"/>
    <w:rsid w:val="008115B3"/>
    <w:rsid w:val="008115C3"/>
    <w:rsid w:val="008115D8"/>
    <w:rsid w:val="008115FB"/>
    <w:rsid w:val="00811621"/>
    <w:rsid w:val="00811687"/>
    <w:rsid w:val="00811770"/>
    <w:rsid w:val="008117BE"/>
    <w:rsid w:val="00811807"/>
    <w:rsid w:val="00811858"/>
    <w:rsid w:val="0081191B"/>
    <w:rsid w:val="00811921"/>
    <w:rsid w:val="00811967"/>
    <w:rsid w:val="00811999"/>
    <w:rsid w:val="008119D4"/>
    <w:rsid w:val="00811A16"/>
    <w:rsid w:val="00811A8D"/>
    <w:rsid w:val="00811AC9"/>
    <w:rsid w:val="00811BA1"/>
    <w:rsid w:val="00811BEC"/>
    <w:rsid w:val="00811C6B"/>
    <w:rsid w:val="00811DBC"/>
    <w:rsid w:val="00811DCB"/>
    <w:rsid w:val="00811EE5"/>
    <w:rsid w:val="00811FF8"/>
    <w:rsid w:val="00812101"/>
    <w:rsid w:val="00812130"/>
    <w:rsid w:val="008121EC"/>
    <w:rsid w:val="008121F7"/>
    <w:rsid w:val="00812298"/>
    <w:rsid w:val="00812369"/>
    <w:rsid w:val="00812457"/>
    <w:rsid w:val="008124A8"/>
    <w:rsid w:val="008124D3"/>
    <w:rsid w:val="008124E3"/>
    <w:rsid w:val="00812505"/>
    <w:rsid w:val="0081264D"/>
    <w:rsid w:val="00812670"/>
    <w:rsid w:val="0081268E"/>
    <w:rsid w:val="008127EB"/>
    <w:rsid w:val="00812806"/>
    <w:rsid w:val="00812830"/>
    <w:rsid w:val="00812838"/>
    <w:rsid w:val="0081284A"/>
    <w:rsid w:val="0081293B"/>
    <w:rsid w:val="008129ED"/>
    <w:rsid w:val="00812AC3"/>
    <w:rsid w:val="00812B00"/>
    <w:rsid w:val="00812B22"/>
    <w:rsid w:val="00812C35"/>
    <w:rsid w:val="00812C72"/>
    <w:rsid w:val="00812CA6"/>
    <w:rsid w:val="00812CB3"/>
    <w:rsid w:val="00812D23"/>
    <w:rsid w:val="00812D2B"/>
    <w:rsid w:val="00812E48"/>
    <w:rsid w:val="00812EAB"/>
    <w:rsid w:val="00812FD6"/>
    <w:rsid w:val="00813033"/>
    <w:rsid w:val="00813034"/>
    <w:rsid w:val="0081309B"/>
    <w:rsid w:val="008130BD"/>
    <w:rsid w:val="008131B2"/>
    <w:rsid w:val="008131B9"/>
    <w:rsid w:val="008131CF"/>
    <w:rsid w:val="008132DD"/>
    <w:rsid w:val="00813387"/>
    <w:rsid w:val="008134CD"/>
    <w:rsid w:val="008134DC"/>
    <w:rsid w:val="008134F4"/>
    <w:rsid w:val="0081355F"/>
    <w:rsid w:val="00813588"/>
    <w:rsid w:val="008135A9"/>
    <w:rsid w:val="008135B8"/>
    <w:rsid w:val="0081364A"/>
    <w:rsid w:val="008136F6"/>
    <w:rsid w:val="0081375E"/>
    <w:rsid w:val="00813773"/>
    <w:rsid w:val="00813852"/>
    <w:rsid w:val="00813A9A"/>
    <w:rsid w:val="00813B4B"/>
    <w:rsid w:val="00813BBD"/>
    <w:rsid w:val="00813C25"/>
    <w:rsid w:val="00813D41"/>
    <w:rsid w:val="00813E11"/>
    <w:rsid w:val="00813E1F"/>
    <w:rsid w:val="00813E66"/>
    <w:rsid w:val="00813E67"/>
    <w:rsid w:val="00813E6D"/>
    <w:rsid w:val="00813EAF"/>
    <w:rsid w:val="00813F15"/>
    <w:rsid w:val="00813F41"/>
    <w:rsid w:val="00813FA4"/>
    <w:rsid w:val="00813FCD"/>
    <w:rsid w:val="00813FCE"/>
    <w:rsid w:val="00814010"/>
    <w:rsid w:val="008140D9"/>
    <w:rsid w:val="00814138"/>
    <w:rsid w:val="00814240"/>
    <w:rsid w:val="00814250"/>
    <w:rsid w:val="00814296"/>
    <w:rsid w:val="008142AF"/>
    <w:rsid w:val="0081436C"/>
    <w:rsid w:val="0081437E"/>
    <w:rsid w:val="008143DE"/>
    <w:rsid w:val="008143F0"/>
    <w:rsid w:val="00814429"/>
    <w:rsid w:val="0081453C"/>
    <w:rsid w:val="00814643"/>
    <w:rsid w:val="0081469F"/>
    <w:rsid w:val="008146CD"/>
    <w:rsid w:val="00814733"/>
    <w:rsid w:val="00814754"/>
    <w:rsid w:val="008147A0"/>
    <w:rsid w:val="008147C0"/>
    <w:rsid w:val="008148BB"/>
    <w:rsid w:val="008148D9"/>
    <w:rsid w:val="00814ACD"/>
    <w:rsid w:val="00814AFC"/>
    <w:rsid w:val="00814B39"/>
    <w:rsid w:val="00814B5D"/>
    <w:rsid w:val="00814B6E"/>
    <w:rsid w:val="00814BB8"/>
    <w:rsid w:val="00814C75"/>
    <w:rsid w:val="00814CC3"/>
    <w:rsid w:val="00814D8D"/>
    <w:rsid w:val="00814E3A"/>
    <w:rsid w:val="00814EBC"/>
    <w:rsid w:val="00814F23"/>
    <w:rsid w:val="00814FAD"/>
    <w:rsid w:val="0081505B"/>
    <w:rsid w:val="008150A5"/>
    <w:rsid w:val="0081511E"/>
    <w:rsid w:val="00815142"/>
    <w:rsid w:val="008151AE"/>
    <w:rsid w:val="00815226"/>
    <w:rsid w:val="00815394"/>
    <w:rsid w:val="008153C7"/>
    <w:rsid w:val="008153F2"/>
    <w:rsid w:val="00815482"/>
    <w:rsid w:val="00815483"/>
    <w:rsid w:val="008154D0"/>
    <w:rsid w:val="00815521"/>
    <w:rsid w:val="00815531"/>
    <w:rsid w:val="008155CC"/>
    <w:rsid w:val="008155F6"/>
    <w:rsid w:val="0081561B"/>
    <w:rsid w:val="00815628"/>
    <w:rsid w:val="00815629"/>
    <w:rsid w:val="00815668"/>
    <w:rsid w:val="008156ED"/>
    <w:rsid w:val="00815744"/>
    <w:rsid w:val="008158AF"/>
    <w:rsid w:val="008158B7"/>
    <w:rsid w:val="00815910"/>
    <w:rsid w:val="0081593B"/>
    <w:rsid w:val="0081593D"/>
    <w:rsid w:val="00815964"/>
    <w:rsid w:val="0081597F"/>
    <w:rsid w:val="00815988"/>
    <w:rsid w:val="00815A10"/>
    <w:rsid w:val="00815A68"/>
    <w:rsid w:val="00815AE7"/>
    <w:rsid w:val="00815AE8"/>
    <w:rsid w:val="00815C3F"/>
    <w:rsid w:val="00815C63"/>
    <w:rsid w:val="00815D07"/>
    <w:rsid w:val="00815D9F"/>
    <w:rsid w:val="00815DC4"/>
    <w:rsid w:val="00815E10"/>
    <w:rsid w:val="00815F22"/>
    <w:rsid w:val="00815F4E"/>
    <w:rsid w:val="0081607E"/>
    <w:rsid w:val="008161AE"/>
    <w:rsid w:val="00816250"/>
    <w:rsid w:val="00816295"/>
    <w:rsid w:val="00816317"/>
    <w:rsid w:val="0081635D"/>
    <w:rsid w:val="0081640C"/>
    <w:rsid w:val="0081647B"/>
    <w:rsid w:val="008164AE"/>
    <w:rsid w:val="008164B6"/>
    <w:rsid w:val="008164E6"/>
    <w:rsid w:val="00816599"/>
    <w:rsid w:val="008165F1"/>
    <w:rsid w:val="0081660E"/>
    <w:rsid w:val="00816683"/>
    <w:rsid w:val="008166A8"/>
    <w:rsid w:val="008167BA"/>
    <w:rsid w:val="008167FB"/>
    <w:rsid w:val="008168CE"/>
    <w:rsid w:val="008168FB"/>
    <w:rsid w:val="00816946"/>
    <w:rsid w:val="0081695A"/>
    <w:rsid w:val="0081697F"/>
    <w:rsid w:val="008169A6"/>
    <w:rsid w:val="008169FF"/>
    <w:rsid w:val="00816B37"/>
    <w:rsid w:val="00816B4B"/>
    <w:rsid w:val="00816B4C"/>
    <w:rsid w:val="00816BA6"/>
    <w:rsid w:val="00816BDD"/>
    <w:rsid w:val="00816CF4"/>
    <w:rsid w:val="00816D1D"/>
    <w:rsid w:val="00816D41"/>
    <w:rsid w:val="00816E95"/>
    <w:rsid w:val="00816EA7"/>
    <w:rsid w:val="00816EC7"/>
    <w:rsid w:val="00816EDD"/>
    <w:rsid w:val="00816F14"/>
    <w:rsid w:val="00816F68"/>
    <w:rsid w:val="00816FB4"/>
    <w:rsid w:val="008170FC"/>
    <w:rsid w:val="0081711A"/>
    <w:rsid w:val="00817281"/>
    <w:rsid w:val="008172AD"/>
    <w:rsid w:val="0081730F"/>
    <w:rsid w:val="00817359"/>
    <w:rsid w:val="00817367"/>
    <w:rsid w:val="008174F2"/>
    <w:rsid w:val="008175DE"/>
    <w:rsid w:val="0081761F"/>
    <w:rsid w:val="00817700"/>
    <w:rsid w:val="0081775B"/>
    <w:rsid w:val="008178AC"/>
    <w:rsid w:val="00817964"/>
    <w:rsid w:val="008179A4"/>
    <w:rsid w:val="00817AFC"/>
    <w:rsid w:val="00817BB7"/>
    <w:rsid w:val="00817C26"/>
    <w:rsid w:val="00817C7D"/>
    <w:rsid w:val="00817CE6"/>
    <w:rsid w:val="00817CF7"/>
    <w:rsid w:val="00817D34"/>
    <w:rsid w:val="00817D3E"/>
    <w:rsid w:val="00817DB4"/>
    <w:rsid w:val="00817DCA"/>
    <w:rsid w:val="00817DD5"/>
    <w:rsid w:val="00817EF3"/>
    <w:rsid w:val="00817FB8"/>
    <w:rsid w:val="0082000C"/>
    <w:rsid w:val="00820096"/>
    <w:rsid w:val="008200C2"/>
    <w:rsid w:val="0082013C"/>
    <w:rsid w:val="00820299"/>
    <w:rsid w:val="008202A8"/>
    <w:rsid w:val="008202F9"/>
    <w:rsid w:val="00820312"/>
    <w:rsid w:val="0082033D"/>
    <w:rsid w:val="0082036E"/>
    <w:rsid w:val="00820375"/>
    <w:rsid w:val="008203A7"/>
    <w:rsid w:val="00820475"/>
    <w:rsid w:val="0082048E"/>
    <w:rsid w:val="00820527"/>
    <w:rsid w:val="00820624"/>
    <w:rsid w:val="0082062F"/>
    <w:rsid w:val="0082066D"/>
    <w:rsid w:val="008206BF"/>
    <w:rsid w:val="008206C4"/>
    <w:rsid w:val="008206D1"/>
    <w:rsid w:val="008206E4"/>
    <w:rsid w:val="00820749"/>
    <w:rsid w:val="0082074A"/>
    <w:rsid w:val="00820792"/>
    <w:rsid w:val="008207BC"/>
    <w:rsid w:val="008207C2"/>
    <w:rsid w:val="008207E7"/>
    <w:rsid w:val="008207ED"/>
    <w:rsid w:val="008207F5"/>
    <w:rsid w:val="00820828"/>
    <w:rsid w:val="00820844"/>
    <w:rsid w:val="00820860"/>
    <w:rsid w:val="008208AC"/>
    <w:rsid w:val="0082093F"/>
    <w:rsid w:val="008209C5"/>
    <w:rsid w:val="008209D3"/>
    <w:rsid w:val="00820A13"/>
    <w:rsid w:val="00820A2C"/>
    <w:rsid w:val="00820B08"/>
    <w:rsid w:val="00820BB7"/>
    <w:rsid w:val="00820BE8"/>
    <w:rsid w:val="00820C3A"/>
    <w:rsid w:val="00820CDA"/>
    <w:rsid w:val="00820DEA"/>
    <w:rsid w:val="00820EDE"/>
    <w:rsid w:val="00820FC6"/>
    <w:rsid w:val="00821060"/>
    <w:rsid w:val="0082107E"/>
    <w:rsid w:val="00821137"/>
    <w:rsid w:val="0082119A"/>
    <w:rsid w:val="008211A8"/>
    <w:rsid w:val="008211C3"/>
    <w:rsid w:val="008211EE"/>
    <w:rsid w:val="00821206"/>
    <w:rsid w:val="00821244"/>
    <w:rsid w:val="008212BC"/>
    <w:rsid w:val="008212D8"/>
    <w:rsid w:val="0082133A"/>
    <w:rsid w:val="00821446"/>
    <w:rsid w:val="00821472"/>
    <w:rsid w:val="008214F5"/>
    <w:rsid w:val="0082156D"/>
    <w:rsid w:val="00821647"/>
    <w:rsid w:val="008216EF"/>
    <w:rsid w:val="008217A9"/>
    <w:rsid w:val="00821891"/>
    <w:rsid w:val="00821962"/>
    <w:rsid w:val="008219AD"/>
    <w:rsid w:val="00821AC1"/>
    <w:rsid w:val="00821B3F"/>
    <w:rsid w:val="00821BA2"/>
    <w:rsid w:val="00821BB3"/>
    <w:rsid w:val="00821BF5"/>
    <w:rsid w:val="00821CC3"/>
    <w:rsid w:val="00821E27"/>
    <w:rsid w:val="00821E3F"/>
    <w:rsid w:val="00821E71"/>
    <w:rsid w:val="00821EA2"/>
    <w:rsid w:val="00821F56"/>
    <w:rsid w:val="00821F80"/>
    <w:rsid w:val="008220C4"/>
    <w:rsid w:val="008220D2"/>
    <w:rsid w:val="008222EF"/>
    <w:rsid w:val="00822331"/>
    <w:rsid w:val="00822357"/>
    <w:rsid w:val="008223BB"/>
    <w:rsid w:val="00822462"/>
    <w:rsid w:val="008224A1"/>
    <w:rsid w:val="008224D8"/>
    <w:rsid w:val="00822530"/>
    <w:rsid w:val="0082257C"/>
    <w:rsid w:val="008225AA"/>
    <w:rsid w:val="008225BE"/>
    <w:rsid w:val="008225CF"/>
    <w:rsid w:val="00822602"/>
    <w:rsid w:val="00822689"/>
    <w:rsid w:val="00822772"/>
    <w:rsid w:val="0082280F"/>
    <w:rsid w:val="00822853"/>
    <w:rsid w:val="00822910"/>
    <w:rsid w:val="00822964"/>
    <w:rsid w:val="00822A20"/>
    <w:rsid w:val="00822A55"/>
    <w:rsid w:val="00822B44"/>
    <w:rsid w:val="00822BA1"/>
    <w:rsid w:val="00822BEC"/>
    <w:rsid w:val="00822CB0"/>
    <w:rsid w:val="00822D27"/>
    <w:rsid w:val="00822E19"/>
    <w:rsid w:val="00822E8B"/>
    <w:rsid w:val="00822EEB"/>
    <w:rsid w:val="00822F83"/>
    <w:rsid w:val="00822FC3"/>
    <w:rsid w:val="00822FD0"/>
    <w:rsid w:val="008230BA"/>
    <w:rsid w:val="0082316C"/>
    <w:rsid w:val="00823193"/>
    <w:rsid w:val="008231E5"/>
    <w:rsid w:val="00823225"/>
    <w:rsid w:val="00823237"/>
    <w:rsid w:val="00823293"/>
    <w:rsid w:val="008232F4"/>
    <w:rsid w:val="0082334E"/>
    <w:rsid w:val="00823369"/>
    <w:rsid w:val="008233DF"/>
    <w:rsid w:val="00823468"/>
    <w:rsid w:val="008235E8"/>
    <w:rsid w:val="008235ED"/>
    <w:rsid w:val="00823650"/>
    <w:rsid w:val="0082365F"/>
    <w:rsid w:val="00823661"/>
    <w:rsid w:val="00823676"/>
    <w:rsid w:val="0082369E"/>
    <w:rsid w:val="00823740"/>
    <w:rsid w:val="0082387B"/>
    <w:rsid w:val="0082388E"/>
    <w:rsid w:val="008238C2"/>
    <w:rsid w:val="008238CE"/>
    <w:rsid w:val="008238E9"/>
    <w:rsid w:val="00823912"/>
    <w:rsid w:val="00823A34"/>
    <w:rsid w:val="00823A7D"/>
    <w:rsid w:val="00823B94"/>
    <w:rsid w:val="00823C13"/>
    <w:rsid w:val="00823C65"/>
    <w:rsid w:val="00823CB1"/>
    <w:rsid w:val="00823D4E"/>
    <w:rsid w:val="00823E35"/>
    <w:rsid w:val="00823EA9"/>
    <w:rsid w:val="00823F14"/>
    <w:rsid w:val="00824139"/>
    <w:rsid w:val="00824148"/>
    <w:rsid w:val="00824225"/>
    <w:rsid w:val="0082434F"/>
    <w:rsid w:val="008243F4"/>
    <w:rsid w:val="008243FA"/>
    <w:rsid w:val="00824411"/>
    <w:rsid w:val="00824435"/>
    <w:rsid w:val="0082447E"/>
    <w:rsid w:val="008245BA"/>
    <w:rsid w:val="008246A7"/>
    <w:rsid w:val="008246E3"/>
    <w:rsid w:val="00824776"/>
    <w:rsid w:val="008247F6"/>
    <w:rsid w:val="008248B0"/>
    <w:rsid w:val="00824972"/>
    <w:rsid w:val="008249B8"/>
    <w:rsid w:val="00824A05"/>
    <w:rsid w:val="00824B58"/>
    <w:rsid w:val="00824CF7"/>
    <w:rsid w:val="00824DA6"/>
    <w:rsid w:val="00824E47"/>
    <w:rsid w:val="00824E97"/>
    <w:rsid w:val="00824E9E"/>
    <w:rsid w:val="00824EC2"/>
    <w:rsid w:val="00824FE1"/>
    <w:rsid w:val="00825080"/>
    <w:rsid w:val="008250BE"/>
    <w:rsid w:val="00825143"/>
    <w:rsid w:val="0082519B"/>
    <w:rsid w:val="0082522E"/>
    <w:rsid w:val="00825230"/>
    <w:rsid w:val="00825284"/>
    <w:rsid w:val="008252DB"/>
    <w:rsid w:val="00825411"/>
    <w:rsid w:val="00825515"/>
    <w:rsid w:val="0082558F"/>
    <w:rsid w:val="00825598"/>
    <w:rsid w:val="008255A9"/>
    <w:rsid w:val="008255DC"/>
    <w:rsid w:val="00825641"/>
    <w:rsid w:val="00825746"/>
    <w:rsid w:val="00825842"/>
    <w:rsid w:val="00825845"/>
    <w:rsid w:val="008258A3"/>
    <w:rsid w:val="008259CE"/>
    <w:rsid w:val="00825A7C"/>
    <w:rsid w:val="00825A9F"/>
    <w:rsid w:val="00825AB4"/>
    <w:rsid w:val="00825CB6"/>
    <w:rsid w:val="00825D0A"/>
    <w:rsid w:val="00825DC6"/>
    <w:rsid w:val="00825E15"/>
    <w:rsid w:val="00825E59"/>
    <w:rsid w:val="00825F6A"/>
    <w:rsid w:val="00825F78"/>
    <w:rsid w:val="00826043"/>
    <w:rsid w:val="0082617C"/>
    <w:rsid w:val="0082620E"/>
    <w:rsid w:val="008262A9"/>
    <w:rsid w:val="008262AB"/>
    <w:rsid w:val="008262BC"/>
    <w:rsid w:val="00826371"/>
    <w:rsid w:val="008263A0"/>
    <w:rsid w:val="008263B8"/>
    <w:rsid w:val="0082641A"/>
    <w:rsid w:val="008264C8"/>
    <w:rsid w:val="0082650D"/>
    <w:rsid w:val="0082652F"/>
    <w:rsid w:val="008265A8"/>
    <w:rsid w:val="0082661C"/>
    <w:rsid w:val="00826691"/>
    <w:rsid w:val="008266FB"/>
    <w:rsid w:val="00826749"/>
    <w:rsid w:val="00826821"/>
    <w:rsid w:val="008268B4"/>
    <w:rsid w:val="00826C74"/>
    <w:rsid w:val="00826C7D"/>
    <w:rsid w:val="00826D50"/>
    <w:rsid w:val="00826D66"/>
    <w:rsid w:val="00826DD9"/>
    <w:rsid w:val="00826EE2"/>
    <w:rsid w:val="00826F21"/>
    <w:rsid w:val="00826F3E"/>
    <w:rsid w:val="00826F83"/>
    <w:rsid w:val="00826FEE"/>
    <w:rsid w:val="00827014"/>
    <w:rsid w:val="00827031"/>
    <w:rsid w:val="0082704F"/>
    <w:rsid w:val="0082709F"/>
    <w:rsid w:val="008270FC"/>
    <w:rsid w:val="0082715C"/>
    <w:rsid w:val="00827238"/>
    <w:rsid w:val="0082725A"/>
    <w:rsid w:val="008272DB"/>
    <w:rsid w:val="008272FC"/>
    <w:rsid w:val="00827311"/>
    <w:rsid w:val="008273CC"/>
    <w:rsid w:val="008274E9"/>
    <w:rsid w:val="00827549"/>
    <w:rsid w:val="00827551"/>
    <w:rsid w:val="00827586"/>
    <w:rsid w:val="00827671"/>
    <w:rsid w:val="00827688"/>
    <w:rsid w:val="00827697"/>
    <w:rsid w:val="008276C9"/>
    <w:rsid w:val="00827762"/>
    <w:rsid w:val="00827796"/>
    <w:rsid w:val="008277D4"/>
    <w:rsid w:val="008278FC"/>
    <w:rsid w:val="00827A52"/>
    <w:rsid w:val="00827AD0"/>
    <w:rsid w:val="00827BC1"/>
    <w:rsid w:val="00827BD2"/>
    <w:rsid w:val="00827BF3"/>
    <w:rsid w:val="00827C53"/>
    <w:rsid w:val="00827D1A"/>
    <w:rsid w:val="00827D45"/>
    <w:rsid w:val="00827E22"/>
    <w:rsid w:val="00827F01"/>
    <w:rsid w:val="00827F20"/>
    <w:rsid w:val="00827FD2"/>
    <w:rsid w:val="00827FE7"/>
    <w:rsid w:val="00830005"/>
    <w:rsid w:val="00830061"/>
    <w:rsid w:val="008300FC"/>
    <w:rsid w:val="00830133"/>
    <w:rsid w:val="008302FB"/>
    <w:rsid w:val="0083032A"/>
    <w:rsid w:val="00830366"/>
    <w:rsid w:val="00830447"/>
    <w:rsid w:val="008304FC"/>
    <w:rsid w:val="00830500"/>
    <w:rsid w:val="008305A4"/>
    <w:rsid w:val="008305E7"/>
    <w:rsid w:val="00830638"/>
    <w:rsid w:val="0083064D"/>
    <w:rsid w:val="00830680"/>
    <w:rsid w:val="008306F5"/>
    <w:rsid w:val="008307B8"/>
    <w:rsid w:val="008307C3"/>
    <w:rsid w:val="008308CC"/>
    <w:rsid w:val="008308CE"/>
    <w:rsid w:val="008308D2"/>
    <w:rsid w:val="00830A5E"/>
    <w:rsid w:val="00830AE2"/>
    <w:rsid w:val="00830B65"/>
    <w:rsid w:val="00830BB4"/>
    <w:rsid w:val="00830C82"/>
    <w:rsid w:val="00830C90"/>
    <w:rsid w:val="00830CE1"/>
    <w:rsid w:val="00830D2B"/>
    <w:rsid w:val="00830D35"/>
    <w:rsid w:val="00830D50"/>
    <w:rsid w:val="00830E40"/>
    <w:rsid w:val="00830EA3"/>
    <w:rsid w:val="00830EAA"/>
    <w:rsid w:val="00830EBE"/>
    <w:rsid w:val="00830ECD"/>
    <w:rsid w:val="00830F63"/>
    <w:rsid w:val="00830FAB"/>
    <w:rsid w:val="00830FFB"/>
    <w:rsid w:val="00831016"/>
    <w:rsid w:val="0083102D"/>
    <w:rsid w:val="0083111C"/>
    <w:rsid w:val="00831213"/>
    <w:rsid w:val="00831243"/>
    <w:rsid w:val="0083128C"/>
    <w:rsid w:val="0083134E"/>
    <w:rsid w:val="008313CE"/>
    <w:rsid w:val="008313DE"/>
    <w:rsid w:val="00831491"/>
    <w:rsid w:val="008315B4"/>
    <w:rsid w:val="008315BE"/>
    <w:rsid w:val="008315F2"/>
    <w:rsid w:val="0083161A"/>
    <w:rsid w:val="0083162B"/>
    <w:rsid w:val="00831653"/>
    <w:rsid w:val="0083166B"/>
    <w:rsid w:val="00831687"/>
    <w:rsid w:val="00831741"/>
    <w:rsid w:val="0083175C"/>
    <w:rsid w:val="008317A3"/>
    <w:rsid w:val="0083181D"/>
    <w:rsid w:val="0083182F"/>
    <w:rsid w:val="00831830"/>
    <w:rsid w:val="00831864"/>
    <w:rsid w:val="00831904"/>
    <w:rsid w:val="0083191C"/>
    <w:rsid w:val="0083194F"/>
    <w:rsid w:val="00831963"/>
    <w:rsid w:val="00831AC1"/>
    <w:rsid w:val="00831B43"/>
    <w:rsid w:val="00831C30"/>
    <w:rsid w:val="00831D00"/>
    <w:rsid w:val="00831D09"/>
    <w:rsid w:val="00831D0C"/>
    <w:rsid w:val="00831DBA"/>
    <w:rsid w:val="00831DC5"/>
    <w:rsid w:val="00831FA0"/>
    <w:rsid w:val="00831FE6"/>
    <w:rsid w:val="0083200A"/>
    <w:rsid w:val="0083202A"/>
    <w:rsid w:val="008320AA"/>
    <w:rsid w:val="008322F8"/>
    <w:rsid w:val="00832306"/>
    <w:rsid w:val="0083230C"/>
    <w:rsid w:val="0083242D"/>
    <w:rsid w:val="00832438"/>
    <w:rsid w:val="0083259C"/>
    <w:rsid w:val="0083259E"/>
    <w:rsid w:val="00832629"/>
    <w:rsid w:val="00832642"/>
    <w:rsid w:val="0083277C"/>
    <w:rsid w:val="0083280D"/>
    <w:rsid w:val="00832846"/>
    <w:rsid w:val="00832893"/>
    <w:rsid w:val="008328A7"/>
    <w:rsid w:val="008328D4"/>
    <w:rsid w:val="008328DC"/>
    <w:rsid w:val="00832A49"/>
    <w:rsid w:val="00832A65"/>
    <w:rsid w:val="00832A8F"/>
    <w:rsid w:val="00832AB5"/>
    <w:rsid w:val="00832C7A"/>
    <w:rsid w:val="00832D40"/>
    <w:rsid w:val="00832D4A"/>
    <w:rsid w:val="00832DBC"/>
    <w:rsid w:val="00832DEE"/>
    <w:rsid w:val="00832DF2"/>
    <w:rsid w:val="00832E65"/>
    <w:rsid w:val="00832EAA"/>
    <w:rsid w:val="00832ED7"/>
    <w:rsid w:val="00832F4D"/>
    <w:rsid w:val="00832FAA"/>
    <w:rsid w:val="00832FC3"/>
    <w:rsid w:val="0083305B"/>
    <w:rsid w:val="0083305E"/>
    <w:rsid w:val="00833095"/>
    <w:rsid w:val="008330E2"/>
    <w:rsid w:val="0083312B"/>
    <w:rsid w:val="00833134"/>
    <w:rsid w:val="008331B0"/>
    <w:rsid w:val="008332D8"/>
    <w:rsid w:val="008334CF"/>
    <w:rsid w:val="0083350F"/>
    <w:rsid w:val="00833527"/>
    <w:rsid w:val="0083357D"/>
    <w:rsid w:val="008335D0"/>
    <w:rsid w:val="0083364A"/>
    <w:rsid w:val="008337DC"/>
    <w:rsid w:val="0083392C"/>
    <w:rsid w:val="00833943"/>
    <w:rsid w:val="00833A0C"/>
    <w:rsid w:val="00833A2C"/>
    <w:rsid w:val="00833AC1"/>
    <w:rsid w:val="00833B8C"/>
    <w:rsid w:val="00833BA5"/>
    <w:rsid w:val="00833C3E"/>
    <w:rsid w:val="00833CA7"/>
    <w:rsid w:val="00833CFE"/>
    <w:rsid w:val="00833D17"/>
    <w:rsid w:val="00833D23"/>
    <w:rsid w:val="00833D46"/>
    <w:rsid w:val="00833D84"/>
    <w:rsid w:val="0083406A"/>
    <w:rsid w:val="008340E5"/>
    <w:rsid w:val="00834163"/>
    <w:rsid w:val="008341B0"/>
    <w:rsid w:val="008341CC"/>
    <w:rsid w:val="0083420A"/>
    <w:rsid w:val="0083422E"/>
    <w:rsid w:val="00834289"/>
    <w:rsid w:val="00834351"/>
    <w:rsid w:val="0083435D"/>
    <w:rsid w:val="00834495"/>
    <w:rsid w:val="0083452A"/>
    <w:rsid w:val="00834535"/>
    <w:rsid w:val="0083453E"/>
    <w:rsid w:val="00834597"/>
    <w:rsid w:val="008345CF"/>
    <w:rsid w:val="0083469F"/>
    <w:rsid w:val="00834823"/>
    <w:rsid w:val="00834862"/>
    <w:rsid w:val="0083488C"/>
    <w:rsid w:val="00834933"/>
    <w:rsid w:val="00834951"/>
    <w:rsid w:val="00834966"/>
    <w:rsid w:val="0083499C"/>
    <w:rsid w:val="008349AD"/>
    <w:rsid w:val="00834A39"/>
    <w:rsid w:val="00834A41"/>
    <w:rsid w:val="00834AA8"/>
    <w:rsid w:val="00834AFF"/>
    <w:rsid w:val="00834B0C"/>
    <w:rsid w:val="00834B8B"/>
    <w:rsid w:val="00834BB3"/>
    <w:rsid w:val="00834C0B"/>
    <w:rsid w:val="00834C56"/>
    <w:rsid w:val="00834C79"/>
    <w:rsid w:val="00834C7B"/>
    <w:rsid w:val="00834CD9"/>
    <w:rsid w:val="00834D9B"/>
    <w:rsid w:val="00834E34"/>
    <w:rsid w:val="00834F22"/>
    <w:rsid w:val="00834F40"/>
    <w:rsid w:val="00834F5D"/>
    <w:rsid w:val="00834FB2"/>
    <w:rsid w:val="00834FB4"/>
    <w:rsid w:val="00834FD3"/>
    <w:rsid w:val="0083503B"/>
    <w:rsid w:val="0083504D"/>
    <w:rsid w:val="0083507B"/>
    <w:rsid w:val="008351CB"/>
    <w:rsid w:val="008351CF"/>
    <w:rsid w:val="0083520A"/>
    <w:rsid w:val="00835215"/>
    <w:rsid w:val="0083524B"/>
    <w:rsid w:val="008352A8"/>
    <w:rsid w:val="00835371"/>
    <w:rsid w:val="00835398"/>
    <w:rsid w:val="008353D6"/>
    <w:rsid w:val="008354C7"/>
    <w:rsid w:val="00835527"/>
    <w:rsid w:val="00835538"/>
    <w:rsid w:val="0083558B"/>
    <w:rsid w:val="008356CB"/>
    <w:rsid w:val="008356F5"/>
    <w:rsid w:val="00835753"/>
    <w:rsid w:val="0083577B"/>
    <w:rsid w:val="008357AC"/>
    <w:rsid w:val="00835833"/>
    <w:rsid w:val="00835906"/>
    <w:rsid w:val="00835976"/>
    <w:rsid w:val="00835BDB"/>
    <w:rsid w:val="00835CD4"/>
    <w:rsid w:val="00835E2B"/>
    <w:rsid w:val="00835E8D"/>
    <w:rsid w:val="00835F53"/>
    <w:rsid w:val="00835F58"/>
    <w:rsid w:val="00835F98"/>
    <w:rsid w:val="00835FBE"/>
    <w:rsid w:val="008360B5"/>
    <w:rsid w:val="00836247"/>
    <w:rsid w:val="00836330"/>
    <w:rsid w:val="0083643B"/>
    <w:rsid w:val="00836448"/>
    <w:rsid w:val="008364A0"/>
    <w:rsid w:val="008364C3"/>
    <w:rsid w:val="008365C8"/>
    <w:rsid w:val="008365D2"/>
    <w:rsid w:val="00836614"/>
    <w:rsid w:val="00836680"/>
    <w:rsid w:val="008366FE"/>
    <w:rsid w:val="00836749"/>
    <w:rsid w:val="00836761"/>
    <w:rsid w:val="00836786"/>
    <w:rsid w:val="008367D3"/>
    <w:rsid w:val="00836830"/>
    <w:rsid w:val="0083686F"/>
    <w:rsid w:val="00836871"/>
    <w:rsid w:val="00836963"/>
    <w:rsid w:val="00836987"/>
    <w:rsid w:val="008369C7"/>
    <w:rsid w:val="008369D3"/>
    <w:rsid w:val="00836A79"/>
    <w:rsid w:val="00836B47"/>
    <w:rsid w:val="00836BFE"/>
    <w:rsid w:val="00836D16"/>
    <w:rsid w:val="00836D62"/>
    <w:rsid w:val="00836D8E"/>
    <w:rsid w:val="00836EB8"/>
    <w:rsid w:val="00836FA4"/>
    <w:rsid w:val="00836FAD"/>
    <w:rsid w:val="00836FF2"/>
    <w:rsid w:val="0083704D"/>
    <w:rsid w:val="008370BA"/>
    <w:rsid w:val="008370C2"/>
    <w:rsid w:val="008370C9"/>
    <w:rsid w:val="008370E7"/>
    <w:rsid w:val="0083710E"/>
    <w:rsid w:val="0083726C"/>
    <w:rsid w:val="00837274"/>
    <w:rsid w:val="0083737C"/>
    <w:rsid w:val="0083741F"/>
    <w:rsid w:val="0083746A"/>
    <w:rsid w:val="0083746B"/>
    <w:rsid w:val="0083754F"/>
    <w:rsid w:val="00837726"/>
    <w:rsid w:val="00837728"/>
    <w:rsid w:val="0083772B"/>
    <w:rsid w:val="0083782A"/>
    <w:rsid w:val="0083784B"/>
    <w:rsid w:val="00837855"/>
    <w:rsid w:val="008378C4"/>
    <w:rsid w:val="00837A17"/>
    <w:rsid w:val="00837A91"/>
    <w:rsid w:val="00837AAF"/>
    <w:rsid w:val="00837B18"/>
    <w:rsid w:val="00837BA0"/>
    <w:rsid w:val="00837BB9"/>
    <w:rsid w:val="00837C26"/>
    <w:rsid w:val="00837C30"/>
    <w:rsid w:val="00837C60"/>
    <w:rsid w:val="00837C7E"/>
    <w:rsid w:val="00837C83"/>
    <w:rsid w:val="00837D2C"/>
    <w:rsid w:val="00837D44"/>
    <w:rsid w:val="00837D78"/>
    <w:rsid w:val="00837D86"/>
    <w:rsid w:val="00837DE6"/>
    <w:rsid w:val="00837EE3"/>
    <w:rsid w:val="00837FFD"/>
    <w:rsid w:val="00840127"/>
    <w:rsid w:val="0084012F"/>
    <w:rsid w:val="00840165"/>
    <w:rsid w:val="00840177"/>
    <w:rsid w:val="0084019A"/>
    <w:rsid w:val="00840277"/>
    <w:rsid w:val="008402F6"/>
    <w:rsid w:val="008402FC"/>
    <w:rsid w:val="0084032E"/>
    <w:rsid w:val="00840369"/>
    <w:rsid w:val="008403F9"/>
    <w:rsid w:val="00840484"/>
    <w:rsid w:val="00840581"/>
    <w:rsid w:val="008405BA"/>
    <w:rsid w:val="00840630"/>
    <w:rsid w:val="00840632"/>
    <w:rsid w:val="0084070B"/>
    <w:rsid w:val="0084072B"/>
    <w:rsid w:val="00840734"/>
    <w:rsid w:val="00840747"/>
    <w:rsid w:val="0084076C"/>
    <w:rsid w:val="0084077E"/>
    <w:rsid w:val="00840822"/>
    <w:rsid w:val="008408D3"/>
    <w:rsid w:val="00840936"/>
    <w:rsid w:val="0084096B"/>
    <w:rsid w:val="008409A3"/>
    <w:rsid w:val="008409B4"/>
    <w:rsid w:val="008409EA"/>
    <w:rsid w:val="00840A29"/>
    <w:rsid w:val="00840ABA"/>
    <w:rsid w:val="00840C19"/>
    <w:rsid w:val="00840D21"/>
    <w:rsid w:val="00840D64"/>
    <w:rsid w:val="00840D8B"/>
    <w:rsid w:val="00840DD0"/>
    <w:rsid w:val="00840DED"/>
    <w:rsid w:val="00840E5F"/>
    <w:rsid w:val="00840F6A"/>
    <w:rsid w:val="00840FC8"/>
    <w:rsid w:val="00841029"/>
    <w:rsid w:val="00841074"/>
    <w:rsid w:val="0084109B"/>
    <w:rsid w:val="008410A3"/>
    <w:rsid w:val="008410C9"/>
    <w:rsid w:val="008411D9"/>
    <w:rsid w:val="00841246"/>
    <w:rsid w:val="00841296"/>
    <w:rsid w:val="008413A3"/>
    <w:rsid w:val="00841565"/>
    <w:rsid w:val="00841659"/>
    <w:rsid w:val="008416FA"/>
    <w:rsid w:val="0084176E"/>
    <w:rsid w:val="00841772"/>
    <w:rsid w:val="008417A9"/>
    <w:rsid w:val="008418D5"/>
    <w:rsid w:val="00841924"/>
    <w:rsid w:val="0084198C"/>
    <w:rsid w:val="00841A63"/>
    <w:rsid w:val="00841B0E"/>
    <w:rsid w:val="00841B37"/>
    <w:rsid w:val="00841B5A"/>
    <w:rsid w:val="00841BC2"/>
    <w:rsid w:val="00841C14"/>
    <w:rsid w:val="00841C20"/>
    <w:rsid w:val="00841C2D"/>
    <w:rsid w:val="00841CBD"/>
    <w:rsid w:val="00841D13"/>
    <w:rsid w:val="00841D19"/>
    <w:rsid w:val="00841D8C"/>
    <w:rsid w:val="00841DB0"/>
    <w:rsid w:val="00841DC2"/>
    <w:rsid w:val="00841DD9"/>
    <w:rsid w:val="00841F7D"/>
    <w:rsid w:val="00841FC8"/>
    <w:rsid w:val="0084206B"/>
    <w:rsid w:val="00842074"/>
    <w:rsid w:val="008420BD"/>
    <w:rsid w:val="008420DA"/>
    <w:rsid w:val="00842154"/>
    <w:rsid w:val="008421E1"/>
    <w:rsid w:val="00842232"/>
    <w:rsid w:val="00842245"/>
    <w:rsid w:val="00842298"/>
    <w:rsid w:val="008422DA"/>
    <w:rsid w:val="008422F8"/>
    <w:rsid w:val="00842304"/>
    <w:rsid w:val="00842451"/>
    <w:rsid w:val="008424A4"/>
    <w:rsid w:val="008424E0"/>
    <w:rsid w:val="00842615"/>
    <w:rsid w:val="0084264D"/>
    <w:rsid w:val="0084268A"/>
    <w:rsid w:val="008426B2"/>
    <w:rsid w:val="008427D8"/>
    <w:rsid w:val="008427E3"/>
    <w:rsid w:val="00842883"/>
    <w:rsid w:val="0084288A"/>
    <w:rsid w:val="008428C4"/>
    <w:rsid w:val="008428EB"/>
    <w:rsid w:val="008429D1"/>
    <w:rsid w:val="008429D4"/>
    <w:rsid w:val="00842A1E"/>
    <w:rsid w:val="00842A99"/>
    <w:rsid w:val="00842AE1"/>
    <w:rsid w:val="00842BB0"/>
    <w:rsid w:val="00842CA2"/>
    <w:rsid w:val="00842D42"/>
    <w:rsid w:val="00842D57"/>
    <w:rsid w:val="00842D6D"/>
    <w:rsid w:val="00842D7F"/>
    <w:rsid w:val="00842DD3"/>
    <w:rsid w:val="00842DD4"/>
    <w:rsid w:val="00842E8B"/>
    <w:rsid w:val="00842EF3"/>
    <w:rsid w:val="00842EFA"/>
    <w:rsid w:val="00842F60"/>
    <w:rsid w:val="00842FF5"/>
    <w:rsid w:val="00843044"/>
    <w:rsid w:val="00843060"/>
    <w:rsid w:val="00843087"/>
    <w:rsid w:val="0084310A"/>
    <w:rsid w:val="00843217"/>
    <w:rsid w:val="00843293"/>
    <w:rsid w:val="008432AF"/>
    <w:rsid w:val="0084330F"/>
    <w:rsid w:val="008433B3"/>
    <w:rsid w:val="00843419"/>
    <w:rsid w:val="008437B6"/>
    <w:rsid w:val="00843843"/>
    <w:rsid w:val="0084393A"/>
    <w:rsid w:val="00843958"/>
    <w:rsid w:val="00843961"/>
    <w:rsid w:val="008439CD"/>
    <w:rsid w:val="00843A8F"/>
    <w:rsid w:val="00843AFA"/>
    <w:rsid w:val="00843B61"/>
    <w:rsid w:val="00843B7E"/>
    <w:rsid w:val="00843C32"/>
    <w:rsid w:val="00843CC2"/>
    <w:rsid w:val="00843DB7"/>
    <w:rsid w:val="00843E35"/>
    <w:rsid w:val="00843EC8"/>
    <w:rsid w:val="00843F14"/>
    <w:rsid w:val="00844060"/>
    <w:rsid w:val="008440F6"/>
    <w:rsid w:val="00844105"/>
    <w:rsid w:val="0084419F"/>
    <w:rsid w:val="008441D9"/>
    <w:rsid w:val="008441F9"/>
    <w:rsid w:val="0084421E"/>
    <w:rsid w:val="00844255"/>
    <w:rsid w:val="008442F5"/>
    <w:rsid w:val="00844313"/>
    <w:rsid w:val="0084432F"/>
    <w:rsid w:val="0084436E"/>
    <w:rsid w:val="0084443C"/>
    <w:rsid w:val="00844445"/>
    <w:rsid w:val="0084444C"/>
    <w:rsid w:val="00844467"/>
    <w:rsid w:val="0084446F"/>
    <w:rsid w:val="008445C3"/>
    <w:rsid w:val="008445E8"/>
    <w:rsid w:val="008445E9"/>
    <w:rsid w:val="00844692"/>
    <w:rsid w:val="008447A9"/>
    <w:rsid w:val="008447D2"/>
    <w:rsid w:val="0084481F"/>
    <w:rsid w:val="008448EE"/>
    <w:rsid w:val="0084496C"/>
    <w:rsid w:val="008449C8"/>
    <w:rsid w:val="00844A7F"/>
    <w:rsid w:val="00844A8B"/>
    <w:rsid w:val="00844BCF"/>
    <w:rsid w:val="00844C05"/>
    <w:rsid w:val="00844C6D"/>
    <w:rsid w:val="00844D59"/>
    <w:rsid w:val="00844D5B"/>
    <w:rsid w:val="00844D98"/>
    <w:rsid w:val="00844DE9"/>
    <w:rsid w:val="00844E73"/>
    <w:rsid w:val="00844E76"/>
    <w:rsid w:val="00844F91"/>
    <w:rsid w:val="00844FBE"/>
    <w:rsid w:val="00845006"/>
    <w:rsid w:val="0084502E"/>
    <w:rsid w:val="0084507E"/>
    <w:rsid w:val="0084513F"/>
    <w:rsid w:val="00845165"/>
    <w:rsid w:val="008451B6"/>
    <w:rsid w:val="00845226"/>
    <w:rsid w:val="0084530E"/>
    <w:rsid w:val="00845395"/>
    <w:rsid w:val="00845404"/>
    <w:rsid w:val="008454AA"/>
    <w:rsid w:val="008454AC"/>
    <w:rsid w:val="008454CE"/>
    <w:rsid w:val="008454FD"/>
    <w:rsid w:val="0084550A"/>
    <w:rsid w:val="00845568"/>
    <w:rsid w:val="008455D3"/>
    <w:rsid w:val="008455FA"/>
    <w:rsid w:val="008456BE"/>
    <w:rsid w:val="008456FD"/>
    <w:rsid w:val="0084570D"/>
    <w:rsid w:val="00845870"/>
    <w:rsid w:val="00845871"/>
    <w:rsid w:val="0084589A"/>
    <w:rsid w:val="008458E5"/>
    <w:rsid w:val="008458F7"/>
    <w:rsid w:val="00845A55"/>
    <w:rsid w:val="00845AA0"/>
    <w:rsid w:val="00845C5F"/>
    <w:rsid w:val="00845C6E"/>
    <w:rsid w:val="00845CCB"/>
    <w:rsid w:val="00845D53"/>
    <w:rsid w:val="00845D61"/>
    <w:rsid w:val="00845E10"/>
    <w:rsid w:val="00845E16"/>
    <w:rsid w:val="00845E4E"/>
    <w:rsid w:val="00845E64"/>
    <w:rsid w:val="00845E70"/>
    <w:rsid w:val="00845E7D"/>
    <w:rsid w:val="00845EF1"/>
    <w:rsid w:val="00845F2C"/>
    <w:rsid w:val="00845F3A"/>
    <w:rsid w:val="00845F40"/>
    <w:rsid w:val="00846012"/>
    <w:rsid w:val="00846069"/>
    <w:rsid w:val="0084607F"/>
    <w:rsid w:val="008460EC"/>
    <w:rsid w:val="008461F6"/>
    <w:rsid w:val="00846248"/>
    <w:rsid w:val="0084626D"/>
    <w:rsid w:val="00846277"/>
    <w:rsid w:val="008462A7"/>
    <w:rsid w:val="008462CA"/>
    <w:rsid w:val="00846314"/>
    <w:rsid w:val="00846342"/>
    <w:rsid w:val="008463AC"/>
    <w:rsid w:val="008463D4"/>
    <w:rsid w:val="0084642C"/>
    <w:rsid w:val="00846456"/>
    <w:rsid w:val="008465A3"/>
    <w:rsid w:val="008465AE"/>
    <w:rsid w:val="00846611"/>
    <w:rsid w:val="00846717"/>
    <w:rsid w:val="008467A9"/>
    <w:rsid w:val="008467E1"/>
    <w:rsid w:val="008468E3"/>
    <w:rsid w:val="00846974"/>
    <w:rsid w:val="008469BA"/>
    <w:rsid w:val="008469E8"/>
    <w:rsid w:val="00846A9C"/>
    <w:rsid w:val="00846B23"/>
    <w:rsid w:val="00846B24"/>
    <w:rsid w:val="00846D25"/>
    <w:rsid w:val="00846D2A"/>
    <w:rsid w:val="00846D5A"/>
    <w:rsid w:val="00846E8E"/>
    <w:rsid w:val="00846F4B"/>
    <w:rsid w:val="00846F70"/>
    <w:rsid w:val="00846F75"/>
    <w:rsid w:val="00846FAC"/>
    <w:rsid w:val="00846FC2"/>
    <w:rsid w:val="00846FC5"/>
    <w:rsid w:val="00847025"/>
    <w:rsid w:val="008470F0"/>
    <w:rsid w:val="0084710D"/>
    <w:rsid w:val="00847130"/>
    <w:rsid w:val="008471CE"/>
    <w:rsid w:val="008472A6"/>
    <w:rsid w:val="008472DF"/>
    <w:rsid w:val="00847312"/>
    <w:rsid w:val="00847358"/>
    <w:rsid w:val="0084736C"/>
    <w:rsid w:val="0084747C"/>
    <w:rsid w:val="0084751D"/>
    <w:rsid w:val="0084756A"/>
    <w:rsid w:val="008475B1"/>
    <w:rsid w:val="008475D2"/>
    <w:rsid w:val="008475E4"/>
    <w:rsid w:val="008476CD"/>
    <w:rsid w:val="00847714"/>
    <w:rsid w:val="008477F4"/>
    <w:rsid w:val="00847888"/>
    <w:rsid w:val="0084790C"/>
    <w:rsid w:val="008479EC"/>
    <w:rsid w:val="00847A24"/>
    <w:rsid w:val="00847A94"/>
    <w:rsid w:val="00847CC7"/>
    <w:rsid w:val="00847D90"/>
    <w:rsid w:val="00847DD9"/>
    <w:rsid w:val="00847EC8"/>
    <w:rsid w:val="00847F22"/>
    <w:rsid w:val="00850013"/>
    <w:rsid w:val="00850040"/>
    <w:rsid w:val="00850057"/>
    <w:rsid w:val="00850085"/>
    <w:rsid w:val="0085019B"/>
    <w:rsid w:val="00850203"/>
    <w:rsid w:val="00850211"/>
    <w:rsid w:val="00850259"/>
    <w:rsid w:val="0085033B"/>
    <w:rsid w:val="00850403"/>
    <w:rsid w:val="00850434"/>
    <w:rsid w:val="00850450"/>
    <w:rsid w:val="008504E1"/>
    <w:rsid w:val="0085055E"/>
    <w:rsid w:val="008505B4"/>
    <w:rsid w:val="00850639"/>
    <w:rsid w:val="0085063B"/>
    <w:rsid w:val="00850661"/>
    <w:rsid w:val="0085070F"/>
    <w:rsid w:val="00850754"/>
    <w:rsid w:val="00850764"/>
    <w:rsid w:val="008507A4"/>
    <w:rsid w:val="00850823"/>
    <w:rsid w:val="00850906"/>
    <w:rsid w:val="00850A76"/>
    <w:rsid w:val="00850A95"/>
    <w:rsid w:val="00850AA6"/>
    <w:rsid w:val="00850AF5"/>
    <w:rsid w:val="00850B07"/>
    <w:rsid w:val="00850B66"/>
    <w:rsid w:val="00850B8B"/>
    <w:rsid w:val="00850B9C"/>
    <w:rsid w:val="00850C56"/>
    <w:rsid w:val="00850C9D"/>
    <w:rsid w:val="00850CDB"/>
    <w:rsid w:val="00850DAC"/>
    <w:rsid w:val="00850DD6"/>
    <w:rsid w:val="00850DED"/>
    <w:rsid w:val="00850F87"/>
    <w:rsid w:val="00850F9B"/>
    <w:rsid w:val="00851055"/>
    <w:rsid w:val="0085107C"/>
    <w:rsid w:val="0085108E"/>
    <w:rsid w:val="00851128"/>
    <w:rsid w:val="008511F3"/>
    <w:rsid w:val="0085128D"/>
    <w:rsid w:val="0085139C"/>
    <w:rsid w:val="00851402"/>
    <w:rsid w:val="0085142C"/>
    <w:rsid w:val="008514A7"/>
    <w:rsid w:val="00851541"/>
    <w:rsid w:val="0085158B"/>
    <w:rsid w:val="008515A3"/>
    <w:rsid w:val="008516FB"/>
    <w:rsid w:val="00851700"/>
    <w:rsid w:val="00851759"/>
    <w:rsid w:val="008519F7"/>
    <w:rsid w:val="00851A1F"/>
    <w:rsid w:val="00851A2F"/>
    <w:rsid w:val="00851A7E"/>
    <w:rsid w:val="00851AB2"/>
    <w:rsid w:val="00851AE1"/>
    <w:rsid w:val="00851B0F"/>
    <w:rsid w:val="00851B10"/>
    <w:rsid w:val="00851B2D"/>
    <w:rsid w:val="00851C12"/>
    <w:rsid w:val="00851C6D"/>
    <w:rsid w:val="00851C7B"/>
    <w:rsid w:val="00851CA1"/>
    <w:rsid w:val="00851CBB"/>
    <w:rsid w:val="00851CD0"/>
    <w:rsid w:val="00851D45"/>
    <w:rsid w:val="00851E04"/>
    <w:rsid w:val="00851E11"/>
    <w:rsid w:val="00851EA9"/>
    <w:rsid w:val="00851F01"/>
    <w:rsid w:val="00851F77"/>
    <w:rsid w:val="00851F7A"/>
    <w:rsid w:val="00851FB9"/>
    <w:rsid w:val="008520FA"/>
    <w:rsid w:val="00852152"/>
    <w:rsid w:val="00852165"/>
    <w:rsid w:val="008521C8"/>
    <w:rsid w:val="008521E6"/>
    <w:rsid w:val="008521FB"/>
    <w:rsid w:val="00852227"/>
    <w:rsid w:val="0085224D"/>
    <w:rsid w:val="00852250"/>
    <w:rsid w:val="0085225F"/>
    <w:rsid w:val="008522F6"/>
    <w:rsid w:val="0085235E"/>
    <w:rsid w:val="008523DE"/>
    <w:rsid w:val="00852472"/>
    <w:rsid w:val="00852494"/>
    <w:rsid w:val="008524ED"/>
    <w:rsid w:val="0085258D"/>
    <w:rsid w:val="008525A6"/>
    <w:rsid w:val="00852634"/>
    <w:rsid w:val="008526B7"/>
    <w:rsid w:val="0085274B"/>
    <w:rsid w:val="008527FB"/>
    <w:rsid w:val="0085288E"/>
    <w:rsid w:val="008528EA"/>
    <w:rsid w:val="00852912"/>
    <w:rsid w:val="00852959"/>
    <w:rsid w:val="00852A99"/>
    <w:rsid w:val="00852B11"/>
    <w:rsid w:val="00852B66"/>
    <w:rsid w:val="00852BE6"/>
    <w:rsid w:val="00852E0B"/>
    <w:rsid w:val="00852E48"/>
    <w:rsid w:val="00852EA9"/>
    <w:rsid w:val="00852EF6"/>
    <w:rsid w:val="00852F8F"/>
    <w:rsid w:val="00852FA3"/>
    <w:rsid w:val="008530AC"/>
    <w:rsid w:val="0085312E"/>
    <w:rsid w:val="00853157"/>
    <w:rsid w:val="008531E1"/>
    <w:rsid w:val="0085320B"/>
    <w:rsid w:val="00853278"/>
    <w:rsid w:val="008532FC"/>
    <w:rsid w:val="0085336A"/>
    <w:rsid w:val="00853410"/>
    <w:rsid w:val="00853411"/>
    <w:rsid w:val="0085341E"/>
    <w:rsid w:val="008534C7"/>
    <w:rsid w:val="0085351B"/>
    <w:rsid w:val="00853529"/>
    <w:rsid w:val="008535F5"/>
    <w:rsid w:val="008536D1"/>
    <w:rsid w:val="008536FA"/>
    <w:rsid w:val="00853710"/>
    <w:rsid w:val="00853767"/>
    <w:rsid w:val="00853810"/>
    <w:rsid w:val="0085383F"/>
    <w:rsid w:val="00853845"/>
    <w:rsid w:val="00853928"/>
    <w:rsid w:val="0085393B"/>
    <w:rsid w:val="008539F5"/>
    <w:rsid w:val="00853A5D"/>
    <w:rsid w:val="00853B26"/>
    <w:rsid w:val="00853B81"/>
    <w:rsid w:val="00853BEF"/>
    <w:rsid w:val="00853E1A"/>
    <w:rsid w:val="00853E28"/>
    <w:rsid w:val="00853EF8"/>
    <w:rsid w:val="00853F1E"/>
    <w:rsid w:val="00853FC0"/>
    <w:rsid w:val="00853FE3"/>
    <w:rsid w:val="00854045"/>
    <w:rsid w:val="008540A0"/>
    <w:rsid w:val="008540F1"/>
    <w:rsid w:val="00854194"/>
    <w:rsid w:val="00854278"/>
    <w:rsid w:val="008542BD"/>
    <w:rsid w:val="00854364"/>
    <w:rsid w:val="0085441C"/>
    <w:rsid w:val="008544EF"/>
    <w:rsid w:val="0085460F"/>
    <w:rsid w:val="008546E3"/>
    <w:rsid w:val="00854873"/>
    <w:rsid w:val="008549CD"/>
    <w:rsid w:val="00854A17"/>
    <w:rsid w:val="00854A6B"/>
    <w:rsid w:val="00854A78"/>
    <w:rsid w:val="00854ACA"/>
    <w:rsid w:val="00854AF1"/>
    <w:rsid w:val="00854B00"/>
    <w:rsid w:val="00854B5B"/>
    <w:rsid w:val="00854BDF"/>
    <w:rsid w:val="00854C7C"/>
    <w:rsid w:val="00854CEA"/>
    <w:rsid w:val="00854DFD"/>
    <w:rsid w:val="00855043"/>
    <w:rsid w:val="0085506B"/>
    <w:rsid w:val="008550E7"/>
    <w:rsid w:val="0085519C"/>
    <w:rsid w:val="008551BB"/>
    <w:rsid w:val="008551D0"/>
    <w:rsid w:val="00855267"/>
    <w:rsid w:val="00855360"/>
    <w:rsid w:val="0085538A"/>
    <w:rsid w:val="008553E1"/>
    <w:rsid w:val="008553ED"/>
    <w:rsid w:val="008554AF"/>
    <w:rsid w:val="0085557B"/>
    <w:rsid w:val="008555E5"/>
    <w:rsid w:val="00855653"/>
    <w:rsid w:val="0085569E"/>
    <w:rsid w:val="0085571D"/>
    <w:rsid w:val="0085572A"/>
    <w:rsid w:val="008557A0"/>
    <w:rsid w:val="008557A5"/>
    <w:rsid w:val="008557A7"/>
    <w:rsid w:val="008557B2"/>
    <w:rsid w:val="008557B6"/>
    <w:rsid w:val="008557D8"/>
    <w:rsid w:val="00855803"/>
    <w:rsid w:val="008558D3"/>
    <w:rsid w:val="00855901"/>
    <w:rsid w:val="00855949"/>
    <w:rsid w:val="0085595C"/>
    <w:rsid w:val="00855999"/>
    <w:rsid w:val="00855A23"/>
    <w:rsid w:val="00855A5E"/>
    <w:rsid w:val="00855A74"/>
    <w:rsid w:val="00855A84"/>
    <w:rsid w:val="00855AC0"/>
    <w:rsid w:val="00855ACC"/>
    <w:rsid w:val="00855ADB"/>
    <w:rsid w:val="00855B68"/>
    <w:rsid w:val="00855B7C"/>
    <w:rsid w:val="00855C29"/>
    <w:rsid w:val="00855C4C"/>
    <w:rsid w:val="00855D8C"/>
    <w:rsid w:val="00855DFD"/>
    <w:rsid w:val="00855EC8"/>
    <w:rsid w:val="00855EEB"/>
    <w:rsid w:val="00855EEC"/>
    <w:rsid w:val="00855F62"/>
    <w:rsid w:val="00855FA8"/>
    <w:rsid w:val="00856077"/>
    <w:rsid w:val="008560A1"/>
    <w:rsid w:val="008560C5"/>
    <w:rsid w:val="00856140"/>
    <w:rsid w:val="008561CE"/>
    <w:rsid w:val="00856200"/>
    <w:rsid w:val="00856201"/>
    <w:rsid w:val="0085626F"/>
    <w:rsid w:val="00856355"/>
    <w:rsid w:val="0085636A"/>
    <w:rsid w:val="008563DC"/>
    <w:rsid w:val="00856433"/>
    <w:rsid w:val="0085652B"/>
    <w:rsid w:val="00856577"/>
    <w:rsid w:val="00856582"/>
    <w:rsid w:val="008565A9"/>
    <w:rsid w:val="00856603"/>
    <w:rsid w:val="00856674"/>
    <w:rsid w:val="00856711"/>
    <w:rsid w:val="0085677A"/>
    <w:rsid w:val="0085683E"/>
    <w:rsid w:val="00856856"/>
    <w:rsid w:val="00856868"/>
    <w:rsid w:val="008568C4"/>
    <w:rsid w:val="008568DF"/>
    <w:rsid w:val="008568E4"/>
    <w:rsid w:val="0085694C"/>
    <w:rsid w:val="00856982"/>
    <w:rsid w:val="00856AF1"/>
    <w:rsid w:val="00856B02"/>
    <w:rsid w:val="00856B7D"/>
    <w:rsid w:val="00856B94"/>
    <w:rsid w:val="00856BDB"/>
    <w:rsid w:val="00856C3D"/>
    <w:rsid w:val="00856C47"/>
    <w:rsid w:val="00856C65"/>
    <w:rsid w:val="00856CE6"/>
    <w:rsid w:val="00856D0A"/>
    <w:rsid w:val="00856D35"/>
    <w:rsid w:val="00856D6E"/>
    <w:rsid w:val="00856DD8"/>
    <w:rsid w:val="00856E72"/>
    <w:rsid w:val="00856E95"/>
    <w:rsid w:val="00856F12"/>
    <w:rsid w:val="00856F34"/>
    <w:rsid w:val="00856F3A"/>
    <w:rsid w:val="00856FE6"/>
    <w:rsid w:val="00856FF7"/>
    <w:rsid w:val="0085712D"/>
    <w:rsid w:val="0085717D"/>
    <w:rsid w:val="00857191"/>
    <w:rsid w:val="008571E0"/>
    <w:rsid w:val="0085727E"/>
    <w:rsid w:val="008572F2"/>
    <w:rsid w:val="00857417"/>
    <w:rsid w:val="0085756A"/>
    <w:rsid w:val="0085756B"/>
    <w:rsid w:val="00857760"/>
    <w:rsid w:val="00857764"/>
    <w:rsid w:val="008578BC"/>
    <w:rsid w:val="0085793F"/>
    <w:rsid w:val="00857963"/>
    <w:rsid w:val="0085797F"/>
    <w:rsid w:val="008579E7"/>
    <w:rsid w:val="00857B7D"/>
    <w:rsid w:val="00857BA6"/>
    <w:rsid w:val="00857BED"/>
    <w:rsid w:val="00857CA7"/>
    <w:rsid w:val="00857CFB"/>
    <w:rsid w:val="00857E7C"/>
    <w:rsid w:val="00857E9B"/>
    <w:rsid w:val="00857ED8"/>
    <w:rsid w:val="00857EED"/>
    <w:rsid w:val="00857F7D"/>
    <w:rsid w:val="00857F87"/>
    <w:rsid w:val="00857FFA"/>
    <w:rsid w:val="0086003E"/>
    <w:rsid w:val="00860088"/>
    <w:rsid w:val="008600A0"/>
    <w:rsid w:val="00860173"/>
    <w:rsid w:val="00860235"/>
    <w:rsid w:val="00860242"/>
    <w:rsid w:val="00860259"/>
    <w:rsid w:val="0086026C"/>
    <w:rsid w:val="00860301"/>
    <w:rsid w:val="00860336"/>
    <w:rsid w:val="00860351"/>
    <w:rsid w:val="00860352"/>
    <w:rsid w:val="00860489"/>
    <w:rsid w:val="008604CF"/>
    <w:rsid w:val="00860500"/>
    <w:rsid w:val="00860593"/>
    <w:rsid w:val="008605B2"/>
    <w:rsid w:val="008605B5"/>
    <w:rsid w:val="00860605"/>
    <w:rsid w:val="00860610"/>
    <w:rsid w:val="008606B4"/>
    <w:rsid w:val="008606B7"/>
    <w:rsid w:val="00860732"/>
    <w:rsid w:val="008607C2"/>
    <w:rsid w:val="00860865"/>
    <w:rsid w:val="008608A7"/>
    <w:rsid w:val="00860935"/>
    <w:rsid w:val="0086093B"/>
    <w:rsid w:val="00860A82"/>
    <w:rsid w:val="00860A93"/>
    <w:rsid w:val="00860AAE"/>
    <w:rsid w:val="00860BAF"/>
    <w:rsid w:val="00860C41"/>
    <w:rsid w:val="00860C47"/>
    <w:rsid w:val="00860C7A"/>
    <w:rsid w:val="00860CF3"/>
    <w:rsid w:val="00860D05"/>
    <w:rsid w:val="00860D44"/>
    <w:rsid w:val="00860DE6"/>
    <w:rsid w:val="00860E1B"/>
    <w:rsid w:val="00860E4F"/>
    <w:rsid w:val="00860ED4"/>
    <w:rsid w:val="00860F27"/>
    <w:rsid w:val="00860F44"/>
    <w:rsid w:val="00861166"/>
    <w:rsid w:val="00861170"/>
    <w:rsid w:val="0086118B"/>
    <w:rsid w:val="00861272"/>
    <w:rsid w:val="0086127C"/>
    <w:rsid w:val="00861336"/>
    <w:rsid w:val="00861358"/>
    <w:rsid w:val="00861367"/>
    <w:rsid w:val="00861384"/>
    <w:rsid w:val="008613C0"/>
    <w:rsid w:val="0086141E"/>
    <w:rsid w:val="008614AD"/>
    <w:rsid w:val="008614C5"/>
    <w:rsid w:val="008614E2"/>
    <w:rsid w:val="008614FE"/>
    <w:rsid w:val="00861563"/>
    <w:rsid w:val="008616A5"/>
    <w:rsid w:val="008616F3"/>
    <w:rsid w:val="00861759"/>
    <w:rsid w:val="008617E6"/>
    <w:rsid w:val="008617F5"/>
    <w:rsid w:val="0086185C"/>
    <w:rsid w:val="008618A7"/>
    <w:rsid w:val="008618C1"/>
    <w:rsid w:val="008618E2"/>
    <w:rsid w:val="00861953"/>
    <w:rsid w:val="0086195F"/>
    <w:rsid w:val="00861A33"/>
    <w:rsid w:val="00861A48"/>
    <w:rsid w:val="00861AC9"/>
    <w:rsid w:val="00861B1E"/>
    <w:rsid w:val="00861B63"/>
    <w:rsid w:val="00861B76"/>
    <w:rsid w:val="00861B80"/>
    <w:rsid w:val="00861B8D"/>
    <w:rsid w:val="00861BBE"/>
    <w:rsid w:val="00861C72"/>
    <w:rsid w:val="00861CC6"/>
    <w:rsid w:val="00861CE8"/>
    <w:rsid w:val="00861D30"/>
    <w:rsid w:val="00861D51"/>
    <w:rsid w:val="00861DC1"/>
    <w:rsid w:val="00861DE9"/>
    <w:rsid w:val="00861E79"/>
    <w:rsid w:val="00861EBB"/>
    <w:rsid w:val="00861F3B"/>
    <w:rsid w:val="00861F55"/>
    <w:rsid w:val="00861FDA"/>
    <w:rsid w:val="0086218D"/>
    <w:rsid w:val="00862216"/>
    <w:rsid w:val="00862241"/>
    <w:rsid w:val="00862261"/>
    <w:rsid w:val="00862281"/>
    <w:rsid w:val="008622C2"/>
    <w:rsid w:val="00862324"/>
    <w:rsid w:val="008623CD"/>
    <w:rsid w:val="0086245D"/>
    <w:rsid w:val="00862496"/>
    <w:rsid w:val="008625FA"/>
    <w:rsid w:val="00862661"/>
    <w:rsid w:val="0086269B"/>
    <w:rsid w:val="008626CF"/>
    <w:rsid w:val="00862743"/>
    <w:rsid w:val="008627B4"/>
    <w:rsid w:val="008627D2"/>
    <w:rsid w:val="0086281A"/>
    <w:rsid w:val="0086284C"/>
    <w:rsid w:val="008628B7"/>
    <w:rsid w:val="00862961"/>
    <w:rsid w:val="00862A67"/>
    <w:rsid w:val="00862ABF"/>
    <w:rsid w:val="00862B2E"/>
    <w:rsid w:val="00862BB1"/>
    <w:rsid w:val="00862C40"/>
    <w:rsid w:val="00862CD2"/>
    <w:rsid w:val="00862D8C"/>
    <w:rsid w:val="00862F8F"/>
    <w:rsid w:val="00862FD3"/>
    <w:rsid w:val="0086305C"/>
    <w:rsid w:val="00863091"/>
    <w:rsid w:val="008630A3"/>
    <w:rsid w:val="008630BE"/>
    <w:rsid w:val="008630F2"/>
    <w:rsid w:val="00863216"/>
    <w:rsid w:val="00863247"/>
    <w:rsid w:val="008632B8"/>
    <w:rsid w:val="008632CD"/>
    <w:rsid w:val="008633B1"/>
    <w:rsid w:val="00863576"/>
    <w:rsid w:val="008635B5"/>
    <w:rsid w:val="008635F0"/>
    <w:rsid w:val="0086360B"/>
    <w:rsid w:val="0086360D"/>
    <w:rsid w:val="00863648"/>
    <w:rsid w:val="008636D4"/>
    <w:rsid w:val="008636D6"/>
    <w:rsid w:val="0086372C"/>
    <w:rsid w:val="008638A1"/>
    <w:rsid w:val="008638E9"/>
    <w:rsid w:val="00863A2A"/>
    <w:rsid w:val="00863A65"/>
    <w:rsid w:val="00863A75"/>
    <w:rsid w:val="00863A94"/>
    <w:rsid w:val="00863BA5"/>
    <w:rsid w:val="00863C38"/>
    <w:rsid w:val="00863CB1"/>
    <w:rsid w:val="00863D15"/>
    <w:rsid w:val="00863D3F"/>
    <w:rsid w:val="00863DFB"/>
    <w:rsid w:val="00863E0E"/>
    <w:rsid w:val="00863EA1"/>
    <w:rsid w:val="00863F0B"/>
    <w:rsid w:val="00863F76"/>
    <w:rsid w:val="00863FBC"/>
    <w:rsid w:val="008640BD"/>
    <w:rsid w:val="008640F8"/>
    <w:rsid w:val="0086413F"/>
    <w:rsid w:val="008641B4"/>
    <w:rsid w:val="008641CC"/>
    <w:rsid w:val="008641D8"/>
    <w:rsid w:val="008641FC"/>
    <w:rsid w:val="00864290"/>
    <w:rsid w:val="00864319"/>
    <w:rsid w:val="008643AB"/>
    <w:rsid w:val="0086456B"/>
    <w:rsid w:val="00864591"/>
    <w:rsid w:val="0086459D"/>
    <w:rsid w:val="008645B9"/>
    <w:rsid w:val="0086462D"/>
    <w:rsid w:val="008646FF"/>
    <w:rsid w:val="0086474F"/>
    <w:rsid w:val="00864767"/>
    <w:rsid w:val="00864780"/>
    <w:rsid w:val="008647FC"/>
    <w:rsid w:val="00864820"/>
    <w:rsid w:val="008648A7"/>
    <w:rsid w:val="00864906"/>
    <w:rsid w:val="0086492F"/>
    <w:rsid w:val="0086493C"/>
    <w:rsid w:val="00864982"/>
    <w:rsid w:val="008649A3"/>
    <w:rsid w:val="008649AB"/>
    <w:rsid w:val="008649D3"/>
    <w:rsid w:val="008649ED"/>
    <w:rsid w:val="00864A87"/>
    <w:rsid w:val="00864A97"/>
    <w:rsid w:val="00864AA7"/>
    <w:rsid w:val="00864AE2"/>
    <w:rsid w:val="00864B26"/>
    <w:rsid w:val="00864B60"/>
    <w:rsid w:val="00864B75"/>
    <w:rsid w:val="00864BF5"/>
    <w:rsid w:val="00864C1C"/>
    <w:rsid w:val="00864C34"/>
    <w:rsid w:val="00864CE9"/>
    <w:rsid w:val="00864D63"/>
    <w:rsid w:val="00864EBF"/>
    <w:rsid w:val="00864F01"/>
    <w:rsid w:val="00864F68"/>
    <w:rsid w:val="00864F8C"/>
    <w:rsid w:val="00864FEE"/>
    <w:rsid w:val="0086511F"/>
    <w:rsid w:val="00865206"/>
    <w:rsid w:val="0086521C"/>
    <w:rsid w:val="0086530F"/>
    <w:rsid w:val="00865329"/>
    <w:rsid w:val="0086548B"/>
    <w:rsid w:val="008654AD"/>
    <w:rsid w:val="00865508"/>
    <w:rsid w:val="008655E4"/>
    <w:rsid w:val="00865623"/>
    <w:rsid w:val="00865640"/>
    <w:rsid w:val="008656A0"/>
    <w:rsid w:val="008656B8"/>
    <w:rsid w:val="008656BF"/>
    <w:rsid w:val="0086571F"/>
    <w:rsid w:val="0086573D"/>
    <w:rsid w:val="0086577E"/>
    <w:rsid w:val="008657A3"/>
    <w:rsid w:val="008657A5"/>
    <w:rsid w:val="00865818"/>
    <w:rsid w:val="0086583F"/>
    <w:rsid w:val="0086586B"/>
    <w:rsid w:val="0086587E"/>
    <w:rsid w:val="008658A4"/>
    <w:rsid w:val="008658AA"/>
    <w:rsid w:val="0086595D"/>
    <w:rsid w:val="00865980"/>
    <w:rsid w:val="00865A05"/>
    <w:rsid w:val="00865A1F"/>
    <w:rsid w:val="00865AF0"/>
    <w:rsid w:val="00865B35"/>
    <w:rsid w:val="00865BB5"/>
    <w:rsid w:val="00865BC6"/>
    <w:rsid w:val="00865C0A"/>
    <w:rsid w:val="00865C5E"/>
    <w:rsid w:val="00865C99"/>
    <w:rsid w:val="00865CBB"/>
    <w:rsid w:val="00865CBD"/>
    <w:rsid w:val="00865D70"/>
    <w:rsid w:val="00865DB3"/>
    <w:rsid w:val="00865E2F"/>
    <w:rsid w:val="00865EDB"/>
    <w:rsid w:val="00865EF2"/>
    <w:rsid w:val="00865FA5"/>
    <w:rsid w:val="00866075"/>
    <w:rsid w:val="0086607D"/>
    <w:rsid w:val="008660C2"/>
    <w:rsid w:val="00866183"/>
    <w:rsid w:val="008661CF"/>
    <w:rsid w:val="008661E0"/>
    <w:rsid w:val="008661F0"/>
    <w:rsid w:val="00866379"/>
    <w:rsid w:val="00866387"/>
    <w:rsid w:val="0086642E"/>
    <w:rsid w:val="00866443"/>
    <w:rsid w:val="00866506"/>
    <w:rsid w:val="0086651C"/>
    <w:rsid w:val="0086651E"/>
    <w:rsid w:val="00866538"/>
    <w:rsid w:val="008665D2"/>
    <w:rsid w:val="008665E0"/>
    <w:rsid w:val="00866601"/>
    <w:rsid w:val="00866628"/>
    <w:rsid w:val="0086667B"/>
    <w:rsid w:val="00866683"/>
    <w:rsid w:val="008666A0"/>
    <w:rsid w:val="008666B6"/>
    <w:rsid w:val="008666C0"/>
    <w:rsid w:val="00866747"/>
    <w:rsid w:val="00866753"/>
    <w:rsid w:val="0086678D"/>
    <w:rsid w:val="008669DF"/>
    <w:rsid w:val="00866A1A"/>
    <w:rsid w:val="00866AB4"/>
    <w:rsid w:val="00866AD4"/>
    <w:rsid w:val="00866DA6"/>
    <w:rsid w:val="00866EC1"/>
    <w:rsid w:val="00866F2C"/>
    <w:rsid w:val="00866F48"/>
    <w:rsid w:val="00866FC2"/>
    <w:rsid w:val="0086703B"/>
    <w:rsid w:val="0086706E"/>
    <w:rsid w:val="0086713B"/>
    <w:rsid w:val="0086719B"/>
    <w:rsid w:val="008671C9"/>
    <w:rsid w:val="008671FC"/>
    <w:rsid w:val="0086725D"/>
    <w:rsid w:val="008672EA"/>
    <w:rsid w:val="0086748E"/>
    <w:rsid w:val="008674BE"/>
    <w:rsid w:val="008674EE"/>
    <w:rsid w:val="0086755D"/>
    <w:rsid w:val="008675E4"/>
    <w:rsid w:val="00867614"/>
    <w:rsid w:val="008676D7"/>
    <w:rsid w:val="00867793"/>
    <w:rsid w:val="008677B6"/>
    <w:rsid w:val="008677D5"/>
    <w:rsid w:val="00867855"/>
    <w:rsid w:val="00867972"/>
    <w:rsid w:val="008679F0"/>
    <w:rsid w:val="00867A58"/>
    <w:rsid w:val="00867A9D"/>
    <w:rsid w:val="00867AB7"/>
    <w:rsid w:val="00867AE5"/>
    <w:rsid w:val="00867B3B"/>
    <w:rsid w:val="00867C5A"/>
    <w:rsid w:val="00867C78"/>
    <w:rsid w:val="00867D26"/>
    <w:rsid w:val="00867D88"/>
    <w:rsid w:val="00867D8D"/>
    <w:rsid w:val="00867DA5"/>
    <w:rsid w:val="00867E64"/>
    <w:rsid w:val="00867E93"/>
    <w:rsid w:val="00867ECE"/>
    <w:rsid w:val="00867EFA"/>
    <w:rsid w:val="00867EFD"/>
    <w:rsid w:val="00870018"/>
    <w:rsid w:val="0087016A"/>
    <w:rsid w:val="00870176"/>
    <w:rsid w:val="008701DE"/>
    <w:rsid w:val="008702FD"/>
    <w:rsid w:val="00870302"/>
    <w:rsid w:val="008703C6"/>
    <w:rsid w:val="00870432"/>
    <w:rsid w:val="00870482"/>
    <w:rsid w:val="008704D3"/>
    <w:rsid w:val="00870550"/>
    <w:rsid w:val="00870671"/>
    <w:rsid w:val="008706E9"/>
    <w:rsid w:val="0087070C"/>
    <w:rsid w:val="0087071D"/>
    <w:rsid w:val="008707B8"/>
    <w:rsid w:val="008707B9"/>
    <w:rsid w:val="008707BC"/>
    <w:rsid w:val="00870848"/>
    <w:rsid w:val="0087084D"/>
    <w:rsid w:val="008708EB"/>
    <w:rsid w:val="00870970"/>
    <w:rsid w:val="008709D7"/>
    <w:rsid w:val="00870A1B"/>
    <w:rsid w:val="00870A71"/>
    <w:rsid w:val="00870B63"/>
    <w:rsid w:val="00870BAE"/>
    <w:rsid w:val="00870C1A"/>
    <w:rsid w:val="00870D03"/>
    <w:rsid w:val="00870D1C"/>
    <w:rsid w:val="00870D5A"/>
    <w:rsid w:val="00870EC5"/>
    <w:rsid w:val="00870F5C"/>
    <w:rsid w:val="00870F6F"/>
    <w:rsid w:val="0087117E"/>
    <w:rsid w:val="008711C6"/>
    <w:rsid w:val="0087122B"/>
    <w:rsid w:val="008712D6"/>
    <w:rsid w:val="00871309"/>
    <w:rsid w:val="0087130F"/>
    <w:rsid w:val="008713B8"/>
    <w:rsid w:val="008713CA"/>
    <w:rsid w:val="008713D9"/>
    <w:rsid w:val="0087141B"/>
    <w:rsid w:val="00871553"/>
    <w:rsid w:val="0087157A"/>
    <w:rsid w:val="0087158E"/>
    <w:rsid w:val="008715C7"/>
    <w:rsid w:val="0087161B"/>
    <w:rsid w:val="00871645"/>
    <w:rsid w:val="0087167D"/>
    <w:rsid w:val="008716CA"/>
    <w:rsid w:val="00871761"/>
    <w:rsid w:val="008717FE"/>
    <w:rsid w:val="00871833"/>
    <w:rsid w:val="008718B3"/>
    <w:rsid w:val="00871911"/>
    <w:rsid w:val="0087195E"/>
    <w:rsid w:val="00871A5F"/>
    <w:rsid w:val="00871AFE"/>
    <w:rsid w:val="00871B0A"/>
    <w:rsid w:val="00871B2A"/>
    <w:rsid w:val="00871BC3"/>
    <w:rsid w:val="00871BE6"/>
    <w:rsid w:val="00871BEF"/>
    <w:rsid w:val="00871CC1"/>
    <w:rsid w:val="00871CE6"/>
    <w:rsid w:val="00871E1E"/>
    <w:rsid w:val="00871E73"/>
    <w:rsid w:val="00871E93"/>
    <w:rsid w:val="00871E99"/>
    <w:rsid w:val="00871F03"/>
    <w:rsid w:val="00871FB8"/>
    <w:rsid w:val="00871FBA"/>
    <w:rsid w:val="00872030"/>
    <w:rsid w:val="0087204D"/>
    <w:rsid w:val="00872172"/>
    <w:rsid w:val="008721AE"/>
    <w:rsid w:val="00872243"/>
    <w:rsid w:val="00872248"/>
    <w:rsid w:val="0087228E"/>
    <w:rsid w:val="00872304"/>
    <w:rsid w:val="008724A7"/>
    <w:rsid w:val="008724C5"/>
    <w:rsid w:val="00872539"/>
    <w:rsid w:val="008725B7"/>
    <w:rsid w:val="008725CB"/>
    <w:rsid w:val="008725D5"/>
    <w:rsid w:val="008725F4"/>
    <w:rsid w:val="00872615"/>
    <w:rsid w:val="00872622"/>
    <w:rsid w:val="00872635"/>
    <w:rsid w:val="00872640"/>
    <w:rsid w:val="008726A3"/>
    <w:rsid w:val="008726AB"/>
    <w:rsid w:val="008726F2"/>
    <w:rsid w:val="0087276D"/>
    <w:rsid w:val="00872880"/>
    <w:rsid w:val="008728CC"/>
    <w:rsid w:val="00872921"/>
    <w:rsid w:val="0087294F"/>
    <w:rsid w:val="0087296D"/>
    <w:rsid w:val="008729B9"/>
    <w:rsid w:val="00872A08"/>
    <w:rsid w:val="00872B1E"/>
    <w:rsid w:val="00872B3E"/>
    <w:rsid w:val="00872B42"/>
    <w:rsid w:val="00872B8A"/>
    <w:rsid w:val="00872BAC"/>
    <w:rsid w:val="00872BE2"/>
    <w:rsid w:val="00872C43"/>
    <w:rsid w:val="00872C89"/>
    <w:rsid w:val="00872CB1"/>
    <w:rsid w:val="00872CB8"/>
    <w:rsid w:val="00872D3D"/>
    <w:rsid w:val="00872DDB"/>
    <w:rsid w:val="00872EDF"/>
    <w:rsid w:val="00872F39"/>
    <w:rsid w:val="00872FAF"/>
    <w:rsid w:val="00872FD7"/>
    <w:rsid w:val="0087308A"/>
    <w:rsid w:val="008730A4"/>
    <w:rsid w:val="00873193"/>
    <w:rsid w:val="00873221"/>
    <w:rsid w:val="0087324F"/>
    <w:rsid w:val="00873327"/>
    <w:rsid w:val="008733DB"/>
    <w:rsid w:val="0087344F"/>
    <w:rsid w:val="00873498"/>
    <w:rsid w:val="008734B9"/>
    <w:rsid w:val="008734D5"/>
    <w:rsid w:val="008734F2"/>
    <w:rsid w:val="00873511"/>
    <w:rsid w:val="00873514"/>
    <w:rsid w:val="0087356B"/>
    <w:rsid w:val="0087357B"/>
    <w:rsid w:val="008735D0"/>
    <w:rsid w:val="00873794"/>
    <w:rsid w:val="00873839"/>
    <w:rsid w:val="008738AF"/>
    <w:rsid w:val="008738BA"/>
    <w:rsid w:val="008738D2"/>
    <w:rsid w:val="008738F3"/>
    <w:rsid w:val="0087393C"/>
    <w:rsid w:val="00873982"/>
    <w:rsid w:val="00873991"/>
    <w:rsid w:val="00873A03"/>
    <w:rsid w:val="00873BC0"/>
    <w:rsid w:val="00873C45"/>
    <w:rsid w:val="00873C80"/>
    <w:rsid w:val="00873CA3"/>
    <w:rsid w:val="00873CD4"/>
    <w:rsid w:val="00873CDD"/>
    <w:rsid w:val="00873E0D"/>
    <w:rsid w:val="00873E37"/>
    <w:rsid w:val="00873E54"/>
    <w:rsid w:val="00873E92"/>
    <w:rsid w:val="00873EB2"/>
    <w:rsid w:val="00873EF2"/>
    <w:rsid w:val="00873F13"/>
    <w:rsid w:val="00873FBE"/>
    <w:rsid w:val="00874024"/>
    <w:rsid w:val="00874086"/>
    <w:rsid w:val="008740C5"/>
    <w:rsid w:val="00874102"/>
    <w:rsid w:val="00874138"/>
    <w:rsid w:val="0087418A"/>
    <w:rsid w:val="008741F7"/>
    <w:rsid w:val="008742D2"/>
    <w:rsid w:val="008742F0"/>
    <w:rsid w:val="008742F6"/>
    <w:rsid w:val="00874378"/>
    <w:rsid w:val="008744DA"/>
    <w:rsid w:val="008744FA"/>
    <w:rsid w:val="008745C9"/>
    <w:rsid w:val="008745ED"/>
    <w:rsid w:val="008745F5"/>
    <w:rsid w:val="008745FF"/>
    <w:rsid w:val="00874608"/>
    <w:rsid w:val="008746FE"/>
    <w:rsid w:val="00874783"/>
    <w:rsid w:val="00874854"/>
    <w:rsid w:val="008748A9"/>
    <w:rsid w:val="00874933"/>
    <w:rsid w:val="0087494E"/>
    <w:rsid w:val="00874995"/>
    <w:rsid w:val="008749BB"/>
    <w:rsid w:val="00874A17"/>
    <w:rsid w:val="00874ABB"/>
    <w:rsid w:val="00874BAD"/>
    <w:rsid w:val="00874BB2"/>
    <w:rsid w:val="00874CC2"/>
    <w:rsid w:val="00874CCA"/>
    <w:rsid w:val="00874DF2"/>
    <w:rsid w:val="00874E8D"/>
    <w:rsid w:val="00874F4E"/>
    <w:rsid w:val="00874F77"/>
    <w:rsid w:val="00874F8A"/>
    <w:rsid w:val="00875015"/>
    <w:rsid w:val="00875038"/>
    <w:rsid w:val="0087509D"/>
    <w:rsid w:val="008750A7"/>
    <w:rsid w:val="008751CE"/>
    <w:rsid w:val="00875203"/>
    <w:rsid w:val="00875217"/>
    <w:rsid w:val="00875356"/>
    <w:rsid w:val="00875358"/>
    <w:rsid w:val="00875391"/>
    <w:rsid w:val="008754D7"/>
    <w:rsid w:val="008754F0"/>
    <w:rsid w:val="00875635"/>
    <w:rsid w:val="008756E9"/>
    <w:rsid w:val="0087578A"/>
    <w:rsid w:val="00875812"/>
    <w:rsid w:val="00875871"/>
    <w:rsid w:val="00875931"/>
    <w:rsid w:val="00875939"/>
    <w:rsid w:val="00875B2D"/>
    <w:rsid w:val="00875CD8"/>
    <w:rsid w:val="00875D0F"/>
    <w:rsid w:val="00875D21"/>
    <w:rsid w:val="00875D31"/>
    <w:rsid w:val="00875E45"/>
    <w:rsid w:val="00875E4C"/>
    <w:rsid w:val="00875EBD"/>
    <w:rsid w:val="00875ED0"/>
    <w:rsid w:val="00876087"/>
    <w:rsid w:val="00876182"/>
    <w:rsid w:val="00876248"/>
    <w:rsid w:val="0087635B"/>
    <w:rsid w:val="008764FD"/>
    <w:rsid w:val="0087658C"/>
    <w:rsid w:val="008765CB"/>
    <w:rsid w:val="00876771"/>
    <w:rsid w:val="00876777"/>
    <w:rsid w:val="00876783"/>
    <w:rsid w:val="008768B6"/>
    <w:rsid w:val="008768BC"/>
    <w:rsid w:val="008768CF"/>
    <w:rsid w:val="0087697A"/>
    <w:rsid w:val="008769BE"/>
    <w:rsid w:val="00876AA1"/>
    <w:rsid w:val="00876B17"/>
    <w:rsid w:val="00876B61"/>
    <w:rsid w:val="00876C63"/>
    <w:rsid w:val="00876CAD"/>
    <w:rsid w:val="00876E90"/>
    <w:rsid w:val="00876ED9"/>
    <w:rsid w:val="0087702A"/>
    <w:rsid w:val="0087708E"/>
    <w:rsid w:val="008770B9"/>
    <w:rsid w:val="008771C4"/>
    <w:rsid w:val="008771EA"/>
    <w:rsid w:val="00877203"/>
    <w:rsid w:val="00877232"/>
    <w:rsid w:val="00877265"/>
    <w:rsid w:val="0087731D"/>
    <w:rsid w:val="00877456"/>
    <w:rsid w:val="00877470"/>
    <w:rsid w:val="00877484"/>
    <w:rsid w:val="00877499"/>
    <w:rsid w:val="008774D3"/>
    <w:rsid w:val="008774DF"/>
    <w:rsid w:val="00877541"/>
    <w:rsid w:val="0087755E"/>
    <w:rsid w:val="0087757B"/>
    <w:rsid w:val="0087759D"/>
    <w:rsid w:val="00877710"/>
    <w:rsid w:val="008777B0"/>
    <w:rsid w:val="008777CB"/>
    <w:rsid w:val="008777D3"/>
    <w:rsid w:val="0087781B"/>
    <w:rsid w:val="00877863"/>
    <w:rsid w:val="008778C8"/>
    <w:rsid w:val="00877A34"/>
    <w:rsid w:val="00877A53"/>
    <w:rsid w:val="00877A5A"/>
    <w:rsid w:val="00877AEC"/>
    <w:rsid w:val="00877B38"/>
    <w:rsid w:val="00877B75"/>
    <w:rsid w:val="00877B8E"/>
    <w:rsid w:val="00877BBB"/>
    <w:rsid w:val="00877C0E"/>
    <w:rsid w:val="00877C47"/>
    <w:rsid w:val="00877C83"/>
    <w:rsid w:val="00877E52"/>
    <w:rsid w:val="00877E64"/>
    <w:rsid w:val="00877F4B"/>
    <w:rsid w:val="00880024"/>
    <w:rsid w:val="00880067"/>
    <w:rsid w:val="008800DC"/>
    <w:rsid w:val="00880365"/>
    <w:rsid w:val="00880460"/>
    <w:rsid w:val="0088049F"/>
    <w:rsid w:val="008804BA"/>
    <w:rsid w:val="008804C8"/>
    <w:rsid w:val="008805A1"/>
    <w:rsid w:val="008805E1"/>
    <w:rsid w:val="00880754"/>
    <w:rsid w:val="0088076B"/>
    <w:rsid w:val="0088079A"/>
    <w:rsid w:val="008808A1"/>
    <w:rsid w:val="008808FF"/>
    <w:rsid w:val="0088090A"/>
    <w:rsid w:val="00880933"/>
    <w:rsid w:val="0088094F"/>
    <w:rsid w:val="00880980"/>
    <w:rsid w:val="00880A74"/>
    <w:rsid w:val="00880A8A"/>
    <w:rsid w:val="00880C3C"/>
    <w:rsid w:val="00880C82"/>
    <w:rsid w:val="00880CA9"/>
    <w:rsid w:val="00880D08"/>
    <w:rsid w:val="00880D4D"/>
    <w:rsid w:val="00880DA5"/>
    <w:rsid w:val="00880DB0"/>
    <w:rsid w:val="00880E3A"/>
    <w:rsid w:val="00880EFA"/>
    <w:rsid w:val="00880F81"/>
    <w:rsid w:val="00880F99"/>
    <w:rsid w:val="00880FBA"/>
    <w:rsid w:val="0088109F"/>
    <w:rsid w:val="008810F4"/>
    <w:rsid w:val="0088115E"/>
    <w:rsid w:val="00881163"/>
    <w:rsid w:val="0088124D"/>
    <w:rsid w:val="00881252"/>
    <w:rsid w:val="0088129D"/>
    <w:rsid w:val="008812CB"/>
    <w:rsid w:val="008812F7"/>
    <w:rsid w:val="00881354"/>
    <w:rsid w:val="008813CB"/>
    <w:rsid w:val="0088145A"/>
    <w:rsid w:val="0088153B"/>
    <w:rsid w:val="00881589"/>
    <w:rsid w:val="0088161D"/>
    <w:rsid w:val="00881658"/>
    <w:rsid w:val="0088165B"/>
    <w:rsid w:val="00881672"/>
    <w:rsid w:val="008816B8"/>
    <w:rsid w:val="008818A6"/>
    <w:rsid w:val="00881938"/>
    <w:rsid w:val="00881986"/>
    <w:rsid w:val="00881990"/>
    <w:rsid w:val="008819F3"/>
    <w:rsid w:val="00881A41"/>
    <w:rsid w:val="00881A48"/>
    <w:rsid w:val="00881B53"/>
    <w:rsid w:val="00881BED"/>
    <w:rsid w:val="00881C8F"/>
    <w:rsid w:val="00881CA7"/>
    <w:rsid w:val="00881CA8"/>
    <w:rsid w:val="00881E10"/>
    <w:rsid w:val="00881E1F"/>
    <w:rsid w:val="00881F16"/>
    <w:rsid w:val="00881F60"/>
    <w:rsid w:val="00881F9B"/>
    <w:rsid w:val="0088204E"/>
    <w:rsid w:val="00882063"/>
    <w:rsid w:val="0088207D"/>
    <w:rsid w:val="00882159"/>
    <w:rsid w:val="00882181"/>
    <w:rsid w:val="00882221"/>
    <w:rsid w:val="00882283"/>
    <w:rsid w:val="008822AB"/>
    <w:rsid w:val="00882435"/>
    <w:rsid w:val="00882496"/>
    <w:rsid w:val="00882527"/>
    <w:rsid w:val="00882565"/>
    <w:rsid w:val="008825CA"/>
    <w:rsid w:val="008825E8"/>
    <w:rsid w:val="008826C3"/>
    <w:rsid w:val="0088271C"/>
    <w:rsid w:val="00882733"/>
    <w:rsid w:val="00882852"/>
    <w:rsid w:val="008828E8"/>
    <w:rsid w:val="008829BD"/>
    <w:rsid w:val="008829CD"/>
    <w:rsid w:val="00882A08"/>
    <w:rsid w:val="00882AB7"/>
    <w:rsid w:val="00882ABB"/>
    <w:rsid w:val="00882B2A"/>
    <w:rsid w:val="00882BB4"/>
    <w:rsid w:val="00882BF7"/>
    <w:rsid w:val="00882C35"/>
    <w:rsid w:val="00882C52"/>
    <w:rsid w:val="00882CC8"/>
    <w:rsid w:val="00882D3C"/>
    <w:rsid w:val="00882D45"/>
    <w:rsid w:val="00882DF5"/>
    <w:rsid w:val="00882E3B"/>
    <w:rsid w:val="00882EB3"/>
    <w:rsid w:val="00882F1A"/>
    <w:rsid w:val="00882F5B"/>
    <w:rsid w:val="00882FC6"/>
    <w:rsid w:val="00882FE6"/>
    <w:rsid w:val="008830D8"/>
    <w:rsid w:val="008830F5"/>
    <w:rsid w:val="00883101"/>
    <w:rsid w:val="0088312D"/>
    <w:rsid w:val="008831D8"/>
    <w:rsid w:val="008831DA"/>
    <w:rsid w:val="0088326C"/>
    <w:rsid w:val="008832AA"/>
    <w:rsid w:val="008832DA"/>
    <w:rsid w:val="008833CA"/>
    <w:rsid w:val="00883425"/>
    <w:rsid w:val="008834EE"/>
    <w:rsid w:val="008834FA"/>
    <w:rsid w:val="0088353F"/>
    <w:rsid w:val="00883547"/>
    <w:rsid w:val="00883624"/>
    <w:rsid w:val="0088364F"/>
    <w:rsid w:val="008836F5"/>
    <w:rsid w:val="008837E5"/>
    <w:rsid w:val="008837FD"/>
    <w:rsid w:val="008838FF"/>
    <w:rsid w:val="00883925"/>
    <w:rsid w:val="0088394B"/>
    <w:rsid w:val="008839DA"/>
    <w:rsid w:val="008839FA"/>
    <w:rsid w:val="00883A43"/>
    <w:rsid w:val="00883A67"/>
    <w:rsid w:val="00883A6C"/>
    <w:rsid w:val="00883BAE"/>
    <w:rsid w:val="00883BD4"/>
    <w:rsid w:val="00883BDF"/>
    <w:rsid w:val="00883BE2"/>
    <w:rsid w:val="00883C44"/>
    <w:rsid w:val="00883D09"/>
    <w:rsid w:val="00883D2C"/>
    <w:rsid w:val="00883DC1"/>
    <w:rsid w:val="00883DCA"/>
    <w:rsid w:val="00883DE0"/>
    <w:rsid w:val="00883E11"/>
    <w:rsid w:val="00883E71"/>
    <w:rsid w:val="00883E8A"/>
    <w:rsid w:val="00883ED5"/>
    <w:rsid w:val="00883F0D"/>
    <w:rsid w:val="00883F2B"/>
    <w:rsid w:val="00883FD8"/>
    <w:rsid w:val="00884004"/>
    <w:rsid w:val="008840F5"/>
    <w:rsid w:val="008842A3"/>
    <w:rsid w:val="00884326"/>
    <w:rsid w:val="00884332"/>
    <w:rsid w:val="008843C1"/>
    <w:rsid w:val="00884417"/>
    <w:rsid w:val="00884420"/>
    <w:rsid w:val="00884499"/>
    <w:rsid w:val="008844DA"/>
    <w:rsid w:val="008844DC"/>
    <w:rsid w:val="00884533"/>
    <w:rsid w:val="00884544"/>
    <w:rsid w:val="008845AE"/>
    <w:rsid w:val="00884637"/>
    <w:rsid w:val="008846A0"/>
    <w:rsid w:val="008846A2"/>
    <w:rsid w:val="00884744"/>
    <w:rsid w:val="00884763"/>
    <w:rsid w:val="00884792"/>
    <w:rsid w:val="00884793"/>
    <w:rsid w:val="008847B7"/>
    <w:rsid w:val="008849E9"/>
    <w:rsid w:val="00884A70"/>
    <w:rsid w:val="00884C19"/>
    <w:rsid w:val="00884C62"/>
    <w:rsid w:val="00884CB7"/>
    <w:rsid w:val="00884CD6"/>
    <w:rsid w:val="00884DE1"/>
    <w:rsid w:val="00884E6D"/>
    <w:rsid w:val="00884E78"/>
    <w:rsid w:val="00884FE2"/>
    <w:rsid w:val="0088504E"/>
    <w:rsid w:val="0088506E"/>
    <w:rsid w:val="0088508B"/>
    <w:rsid w:val="00885100"/>
    <w:rsid w:val="00885174"/>
    <w:rsid w:val="00885217"/>
    <w:rsid w:val="00885230"/>
    <w:rsid w:val="0088526B"/>
    <w:rsid w:val="0088526E"/>
    <w:rsid w:val="008852A8"/>
    <w:rsid w:val="0088544A"/>
    <w:rsid w:val="008854FC"/>
    <w:rsid w:val="00885518"/>
    <w:rsid w:val="0088553D"/>
    <w:rsid w:val="00885552"/>
    <w:rsid w:val="008855D7"/>
    <w:rsid w:val="008855ED"/>
    <w:rsid w:val="00885608"/>
    <w:rsid w:val="00885614"/>
    <w:rsid w:val="0088564C"/>
    <w:rsid w:val="008856EF"/>
    <w:rsid w:val="008858B2"/>
    <w:rsid w:val="008859BD"/>
    <w:rsid w:val="00885A69"/>
    <w:rsid w:val="00885AE0"/>
    <w:rsid w:val="00885BC2"/>
    <w:rsid w:val="00885BCA"/>
    <w:rsid w:val="00885C18"/>
    <w:rsid w:val="00885C6A"/>
    <w:rsid w:val="00885C98"/>
    <w:rsid w:val="00885CD2"/>
    <w:rsid w:val="00885DAB"/>
    <w:rsid w:val="00885DB0"/>
    <w:rsid w:val="00885EC6"/>
    <w:rsid w:val="00885EFC"/>
    <w:rsid w:val="00885F22"/>
    <w:rsid w:val="00885F41"/>
    <w:rsid w:val="00885F4F"/>
    <w:rsid w:val="008860A4"/>
    <w:rsid w:val="008860F7"/>
    <w:rsid w:val="00886132"/>
    <w:rsid w:val="008861A9"/>
    <w:rsid w:val="008861B6"/>
    <w:rsid w:val="008861EB"/>
    <w:rsid w:val="008862DA"/>
    <w:rsid w:val="00886373"/>
    <w:rsid w:val="00886393"/>
    <w:rsid w:val="008863FF"/>
    <w:rsid w:val="00886526"/>
    <w:rsid w:val="0088657E"/>
    <w:rsid w:val="008865C3"/>
    <w:rsid w:val="008865F2"/>
    <w:rsid w:val="0088667A"/>
    <w:rsid w:val="008866C1"/>
    <w:rsid w:val="00886720"/>
    <w:rsid w:val="008867A4"/>
    <w:rsid w:val="0088683E"/>
    <w:rsid w:val="008868EB"/>
    <w:rsid w:val="00886910"/>
    <w:rsid w:val="0088696A"/>
    <w:rsid w:val="00886A28"/>
    <w:rsid w:val="00886B38"/>
    <w:rsid w:val="00886BDB"/>
    <w:rsid w:val="00886CE3"/>
    <w:rsid w:val="00886DA2"/>
    <w:rsid w:val="00886E33"/>
    <w:rsid w:val="00886E65"/>
    <w:rsid w:val="00886EC2"/>
    <w:rsid w:val="00886EEA"/>
    <w:rsid w:val="0088704C"/>
    <w:rsid w:val="00887115"/>
    <w:rsid w:val="00887171"/>
    <w:rsid w:val="0088719F"/>
    <w:rsid w:val="008871A5"/>
    <w:rsid w:val="008871B4"/>
    <w:rsid w:val="008872E2"/>
    <w:rsid w:val="0088734A"/>
    <w:rsid w:val="0088735F"/>
    <w:rsid w:val="0088739E"/>
    <w:rsid w:val="008874AA"/>
    <w:rsid w:val="008874CA"/>
    <w:rsid w:val="00887501"/>
    <w:rsid w:val="00887578"/>
    <w:rsid w:val="0088757C"/>
    <w:rsid w:val="008876D3"/>
    <w:rsid w:val="00887752"/>
    <w:rsid w:val="008877E7"/>
    <w:rsid w:val="008877EB"/>
    <w:rsid w:val="00887892"/>
    <w:rsid w:val="008878D6"/>
    <w:rsid w:val="008878EF"/>
    <w:rsid w:val="00887927"/>
    <w:rsid w:val="008879CA"/>
    <w:rsid w:val="008879D4"/>
    <w:rsid w:val="008879E4"/>
    <w:rsid w:val="00887A09"/>
    <w:rsid w:val="00887A8F"/>
    <w:rsid w:val="00887AA7"/>
    <w:rsid w:val="00887AAB"/>
    <w:rsid w:val="00887B02"/>
    <w:rsid w:val="00887BEB"/>
    <w:rsid w:val="00887C22"/>
    <w:rsid w:val="00887C45"/>
    <w:rsid w:val="00887CBC"/>
    <w:rsid w:val="00887DB4"/>
    <w:rsid w:val="00887E22"/>
    <w:rsid w:val="00887E28"/>
    <w:rsid w:val="00887E94"/>
    <w:rsid w:val="00887F42"/>
    <w:rsid w:val="00887FDE"/>
    <w:rsid w:val="008900A7"/>
    <w:rsid w:val="00890155"/>
    <w:rsid w:val="008901B5"/>
    <w:rsid w:val="0089031F"/>
    <w:rsid w:val="0089033D"/>
    <w:rsid w:val="00890378"/>
    <w:rsid w:val="0089037F"/>
    <w:rsid w:val="0089039A"/>
    <w:rsid w:val="0089039F"/>
    <w:rsid w:val="008903D0"/>
    <w:rsid w:val="0089053F"/>
    <w:rsid w:val="00890625"/>
    <w:rsid w:val="0089062B"/>
    <w:rsid w:val="008906AC"/>
    <w:rsid w:val="00890706"/>
    <w:rsid w:val="00890848"/>
    <w:rsid w:val="008908EB"/>
    <w:rsid w:val="008909D2"/>
    <w:rsid w:val="00890A26"/>
    <w:rsid w:val="00890AE1"/>
    <w:rsid w:val="00890B6E"/>
    <w:rsid w:val="00890B8F"/>
    <w:rsid w:val="00890B9C"/>
    <w:rsid w:val="00890BBA"/>
    <w:rsid w:val="00890C29"/>
    <w:rsid w:val="00890CB6"/>
    <w:rsid w:val="00890CCC"/>
    <w:rsid w:val="00890CE3"/>
    <w:rsid w:val="00890D4E"/>
    <w:rsid w:val="00890DF5"/>
    <w:rsid w:val="00890E29"/>
    <w:rsid w:val="00890E7D"/>
    <w:rsid w:val="00890E95"/>
    <w:rsid w:val="00890F49"/>
    <w:rsid w:val="00890FAE"/>
    <w:rsid w:val="0089101D"/>
    <w:rsid w:val="008910E4"/>
    <w:rsid w:val="0089112A"/>
    <w:rsid w:val="0089112E"/>
    <w:rsid w:val="008911B6"/>
    <w:rsid w:val="00891213"/>
    <w:rsid w:val="008912A1"/>
    <w:rsid w:val="008912B6"/>
    <w:rsid w:val="008912E4"/>
    <w:rsid w:val="00891396"/>
    <w:rsid w:val="0089145E"/>
    <w:rsid w:val="00891469"/>
    <w:rsid w:val="008914B3"/>
    <w:rsid w:val="008914ED"/>
    <w:rsid w:val="00891618"/>
    <w:rsid w:val="0089165A"/>
    <w:rsid w:val="00891786"/>
    <w:rsid w:val="0089196D"/>
    <w:rsid w:val="008919C0"/>
    <w:rsid w:val="00891A3A"/>
    <w:rsid w:val="00891A55"/>
    <w:rsid w:val="00891AC9"/>
    <w:rsid w:val="00891B00"/>
    <w:rsid w:val="00891B30"/>
    <w:rsid w:val="00891BCA"/>
    <w:rsid w:val="00891C01"/>
    <w:rsid w:val="00891C12"/>
    <w:rsid w:val="00891C26"/>
    <w:rsid w:val="00891D20"/>
    <w:rsid w:val="00891E34"/>
    <w:rsid w:val="00891EB6"/>
    <w:rsid w:val="00891EE8"/>
    <w:rsid w:val="00891EED"/>
    <w:rsid w:val="00891F21"/>
    <w:rsid w:val="00891F56"/>
    <w:rsid w:val="00892019"/>
    <w:rsid w:val="008920F2"/>
    <w:rsid w:val="0089210F"/>
    <w:rsid w:val="00892152"/>
    <w:rsid w:val="008921B2"/>
    <w:rsid w:val="00892263"/>
    <w:rsid w:val="0089229D"/>
    <w:rsid w:val="00892312"/>
    <w:rsid w:val="008923DD"/>
    <w:rsid w:val="008923FA"/>
    <w:rsid w:val="0089251E"/>
    <w:rsid w:val="00892575"/>
    <w:rsid w:val="00892598"/>
    <w:rsid w:val="008925DF"/>
    <w:rsid w:val="008926B0"/>
    <w:rsid w:val="008926D2"/>
    <w:rsid w:val="008927B9"/>
    <w:rsid w:val="00892805"/>
    <w:rsid w:val="00892840"/>
    <w:rsid w:val="0089286A"/>
    <w:rsid w:val="008928FD"/>
    <w:rsid w:val="00892940"/>
    <w:rsid w:val="0089295A"/>
    <w:rsid w:val="00892A09"/>
    <w:rsid w:val="00892D42"/>
    <w:rsid w:val="00892E72"/>
    <w:rsid w:val="00892E83"/>
    <w:rsid w:val="00892EBC"/>
    <w:rsid w:val="00892F4D"/>
    <w:rsid w:val="00892F7F"/>
    <w:rsid w:val="00892FA6"/>
    <w:rsid w:val="00892FB6"/>
    <w:rsid w:val="00892FB9"/>
    <w:rsid w:val="00892FD3"/>
    <w:rsid w:val="00892FD6"/>
    <w:rsid w:val="00893058"/>
    <w:rsid w:val="00893114"/>
    <w:rsid w:val="00893201"/>
    <w:rsid w:val="00893264"/>
    <w:rsid w:val="008932A0"/>
    <w:rsid w:val="008932FE"/>
    <w:rsid w:val="008933C1"/>
    <w:rsid w:val="008934DE"/>
    <w:rsid w:val="008934E9"/>
    <w:rsid w:val="00893540"/>
    <w:rsid w:val="008935CB"/>
    <w:rsid w:val="0089362F"/>
    <w:rsid w:val="0089365E"/>
    <w:rsid w:val="008936D0"/>
    <w:rsid w:val="008937E7"/>
    <w:rsid w:val="008938EE"/>
    <w:rsid w:val="0089390F"/>
    <w:rsid w:val="00893966"/>
    <w:rsid w:val="008939C7"/>
    <w:rsid w:val="00893A17"/>
    <w:rsid w:val="00893A2F"/>
    <w:rsid w:val="00893B22"/>
    <w:rsid w:val="00893B29"/>
    <w:rsid w:val="00893BD1"/>
    <w:rsid w:val="00893C31"/>
    <w:rsid w:val="00893E77"/>
    <w:rsid w:val="00893EE8"/>
    <w:rsid w:val="00893F10"/>
    <w:rsid w:val="00893F28"/>
    <w:rsid w:val="00893F38"/>
    <w:rsid w:val="00893FBB"/>
    <w:rsid w:val="00894230"/>
    <w:rsid w:val="00894259"/>
    <w:rsid w:val="00894262"/>
    <w:rsid w:val="008942FE"/>
    <w:rsid w:val="0089444F"/>
    <w:rsid w:val="008944DF"/>
    <w:rsid w:val="008944FA"/>
    <w:rsid w:val="00894573"/>
    <w:rsid w:val="00894735"/>
    <w:rsid w:val="0089473F"/>
    <w:rsid w:val="00894784"/>
    <w:rsid w:val="008947BD"/>
    <w:rsid w:val="008947C1"/>
    <w:rsid w:val="008947E7"/>
    <w:rsid w:val="0089482D"/>
    <w:rsid w:val="00894833"/>
    <w:rsid w:val="0089486E"/>
    <w:rsid w:val="008948A8"/>
    <w:rsid w:val="008949E8"/>
    <w:rsid w:val="00894A16"/>
    <w:rsid w:val="00894A1F"/>
    <w:rsid w:val="00894AC5"/>
    <w:rsid w:val="00894AE6"/>
    <w:rsid w:val="00894B54"/>
    <w:rsid w:val="00894BB8"/>
    <w:rsid w:val="00894BFD"/>
    <w:rsid w:val="00894C43"/>
    <w:rsid w:val="00894C5E"/>
    <w:rsid w:val="00894C77"/>
    <w:rsid w:val="00894CA3"/>
    <w:rsid w:val="00894CEC"/>
    <w:rsid w:val="00894D75"/>
    <w:rsid w:val="00894D9E"/>
    <w:rsid w:val="00894E61"/>
    <w:rsid w:val="00894FA7"/>
    <w:rsid w:val="00894FE1"/>
    <w:rsid w:val="00895053"/>
    <w:rsid w:val="0089505A"/>
    <w:rsid w:val="00895098"/>
    <w:rsid w:val="00895118"/>
    <w:rsid w:val="00895144"/>
    <w:rsid w:val="008952CD"/>
    <w:rsid w:val="00895323"/>
    <w:rsid w:val="008954FD"/>
    <w:rsid w:val="00895521"/>
    <w:rsid w:val="0089565B"/>
    <w:rsid w:val="00895687"/>
    <w:rsid w:val="008956CC"/>
    <w:rsid w:val="008956E7"/>
    <w:rsid w:val="00895704"/>
    <w:rsid w:val="00895794"/>
    <w:rsid w:val="008957CD"/>
    <w:rsid w:val="00895847"/>
    <w:rsid w:val="008958EC"/>
    <w:rsid w:val="00895907"/>
    <w:rsid w:val="0089592F"/>
    <w:rsid w:val="008959F3"/>
    <w:rsid w:val="00895A5D"/>
    <w:rsid w:val="00895A6B"/>
    <w:rsid w:val="00895A73"/>
    <w:rsid w:val="00895B50"/>
    <w:rsid w:val="00895D6D"/>
    <w:rsid w:val="00895DAC"/>
    <w:rsid w:val="00895DE4"/>
    <w:rsid w:val="00895E3E"/>
    <w:rsid w:val="00895EE9"/>
    <w:rsid w:val="00895FA5"/>
    <w:rsid w:val="00896051"/>
    <w:rsid w:val="00896072"/>
    <w:rsid w:val="008960A1"/>
    <w:rsid w:val="0089620F"/>
    <w:rsid w:val="00896217"/>
    <w:rsid w:val="0089625D"/>
    <w:rsid w:val="008962A9"/>
    <w:rsid w:val="008962D9"/>
    <w:rsid w:val="00896310"/>
    <w:rsid w:val="00896354"/>
    <w:rsid w:val="0089648A"/>
    <w:rsid w:val="008964BE"/>
    <w:rsid w:val="0089653C"/>
    <w:rsid w:val="008965FA"/>
    <w:rsid w:val="00896758"/>
    <w:rsid w:val="008968FA"/>
    <w:rsid w:val="0089696E"/>
    <w:rsid w:val="008969B1"/>
    <w:rsid w:val="00896A02"/>
    <w:rsid w:val="00896AF0"/>
    <w:rsid w:val="00896B55"/>
    <w:rsid w:val="00896C59"/>
    <w:rsid w:val="00896CC5"/>
    <w:rsid w:val="00896D50"/>
    <w:rsid w:val="00896DA3"/>
    <w:rsid w:val="00896DD8"/>
    <w:rsid w:val="00896DFB"/>
    <w:rsid w:val="00896F2B"/>
    <w:rsid w:val="00897012"/>
    <w:rsid w:val="00897026"/>
    <w:rsid w:val="00897051"/>
    <w:rsid w:val="0089707F"/>
    <w:rsid w:val="008970B8"/>
    <w:rsid w:val="0089711E"/>
    <w:rsid w:val="00897143"/>
    <w:rsid w:val="00897164"/>
    <w:rsid w:val="00897185"/>
    <w:rsid w:val="008972D3"/>
    <w:rsid w:val="00897361"/>
    <w:rsid w:val="008973F2"/>
    <w:rsid w:val="0089753D"/>
    <w:rsid w:val="0089762A"/>
    <w:rsid w:val="00897630"/>
    <w:rsid w:val="00897688"/>
    <w:rsid w:val="00897755"/>
    <w:rsid w:val="0089778D"/>
    <w:rsid w:val="008977D2"/>
    <w:rsid w:val="0089782C"/>
    <w:rsid w:val="00897832"/>
    <w:rsid w:val="00897853"/>
    <w:rsid w:val="0089798E"/>
    <w:rsid w:val="00897B08"/>
    <w:rsid w:val="00897B14"/>
    <w:rsid w:val="00897B1D"/>
    <w:rsid w:val="00897B25"/>
    <w:rsid w:val="00897B2C"/>
    <w:rsid w:val="00897B65"/>
    <w:rsid w:val="00897B7E"/>
    <w:rsid w:val="00897C0B"/>
    <w:rsid w:val="00897CCC"/>
    <w:rsid w:val="00897CDD"/>
    <w:rsid w:val="00897D5C"/>
    <w:rsid w:val="00897E40"/>
    <w:rsid w:val="00897E64"/>
    <w:rsid w:val="00897ECA"/>
    <w:rsid w:val="00897F3B"/>
    <w:rsid w:val="00897FA0"/>
    <w:rsid w:val="00897FCC"/>
    <w:rsid w:val="00897FE9"/>
    <w:rsid w:val="008A0025"/>
    <w:rsid w:val="008A0078"/>
    <w:rsid w:val="008A0240"/>
    <w:rsid w:val="008A033F"/>
    <w:rsid w:val="008A0464"/>
    <w:rsid w:val="008A0509"/>
    <w:rsid w:val="008A0510"/>
    <w:rsid w:val="008A05D8"/>
    <w:rsid w:val="008A0643"/>
    <w:rsid w:val="008A065C"/>
    <w:rsid w:val="008A066E"/>
    <w:rsid w:val="008A06A4"/>
    <w:rsid w:val="008A06C7"/>
    <w:rsid w:val="008A0774"/>
    <w:rsid w:val="008A082C"/>
    <w:rsid w:val="008A08B6"/>
    <w:rsid w:val="008A08D8"/>
    <w:rsid w:val="008A0A26"/>
    <w:rsid w:val="008A0B2A"/>
    <w:rsid w:val="008A0B57"/>
    <w:rsid w:val="008A0B80"/>
    <w:rsid w:val="008A0B8D"/>
    <w:rsid w:val="008A0B9E"/>
    <w:rsid w:val="008A0BE4"/>
    <w:rsid w:val="008A0D02"/>
    <w:rsid w:val="008A0D2B"/>
    <w:rsid w:val="008A0D2C"/>
    <w:rsid w:val="008A0D4E"/>
    <w:rsid w:val="008A0E1C"/>
    <w:rsid w:val="008A0E2F"/>
    <w:rsid w:val="008A0F67"/>
    <w:rsid w:val="008A0FE8"/>
    <w:rsid w:val="008A0FF9"/>
    <w:rsid w:val="008A1052"/>
    <w:rsid w:val="008A106F"/>
    <w:rsid w:val="008A10F7"/>
    <w:rsid w:val="008A117C"/>
    <w:rsid w:val="008A11C3"/>
    <w:rsid w:val="008A1274"/>
    <w:rsid w:val="008A128D"/>
    <w:rsid w:val="008A13E7"/>
    <w:rsid w:val="008A14D0"/>
    <w:rsid w:val="008A14D1"/>
    <w:rsid w:val="008A151E"/>
    <w:rsid w:val="008A1538"/>
    <w:rsid w:val="008A1645"/>
    <w:rsid w:val="008A164E"/>
    <w:rsid w:val="008A167B"/>
    <w:rsid w:val="008A1682"/>
    <w:rsid w:val="008A16C8"/>
    <w:rsid w:val="008A1742"/>
    <w:rsid w:val="008A1753"/>
    <w:rsid w:val="008A1796"/>
    <w:rsid w:val="008A17D8"/>
    <w:rsid w:val="008A1818"/>
    <w:rsid w:val="008A188F"/>
    <w:rsid w:val="008A1958"/>
    <w:rsid w:val="008A19BE"/>
    <w:rsid w:val="008A1A1B"/>
    <w:rsid w:val="008A1A27"/>
    <w:rsid w:val="008A1A2D"/>
    <w:rsid w:val="008A1B17"/>
    <w:rsid w:val="008A1B31"/>
    <w:rsid w:val="008A1B65"/>
    <w:rsid w:val="008A1BB6"/>
    <w:rsid w:val="008A1BEC"/>
    <w:rsid w:val="008A1BED"/>
    <w:rsid w:val="008A1C05"/>
    <w:rsid w:val="008A1CC9"/>
    <w:rsid w:val="008A1D26"/>
    <w:rsid w:val="008A1D5D"/>
    <w:rsid w:val="008A1D67"/>
    <w:rsid w:val="008A1D7C"/>
    <w:rsid w:val="008A1E33"/>
    <w:rsid w:val="008A1ED5"/>
    <w:rsid w:val="008A1F18"/>
    <w:rsid w:val="008A1FC6"/>
    <w:rsid w:val="008A1FD7"/>
    <w:rsid w:val="008A20EF"/>
    <w:rsid w:val="008A210F"/>
    <w:rsid w:val="008A2164"/>
    <w:rsid w:val="008A2175"/>
    <w:rsid w:val="008A21A6"/>
    <w:rsid w:val="008A21C0"/>
    <w:rsid w:val="008A22A4"/>
    <w:rsid w:val="008A2321"/>
    <w:rsid w:val="008A232C"/>
    <w:rsid w:val="008A238A"/>
    <w:rsid w:val="008A23E3"/>
    <w:rsid w:val="008A244D"/>
    <w:rsid w:val="008A24DF"/>
    <w:rsid w:val="008A2530"/>
    <w:rsid w:val="008A25BB"/>
    <w:rsid w:val="008A260D"/>
    <w:rsid w:val="008A2656"/>
    <w:rsid w:val="008A274A"/>
    <w:rsid w:val="008A2765"/>
    <w:rsid w:val="008A2812"/>
    <w:rsid w:val="008A288B"/>
    <w:rsid w:val="008A2911"/>
    <w:rsid w:val="008A297C"/>
    <w:rsid w:val="008A29D3"/>
    <w:rsid w:val="008A29E5"/>
    <w:rsid w:val="008A2A13"/>
    <w:rsid w:val="008A2A49"/>
    <w:rsid w:val="008A2A81"/>
    <w:rsid w:val="008A2B48"/>
    <w:rsid w:val="008A2B93"/>
    <w:rsid w:val="008A2C20"/>
    <w:rsid w:val="008A2C4E"/>
    <w:rsid w:val="008A2C53"/>
    <w:rsid w:val="008A2CA1"/>
    <w:rsid w:val="008A2CF4"/>
    <w:rsid w:val="008A2D15"/>
    <w:rsid w:val="008A2DBD"/>
    <w:rsid w:val="008A2DF3"/>
    <w:rsid w:val="008A2EEC"/>
    <w:rsid w:val="008A2F2D"/>
    <w:rsid w:val="008A2F8F"/>
    <w:rsid w:val="008A2F90"/>
    <w:rsid w:val="008A3021"/>
    <w:rsid w:val="008A3034"/>
    <w:rsid w:val="008A3159"/>
    <w:rsid w:val="008A3189"/>
    <w:rsid w:val="008A31BA"/>
    <w:rsid w:val="008A31D2"/>
    <w:rsid w:val="008A3221"/>
    <w:rsid w:val="008A328C"/>
    <w:rsid w:val="008A3309"/>
    <w:rsid w:val="008A3329"/>
    <w:rsid w:val="008A33AC"/>
    <w:rsid w:val="008A33AE"/>
    <w:rsid w:val="008A33C0"/>
    <w:rsid w:val="008A343E"/>
    <w:rsid w:val="008A3455"/>
    <w:rsid w:val="008A3473"/>
    <w:rsid w:val="008A3476"/>
    <w:rsid w:val="008A34DA"/>
    <w:rsid w:val="008A350D"/>
    <w:rsid w:val="008A3657"/>
    <w:rsid w:val="008A3659"/>
    <w:rsid w:val="008A3729"/>
    <w:rsid w:val="008A3730"/>
    <w:rsid w:val="008A375C"/>
    <w:rsid w:val="008A37BC"/>
    <w:rsid w:val="008A38A8"/>
    <w:rsid w:val="008A38F8"/>
    <w:rsid w:val="008A3909"/>
    <w:rsid w:val="008A3A22"/>
    <w:rsid w:val="008A3B36"/>
    <w:rsid w:val="008A3B44"/>
    <w:rsid w:val="008A3BB4"/>
    <w:rsid w:val="008A3C6B"/>
    <w:rsid w:val="008A3CCC"/>
    <w:rsid w:val="008A3CD6"/>
    <w:rsid w:val="008A3CEE"/>
    <w:rsid w:val="008A3D33"/>
    <w:rsid w:val="008A3DDE"/>
    <w:rsid w:val="008A3E29"/>
    <w:rsid w:val="008A3EA5"/>
    <w:rsid w:val="008A3F41"/>
    <w:rsid w:val="008A3FFE"/>
    <w:rsid w:val="008A400C"/>
    <w:rsid w:val="008A4021"/>
    <w:rsid w:val="008A406D"/>
    <w:rsid w:val="008A40C7"/>
    <w:rsid w:val="008A42B6"/>
    <w:rsid w:val="008A42C1"/>
    <w:rsid w:val="008A42D8"/>
    <w:rsid w:val="008A4330"/>
    <w:rsid w:val="008A4398"/>
    <w:rsid w:val="008A43AB"/>
    <w:rsid w:val="008A4482"/>
    <w:rsid w:val="008A45CD"/>
    <w:rsid w:val="008A467C"/>
    <w:rsid w:val="008A468E"/>
    <w:rsid w:val="008A471F"/>
    <w:rsid w:val="008A4743"/>
    <w:rsid w:val="008A479B"/>
    <w:rsid w:val="008A47F4"/>
    <w:rsid w:val="008A4851"/>
    <w:rsid w:val="008A486A"/>
    <w:rsid w:val="008A4932"/>
    <w:rsid w:val="008A49EA"/>
    <w:rsid w:val="008A4A83"/>
    <w:rsid w:val="008A4A9A"/>
    <w:rsid w:val="008A4B17"/>
    <w:rsid w:val="008A4B8E"/>
    <w:rsid w:val="008A4CBD"/>
    <w:rsid w:val="008A4CC5"/>
    <w:rsid w:val="008A4D89"/>
    <w:rsid w:val="008A4DBE"/>
    <w:rsid w:val="008A4E8F"/>
    <w:rsid w:val="008A4F46"/>
    <w:rsid w:val="008A4FD1"/>
    <w:rsid w:val="008A505C"/>
    <w:rsid w:val="008A5187"/>
    <w:rsid w:val="008A51B1"/>
    <w:rsid w:val="008A51CC"/>
    <w:rsid w:val="008A5214"/>
    <w:rsid w:val="008A522F"/>
    <w:rsid w:val="008A5312"/>
    <w:rsid w:val="008A5356"/>
    <w:rsid w:val="008A543A"/>
    <w:rsid w:val="008A5484"/>
    <w:rsid w:val="008A5489"/>
    <w:rsid w:val="008A54CC"/>
    <w:rsid w:val="008A54E4"/>
    <w:rsid w:val="008A54EC"/>
    <w:rsid w:val="008A553C"/>
    <w:rsid w:val="008A554E"/>
    <w:rsid w:val="008A5621"/>
    <w:rsid w:val="008A5697"/>
    <w:rsid w:val="008A56EE"/>
    <w:rsid w:val="008A570D"/>
    <w:rsid w:val="008A57CD"/>
    <w:rsid w:val="008A57ED"/>
    <w:rsid w:val="008A5883"/>
    <w:rsid w:val="008A59B9"/>
    <w:rsid w:val="008A5A1C"/>
    <w:rsid w:val="008A5B05"/>
    <w:rsid w:val="008A5B30"/>
    <w:rsid w:val="008A5C27"/>
    <w:rsid w:val="008A5C98"/>
    <w:rsid w:val="008A5CAB"/>
    <w:rsid w:val="008A5CBE"/>
    <w:rsid w:val="008A5CDB"/>
    <w:rsid w:val="008A5DF2"/>
    <w:rsid w:val="008A5E1C"/>
    <w:rsid w:val="008A5E40"/>
    <w:rsid w:val="008A5F18"/>
    <w:rsid w:val="008A5F49"/>
    <w:rsid w:val="008A60D7"/>
    <w:rsid w:val="008A612B"/>
    <w:rsid w:val="008A618A"/>
    <w:rsid w:val="008A620C"/>
    <w:rsid w:val="008A6217"/>
    <w:rsid w:val="008A6223"/>
    <w:rsid w:val="008A626D"/>
    <w:rsid w:val="008A6288"/>
    <w:rsid w:val="008A641B"/>
    <w:rsid w:val="008A64E8"/>
    <w:rsid w:val="008A652E"/>
    <w:rsid w:val="008A659F"/>
    <w:rsid w:val="008A65E3"/>
    <w:rsid w:val="008A65F7"/>
    <w:rsid w:val="008A6616"/>
    <w:rsid w:val="008A6669"/>
    <w:rsid w:val="008A66BD"/>
    <w:rsid w:val="008A66DB"/>
    <w:rsid w:val="008A679C"/>
    <w:rsid w:val="008A67E9"/>
    <w:rsid w:val="008A6879"/>
    <w:rsid w:val="008A68A5"/>
    <w:rsid w:val="008A6943"/>
    <w:rsid w:val="008A69D6"/>
    <w:rsid w:val="008A69E0"/>
    <w:rsid w:val="008A6AC1"/>
    <w:rsid w:val="008A6AC8"/>
    <w:rsid w:val="008A6B23"/>
    <w:rsid w:val="008A6C4C"/>
    <w:rsid w:val="008A6D80"/>
    <w:rsid w:val="008A6E37"/>
    <w:rsid w:val="008A6F6C"/>
    <w:rsid w:val="008A6FAD"/>
    <w:rsid w:val="008A7050"/>
    <w:rsid w:val="008A70E6"/>
    <w:rsid w:val="008A7104"/>
    <w:rsid w:val="008A713E"/>
    <w:rsid w:val="008A7293"/>
    <w:rsid w:val="008A7325"/>
    <w:rsid w:val="008A7333"/>
    <w:rsid w:val="008A73AB"/>
    <w:rsid w:val="008A73C0"/>
    <w:rsid w:val="008A741A"/>
    <w:rsid w:val="008A742A"/>
    <w:rsid w:val="008A7444"/>
    <w:rsid w:val="008A758B"/>
    <w:rsid w:val="008A7606"/>
    <w:rsid w:val="008A760D"/>
    <w:rsid w:val="008A7676"/>
    <w:rsid w:val="008A76A7"/>
    <w:rsid w:val="008A77A7"/>
    <w:rsid w:val="008A787F"/>
    <w:rsid w:val="008A79F2"/>
    <w:rsid w:val="008A7A78"/>
    <w:rsid w:val="008A7AB4"/>
    <w:rsid w:val="008A7BEC"/>
    <w:rsid w:val="008A7C6C"/>
    <w:rsid w:val="008A7CE7"/>
    <w:rsid w:val="008A7D81"/>
    <w:rsid w:val="008A7DE5"/>
    <w:rsid w:val="008A7F0B"/>
    <w:rsid w:val="008A7FC7"/>
    <w:rsid w:val="008A7FEF"/>
    <w:rsid w:val="008B0045"/>
    <w:rsid w:val="008B005A"/>
    <w:rsid w:val="008B0200"/>
    <w:rsid w:val="008B0249"/>
    <w:rsid w:val="008B02BA"/>
    <w:rsid w:val="008B02C7"/>
    <w:rsid w:val="008B02DC"/>
    <w:rsid w:val="008B02F0"/>
    <w:rsid w:val="008B039C"/>
    <w:rsid w:val="008B04B7"/>
    <w:rsid w:val="008B0580"/>
    <w:rsid w:val="008B058D"/>
    <w:rsid w:val="008B059A"/>
    <w:rsid w:val="008B05BE"/>
    <w:rsid w:val="008B05F3"/>
    <w:rsid w:val="008B066F"/>
    <w:rsid w:val="008B06D9"/>
    <w:rsid w:val="008B0717"/>
    <w:rsid w:val="008B0754"/>
    <w:rsid w:val="008B0801"/>
    <w:rsid w:val="008B0822"/>
    <w:rsid w:val="008B0857"/>
    <w:rsid w:val="008B09A7"/>
    <w:rsid w:val="008B0A00"/>
    <w:rsid w:val="008B0A2E"/>
    <w:rsid w:val="008B0A8D"/>
    <w:rsid w:val="008B0B0F"/>
    <w:rsid w:val="008B0B7A"/>
    <w:rsid w:val="008B0C28"/>
    <w:rsid w:val="008B0C6F"/>
    <w:rsid w:val="008B0C8B"/>
    <w:rsid w:val="008B0CE8"/>
    <w:rsid w:val="008B0D23"/>
    <w:rsid w:val="008B0DEF"/>
    <w:rsid w:val="008B0E3B"/>
    <w:rsid w:val="008B0E93"/>
    <w:rsid w:val="008B1125"/>
    <w:rsid w:val="008B11A2"/>
    <w:rsid w:val="008B11A4"/>
    <w:rsid w:val="008B11B4"/>
    <w:rsid w:val="008B11C7"/>
    <w:rsid w:val="008B1231"/>
    <w:rsid w:val="008B1257"/>
    <w:rsid w:val="008B1276"/>
    <w:rsid w:val="008B12C3"/>
    <w:rsid w:val="008B12FB"/>
    <w:rsid w:val="008B1367"/>
    <w:rsid w:val="008B1393"/>
    <w:rsid w:val="008B13DB"/>
    <w:rsid w:val="008B1448"/>
    <w:rsid w:val="008B149A"/>
    <w:rsid w:val="008B149B"/>
    <w:rsid w:val="008B151B"/>
    <w:rsid w:val="008B15A7"/>
    <w:rsid w:val="008B1618"/>
    <w:rsid w:val="008B168C"/>
    <w:rsid w:val="008B174E"/>
    <w:rsid w:val="008B1793"/>
    <w:rsid w:val="008B18C0"/>
    <w:rsid w:val="008B18D7"/>
    <w:rsid w:val="008B192F"/>
    <w:rsid w:val="008B1972"/>
    <w:rsid w:val="008B1A19"/>
    <w:rsid w:val="008B1A26"/>
    <w:rsid w:val="008B1A80"/>
    <w:rsid w:val="008B1A9E"/>
    <w:rsid w:val="008B1B5F"/>
    <w:rsid w:val="008B1B9E"/>
    <w:rsid w:val="008B1C9E"/>
    <w:rsid w:val="008B1CAF"/>
    <w:rsid w:val="008B1CC4"/>
    <w:rsid w:val="008B1CE9"/>
    <w:rsid w:val="008B1D51"/>
    <w:rsid w:val="008B1DC8"/>
    <w:rsid w:val="008B1EF2"/>
    <w:rsid w:val="008B1F07"/>
    <w:rsid w:val="008B201D"/>
    <w:rsid w:val="008B2030"/>
    <w:rsid w:val="008B2069"/>
    <w:rsid w:val="008B206D"/>
    <w:rsid w:val="008B2099"/>
    <w:rsid w:val="008B2118"/>
    <w:rsid w:val="008B21B4"/>
    <w:rsid w:val="008B21E9"/>
    <w:rsid w:val="008B2243"/>
    <w:rsid w:val="008B2277"/>
    <w:rsid w:val="008B22DE"/>
    <w:rsid w:val="008B2381"/>
    <w:rsid w:val="008B2383"/>
    <w:rsid w:val="008B23CA"/>
    <w:rsid w:val="008B2485"/>
    <w:rsid w:val="008B2679"/>
    <w:rsid w:val="008B26A6"/>
    <w:rsid w:val="008B2773"/>
    <w:rsid w:val="008B2776"/>
    <w:rsid w:val="008B27F0"/>
    <w:rsid w:val="008B283D"/>
    <w:rsid w:val="008B288A"/>
    <w:rsid w:val="008B28AF"/>
    <w:rsid w:val="008B28F4"/>
    <w:rsid w:val="008B2937"/>
    <w:rsid w:val="008B2984"/>
    <w:rsid w:val="008B2992"/>
    <w:rsid w:val="008B2996"/>
    <w:rsid w:val="008B29D2"/>
    <w:rsid w:val="008B29E3"/>
    <w:rsid w:val="008B2A27"/>
    <w:rsid w:val="008B2A38"/>
    <w:rsid w:val="008B2A9A"/>
    <w:rsid w:val="008B2AA7"/>
    <w:rsid w:val="008B2B11"/>
    <w:rsid w:val="008B2C41"/>
    <w:rsid w:val="008B2D27"/>
    <w:rsid w:val="008B2D4C"/>
    <w:rsid w:val="008B2DEA"/>
    <w:rsid w:val="008B2E21"/>
    <w:rsid w:val="008B2F13"/>
    <w:rsid w:val="008B304A"/>
    <w:rsid w:val="008B31E6"/>
    <w:rsid w:val="008B3226"/>
    <w:rsid w:val="008B326E"/>
    <w:rsid w:val="008B32C1"/>
    <w:rsid w:val="008B32D3"/>
    <w:rsid w:val="008B330A"/>
    <w:rsid w:val="008B33F4"/>
    <w:rsid w:val="008B3409"/>
    <w:rsid w:val="008B3448"/>
    <w:rsid w:val="008B3463"/>
    <w:rsid w:val="008B34DF"/>
    <w:rsid w:val="008B390D"/>
    <w:rsid w:val="008B3A1A"/>
    <w:rsid w:val="008B3A93"/>
    <w:rsid w:val="008B3B12"/>
    <w:rsid w:val="008B3B49"/>
    <w:rsid w:val="008B3B4C"/>
    <w:rsid w:val="008B3B58"/>
    <w:rsid w:val="008B3BCB"/>
    <w:rsid w:val="008B3BD3"/>
    <w:rsid w:val="008B3BDF"/>
    <w:rsid w:val="008B3C07"/>
    <w:rsid w:val="008B3C7C"/>
    <w:rsid w:val="008B3CA4"/>
    <w:rsid w:val="008B3CCB"/>
    <w:rsid w:val="008B3D13"/>
    <w:rsid w:val="008B3D87"/>
    <w:rsid w:val="008B3D92"/>
    <w:rsid w:val="008B3DD8"/>
    <w:rsid w:val="008B3DF8"/>
    <w:rsid w:val="008B3E41"/>
    <w:rsid w:val="008B3EA0"/>
    <w:rsid w:val="008B3EC8"/>
    <w:rsid w:val="008B3F21"/>
    <w:rsid w:val="008B3F89"/>
    <w:rsid w:val="008B3FB4"/>
    <w:rsid w:val="008B4012"/>
    <w:rsid w:val="008B41C1"/>
    <w:rsid w:val="008B41D2"/>
    <w:rsid w:val="008B41E8"/>
    <w:rsid w:val="008B42DE"/>
    <w:rsid w:val="008B430D"/>
    <w:rsid w:val="008B4387"/>
    <w:rsid w:val="008B43A0"/>
    <w:rsid w:val="008B4524"/>
    <w:rsid w:val="008B465F"/>
    <w:rsid w:val="008B46AA"/>
    <w:rsid w:val="008B4722"/>
    <w:rsid w:val="008B472F"/>
    <w:rsid w:val="008B4741"/>
    <w:rsid w:val="008B48DA"/>
    <w:rsid w:val="008B4951"/>
    <w:rsid w:val="008B4980"/>
    <w:rsid w:val="008B49A1"/>
    <w:rsid w:val="008B49C6"/>
    <w:rsid w:val="008B4A83"/>
    <w:rsid w:val="008B4AC9"/>
    <w:rsid w:val="008B4AE6"/>
    <w:rsid w:val="008B4B4C"/>
    <w:rsid w:val="008B4B5C"/>
    <w:rsid w:val="008B4BF5"/>
    <w:rsid w:val="008B4C8C"/>
    <w:rsid w:val="008B4D8A"/>
    <w:rsid w:val="008B4F22"/>
    <w:rsid w:val="008B4F7C"/>
    <w:rsid w:val="008B4F95"/>
    <w:rsid w:val="008B500C"/>
    <w:rsid w:val="008B512F"/>
    <w:rsid w:val="008B515D"/>
    <w:rsid w:val="008B5249"/>
    <w:rsid w:val="008B5285"/>
    <w:rsid w:val="008B537B"/>
    <w:rsid w:val="008B53C3"/>
    <w:rsid w:val="008B5450"/>
    <w:rsid w:val="008B5464"/>
    <w:rsid w:val="008B54AE"/>
    <w:rsid w:val="008B551B"/>
    <w:rsid w:val="008B55BA"/>
    <w:rsid w:val="008B55C1"/>
    <w:rsid w:val="008B55EA"/>
    <w:rsid w:val="008B5670"/>
    <w:rsid w:val="008B56A6"/>
    <w:rsid w:val="008B577D"/>
    <w:rsid w:val="008B57D2"/>
    <w:rsid w:val="008B5870"/>
    <w:rsid w:val="008B589A"/>
    <w:rsid w:val="008B590C"/>
    <w:rsid w:val="008B5A53"/>
    <w:rsid w:val="008B5A5D"/>
    <w:rsid w:val="008B5A7A"/>
    <w:rsid w:val="008B5ADE"/>
    <w:rsid w:val="008B5B16"/>
    <w:rsid w:val="008B5BD5"/>
    <w:rsid w:val="008B5C62"/>
    <w:rsid w:val="008B5C86"/>
    <w:rsid w:val="008B5CCC"/>
    <w:rsid w:val="008B5D34"/>
    <w:rsid w:val="008B5E6B"/>
    <w:rsid w:val="008B5EF5"/>
    <w:rsid w:val="008B600F"/>
    <w:rsid w:val="008B60AC"/>
    <w:rsid w:val="008B6151"/>
    <w:rsid w:val="008B6181"/>
    <w:rsid w:val="008B620B"/>
    <w:rsid w:val="008B620C"/>
    <w:rsid w:val="008B6308"/>
    <w:rsid w:val="008B6514"/>
    <w:rsid w:val="008B6526"/>
    <w:rsid w:val="008B652F"/>
    <w:rsid w:val="008B6569"/>
    <w:rsid w:val="008B6572"/>
    <w:rsid w:val="008B65B3"/>
    <w:rsid w:val="008B6630"/>
    <w:rsid w:val="008B66E5"/>
    <w:rsid w:val="008B6708"/>
    <w:rsid w:val="008B675B"/>
    <w:rsid w:val="008B67AD"/>
    <w:rsid w:val="008B6878"/>
    <w:rsid w:val="008B68B4"/>
    <w:rsid w:val="008B6905"/>
    <w:rsid w:val="008B69DD"/>
    <w:rsid w:val="008B6A01"/>
    <w:rsid w:val="008B6A48"/>
    <w:rsid w:val="008B6A95"/>
    <w:rsid w:val="008B6B61"/>
    <w:rsid w:val="008B6BE7"/>
    <w:rsid w:val="008B6CF4"/>
    <w:rsid w:val="008B6CFE"/>
    <w:rsid w:val="008B6D24"/>
    <w:rsid w:val="008B6D7A"/>
    <w:rsid w:val="008B6D80"/>
    <w:rsid w:val="008B6D96"/>
    <w:rsid w:val="008B6DB5"/>
    <w:rsid w:val="008B6E1D"/>
    <w:rsid w:val="008B6E48"/>
    <w:rsid w:val="008B6E62"/>
    <w:rsid w:val="008B6F14"/>
    <w:rsid w:val="008B6F52"/>
    <w:rsid w:val="008B6F68"/>
    <w:rsid w:val="008B6FEC"/>
    <w:rsid w:val="008B6FED"/>
    <w:rsid w:val="008B70AF"/>
    <w:rsid w:val="008B70C7"/>
    <w:rsid w:val="008B70CD"/>
    <w:rsid w:val="008B7102"/>
    <w:rsid w:val="008B713A"/>
    <w:rsid w:val="008B7265"/>
    <w:rsid w:val="008B7317"/>
    <w:rsid w:val="008B7386"/>
    <w:rsid w:val="008B73BD"/>
    <w:rsid w:val="008B73DD"/>
    <w:rsid w:val="008B73E1"/>
    <w:rsid w:val="008B7479"/>
    <w:rsid w:val="008B75F4"/>
    <w:rsid w:val="008B7632"/>
    <w:rsid w:val="008B7690"/>
    <w:rsid w:val="008B76BB"/>
    <w:rsid w:val="008B7714"/>
    <w:rsid w:val="008B77D5"/>
    <w:rsid w:val="008B7848"/>
    <w:rsid w:val="008B784A"/>
    <w:rsid w:val="008B78E5"/>
    <w:rsid w:val="008B78F2"/>
    <w:rsid w:val="008B795C"/>
    <w:rsid w:val="008B797C"/>
    <w:rsid w:val="008B797E"/>
    <w:rsid w:val="008B79DB"/>
    <w:rsid w:val="008B7A23"/>
    <w:rsid w:val="008B7A5A"/>
    <w:rsid w:val="008B7B5F"/>
    <w:rsid w:val="008B7BC4"/>
    <w:rsid w:val="008B7BDE"/>
    <w:rsid w:val="008B7C7F"/>
    <w:rsid w:val="008B7D6B"/>
    <w:rsid w:val="008B7D85"/>
    <w:rsid w:val="008B7DD0"/>
    <w:rsid w:val="008B7E02"/>
    <w:rsid w:val="008B7E18"/>
    <w:rsid w:val="008B7F34"/>
    <w:rsid w:val="008B7FBB"/>
    <w:rsid w:val="008B7FEA"/>
    <w:rsid w:val="008B7FEB"/>
    <w:rsid w:val="008C00C8"/>
    <w:rsid w:val="008C0207"/>
    <w:rsid w:val="008C025E"/>
    <w:rsid w:val="008C027A"/>
    <w:rsid w:val="008C02D9"/>
    <w:rsid w:val="008C02F5"/>
    <w:rsid w:val="008C02FB"/>
    <w:rsid w:val="008C03C9"/>
    <w:rsid w:val="008C03F3"/>
    <w:rsid w:val="008C0409"/>
    <w:rsid w:val="008C04D8"/>
    <w:rsid w:val="008C053A"/>
    <w:rsid w:val="008C058F"/>
    <w:rsid w:val="008C05C1"/>
    <w:rsid w:val="008C0601"/>
    <w:rsid w:val="008C0621"/>
    <w:rsid w:val="008C066F"/>
    <w:rsid w:val="008C068A"/>
    <w:rsid w:val="008C06F5"/>
    <w:rsid w:val="008C070C"/>
    <w:rsid w:val="008C0743"/>
    <w:rsid w:val="008C077E"/>
    <w:rsid w:val="008C080D"/>
    <w:rsid w:val="008C088C"/>
    <w:rsid w:val="008C089D"/>
    <w:rsid w:val="008C092F"/>
    <w:rsid w:val="008C093A"/>
    <w:rsid w:val="008C098B"/>
    <w:rsid w:val="008C09A5"/>
    <w:rsid w:val="008C09C6"/>
    <w:rsid w:val="008C0A57"/>
    <w:rsid w:val="008C0A58"/>
    <w:rsid w:val="008C0B5C"/>
    <w:rsid w:val="008C0BBA"/>
    <w:rsid w:val="008C0C68"/>
    <w:rsid w:val="008C0CEF"/>
    <w:rsid w:val="008C0D26"/>
    <w:rsid w:val="008C0E2A"/>
    <w:rsid w:val="008C0E8E"/>
    <w:rsid w:val="008C0F0B"/>
    <w:rsid w:val="008C0F62"/>
    <w:rsid w:val="008C0F77"/>
    <w:rsid w:val="008C1141"/>
    <w:rsid w:val="008C11E1"/>
    <w:rsid w:val="008C1223"/>
    <w:rsid w:val="008C1265"/>
    <w:rsid w:val="008C1341"/>
    <w:rsid w:val="008C1343"/>
    <w:rsid w:val="008C135B"/>
    <w:rsid w:val="008C1489"/>
    <w:rsid w:val="008C14F2"/>
    <w:rsid w:val="008C16BC"/>
    <w:rsid w:val="008C16DA"/>
    <w:rsid w:val="008C1750"/>
    <w:rsid w:val="008C175B"/>
    <w:rsid w:val="008C1764"/>
    <w:rsid w:val="008C1779"/>
    <w:rsid w:val="008C17B3"/>
    <w:rsid w:val="008C17CA"/>
    <w:rsid w:val="008C182E"/>
    <w:rsid w:val="008C188B"/>
    <w:rsid w:val="008C191D"/>
    <w:rsid w:val="008C1926"/>
    <w:rsid w:val="008C1935"/>
    <w:rsid w:val="008C1947"/>
    <w:rsid w:val="008C19C2"/>
    <w:rsid w:val="008C19C4"/>
    <w:rsid w:val="008C19EE"/>
    <w:rsid w:val="008C1A44"/>
    <w:rsid w:val="008C1A4C"/>
    <w:rsid w:val="008C1A67"/>
    <w:rsid w:val="008C1A8A"/>
    <w:rsid w:val="008C1B5F"/>
    <w:rsid w:val="008C1C49"/>
    <w:rsid w:val="008C1CF3"/>
    <w:rsid w:val="008C1CFF"/>
    <w:rsid w:val="008C1D1B"/>
    <w:rsid w:val="008C1D32"/>
    <w:rsid w:val="008C1D5A"/>
    <w:rsid w:val="008C1D65"/>
    <w:rsid w:val="008C1E54"/>
    <w:rsid w:val="008C1E85"/>
    <w:rsid w:val="008C1ED1"/>
    <w:rsid w:val="008C1EE7"/>
    <w:rsid w:val="008C1F45"/>
    <w:rsid w:val="008C1F99"/>
    <w:rsid w:val="008C1FBD"/>
    <w:rsid w:val="008C200F"/>
    <w:rsid w:val="008C2012"/>
    <w:rsid w:val="008C203E"/>
    <w:rsid w:val="008C2049"/>
    <w:rsid w:val="008C2064"/>
    <w:rsid w:val="008C20C7"/>
    <w:rsid w:val="008C20CA"/>
    <w:rsid w:val="008C2112"/>
    <w:rsid w:val="008C2132"/>
    <w:rsid w:val="008C2142"/>
    <w:rsid w:val="008C2193"/>
    <w:rsid w:val="008C21B9"/>
    <w:rsid w:val="008C224F"/>
    <w:rsid w:val="008C2272"/>
    <w:rsid w:val="008C22B4"/>
    <w:rsid w:val="008C2385"/>
    <w:rsid w:val="008C249F"/>
    <w:rsid w:val="008C24F3"/>
    <w:rsid w:val="008C2516"/>
    <w:rsid w:val="008C266F"/>
    <w:rsid w:val="008C26E7"/>
    <w:rsid w:val="008C2721"/>
    <w:rsid w:val="008C273A"/>
    <w:rsid w:val="008C2805"/>
    <w:rsid w:val="008C2923"/>
    <w:rsid w:val="008C29A6"/>
    <w:rsid w:val="008C2B36"/>
    <w:rsid w:val="008C2BB5"/>
    <w:rsid w:val="008C2C28"/>
    <w:rsid w:val="008C2D29"/>
    <w:rsid w:val="008C2DF4"/>
    <w:rsid w:val="008C2EEC"/>
    <w:rsid w:val="008C2FB2"/>
    <w:rsid w:val="008C2FF3"/>
    <w:rsid w:val="008C3030"/>
    <w:rsid w:val="008C31C8"/>
    <w:rsid w:val="008C33D0"/>
    <w:rsid w:val="008C3444"/>
    <w:rsid w:val="008C3476"/>
    <w:rsid w:val="008C3518"/>
    <w:rsid w:val="008C3555"/>
    <w:rsid w:val="008C35A0"/>
    <w:rsid w:val="008C35F2"/>
    <w:rsid w:val="008C35F7"/>
    <w:rsid w:val="008C3605"/>
    <w:rsid w:val="008C3606"/>
    <w:rsid w:val="008C3625"/>
    <w:rsid w:val="008C3654"/>
    <w:rsid w:val="008C36A8"/>
    <w:rsid w:val="008C36F2"/>
    <w:rsid w:val="008C370A"/>
    <w:rsid w:val="008C37AE"/>
    <w:rsid w:val="008C384F"/>
    <w:rsid w:val="008C3872"/>
    <w:rsid w:val="008C38F7"/>
    <w:rsid w:val="008C391B"/>
    <w:rsid w:val="008C3A4B"/>
    <w:rsid w:val="008C3B59"/>
    <w:rsid w:val="008C3B93"/>
    <w:rsid w:val="008C3BC2"/>
    <w:rsid w:val="008C3BC6"/>
    <w:rsid w:val="008C3CA6"/>
    <w:rsid w:val="008C3CB7"/>
    <w:rsid w:val="008C3CC7"/>
    <w:rsid w:val="008C3D6D"/>
    <w:rsid w:val="008C3E2D"/>
    <w:rsid w:val="008C3E39"/>
    <w:rsid w:val="008C4005"/>
    <w:rsid w:val="008C4032"/>
    <w:rsid w:val="008C410A"/>
    <w:rsid w:val="008C4208"/>
    <w:rsid w:val="008C423F"/>
    <w:rsid w:val="008C429E"/>
    <w:rsid w:val="008C42F0"/>
    <w:rsid w:val="008C443E"/>
    <w:rsid w:val="008C44B3"/>
    <w:rsid w:val="008C44CA"/>
    <w:rsid w:val="008C44E2"/>
    <w:rsid w:val="008C4551"/>
    <w:rsid w:val="008C4595"/>
    <w:rsid w:val="008C45AA"/>
    <w:rsid w:val="008C46D1"/>
    <w:rsid w:val="008C4709"/>
    <w:rsid w:val="008C4758"/>
    <w:rsid w:val="008C47C7"/>
    <w:rsid w:val="008C47DD"/>
    <w:rsid w:val="008C484D"/>
    <w:rsid w:val="008C4853"/>
    <w:rsid w:val="008C488B"/>
    <w:rsid w:val="008C49D4"/>
    <w:rsid w:val="008C49F8"/>
    <w:rsid w:val="008C4B37"/>
    <w:rsid w:val="008C4C15"/>
    <w:rsid w:val="008C4CFD"/>
    <w:rsid w:val="008C4D19"/>
    <w:rsid w:val="008C4DB3"/>
    <w:rsid w:val="008C4DEC"/>
    <w:rsid w:val="008C4E4C"/>
    <w:rsid w:val="008C4FB9"/>
    <w:rsid w:val="008C5009"/>
    <w:rsid w:val="008C5171"/>
    <w:rsid w:val="008C51C4"/>
    <w:rsid w:val="008C51D7"/>
    <w:rsid w:val="008C51F2"/>
    <w:rsid w:val="008C5348"/>
    <w:rsid w:val="008C54AB"/>
    <w:rsid w:val="008C5616"/>
    <w:rsid w:val="008C5655"/>
    <w:rsid w:val="008C5820"/>
    <w:rsid w:val="008C58A1"/>
    <w:rsid w:val="008C5AF6"/>
    <w:rsid w:val="008C5B81"/>
    <w:rsid w:val="008C5B94"/>
    <w:rsid w:val="008C5BFB"/>
    <w:rsid w:val="008C5C59"/>
    <w:rsid w:val="008C5C82"/>
    <w:rsid w:val="008C5D3A"/>
    <w:rsid w:val="008C5DEB"/>
    <w:rsid w:val="008C5E0B"/>
    <w:rsid w:val="008C5EAF"/>
    <w:rsid w:val="008C5F2F"/>
    <w:rsid w:val="008C5FA2"/>
    <w:rsid w:val="008C5FC9"/>
    <w:rsid w:val="008C604C"/>
    <w:rsid w:val="008C6088"/>
    <w:rsid w:val="008C60AA"/>
    <w:rsid w:val="008C6147"/>
    <w:rsid w:val="008C61AD"/>
    <w:rsid w:val="008C624E"/>
    <w:rsid w:val="008C62A9"/>
    <w:rsid w:val="008C6313"/>
    <w:rsid w:val="008C6345"/>
    <w:rsid w:val="008C6356"/>
    <w:rsid w:val="008C6395"/>
    <w:rsid w:val="008C6397"/>
    <w:rsid w:val="008C63B4"/>
    <w:rsid w:val="008C6432"/>
    <w:rsid w:val="008C647E"/>
    <w:rsid w:val="008C650F"/>
    <w:rsid w:val="008C651B"/>
    <w:rsid w:val="008C6589"/>
    <w:rsid w:val="008C658B"/>
    <w:rsid w:val="008C65A4"/>
    <w:rsid w:val="008C65AD"/>
    <w:rsid w:val="008C65B6"/>
    <w:rsid w:val="008C6622"/>
    <w:rsid w:val="008C6630"/>
    <w:rsid w:val="008C6647"/>
    <w:rsid w:val="008C66F4"/>
    <w:rsid w:val="008C67C0"/>
    <w:rsid w:val="008C67E5"/>
    <w:rsid w:val="008C680D"/>
    <w:rsid w:val="008C6835"/>
    <w:rsid w:val="008C684C"/>
    <w:rsid w:val="008C68F1"/>
    <w:rsid w:val="008C68FF"/>
    <w:rsid w:val="008C6912"/>
    <w:rsid w:val="008C691D"/>
    <w:rsid w:val="008C6946"/>
    <w:rsid w:val="008C698A"/>
    <w:rsid w:val="008C6A66"/>
    <w:rsid w:val="008C6A79"/>
    <w:rsid w:val="008C6A82"/>
    <w:rsid w:val="008C6B73"/>
    <w:rsid w:val="008C6C3D"/>
    <w:rsid w:val="008C6C5B"/>
    <w:rsid w:val="008C6C71"/>
    <w:rsid w:val="008C6CEC"/>
    <w:rsid w:val="008C6D17"/>
    <w:rsid w:val="008C6D19"/>
    <w:rsid w:val="008C6D2F"/>
    <w:rsid w:val="008C6EC1"/>
    <w:rsid w:val="008C6F22"/>
    <w:rsid w:val="008C6F4E"/>
    <w:rsid w:val="008C7011"/>
    <w:rsid w:val="008C70BC"/>
    <w:rsid w:val="008C70C5"/>
    <w:rsid w:val="008C7197"/>
    <w:rsid w:val="008C71A1"/>
    <w:rsid w:val="008C71BC"/>
    <w:rsid w:val="008C7231"/>
    <w:rsid w:val="008C7291"/>
    <w:rsid w:val="008C7364"/>
    <w:rsid w:val="008C7400"/>
    <w:rsid w:val="008C7460"/>
    <w:rsid w:val="008C747E"/>
    <w:rsid w:val="008C74A9"/>
    <w:rsid w:val="008C74BC"/>
    <w:rsid w:val="008C74CC"/>
    <w:rsid w:val="008C7532"/>
    <w:rsid w:val="008C7533"/>
    <w:rsid w:val="008C7582"/>
    <w:rsid w:val="008C758A"/>
    <w:rsid w:val="008C758B"/>
    <w:rsid w:val="008C758E"/>
    <w:rsid w:val="008C7608"/>
    <w:rsid w:val="008C7863"/>
    <w:rsid w:val="008C7890"/>
    <w:rsid w:val="008C7896"/>
    <w:rsid w:val="008C78B7"/>
    <w:rsid w:val="008C7933"/>
    <w:rsid w:val="008C7957"/>
    <w:rsid w:val="008C79B3"/>
    <w:rsid w:val="008C7AA1"/>
    <w:rsid w:val="008C7B6A"/>
    <w:rsid w:val="008C7BDC"/>
    <w:rsid w:val="008C7C00"/>
    <w:rsid w:val="008C7D00"/>
    <w:rsid w:val="008C7D3E"/>
    <w:rsid w:val="008C7E6E"/>
    <w:rsid w:val="008C7ECB"/>
    <w:rsid w:val="008C7FFE"/>
    <w:rsid w:val="008D000C"/>
    <w:rsid w:val="008D015D"/>
    <w:rsid w:val="008D016F"/>
    <w:rsid w:val="008D01F1"/>
    <w:rsid w:val="008D0225"/>
    <w:rsid w:val="008D0258"/>
    <w:rsid w:val="008D0285"/>
    <w:rsid w:val="008D02EF"/>
    <w:rsid w:val="008D0342"/>
    <w:rsid w:val="008D034C"/>
    <w:rsid w:val="008D03A1"/>
    <w:rsid w:val="008D03A5"/>
    <w:rsid w:val="008D0416"/>
    <w:rsid w:val="008D0476"/>
    <w:rsid w:val="008D04D7"/>
    <w:rsid w:val="008D0520"/>
    <w:rsid w:val="008D0584"/>
    <w:rsid w:val="008D058E"/>
    <w:rsid w:val="008D063C"/>
    <w:rsid w:val="008D06E7"/>
    <w:rsid w:val="008D0767"/>
    <w:rsid w:val="008D083A"/>
    <w:rsid w:val="008D084F"/>
    <w:rsid w:val="008D0896"/>
    <w:rsid w:val="008D0A42"/>
    <w:rsid w:val="008D0B2F"/>
    <w:rsid w:val="008D0B35"/>
    <w:rsid w:val="008D0BC6"/>
    <w:rsid w:val="008D0C34"/>
    <w:rsid w:val="008D0C5E"/>
    <w:rsid w:val="008D0CF0"/>
    <w:rsid w:val="008D0D4C"/>
    <w:rsid w:val="008D0DBC"/>
    <w:rsid w:val="008D0E5D"/>
    <w:rsid w:val="008D0F05"/>
    <w:rsid w:val="008D0F1A"/>
    <w:rsid w:val="008D0F25"/>
    <w:rsid w:val="008D0F99"/>
    <w:rsid w:val="008D102C"/>
    <w:rsid w:val="008D10A6"/>
    <w:rsid w:val="008D10C0"/>
    <w:rsid w:val="008D1174"/>
    <w:rsid w:val="008D11FD"/>
    <w:rsid w:val="008D1354"/>
    <w:rsid w:val="008D13A9"/>
    <w:rsid w:val="008D1444"/>
    <w:rsid w:val="008D149C"/>
    <w:rsid w:val="008D14F6"/>
    <w:rsid w:val="008D1509"/>
    <w:rsid w:val="008D15B6"/>
    <w:rsid w:val="008D15DB"/>
    <w:rsid w:val="008D16A3"/>
    <w:rsid w:val="008D171D"/>
    <w:rsid w:val="008D172E"/>
    <w:rsid w:val="008D1789"/>
    <w:rsid w:val="008D179F"/>
    <w:rsid w:val="008D17DE"/>
    <w:rsid w:val="008D17F2"/>
    <w:rsid w:val="008D1814"/>
    <w:rsid w:val="008D1851"/>
    <w:rsid w:val="008D1871"/>
    <w:rsid w:val="008D189C"/>
    <w:rsid w:val="008D18AA"/>
    <w:rsid w:val="008D193C"/>
    <w:rsid w:val="008D1959"/>
    <w:rsid w:val="008D1AF3"/>
    <w:rsid w:val="008D1B53"/>
    <w:rsid w:val="008D1B6D"/>
    <w:rsid w:val="008D1C85"/>
    <w:rsid w:val="008D1D7B"/>
    <w:rsid w:val="008D1DB1"/>
    <w:rsid w:val="008D1E5A"/>
    <w:rsid w:val="008D1F0E"/>
    <w:rsid w:val="008D1F2D"/>
    <w:rsid w:val="008D2023"/>
    <w:rsid w:val="008D209F"/>
    <w:rsid w:val="008D20BC"/>
    <w:rsid w:val="008D20F8"/>
    <w:rsid w:val="008D20FA"/>
    <w:rsid w:val="008D21F3"/>
    <w:rsid w:val="008D2274"/>
    <w:rsid w:val="008D235B"/>
    <w:rsid w:val="008D23B7"/>
    <w:rsid w:val="008D2469"/>
    <w:rsid w:val="008D248C"/>
    <w:rsid w:val="008D2496"/>
    <w:rsid w:val="008D24A2"/>
    <w:rsid w:val="008D24EF"/>
    <w:rsid w:val="008D2517"/>
    <w:rsid w:val="008D253B"/>
    <w:rsid w:val="008D25A7"/>
    <w:rsid w:val="008D2652"/>
    <w:rsid w:val="008D2694"/>
    <w:rsid w:val="008D26C1"/>
    <w:rsid w:val="008D271A"/>
    <w:rsid w:val="008D277C"/>
    <w:rsid w:val="008D280B"/>
    <w:rsid w:val="008D28C1"/>
    <w:rsid w:val="008D29D4"/>
    <w:rsid w:val="008D2AF2"/>
    <w:rsid w:val="008D2B5C"/>
    <w:rsid w:val="008D2B6F"/>
    <w:rsid w:val="008D2B70"/>
    <w:rsid w:val="008D2BF6"/>
    <w:rsid w:val="008D2C01"/>
    <w:rsid w:val="008D2C4A"/>
    <w:rsid w:val="008D2C62"/>
    <w:rsid w:val="008D2CBA"/>
    <w:rsid w:val="008D2CFF"/>
    <w:rsid w:val="008D2D00"/>
    <w:rsid w:val="008D2D59"/>
    <w:rsid w:val="008D2E07"/>
    <w:rsid w:val="008D2E47"/>
    <w:rsid w:val="008D2EA1"/>
    <w:rsid w:val="008D2ECE"/>
    <w:rsid w:val="008D2ED8"/>
    <w:rsid w:val="008D2F86"/>
    <w:rsid w:val="008D2FAF"/>
    <w:rsid w:val="008D2FB9"/>
    <w:rsid w:val="008D303B"/>
    <w:rsid w:val="008D30D8"/>
    <w:rsid w:val="008D313F"/>
    <w:rsid w:val="008D3238"/>
    <w:rsid w:val="008D3289"/>
    <w:rsid w:val="008D32A9"/>
    <w:rsid w:val="008D32D4"/>
    <w:rsid w:val="008D331F"/>
    <w:rsid w:val="008D33C2"/>
    <w:rsid w:val="008D343D"/>
    <w:rsid w:val="008D34A9"/>
    <w:rsid w:val="008D3567"/>
    <w:rsid w:val="008D35A3"/>
    <w:rsid w:val="008D3647"/>
    <w:rsid w:val="008D3689"/>
    <w:rsid w:val="008D37B8"/>
    <w:rsid w:val="008D3848"/>
    <w:rsid w:val="008D38E8"/>
    <w:rsid w:val="008D38FA"/>
    <w:rsid w:val="008D3907"/>
    <w:rsid w:val="008D3977"/>
    <w:rsid w:val="008D3995"/>
    <w:rsid w:val="008D399D"/>
    <w:rsid w:val="008D39CB"/>
    <w:rsid w:val="008D3A06"/>
    <w:rsid w:val="008D3A1B"/>
    <w:rsid w:val="008D3A5E"/>
    <w:rsid w:val="008D3A61"/>
    <w:rsid w:val="008D3ABF"/>
    <w:rsid w:val="008D3AFB"/>
    <w:rsid w:val="008D3B00"/>
    <w:rsid w:val="008D3B8D"/>
    <w:rsid w:val="008D3B9A"/>
    <w:rsid w:val="008D3C68"/>
    <w:rsid w:val="008D3D1E"/>
    <w:rsid w:val="008D3D6D"/>
    <w:rsid w:val="008D3DAB"/>
    <w:rsid w:val="008D3DC2"/>
    <w:rsid w:val="008D3F1F"/>
    <w:rsid w:val="008D3FD8"/>
    <w:rsid w:val="008D402B"/>
    <w:rsid w:val="008D4064"/>
    <w:rsid w:val="008D406E"/>
    <w:rsid w:val="008D40FF"/>
    <w:rsid w:val="008D419F"/>
    <w:rsid w:val="008D420A"/>
    <w:rsid w:val="008D4249"/>
    <w:rsid w:val="008D43E2"/>
    <w:rsid w:val="008D4471"/>
    <w:rsid w:val="008D4490"/>
    <w:rsid w:val="008D4564"/>
    <w:rsid w:val="008D4640"/>
    <w:rsid w:val="008D4654"/>
    <w:rsid w:val="008D46CD"/>
    <w:rsid w:val="008D47AA"/>
    <w:rsid w:val="008D47F2"/>
    <w:rsid w:val="008D4814"/>
    <w:rsid w:val="008D484C"/>
    <w:rsid w:val="008D493A"/>
    <w:rsid w:val="008D4985"/>
    <w:rsid w:val="008D49B0"/>
    <w:rsid w:val="008D4AF0"/>
    <w:rsid w:val="008D4B67"/>
    <w:rsid w:val="008D4BB3"/>
    <w:rsid w:val="008D4DA2"/>
    <w:rsid w:val="008D4FC9"/>
    <w:rsid w:val="008D500B"/>
    <w:rsid w:val="008D51DF"/>
    <w:rsid w:val="008D52E5"/>
    <w:rsid w:val="008D535D"/>
    <w:rsid w:val="008D53DD"/>
    <w:rsid w:val="008D5407"/>
    <w:rsid w:val="008D540B"/>
    <w:rsid w:val="008D5420"/>
    <w:rsid w:val="008D5518"/>
    <w:rsid w:val="008D559F"/>
    <w:rsid w:val="008D55EC"/>
    <w:rsid w:val="008D56D9"/>
    <w:rsid w:val="008D5733"/>
    <w:rsid w:val="008D5799"/>
    <w:rsid w:val="008D582C"/>
    <w:rsid w:val="008D5885"/>
    <w:rsid w:val="008D595C"/>
    <w:rsid w:val="008D59D3"/>
    <w:rsid w:val="008D59E9"/>
    <w:rsid w:val="008D5A44"/>
    <w:rsid w:val="008D5AD0"/>
    <w:rsid w:val="008D5C70"/>
    <w:rsid w:val="008D5CA3"/>
    <w:rsid w:val="008D5CEF"/>
    <w:rsid w:val="008D5D2C"/>
    <w:rsid w:val="008D5DA7"/>
    <w:rsid w:val="008D5E6B"/>
    <w:rsid w:val="008D5F41"/>
    <w:rsid w:val="008D5F8A"/>
    <w:rsid w:val="008D6014"/>
    <w:rsid w:val="008D608F"/>
    <w:rsid w:val="008D60E6"/>
    <w:rsid w:val="008D6120"/>
    <w:rsid w:val="008D614C"/>
    <w:rsid w:val="008D628E"/>
    <w:rsid w:val="008D6295"/>
    <w:rsid w:val="008D62AC"/>
    <w:rsid w:val="008D62DD"/>
    <w:rsid w:val="008D62FD"/>
    <w:rsid w:val="008D633C"/>
    <w:rsid w:val="008D63F8"/>
    <w:rsid w:val="008D6488"/>
    <w:rsid w:val="008D64B5"/>
    <w:rsid w:val="008D64E1"/>
    <w:rsid w:val="008D6507"/>
    <w:rsid w:val="008D651B"/>
    <w:rsid w:val="008D6535"/>
    <w:rsid w:val="008D6554"/>
    <w:rsid w:val="008D6555"/>
    <w:rsid w:val="008D65BE"/>
    <w:rsid w:val="008D664D"/>
    <w:rsid w:val="008D6799"/>
    <w:rsid w:val="008D6958"/>
    <w:rsid w:val="008D698F"/>
    <w:rsid w:val="008D6B2D"/>
    <w:rsid w:val="008D6B7E"/>
    <w:rsid w:val="008D6BA7"/>
    <w:rsid w:val="008D6BD7"/>
    <w:rsid w:val="008D6C09"/>
    <w:rsid w:val="008D6C3D"/>
    <w:rsid w:val="008D6CEA"/>
    <w:rsid w:val="008D6D34"/>
    <w:rsid w:val="008D6DED"/>
    <w:rsid w:val="008D6EA6"/>
    <w:rsid w:val="008D6EB4"/>
    <w:rsid w:val="008D6F2F"/>
    <w:rsid w:val="008D6F3C"/>
    <w:rsid w:val="008D6F50"/>
    <w:rsid w:val="008D6F80"/>
    <w:rsid w:val="008D6FAE"/>
    <w:rsid w:val="008D6FE5"/>
    <w:rsid w:val="008D707E"/>
    <w:rsid w:val="008D7215"/>
    <w:rsid w:val="008D7269"/>
    <w:rsid w:val="008D726D"/>
    <w:rsid w:val="008D733B"/>
    <w:rsid w:val="008D73A1"/>
    <w:rsid w:val="008D7411"/>
    <w:rsid w:val="008D741F"/>
    <w:rsid w:val="008D742D"/>
    <w:rsid w:val="008D749D"/>
    <w:rsid w:val="008D7548"/>
    <w:rsid w:val="008D75FF"/>
    <w:rsid w:val="008D7689"/>
    <w:rsid w:val="008D7741"/>
    <w:rsid w:val="008D77FE"/>
    <w:rsid w:val="008D785E"/>
    <w:rsid w:val="008D7892"/>
    <w:rsid w:val="008D78EE"/>
    <w:rsid w:val="008D7A0B"/>
    <w:rsid w:val="008D7AAD"/>
    <w:rsid w:val="008D7AF2"/>
    <w:rsid w:val="008D7C0C"/>
    <w:rsid w:val="008D7CE2"/>
    <w:rsid w:val="008D7D00"/>
    <w:rsid w:val="008D7D41"/>
    <w:rsid w:val="008D7D5F"/>
    <w:rsid w:val="008D7DF4"/>
    <w:rsid w:val="008D7DF9"/>
    <w:rsid w:val="008D7E59"/>
    <w:rsid w:val="008D7E60"/>
    <w:rsid w:val="008D7EC6"/>
    <w:rsid w:val="008D7EF0"/>
    <w:rsid w:val="008D7EF1"/>
    <w:rsid w:val="008D7F63"/>
    <w:rsid w:val="008D7F6E"/>
    <w:rsid w:val="008D7FA5"/>
    <w:rsid w:val="008E003F"/>
    <w:rsid w:val="008E006C"/>
    <w:rsid w:val="008E0080"/>
    <w:rsid w:val="008E009B"/>
    <w:rsid w:val="008E00B4"/>
    <w:rsid w:val="008E0122"/>
    <w:rsid w:val="008E017F"/>
    <w:rsid w:val="008E0234"/>
    <w:rsid w:val="008E0260"/>
    <w:rsid w:val="008E0316"/>
    <w:rsid w:val="008E03AF"/>
    <w:rsid w:val="008E03EF"/>
    <w:rsid w:val="008E043A"/>
    <w:rsid w:val="008E044D"/>
    <w:rsid w:val="008E04B3"/>
    <w:rsid w:val="008E0508"/>
    <w:rsid w:val="008E058A"/>
    <w:rsid w:val="008E0599"/>
    <w:rsid w:val="008E0610"/>
    <w:rsid w:val="008E064D"/>
    <w:rsid w:val="008E06D1"/>
    <w:rsid w:val="008E06EF"/>
    <w:rsid w:val="008E0709"/>
    <w:rsid w:val="008E0735"/>
    <w:rsid w:val="008E077C"/>
    <w:rsid w:val="008E0815"/>
    <w:rsid w:val="008E082B"/>
    <w:rsid w:val="008E0872"/>
    <w:rsid w:val="008E08A4"/>
    <w:rsid w:val="008E092D"/>
    <w:rsid w:val="008E09A5"/>
    <w:rsid w:val="008E09C9"/>
    <w:rsid w:val="008E0ADF"/>
    <w:rsid w:val="008E0C0F"/>
    <w:rsid w:val="008E0C73"/>
    <w:rsid w:val="008E0CF8"/>
    <w:rsid w:val="008E0D3B"/>
    <w:rsid w:val="008E0DB5"/>
    <w:rsid w:val="008E0DEC"/>
    <w:rsid w:val="008E0E14"/>
    <w:rsid w:val="008E0E1F"/>
    <w:rsid w:val="008E0E83"/>
    <w:rsid w:val="008E0EAD"/>
    <w:rsid w:val="008E0FE5"/>
    <w:rsid w:val="008E1010"/>
    <w:rsid w:val="008E1036"/>
    <w:rsid w:val="008E1044"/>
    <w:rsid w:val="008E1187"/>
    <w:rsid w:val="008E12A7"/>
    <w:rsid w:val="008E12F6"/>
    <w:rsid w:val="008E13E8"/>
    <w:rsid w:val="008E14AA"/>
    <w:rsid w:val="008E1511"/>
    <w:rsid w:val="008E1540"/>
    <w:rsid w:val="008E155D"/>
    <w:rsid w:val="008E1589"/>
    <w:rsid w:val="008E158E"/>
    <w:rsid w:val="008E15C9"/>
    <w:rsid w:val="008E1614"/>
    <w:rsid w:val="008E1764"/>
    <w:rsid w:val="008E182D"/>
    <w:rsid w:val="008E195B"/>
    <w:rsid w:val="008E1A12"/>
    <w:rsid w:val="008E1A50"/>
    <w:rsid w:val="008E1A77"/>
    <w:rsid w:val="008E1BD3"/>
    <w:rsid w:val="008E1CB0"/>
    <w:rsid w:val="008E1CF3"/>
    <w:rsid w:val="008E1DC7"/>
    <w:rsid w:val="008E1E5B"/>
    <w:rsid w:val="008E1F92"/>
    <w:rsid w:val="008E1FBD"/>
    <w:rsid w:val="008E1FDF"/>
    <w:rsid w:val="008E2156"/>
    <w:rsid w:val="008E2167"/>
    <w:rsid w:val="008E227C"/>
    <w:rsid w:val="008E22D2"/>
    <w:rsid w:val="008E236F"/>
    <w:rsid w:val="008E23D3"/>
    <w:rsid w:val="008E23DF"/>
    <w:rsid w:val="008E23FF"/>
    <w:rsid w:val="008E2420"/>
    <w:rsid w:val="008E24BE"/>
    <w:rsid w:val="008E2511"/>
    <w:rsid w:val="008E257B"/>
    <w:rsid w:val="008E2623"/>
    <w:rsid w:val="008E26A5"/>
    <w:rsid w:val="008E26E5"/>
    <w:rsid w:val="008E27A3"/>
    <w:rsid w:val="008E27BE"/>
    <w:rsid w:val="008E2831"/>
    <w:rsid w:val="008E2952"/>
    <w:rsid w:val="008E29CD"/>
    <w:rsid w:val="008E29ED"/>
    <w:rsid w:val="008E2B16"/>
    <w:rsid w:val="008E2B9D"/>
    <w:rsid w:val="008E2BDF"/>
    <w:rsid w:val="008E2C99"/>
    <w:rsid w:val="008E2DCA"/>
    <w:rsid w:val="008E2FCC"/>
    <w:rsid w:val="008E3070"/>
    <w:rsid w:val="008E3100"/>
    <w:rsid w:val="008E3109"/>
    <w:rsid w:val="008E31A2"/>
    <w:rsid w:val="008E31BE"/>
    <w:rsid w:val="008E31E1"/>
    <w:rsid w:val="008E31E3"/>
    <w:rsid w:val="008E32A5"/>
    <w:rsid w:val="008E32D1"/>
    <w:rsid w:val="008E333A"/>
    <w:rsid w:val="008E336D"/>
    <w:rsid w:val="008E336E"/>
    <w:rsid w:val="008E3411"/>
    <w:rsid w:val="008E3463"/>
    <w:rsid w:val="008E34B5"/>
    <w:rsid w:val="008E34DC"/>
    <w:rsid w:val="008E34E4"/>
    <w:rsid w:val="008E3556"/>
    <w:rsid w:val="008E3576"/>
    <w:rsid w:val="008E3590"/>
    <w:rsid w:val="008E35F4"/>
    <w:rsid w:val="008E3686"/>
    <w:rsid w:val="008E36BF"/>
    <w:rsid w:val="008E36C0"/>
    <w:rsid w:val="008E36FA"/>
    <w:rsid w:val="008E3714"/>
    <w:rsid w:val="008E377E"/>
    <w:rsid w:val="008E37B1"/>
    <w:rsid w:val="008E3897"/>
    <w:rsid w:val="008E38FE"/>
    <w:rsid w:val="008E39C1"/>
    <w:rsid w:val="008E3A9B"/>
    <w:rsid w:val="008E3AD8"/>
    <w:rsid w:val="008E3B17"/>
    <w:rsid w:val="008E3B83"/>
    <w:rsid w:val="008E3C97"/>
    <w:rsid w:val="008E3D63"/>
    <w:rsid w:val="008E3E29"/>
    <w:rsid w:val="008E3E9D"/>
    <w:rsid w:val="008E3F59"/>
    <w:rsid w:val="008E3F67"/>
    <w:rsid w:val="008E3FFE"/>
    <w:rsid w:val="008E4056"/>
    <w:rsid w:val="008E407A"/>
    <w:rsid w:val="008E40C8"/>
    <w:rsid w:val="008E40E1"/>
    <w:rsid w:val="008E40F6"/>
    <w:rsid w:val="008E4149"/>
    <w:rsid w:val="008E414A"/>
    <w:rsid w:val="008E4155"/>
    <w:rsid w:val="008E419E"/>
    <w:rsid w:val="008E41C2"/>
    <w:rsid w:val="008E4267"/>
    <w:rsid w:val="008E435F"/>
    <w:rsid w:val="008E44DC"/>
    <w:rsid w:val="008E456F"/>
    <w:rsid w:val="008E464B"/>
    <w:rsid w:val="008E469B"/>
    <w:rsid w:val="008E46BD"/>
    <w:rsid w:val="008E46EF"/>
    <w:rsid w:val="008E4786"/>
    <w:rsid w:val="008E47AD"/>
    <w:rsid w:val="008E47D7"/>
    <w:rsid w:val="008E481C"/>
    <w:rsid w:val="008E486D"/>
    <w:rsid w:val="008E48C1"/>
    <w:rsid w:val="008E48E6"/>
    <w:rsid w:val="008E4A3D"/>
    <w:rsid w:val="008E4A7F"/>
    <w:rsid w:val="008E4B86"/>
    <w:rsid w:val="008E4BE6"/>
    <w:rsid w:val="008E4BF7"/>
    <w:rsid w:val="008E4C98"/>
    <w:rsid w:val="008E4CAD"/>
    <w:rsid w:val="008E4CE3"/>
    <w:rsid w:val="008E4E2E"/>
    <w:rsid w:val="008E4E37"/>
    <w:rsid w:val="008E4EE3"/>
    <w:rsid w:val="008E508D"/>
    <w:rsid w:val="008E5161"/>
    <w:rsid w:val="008E519A"/>
    <w:rsid w:val="008E5269"/>
    <w:rsid w:val="008E526A"/>
    <w:rsid w:val="008E5295"/>
    <w:rsid w:val="008E5312"/>
    <w:rsid w:val="008E532C"/>
    <w:rsid w:val="008E5355"/>
    <w:rsid w:val="008E5362"/>
    <w:rsid w:val="008E5390"/>
    <w:rsid w:val="008E53CF"/>
    <w:rsid w:val="008E5405"/>
    <w:rsid w:val="008E5426"/>
    <w:rsid w:val="008E546E"/>
    <w:rsid w:val="008E5492"/>
    <w:rsid w:val="008E553C"/>
    <w:rsid w:val="008E5563"/>
    <w:rsid w:val="008E5600"/>
    <w:rsid w:val="008E5649"/>
    <w:rsid w:val="008E5688"/>
    <w:rsid w:val="008E56E4"/>
    <w:rsid w:val="008E57F3"/>
    <w:rsid w:val="008E5829"/>
    <w:rsid w:val="008E588D"/>
    <w:rsid w:val="008E58C7"/>
    <w:rsid w:val="008E58CF"/>
    <w:rsid w:val="008E5B90"/>
    <w:rsid w:val="008E5D4C"/>
    <w:rsid w:val="008E5DCE"/>
    <w:rsid w:val="008E5DD9"/>
    <w:rsid w:val="008E5E78"/>
    <w:rsid w:val="008E5EA4"/>
    <w:rsid w:val="008E5F95"/>
    <w:rsid w:val="008E6067"/>
    <w:rsid w:val="008E60DD"/>
    <w:rsid w:val="008E618D"/>
    <w:rsid w:val="008E61DF"/>
    <w:rsid w:val="008E626D"/>
    <w:rsid w:val="008E6287"/>
    <w:rsid w:val="008E6297"/>
    <w:rsid w:val="008E62B0"/>
    <w:rsid w:val="008E62C3"/>
    <w:rsid w:val="008E633A"/>
    <w:rsid w:val="008E642E"/>
    <w:rsid w:val="008E652A"/>
    <w:rsid w:val="008E656A"/>
    <w:rsid w:val="008E6607"/>
    <w:rsid w:val="008E6628"/>
    <w:rsid w:val="008E662E"/>
    <w:rsid w:val="008E6635"/>
    <w:rsid w:val="008E687B"/>
    <w:rsid w:val="008E68A3"/>
    <w:rsid w:val="008E68E4"/>
    <w:rsid w:val="008E6962"/>
    <w:rsid w:val="008E69BD"/>
    <w:rsid w:val="008E69F3"/>
    <w:rsid w:val="008E6A9C"/>
    <w:rsid w:val="008E6AB5"/>
    <w:rsid w:val="008E6AC9"/>
    <w:rsid w:val="008E6B66"/>
    <w:rsid w:val="008E6B93"/>
    <w:rsid w:val="008E6BBC"/>
    <w:rsid w:val="008E6BCB"/>
    <w:rsid w:val="008E6BD1"/>
    <w:rsid w:val="008E6BDD"/>
    <w:rsid w:val="008E6C22"/>
    <w:rsid w:val="008E6CF5"/>
    <w:rsid w:val="008E6D2C"/>
    <w:rsid w:val="008E6DA4"/>
    <w:rsid w:val="008E6DD0"/>
    <w:rsid w:val="008E6E00"/>
    <w:rsid w:val="008E6E7C"/>
    <w:rsid w:val="008E6ED7"/>
    <w:rsid w:val="008E6F61"/>
    <w:rsid w:val="008E702F"/>
    <w:rsid w:val="008E71BB"/>
    <w:rsid w:val="008E7216"/>
    <w:rsid w:val="008E7230"/>
    <w:rsid w:val="008E729C"/>
    <w:rsid w:val="008E72A3"/>
    <w:rsid w:val="008E7300"/>
    <w:rsid w:val="008E732C"/>
    <w:rsid w:val="008E735C"/>
    <w:rsid w:val="008E73D4"/>
    <w:rsid w:val="008E73F0"/>
    <w:rsid w:val="008E7557"/>
    <w:rsid w:val="008E758E"/>
    <w:rsid w:val="008E75DE"/>
    <w:rsid w:val="008E7637"/>
    <w:rsid w:val="008E7695"/>
    <w:rsid w:val="008E7709"/>
    <w:rsid w:val="008E7786"/>
    <w:rsid w:val="008E77B4"/>
    <w:rsid w:val="008E77DE"/>
    <w:rsid w:val="008E781A"/>
    <w:rsid w:val="008E7852"/>
    <w:rsid w:val="008E7897"/>
    <w:rsid w:val="008E789D"/>
    <w:rsid w:val="008E796A"/>
    <w:rsid w:val="008E7A68"/>
    <w:rsid w:val="008E7AA4"/>
    <w:rsid w:val="008E7B4E"/>
    <w:rsid w:val="008E7BCF"/>
    <w:rsid w:val="008E7BE9"/>
    <w:rsid w:val="008E7C09"/>
    <w:rsid w:val="008E7C33"/>
    <w:rsid w:val="008E7C9F"/>
    <w:rsid w:val="008E7DFC"/>
    <w:rsid w:val="008E7ED2"/>
    <w:rsid w:val="008E7F83"/>
    <w:rsid w:val="008F00DA"/>
    <w:rsid w:val="008F00E4"/>
    <w:rsid w:val="008F0105"/>
    <w:rsid w:val="008F0153"/>
    <w:rsid w:val="008F0171"/>
    <w:rsid w:val="008F01E1"/>
    <w:rsid w:val="008F0344"/>
    <w:rsid w:val="008F0371"/>
    <w:rsid w:val="008F037D"/>
    <w:rsid w:val="008F03C1"/>
    <w:rsid w:val="008F03C5"/>
    <w:rsid w:val="008F0403"/>
    <w:rsid w:val="008F0459"/>
    <w:rsid w:val="008F05CD"/>
    <w:rsid w:val="008F05F4"/>
    <w:rsid w:val="008F0632"/>
    <w:rsid w:val="008F06E2"/>
    <w:rsid w:val="008F0721"/>
    <w:rsid w:val="008F0736"/>
    <w:rsid w:val="008F0798"/>
    <w:rsid w:val="008F07A8"/>
    <w:rsid w:val="008F09E3"/>
    <w:rsid w:val="008F0A90"/>
    <w:rsid w:val="008F0A98"/>
    <w:rsid w:val="008F0AC1"/>
    <w:rsid w:val="008F0B2A"/>
    <w:rsid w:val="008F0BAC"/>
    <w:rsid w:val="008F0BD2"/>
    <w:rsid w:val="008F0C97"/>
    <w:rsid w:val="008F0D87"/>
    <w:rsid w:val="008F0EEB"/>
    <w:rsid w:val="008F0F01"/>
    <w:rsid w:val="008F0F21"/>
    <w:rsid w:val="008F0F73"/>
    <w:rsid w:val="008F0F7E"/>
    <w:rsid w:val="008F0F8E"/>
    <w:rsid w:val="008F0FAF"/>
    <w:rsid w:val="008F106B"/>
    <w:rsid w:val="008F10AA"/>
    <w:rsid w:val="008F10F7"/>
    <w:rsid w:val="008F1162"/>
    <w:rsid w:val="008F1399"/>
    <w:rsid w:val="008F13C1"/>
    <w:rsid w:val="008F1425"/>
    <w:rsid w:val="008F1449"/>
    <w:rsid w:val="008F1478"/>
    <w:rsid w:val="008F165C"/>
    <w:rsid w:val="008F1671"/>
    <w:rsid w:val="008F1707"/>
    <w:rsid w:val="008F172E"/>
    <w:rsid w:val="008F1746"/>
    <w:rsid w:val="008F1798"/>
    <w:rsid w:val="008F1875"/>
    <w:rsid w:val="008F18D3"/>
    <w:rsid w:val="008F18F7"/>
    <w:rsid w:val="008F19C6"/>
    <w:rsid w:val="008F1A0C"/>
    <w:rsid w:val="008F1A4E"/>
    <w:rsid w:val="008F1AE1"/>
    <w:rsid w:val="008F1B5D"/>
    <w:rsid w:val="008F1B67"/>
    <w:rsid w:val="008F1B8E"/>
    <w:rsid w:val="008F1BEC"/>
    <w:rsid w:val="008F1CB2"/>
    <w:rsid w:val="008F1D6B"/>
    <w:rsid w:val="008F1DD6"/>
    <w:rsid w:val="008F1DF0"/>
    <w:rsid w:val="008F1E93"/>
    <w:rsid w:val="008F1F33"/>
    <w:rsid w:val="008F1F41"/>
    <w:rsid w:val="008F1F64"/>
    <w:rsid w:val="008F2143"/>
    <w:rsid w:val="008F21C9"/>
    <w:rsid w:val="008F21F8"/>
    <w:rsid w:val="008F2284"/>
    <w:rsid w:val="008F229E"/>
    <w:rsid w:val="008F22C1"/>
    <w:rsid w:val="008F23E7"/>
    <w:rsid w:val="008F240F"/>
    <w:rsid w:val="008F2453"/>
    <w:rsid w:val="008F24D2"/>
    <w:rsid w:val="008F24FB"/>
    <w:rsid w:val="008F267A"/>
    <w:rsid w:val="008F267B"/>
    <w:rsid w:val="008F26D7"/>
    <w:rsid w:val="008F26E6"/>
    <w:rsid w:val="008F26FD"/>
    <w:rsid w:val="008F2723"/>
    <w:rsid w:val="008F27C5"/>
    <w:rsid w:val="008F27E7"/>
    <w:rsid w:val="008F2929"/>
    <w:rsid w:val="008F292F"/>
    <w:rsid w:val="008F2946"/>
    <w:rsid w:val="008F298A"/>
    <w:rsid w:val="008F2A4C"/>
    <w:rsid w:val="008F2B59"/>
    <w:rsid w:val="008F2B6A"/>
    <w:rsid w:val="008F2C92"/>
    <w:rsid w:val="008F2CC6"/>
    <w:rsid w:val="008F2D9B"/>
    <w:rsid w:val="008F2DBA"/>
    <w:rsid w:val="008F2DE7"/>
    <w:rsid w:val="008F2E08"/>
    <w:rsid w:val="008F2E2A"/>
    <w:rsid w:val="008F2E3D"/>
    <w:rsid w:val="008F2E89"/>
    <w:rsid w:val="008F2F0C"/>
    <w:rsid w:val="008F2F95"/>
    <w:rsid w:val="008F2F9D"/>
    <w:rsid w:val="008F329E"/>
    <w:rsid w:val="008F338D"/>
    <w:rsid w:val="008F33EE"/>
    <w:rsid w:val="008F34E4"/>
    <w:rsid w:val="008F36A0"/>
    <w:rsid w:val="008F36E3"/>
    <w:rsid w:val="008F37EA"/>
    <w:rsid w:val="008F3824"/>
    <w:rsid w:val="008F3897"/>
    <w:rsid w:val="008F3A2B"/>
    <w:rsid w:val="008F3A36"/>
    <w:rsid w:val="008F3AFB"/>
    <w:rsid w:val="008F3B24"/>
    <w:rsid w:val="008F3B94"/>
    <w:rsid w:val="008F3C61"/>
    <w:rsid w:val="008F3C9F"/>
    <w:rsid w:val="008F3D71"/>
    <w:rsid w:val="008F3DFB"/>
    <w:rsid w:val="008F3E38"/>
    <w:rsid w:val="008F3EAD"/>
    <w:rsid w:val="008F3FE9"/>
    <w:rsid w:val="008F401D"/>
    <w:rsid w:val="008F4133"/>
    <w:rsid w:val="008F418A"/>
    <w:rsid w:val="008F419D"/>
    <w:rsid w:val="008F41C2"/>
    <w:rsid w:val="008F41FD"/>
    <w:rsid w:val="008F4206"/>
    <w:rsid w:val="008F426B"/>
    <w:rsid w:val="008F42AD"/>
    <w:rsid w:val="008F4341"/>
    <w:rsid w:val="008F43FB"/>
    <w:rsid w:val="008F4513"/>
    <w:rsid w:val="008F45BA"/>
    <w:rsid w:val="008F4680"/>
    <w:rsid w:val="008F46FC"/>
    <w:rsid w:val="008F479C"/>
    <w:rsid w:val="008F47E8"/>
    <w:rsid w:val="008F481E"/>
    <w:rsid w:val="008F48F5"/>
    <w:rsid w:val="008F498D"/>
    <w:rsid w:val="008F49A4"/>
    <w:rsid w:val="008F49E5"/>
    <w:rsid w:val="008F4A32"/>
    <w:rsid w:val="008F4ADE"/>
    <w:rsid w:val="008F4B17"/>
    <w:rsid w:val="008F4B8B"/>
    <w:rsid w:val="008F4C44"/>
    <w:rsid w:val="008F4C79"/>
    <w:rsid w:val="008F4CBF"/>
    <w:rsid w:val="008F4D66"/>
    <w:rsid w:val="008F4D70"/>
    <w:rsid w:val="008F4DEF"/>
    <w:rsid w:val="008F4E15"/>
    <w:rsid w:val="008F4E3E"/>
    <w:rsid w:val="008F4EE4"/>
    <w:rsid w:val="008F4F72"/>
    <w:rsid w:val="008F4FFD"/>
    <w:rsid w:val="008F5002"/>
    <w:rsid w:val="008F500E"/>
    <w:rsid w:val="008F50B2"/>
    <w:rsid w:val="008F50D6"/>
    <w:rsid w:val="008F50F5"/>
    <w:rsid w:val="008F51C2"/>
    <w:rsid w:val="008F521F"/>
    <w:rsid w:val="008F524B"/>
    <w:rsid w:val="008F527E"/>
    <w:rsid w:val="008F52F5"/>
    <w:rsid w:val="008F5326"/>
    <w:rsid w:val="008F53E7"/>
    <w:rsid w:val="008F541D"/>
    <w:rsid w:val="008F54E1"/>
    <w:rsid w:val="008F54EF"/>
    <w:rsid w:val="008F559E"/>
    <w:rsid w:val="008F569A"/>
    <w:rsid w:val="008F56C8"/>
    <w:rsid w:val="008F5771"/>
    <w:rsid w:val="008F5795"/>
    <w:rsid w:val="008F57E3"/>
    <w:rsid w:val="008F57E4"/>
    <w:rsid w:val="008F5823"/>
    <w:rsid w:val="008F583F"/>
    <w:rsid w:val="008F58DE"/>
    <w:rsid w:val="008F5A4C"/>
    <w:rsid w:val="008F5B7D"/>
    <w:rsid w:val="008F5C4C"/>
    <w:rsid w:val="008F5D23"/>
    <w:rsid w:val="008F5E42"/>
    <w:rsid w:val="008F5F25"/>
    <w:rsid w:val="008F5FD4"/>
    <w:rsid w:val="008F6009"/>
    <w:rsid w:val="008F608B"/>
    <w:rsid w:val="008F60EC"/>
    <w:rsid w:val="008F60F4"/>
    <w:rsid w:val="008F6104"/>
    <w:rsid w:val="008F6160"/>
    <w:rsid w:val="008F616A"/>
    <w:rsid w:val="008F62E5"/>
    <w:rsid w:val="008F630A"/>
    <w:rsid w:val="008F63E3"/>
    <w:rsid w:val="008F6447"/>
    <w:rsid w:val="008F648D"/>
    <w:rsid w:val="008F64D2"/>
    <w:rsid w:val="008F64D3"/>
    <w:rsid w:val="008F651D"/>
    <w:rsid w:val="008F65A0"/>
    <w:rsid w:val="008F65CE"/>
    <w:rsid w:val="008F661A"/>
    <w:rsid w:val="008F6661"/>
    <w:rsid w:val="008F6711"/>
    <w:rsid w:val="008F67BE"/>
    <w:rsid w:val="008F67EC"/>
    <w:rsid w:val="008F6817"/>
    <w:rsid w:val="008F687C"/>
    <w:rsid w:val="008F69AF"/>
    <w:rsid w:val="008F6B4A"/>
    <w:rsid w:val="008F6E3F"/>
    <w:rsid w:val="008F6E4B"/>
    <w:rsid w:val="008F6FF7"/>
    <w:rsid w:val="008F7078"/>
    <w:rsid w:val="008F7121"/>
    <w:rsid w:val="008F716E"/>
    <w:rsid w:val="008F71AB"/>
    <w:rsid w:val="008F726D"/>
    <w:rsid w:val="008F735B"/>
    <w:rsid w:val="008F7498"/>
    <w:rsid w:val="008F7508"/>
    <w:rsid w:val="008F758A"/>
    <w:rsid w:val="008F7666"/>
    <w:rsid w:val="008F76F7"/>
    <w:rsid w:val="008F7702"/>
    <w:rsid w:val="008F7766"/>
    <w:rsid w:val="008F77F7"/>
    <w:rsid w:val="008F7825"/>
    <w:rsid w:val="008F7892"/>
    <w:rsid w:val="008F78A0"/>
    <w:rsid w:val="008F78C8"/>
    <w:rsid w:val="008F78F0"/>
    <w:rsid w:val="008F7946"/>
    <w:rsid w:val="008F79C6"/>
    <w:rsid w:val="008F7A60"/>
    <w:rsid w:val="008F7AD9"/>
    <w:rsid w:val="008F7B4B"/>
    <w:rsid w:val="008F7BA4"/>
    <w:rsid w:val="008F7BA7"/>
    <w:rsid w:val="008F7C65"/>
    <w:rsid w:val="008F7C82"/>
    <w:rsid w:val="008F7C95"/>
    <w:rsid w:val="00900083"/>
    <w:rsid w:val="00900087"/>
    <w:rsid w:val="009000B5"/>
    <w:rsid w:val="0090014B"/>
    <w:rsid w:val="0090039D"/>
    <w:rsid w:val="009003A2"/>
    <w:rsid w:val="009003CB"/>
    <w:rsid w:val="009004D0"/>
    <w:rsid w:val="00900512"/>
    <w:rsid w:val="00900526"/>
    <w:rsid w:val="009005FB"/>
    <w:rsid w:val="0090061A"/>
    <w:rsid w:val="00900635"/>
    <w:rsid w:val="00900671"/>
    <w:rsid w:val="009006EF"/>
    <w:rsid w:val="00900792"/>
    <w:rsid w:val="009007CF"/>
    <w:rsid w:val="009007F9"/>
    <w:rsid w:val="00900856"/>
    <w:rsid w:val="009008B2"/>
    <w:rsid w:val="0090093E"/>
    <w:rsid w:val="00900A9A"/>
    <w:rsid w:val="00900B46"/>
    <w:rsid w:val="00900B60"/>
    <w:rsid w:val="00900C5D"/>
    <w:rsid w:val="00900CA7"/>
    <w:rsid w:val="00900CE6"/>
    <w:rsid w:val="00900D1F"/>
    <w:rsid w:val="00900DDD"/>
    <w:rsid w:val="00900E88"/>
    <w:rsid w:val="00901051"/>
    <w:rsid w:val="00901131"/>
    <w:rsid w:val="009011F1"/>
    <w:rsid w:val="009012BE"/>
    <w:rsid w:val="009012FC"/>
    <w:rsid w:val="00901330"/>
    <w:rsid w:val="00901352"/>
    <w:rsid w:val="00901353"/>
    <w:rsid w:val="0090143B"/>
    <w:rsid w:val="0090144F"/>
    <w:rsid w:val="00901493"/>
    <w:rsid w:val="009014A8"/>
    <w:rsid w:val="009014F7"/>
    <w:rsid w:val="00901504"/>
    <w:rsid w:val="00901562"/>
    <w:rsid w:val="00901568"/>
    <w:rsid w:val="009015D5"/>
    <w:rsid w:val="009015EA"/>
    <w:rsid w:val="00901614"/>
    <w:rsid w:val="00901651"/>
    <w:rsid w:val="009018A0"/>
    <w:rsid w:val="009018C6"/>
    <w:rsid w:val="00901908"/>
    <w:rsid w:val="0090194A"/>
    <w:rsid w:val="0090194F"/>
    <w:rsid w:val="009019BB"/>
    <w:rsid w:val="009019C7"/>
    <w:rsid w:val="009019ED"/>
    <w:rsid w:val="00901A7B"/>
    <w:rsid w:val="00901A83"/>
    <w:rsid w:val="00901B1B"/>
    <w:rsid w:val="00901B1F"/>
    <w:rsid w:val="00901C39"/>
    <w:rsid w:val="00901C7A"/>
    <w:rsid w:val="00901D19"/>
    <w:rsid w:val="00901E2B"/>
    <w:rsid w:val="00901E55"/>
    <w:rsid w:val="00901E7F"/>
    <w:rsid w:val="00901EAF"/>
    <w:rsid w:val="00902099"/>
    <w:rsid w:val="00902135"/>
    <w:rsid w:val="00902187"/>
    <w:rsid w:val="00902190"/>
    <w:rsid w:val="00902194"/>
    <w:rsid w:val="009021E6"/>
    <w:rsid w:val="00902235"/>
    <w:rsid w:val="00902394"/>
    <w:rsid w:val="009023D8"/>
    <w:rsid w:val="0090242C"/>
    <w:rsid w:val="009024A3"/>
    <w:rsid w:val="0090250C"/>
    <w:rsid w:val="009025B2"/>
    <w:rsid w:val="009025F2"/>
    <w:rsid w:val="00902641"/>
    <w:rsid w:val="009026D0"/>
    <w:rsid w:val="00902771"/>
    <w:rsid w:val="009027B6"/>
    <w:rsid w:val="0090287C"/>
    <w:rsid w:val="00902882"/>
    <w:rsid w:val="009028C8"/>
    <w:rsid w:val="00902985"/>
    <w:rsid w:val="00902A8D"/>
    <w:rsid w:val="00902AA9"/>
    <w:rsid w:val="00902B43"/>
    <w:rsid w:val="00902C9B"/>
    <w:rsid w:val="00902D08"/>
    <w:rsid w:val="00902D6D"/>
    <w:rsid w:val="00902DB2"/>
    <w:rsid w:val="00902E60"/>
    <w:rsid w:val="00902EED"/>
    <w:rsid w:val="00902F28"/>
    <w:rsid w:val="00902FEB"/>
    <w:rsid w:val="0090305E"/>
    <w:rsid w:val="00903091"/>
    <w:rsid w:val="009030E8"/>
    <w:rsid w:val="0090310A"/>
    <w:rsid w:val="00903137"/>
    <w:rsid w:val="00903198"/>
    <w:rsid w:val="009031E7"/>
    <w:rsid w:val="00903216"/>
    <w:rsid w:val="0090322F"/>
    <w:rsid w:val="009032A8"/>
    <w:rsid w:val="009032E9"/>
    <w:rsid w:val="0090337D"/>
    <w:rsid w:val="009033B9"/>
    <w:rsid w:val="00903469"/>
    <w:rsid w:val="009034C1"/>
    <w:rsid w:val="009034CC"/>
    <w:rsid w:val="00903523"/>
    <w:rsid w:val="0090352C"/>
    <w:rsid w:val="00903554"/>
    <w:rsid w:val="009035B6"/>
    <w:rsid w:val="0090361D"/>
    <w:rsid w:val="00903687"/>
    <w:rsid w:val="009036D3"/>
    <w:rsid w:val="009037A0"/>
    <w:rsid w:val="009037C0"/>
    <w:rsid w:val="009037ED"/>
    <w:rsid w:val="00903805"/>
    <w:rsid w:val="00903865"/>
    <w:rsid w:val="00903899"/>
    <w:rsid w:val="009038E5"/>
    <w:rsid w:val="00903902"/>
    <w:rsid w:val="00903907"/>
    <w:rsid w:val="0090390D"/>
    <w:rsid w:val="0090390F"/>
    <w:rsid w:val="00903A08"/>
    <w:rsid w:val="00903A43"/>
    <w:rsid w:val="00903A6B"/>
    <w:rsid w:val="00903AE5"/>
    <w:rsid w:val="00903B57"/>
    <w:rsid w:val="00903BD1"/>
    <w:rsid w:val="00903C7E"/>
    <w:rsid w:val="00903CAF"/>
    <w:rsid w:val="00903CB2"/>
    <w:rsid w:val="00903CE3"/>
    <w:rsid w:val="00903DB6"/>
    <w:rsid w:val="00903E44"/>
    <w:rsid w:val="00903EB4"/>
    <w:rsid w:val="00903FB7"/>
    <w:rsid w:val="00903FDE"/>
    <w:rsid w:val="009040A6"/>
    <w:rsid w:val="009040E4"/>
    <w:rsid w:val="00904113"/>
    <w:rsid w:val="0090415F"/>
    <w:rsid w:val="00904197"/>
    <w:rsid w:val="00904256"/>
    <w:rsid w:val="009043F3"/>
    <w:rsid w:val="0090443E"/>
    <w:rsid w:val="0090466F"/>
    <w:rsid w:val="009046AB"/>
    <w:rsid w:val="009046D9"/>
    <w:rsid w:val="00904732"/>
    <w:rsid w:val="00904784"/>
    <w:rsid w:val="00904891"/>
    <w:rsid w:val="009048E5"/>
    <w:rsid w:val="00904906"/>
    <w:rsid w:val="00904974"/>
    <w:rsid w:val="00904A7F"/>
    <w:rsid w:val="00904A9D"/>
    <w:rsid w:val="00904AE5"/>
    <w:rsid w:val="00904B97"/>
    <w:rsid w:val="00904BB8"/>
    <w:rsid w:val="00904BE7"/>
    <w:rsid w:val="00904C6B"/>
    <w:rsid w:val="00904CA2"/>
    <w:rsid w:val="00904CE0"/>
    <w:rsid w:val="00904D5D"/>
    <w:rsid w:val="00904EAA"/>
    <w:rsid w:val="00904EEE"/>
    <w:rsid w:val="00904F14"/>
    <w:rsid w:val="00904F26"/>
    <w:rsid w:val="00904F57"/>
    <w:rsid w:val="00904FED"/>
    <w:rsid w:val="00905019"/>
    <w:rsid w:val="00905091"/>
    <w:rsid w:val="009050B2"/>
    <w:rsid w:val="009051E0"/>
    <w:rsid w:val="009053B8"/>
    <w:rsid w:val="009053F7"/>
    <w:rsid w:val="00905406"/>
    <w:rsid w:val="0090541A"/>
    <w:rsid w:val="009054CC"/>
    <w:rsid w:val="00905527"/>
    <w:rsid w:val="009055C6"/>
    <w:rsid w:val="00905751"/>
    <w:rsid w:val="0090577B"/>
    <w:rsid w:val="009057AF"/>
    <w:rsid w:val="009057E0"/>
    <w:rsid w:val="009059D3"/>
    <w:rsid w:val="009059E1"/>
    <w:rsid w:val="009059FF"/>
    <w:rsid w:val="00905A11"/>
    <w:rsid w:val="00905A15"/>
    <w:rsid w:val="00905A2D"/>
    <w:rsid w:val="00905A85"/>
    <w:rsid w:val="00905B6E"/>
    <w:rsid w:val="00905BAA"/>
    <w:rsid w:val="00905D1D"/>
    <w:rsid w:val="00905E16"/>
    <w:rsid w:val="00905E3C"/>
    <w:rsid w:val="00905E95"/>
    <w:rsid w:val="00905F6E"/>
    <w:rsid w:val="00906014"/>
    <w:rsid w:val="00906016"/>
    <w:rsid w:val="00906176"/>
    <w:rsid w:val="009061C4"/>
    <w:rsid w:val="0090621B"/>
    <w:rsid w:val="00906239"/>
    <w:rsid w:val="009062D5"/>
    <w:rsid w:val="00906410"/>
    <w:rsid w:val="009064A7"/>
    <w:rsid w:val="00906519"/>
    <w:rsid w:val="0090652D"/>
    <w:rsid w:val="009065B2"/>
    <w:rsid w:val="009066AB"/>
    <w:rsid w:val="009066CC"/>
    <w:rsid w:val="009066DE"/>
    <w:rsid w:val="0090670A"/>
    <w:rsid w:val="00906794"/>
    <w:rsid w:val="009067DE"/>
    <w:rsid w:val="009067F8"/>
    <w:rsid w:val="00906847"/>
    <w:rsid w:val="00906850"/>
    <w:rsid w:val="009068C4"/>
    <w:rsid w:val="00906A29"/>
    <w:rsid w:val="00906B21"/>
    <w:rsid w:val="00906B43"/>
    <w:rsid w:val="00906B68"/>
    <w:rsid w:val="00906BD0"/>
    <w:rsid w:val="00906C28"/>
    <w:rsid w:val="00906CB4"/>
    <w:rsid w:val="00906D67"/>
    <w:rsid w:val="00906D84"/>
    <w:rsid w:val="00906E06"/>
    <w:rsid w:val="00906E19"/>
    <w:rsid w:val="00906E96"/>
    <w:rsid w:val="00906EA8"/>
    <w:rsid w:val="00906F0F"/>
    <w:rsid w:val="00906F2A"/>
    <w:rsid w:val="00906F6B"/>
    <w:rsid w:val="009070EC"/>
    <w:rsid w:val="0090712C"/>
    <w:rsid w:val="00907137"/>
    <w:rsid w:val="00907162"/>
    <w:rsid w:val="009071B7"/>
    <w:rsid w:val="00907279"/>
    <w:rsid w:val="009072B8"/>
    <w:rsid w:val="009072FD"/>
    <w:rsid w:val="00907399"/>
    <w:rsid w:val="009073BF"/>
    <w:rsid w:val="0090747B"/>
    <w:rsid w:val="009074C0"/>
    <w:rsid w:val="009074FB"/>
    <w:rsid w:val="009075AB"/>
    <w:rsid w:val="00907677"/>
    <w:rsid w:val="00907687"/>
    <w:rsid w:val="009076B1"/>
    <w:rsid w:val="009076DE"/>
    <w:rsid w:val="0090771D"/>
    <w:rsid w:val="0090772C"/>
    <w:rsid w:val="00907747"/>
    <w:rsid w:val="009077A6"/>
    <w:rsid w:val="00907944"/>
    <w:rsid w:val="009079BF"/>
    <w:rsid w:val="00907B1E"/>
    <w:rsid w:val="00907B29"/>
    <w:rsid w:val="00907B71"/>
    <w:rsid w:val="00907B72"/>
    <w:rsid w:val="00907C1C"/>
    <w:rsid w:val="00907D12"/>
    <w:rsid w:val="00907D8E"/>
    <w:rsid w:val="00907DE9"/>
    <w:rsid w:val="00907E36"/>
    <w:rsid w:val="00907F3A"/>
    <w:rsid w:val="00907FA9"/>
    <w:rsid w:val="00910032"/>
    <w:rsid w:val="0091003E"/>
    <w:rsid w:val="009103B8"/>
    <w:rsid w:val="009103DA"/>
    <w:rsid w:val="009106A0"/>
    <w:rsid w:val="009107D3"/>
    <w:rsid w:val="009107FA"/>
    <w:rsid w:val="00910906"/>
    <w:rsid w:val="0091092E"/>
    <w:rsid w:val="009109BA"/>
    <w:rsid w:val="00910A62"/>
    <w:rsid w:val="00910A84"/>
    <w:rsid w:val="00910A9D"/>
    <w:rsid w:val="00910B04"/>
    <w:rsid w:val="00910B36"/>
    <w:rsid w:val="00910B6D"/>
    <w:rsid w:val="00910B7B"/>
    <w:rsid w:val="00910BEC"/>
    <w:rsid w:val="00910C0F"/>
    <w:rsid w:val="00910C19"/>
    <w:rsid w:val="00910C41"/>
    <w:rsid w:val="00910CD9"/>
    <w:rsid w:val="00910D1A"/>
    <w:rsid w:val="00910D31"/>
    <w:rsid w:val="00910D6F"/>
    <w:rsid w:val="00910DBD"/>
    <w:rsid w:val="00910DCB"/>
    <w:rsid w:val="00910DF6"/>
    <w:rsid w:val="00910E33"/>
    <w:rsid w:val="00910EF5"/>
    <w:rsid w:val="00910F0E"/>
    <w:rsid w:val="00910FC2"/>
    <w:rsid w:val="00910FC8"/>
    <w:rsid w:val="009110C1"/>
    <w:rsid w:val="00911137"/>
    <w:rsid w:val="009111BF"/>
    <w:rsid w:val="009112A6"/>
    <w:rsid w:val="00911353"/>
    <w:rsid w:val="009113E4"/>
    <w:rsid w:val="00911420"/>
    <w:rsid w:val="0091147F"/>
    <w:rsid w:val="009114B7"/>
    <w:rsid w:val="00911535"/>
    <w:rsid w:val="009115AB"/>
    <w:rsid w:val="009115DF"/>
    <w:rsid w:val="009116EF"/>
    <w:rsid w:val="00911758"/>
    <w:rsid w:val="00911761"/>
    <w:rsid w:val="00911777"/>
    <w:rsid w:val="0091179F"/>
    <w:rsid w:val="009118B3"/>
    <w:rsid w:val="0091191C"/>
    <w:rsid w:val="00911A3A"/>
    <w:rsid w:val="00911A90"/>
    <w:rsid w:val="00911B07"/>
    <w:rsid w:val="00911B86"/>
    <w:rsid w:val="00911C64"/>
    <w:rsid w:val="00911C99"/>
    <w:rsid w:val="00911D3B"/>
    <w:rsid w:val="00911ED0"/>
    <w:rsid w:val="00911F18"/>
    <w:rsid w:val="00911F38"/>
    <w:rsid w:val="00911F7F"/>
    <w:rsid w:val="00911F85"/>
    <w:rsid w:val="00911FD4"/>
    <w:rsid w:val="00911FE0"/>
    <w:rsid w:val="00912018"/>
    <w:rsid w:val="00912046"/>
    <w:rsid w:val="00912061"/>
    <w:rsid w:val="00912087"/>
    <w:rsid w:val="00912094"/>
    <w:rsid w:val="009120BD"/>
    <w:rsid w:val="009120F2"/>
    <w:rsid w:val="00912138"/>
    <w:rsid w:val="00912179"/>
    <w:rsid w:val="00912257"/>
    <w:rsid w:val="00912336"/>
    <w:rsid w:val="0091233F"/>
    <w:rsid w:val="00912382"/>
    <w:rsid w:val="0091246C"/>
    <w:rsid w:val="009124A6"/>
    <w:rsid w:val="0091252D"/>
    <w:rsid w:val="00912543"/>
    <w:rsid w:val="009125D4"/>
    <w:rsid w:val="009125D9"/>
    <w:rsid w:val="0091261C"/>
    <w:rsid w:val="00912646"/>
    <w:rsid w:val="00912654"/>
    <w:rsid w:val="00912773"/>
    <w:rsid w:val="0091277A"/>
    <w:rsid w:val="009127AB"/>
    <w:rsid w:val="00912809"/>
    <w:rsid w:val="0091283E"/>
    <w:rsid w:val="00912843"/>
    <w:rsid w:val="0091284D"/>
    <w:rsid w:val="009128A6"/>
    <w:rsid w:val="009128F1"/>
    <w:rsid w:val="00912915"/>
    <w:rsid w:val="009129F4"/>
    <w:rsid w:val="00912AF3"/>
    <w:rsid w:val="00912B95"/>
    <w:rsid w:val="00912BBF"/>
    <w:rsid w:val="00912C99"/>
    <w:rsid w:val="00912E4D"/>
    <w:rsid w:val="0091301C"/>
    <w:rsid w:val="0091306A"/>
    <w:rsid w:val="00913118"/>
    <w:rsid w:val="0091315F"/>
    <w:rsid w:val="009131C7"/>
    <w:rsid w:val="009131D3"/>
    <w:rsid w:val="009131E1"/>
    <w:rsid w:val="009131F4"/>
    <w:rsid w:val="009131FB"/>
    <w:rsid w:val="00913372"/>
    <w:rsid w:val="009134A2"/>
    <w:rsid w:val="00913542"/>
    <w:rsid w:val="0091354A"/>
    <w:rsid w:val="0091357E"/>
    <w:rsid w:val="0091358C"/>
    <w:rsid w:val="00913705"/>
    <w:rsid w:val="0091371F"/>
    <w:rsid w:val="009137A3"/>
    <w:rsid w:val="009137A4"/>
    <w:rsid w:val="009137D2"/>
    <w:rsid w:val="009137E4"/>
    <w:rsid w:val="0091381A"/>
    <w:rsid w:val="00913851"/>
    <w:rsid w:val="0091389E"/>
    <w:rsid w:val="009138C9"/>
    <w:rsid w:val="00913923"/>
    <w:rsid w:val="00913C7B"/>
    <w:rsid w:val="00913D10"/>
    <w:rsid w:val="00913D51"/>
    <w:rsid w:val="00913D5A"/>
    <w:rsid w:val="00913DB4"/>
    <w:rsid w:val="00913DFF"/>
    <w:rsid w:val="00913E2F"/>
    <w:rsid w:val="00913E6A"/>
    <w:rsid w:val="00913E9B"/>
    <w:rsid w:val="00913EA6"/>
    <w:rsid w:val="00913EFB"/>
    <w:rsid w:val="00913F61"/>
    <w:rsid w:val="00913FA3"/>
    <w:rsid w:val="00914031"/>
    <w:rsid w:val="00914070"/>
    <w:rsid w:val="009140DC"/>
    <w:rsid w:val="009141EC"/>
    <w:rsid w:val="0091430A"/>
    <w:rsid w:val="0091434D"/>
    <w:rsid w:val="00914396"/>
    <w:rsid w:val="009143E6"/>
    <w:rsid w:val="0091442B"/>
    <w:rsid w:val="0091443A"/>
    <w:rsid w:val="00914674"/>
    <w:rsid w:val="00914731"/>
    <w:rsid w:val="009147B8"/>
    <w:rsid w:val="009147C1"/>
    <w:rsid w:val="00914835"/>
    <w:rsid w:val="009148AA"/>
    <w:rsid w:val="00914973"/>
    <w:rsid w:val="0091497C"/>
    <w:rsid w:val="00914980"/>
    <w:rsid w:val="00914B52"/>
    <w:rsid w:val="00914B63"/>
    <w:rsid w:val="00914B7C"/>
    <w:rsid w:val="00914BE3"/>
    <w:rsid w:val="00914BF4"/>
    <w:rsid w:val="00914C95"/>
    <w:rsid w:val="00914CA1"/>
    <w:rsid w:val="00914CA4"/>
    <w:rsid w:val="00914CD2"/>
    <w:rsid w:val="00914D41"/>
    <w:rsid w:val="00914DA8"/>
    <w:rsid w:val="00914F28"/>
    <w:rsid w:val="00914F5F"/>
    <w:rsid w:val="00914F63"/>
    <w:rsid w:val="00914FFF"/>
    <w:rsid w:val="009150D7"/>
    <w:rsid w:val="009150D9"/>
    <w:rsid w:val="0091514C"/>
    <w:rsid w:val="0091524A"/>
    <w:rsid w:val="009152F1"/>
    <w:rsid w:val="009154B8"/>
    <w:rsid w:val="009154BE"/>
    <w:rsid w:val="009154EA"/>
    <w:rsid w:val="0091553F"/>
    <w:rsid w:val="00915558"/>
    <w:rsid w:val="00915576"/>
    <w:rsid w:val="00915718"/>
    <w:rsid w:val="00915748"/>
    <w:rsid w:val="00915750"/>
    <w:rsid w:val="00915834"/>
    <w:rsid w:val="0091583D"/>
    <w:rsid w:val="00915911"/>
    <w:rsid w:val="00915986"/>
    <w:rsid w:val="00915988"/>
    <w:rsid w:val="00915A17"/>
    <w:rsid w:val="00915ACB"/>
    <w:rsid w:val="00915B06"/>
    <w:rsid w:val="00915B6E"/>
    <w:rsid w:val="00915BD7"/>
    <w:rsid w:val="00915BED"/>
    <w:rsid w:val="00915D7F"/>
    <w:rsid w:val="00915E1B"/>
    <w:rsid w:val="00915E20"/>
    <w:rsid w:val="00915E85"/>
    <w:rsid w:val="00915EA6"/>
    <w:rsid w:val="00915EB1"/>
    <w:rsid w:val="00915F8F"/>
    <w:rsid w:val="00915F98"/>
    <w:rsid w:val="00915FD7"/>
    <w:rsid w:val="00916047"/>
    <w:rsid w:val="009160A2"/>
    <w:rsid w:val="009160EF"/>
    <w:rsid w:val="0091610A"/>
    <w:rsid w:val="009161D6"/>
    <w:rsid w:val="009163F2"/>
    <w:rsid w:val="009164BD"/>
    <w:rsid w:val="009164D5"/>
    <w:rsid w:val="00916535"/>
    <w:rsid w:val="00916670"/>
    <w:rsid w:val="0091669F"/>
    <w:rsid w:val="0091672D"/>
    <w:rsid w:val="0091672F"/>
    <w:rsid w:val="0091685A"/>
    <w:rsid w:val="009169AA"/>
    <w:rsid w:val="00916A47"/>
    <w:rsid w:val="00916A51"/>
    <w:rsid w:val="00916A69"/>
    <w:rsid w:val="00916B23"/>
    <w:rsid w:val="00916B28"/>
    <w:rsid w:val="00916B4D"/>
    <w:rsid w:val="00916B80"/>
    <w:rsid w:val="00916BB4"/>
    <w:rsid w:val="00916C10"/>
    <w:rsid w:val="00916C60"/>
    <w:rsid w:val="00916CD4"/>
    <w:rsid w:val="00916D6D"/>
    <w:rsid w:val="00916DBE"/>
    <w:rsid w:val="00916E67"/>
    <w:rsid w:val="00916ECC"/>
    <w:rsid w:val="00916F31"/>
    <w:rsid w:val="00916F89"/>
    <w:rsid w:val="00916FA4"/>
    <w:rsid w:val="00917006"/>
    <w:rsid w:val="009171C9"/>
    <w:rsid w:val="009172B1"/>
    <w:rsid w:val="009172E3"/>
    <w:rsid w:val="009172F6"/>
    <w:rsid w:val="009173F8"/>
    <w:rsid w:val="009174A6"/>
    <w:rsid w:val="009174C3"/>
    <w:rsid w:val="009174E0"/>
    <w:rsid w:val="009175E2"/>
    <w:rsid w:val="00917609"/>
    <w:rsid w:val="00917635"/>
    <w:rsid w:val="00917741"/>
    <w:rsid w:val="0091782A"/>
    <w:rsid w:val="0091782C"/>
    <w:rsid w:val="00917844"/>
    <w:rsid w:val="009179CD"/>
    <w:rsid w:val="00917A91"/>
    <w:rsid w:val="00917C01"/>
    <w:rsid w:val="00917D5D"/>
    <w:rsid w:val="00917E00"/>
    <w:rsid w:val="00917E5D"/>
    <w:rsid w:val="00917EE4"/>
    <w:rsid w:val="00917F1E"/>
    <w:rsid w:val="00917F67"/>
    <w:rsid w:val="00920045"/>
    <w:rsid w:val="009200AA"/>
    <w:rsid w:val="009200FC"/>
    <w:rsid w:val="00920132"/>
    <w:rsid w:val="0092029C"/>
    <w:rsid w:val="00920328"/>
    <w:rsid w:val="0092037B"/>
    <w:rsid w:val="00920451"/>
    <w:rsid w:val="00920460"/>
    <w:rsid w:val="009205AA"/>
    <w:rsid w:val="00920634"/>
    <w:rsid w:val="0092064B"/>
    <w:rsid w:val="00920657"/>
    <w:rsid w:val="009206C4"/>
    <w:rsid w:val="009206D7"/>
    <w:rsid w:val="009206F7"/>
    <w:rsid w:val="00920708"/>
    <w:rsid w:val="0092075D"/>
    <w:rsid w:val="009207AE"/>
    <w:rsid w:val="009207C4"/>
    <w:rsid w:val="009207F9"/>
    <w:rsid w:val="009207FD"/>
    <w:rsid w:val="0092083C"/>
    <w:rsid w:val="0092085E"/>
    <w:rsid w:val="00920900"/>
    <w:rsid w:val="0092090F"/>
    <w:rsid w:val="00920A30"/>
    <w:rsid w:val="00920AD2"/>
    <w:rsid w:val="00920B08"/>
    <w:rsid w:val="00920B27"/>
    <w:rsid w:val="00920B6B"/>
    <w:rsid w:val="00920B91"/>
    <w:rsid w:val="00920B92"/>
    <w:rsid w:val="00920BB1"/>
    <w:rsid w:val="00920C33"/>
    <w:rsid w:val="00920C64"/>
    <w:rsid w:val="00920C91"/>
    <w:rsid w:val="00920CA4"/>
    <w:rsid w:val="00920D34"/>
    <w:rsid w:val="00920DAB"/>
    <w:rsid w:val="00920E3C"/>
    <w:rsid w:val="00920E51"/>
    <w:rsid w:val="00920EAC"/>
    <w:rsid w:val="00920FFE"/>
    <w:rsid w:val="00921068"/>
    <w:rsid w:val="00921083"/>
    <w:rsid w:val="009210F0"/>
    <w:rsid w:val="009211D4"/>
    <w:rsid w:val="009212B0"/>
    <w:rsid w:val="00921373"/>
    <w:rsid w:val="009213A9"/>
    <w:rsid w:val="009213B7"/>
    <w:rsid w:val="0092140E"/>
    <w:rsid w:val="0092147B"/>
    <w:rsid w:val="00921496"/>
    <w:rsid w:val="0092151C"/>
    <w:rsid w:val="00921590"/>
    <w:rsid w:val="00921650"/>
    <w:rsid w:val="00921687"/>
    <w:rsid w:val="00921755"/>
    <w:rsid w:val="00921765"/>
    <w:rsid w:val="00921812"/>
    <w:rsid w:val="00921814"/>
    <w:rsid w:val="00921831"/>
    <w:rsid w:val="009218CE"/>
    <w:rsid w:val="00921931"/>
    <w:rsid w:val="00921A6E"/>
    <w:rsid w:val="00921ACD"/>
    <w:rsid w:val="00921AEE"/>
    <w:rsid w:val="00921B97"/>
    <w:rsid w:val="00921BA3"/>
    <w:rsid w:val="00921BA6"/>
    <w:rsid w:val="00921BB8"/>
    <w:rsid w:val="00921BD1"/>
    <w:rsid w:val="00921BEE"/>
    <w:rsid w:val="00921C02"/>
    <w:rsid w:val="00921C67"/>
    <w:rsid w:val="00921CC7"/>
    <w:rsid w:val="00921CD4"/>
    <w:rsid w:val="00921D5A"/>
    <w:rsid w:val="00921E53"/>
    <w:rsid w:val="00921E67"/>
    <w:rsid w:val="00921EF7"/>
    <w:rsid w:val="00921F75"/>
    <w:rsid w:val="00921FA6"/>
    <w:rsid w:val="00922007"/>
    <w:rsid w:val="0092204B"/>
    <w:rsid w:val="00922062"/>
    <w:rsid w:val="009220FA"/>
    <w:rsid w:val="00922151"/>
    <w:rsid w:val="0092219B"/>
    <w:rsid w:val="00922257"/>
    <w:rsid w:val="00922264"/>
    <w:rsid w:val="0092229F"/>
    <w:rsid w:val="009222BE"/>
    <w:rsid w:val="009222CF"/>
    <w:rsid w:val="00922476"/>
    <w:rsid w:val="0092251A"/>
    <w:rsid w:val="009225AA"/>
    <w:rsid w:val="00922716"/>
    <w:rsid w:val="00922727"/>
    <w:rsid w:val="0092273E"/>
    <w:rsid w:val="00922756"/>
    <w:rsid w:val="0092275B"/>
    <w:rsid w:val="0092275C"/>
    <w:rsid w:val="00922792"/>
    <w:rsid w:val="009227A3"/>
    <w:rsid w:val="00922839"/>
    <w:rsid w:val="00922841"/>
    <w:rsid w:val="0092284F"/>
    <w:rsid w:val="009228ED"/>
    <w:rsid w:val="009228EF"/>
    <w:rsid w:val="00922912"/>
    <w:rsid w:val="00922958"/>
    <w:rsid w:val="00922A2C"/>
    <w:rsid w:val="00922A95"/>
    <w:rsid w:val="00922AF2"/>
    <w:rsid w:val="00922B33"/>
    <w:rsid w:val="00922BA9"/>
    <w:rsid w:val="00922BAB"/>
    <w:rsid w:val="00922BD7"/>
    <w:rsid w:val="00922C8A"/>
    <w:rsid w:val="00922D09"/>
    <w:rsid w:val="00922D89"/>
    <w:rsid w:val="00922DEC"/>
    <w:rsid w:val="00922ED3"/>
    <w:rsid w:val="00922EEE"/>
    <w:rsid w:val="00922F59"/>
    <w:rsid w:val="00922FCD"/>
    <w:rsid w:val="00923060"/>
    <w:rsid w:val="009231A7"/>
    <w:rsid w:val="00923206"/>
    <w:rsid w:val="0092329B"/>
    <w:rsid w:val="009232A2"/>
    <w:rsid w:val="00923368"/>
    <w:rsid w:val="00923557"/>
    <w:rsid w:val="00923576"/>
    <w:rsid w:val="00923660"/>
    <w:rsid w:val="009236F3"/>
    <w:rsid w:val="0092371A"/>
    <w:rsid w:val="009237DF"/>
    <w:rsid w:val="009237F1"/>
    <w:rsid w:val="00923934"/>
    <w:rsid w:val="009239DF"/>
    <w:rsid w:val="00923A22"/>
    <w:rsid w:val="00923B5C"/>
    <w:rsid w:val="00923C63"/>
    <w:rsid w:val="00923C8A"/>
    <w:rsid w:val="00923D0F"/>
    <w:rsid w:val="00923D11"/>
    <w:rsid w:val="00923D22"/>
    <w:rsid w:val="00923F60"/>
    <w:rsid w:val="00923F6D"/>
    <w:rsid w:val="00923F70"/>
    <w:rsid w:val="00923FFE"/>
    <w:rsid w:val="00924052"/>
    <w:rsid w:val="0092406E"/>
    <w:rsid w:val="00924072"/>
    <w:rsid w:val="0092420B"/>
    <w:rsid w:val="00924219"/>
    <w:rsid w:val="009242E4"/>
    <w:rsid w:val="009242FC"/>
    <w:rsid w:val="0092435F"/>
    <w:rsid w:val="0092446C"/>
    <w:rsid w:val="009244F4"/>
    <w:rsid w:val="00924507"/>
    <w:rsid w:val="009245BC"/>
    <w:rsid w:val="009245FA"/>
    <w:rsid w:val="00924633"/>
    <w:rsid w:val="00924698"/>
    <w:rsid w:val="0092469D"/>
    <w:rsid w:val="009246A7"/>
    <w:rsid w:val="009246C1"/>
    <w:rsid w:val="009247E2"/>
    <w:rsid w:val="009247F7"/>
    <w:rsid w:val="0092486D"/>
    <w:rsid w:val="0092489E"/>
    <w:rsid w:val="009248A6"/>
    <w:rsid w:val="00924920"/>
    <w:rsid w:val="0092495E"/>
    <w:rsid w:val="009249A3"/>
    <w:rsid w:val="009249C6"/>
    <w:rsid w:val="00924B45"/>
    <w:rsid w:val="00924BB0"/>
    <w:rsid w:val="00924BEA"/>
    <w:rsid w:val="00924CAB"/>
    <w:rsid w:val="00924CE8"/>
    <w:rsid w:val="00924D93"/>
    <w:rsid w:val="00924DA0"/>
    <w:rsid w:val="00924DD0"/>
    <w:rsid w:val="00924E19"/>
    <w:rsid w:val="00924E84"/>
    <w:rsid w:val="00924EA7"/>
    <w:rsid w:val="00924EDD"/>
    <w:rsid w:val="00924F09"/>
    <w:rsid w:val="00924F91"/>
    <w:rsid w:val="00925024"/>
    <w:rsid w:val="00925027"/>
    <w:rsid w:val="0092511E"/>
    <w:rsid w:val="0092512F"/>
    <w:rsid w:val="00925142"/>
    <w:rsid w:val="00925173"/>
    <w:rsid w:val="00925284"/>
    <w:rsid w:val="009253ED"/>
    <w:rsid w:val="00925422"/>
    <w:rsid w:val="00925560"/>
    <w:rsid w:val="00925656"/>
    <w:rsid w:val="009256B9"/>
    <w:rsid w:val="0092574B"/>
    <w:rsid w:val="009257F7"/>
    <w:rsid w:val="009259AC"/>
    <w:rsid w:val="00925A16"/>
    <w:rsid w:val="00925A19"/>
    <w:rsid w:val="00925A51"/>
    <w:rsid w:val="00925B24"/>
    <w:rsid w:val="00925B5C"/>
    <w:rsid w:val="00925B95"/>
    <w:rsid w:val="00925C47"/>
    <w:rsid w:val="00925E27"/>
    <w:rsid w:val="00925E5F"/>
    <w:rsid w:val="00925EBC"/>
    <w:rsid w:val="00925FA5"/>
    <w:rsid w:val="0092602C"/>
    <w:rsid w:val="00926031"/>
    <w:rsid w:val="0092604B"/>
    <w:rsid w:val="00926163"/>
    <w:rsid w:val="00926195"/>
    <w:rsid w:val="009261CC"/>
    <w:rsid w:val="0092629F"/>
    <w:rsid w:val="009262F4"/>
    <w:rsid w:val="009263D4"/>
    <w:rsid w:val="00926452"/>
    <w:rsid w:val="0092648B"/>
    <w:rsid w:val="009264DA"/>
    <w:rsid w:val="009265BB"/>
    <w:rsid w:val="0092663C"/>
    <w:rsid w:val="00926725"/>
    <w:rsid w:val="00926726"/>
    <w:rsid w:val="0092674C"/>
    <w:rsid w:val="00926799"/>
    <w:rsid w:val="0092679A"/>
    <w:rsid w:val="00926899"/>
    <w:rsid w:val="009268C9"/>
    <w:rsid w:val="009269F9"/>
    <w:rsid w:val="00926AF4"/>
    <w:rsid w:val="00926B00"/>
    <w:rsid w:val="00926B8E"/>
    <w:rsid w:val="00926C05"/>
    <w:rsid w:val="00926C0D"/>
    <w:rsid w:val="00926CA8"/>
    <w:rsid w:val="00926CD1"/>
    <w:rsid w:val="00926CEA"/>
    <w:rsid w:val="00926E56"/>
    <w:rsid w:val="00926F3F"/>
    <w:rsid w:val="0092700F"/>
    <w:rsid w:val="0092704D"/>
    <w:rsid w:val="00927087"/>
    <w:rsid w:val="009270DF"/>
    <w:rsid w:val="009270EC"/>
    <w:rsid w:val="00927193"/>
    <w:rsid w:val="009271AF"/>
    <w:rsid w:val="009271D6"/>
    <w:rsid w:val="00927207"/>
    <w:rsid w:val="00927342"/>
    <w:rsid w:val="0092735A"/>
    <w:rsid w:val="009273C1"/>
    <w:rsid w:val="00927400"/>
    <w:rsid w:val="00927719"/>
    <w:rsid w:val="0092776A"/>
    <w:rsid w:val="0092777A"/>
    <w:rsid w:val="009277E6"/>
    <w:rsid w:val="0092782A"/>
    <w:rsid w:val="00927938"/>
    <w:rsid w:val="0092796E"/>
    <w:rsid w:val="00927B5E"/>
    <w:rsid w:val="00927B9C"/>
    <w:rsid w:val="00927C1D"/>
    <w:rsid w:val="00927CAB"/>
    <w:rsid w:val="00927CB6"/>
    <w:rsid w:val="00927CBF"/>
    <w:rsid w:val="00927E69"/>
    <w:rsid w:val="00927FC7"/>
    <w:rsid w:val="00930047"/>
    <w:rsid w:val="009300B3"/>
    <w:rsid w:val="00930104"/>
    <w:rsid w:val="0093010F"/>
    <w:rsid w:val="009301B0"/>
    <w:rsid w:val="00930223"/>
    <w:rsid w:val="00930294"/>
    <w:rsid w:val="009302AC"/>
    <w:rsid w:val="009303D6"/>
    <w:rsid w:val="0093048B"/>
    <w:rsid w:val="0093049A"/>
    <w:rsid w:val="009305FA"/>
    <w:rsid w:val="0093062E"/>
    <w:rsid w:val="009307D7"/>
    <w:rsid w:val="00930869"/>
    <w:rsid w:val="0093086D"/>
    <w:rsid w:val="0093087C"/>
    <w:rsid w:val="00930956"/>
    <w:rsid w:val="009309CA"/>
    <w:rsid w:val="00930B0C"/>
    <w:rsid w:val="00930B39"/>
    <w:rsid w:val="00930BA2"/>
    <w:rsid w:val="00930CAE"/>
    <w:rsid w:val="00930E13"/>
    <w:rsid w:val="00930E66"/>
    <w:rsid w:val="00930E6B"/>
    <w:rsid w:val="00930E81"/>
    <w:rsid w:val="00930ED8"/>
    <w:rsid w:val="00930FCC"/>
    <w:rsid w:val="00930FDB"/>
    <w:rsid w:val="00931033"/>
    <w:rsid w:val="00931126"/>
    <w:rsid w:val="009311EB"/>
    <w:rsid w:val="009311F6"/>
    <w:rsid w:val="00931277"/>
    <w:rsid w:val="009312A1"/>
    <w:rsid w:val="009312C5"/>
    <w:rsid w:val="009312E8"/>
    <w:rsid w:val="00931300"/>
    <w:rsid w:val="00931329"/>
    <w:rsid w:val="009313E0"/>
    <w:rsid w:val="0093148A"/>
    <w:rsid w:val="009315DC"/>
    <w:rsid w:val="00931605"/>
    <w:rsid w:val="00931690"/>
    <w:rsid w:val="009316F2"/>
    <w:rsid w:val="009316F9"/>
    <w:rsid w:val="0093173C"/>
    <w:rsid w:val="00931749"/>
    <w:rsid w:val="00931752"/>
    <w:rsid w:val="0093179B"/>
    <w:rsid w:val="009317F0"/>
    <w:rsid w:val="00931865"/>
    <w:rsid w:val="009318D8"/>
    <w:rsid w:val="00931A5E"/>
    <w:rsid w:val="00931A81"/>
    <w:rsid w:val="00931AC6"/>
    <w:rsid w:val="00931B37"/>
    <w:rsid w:val="00931B46"/>
    <w:rsid w:val="00931BC4"/>
    <w:rsid w:val="00931C0F"/>
    <w:rsid w:val="00931C28"/>
    <w:rsid w:val="00931C43"/>
    <w:rsid w:val="00931CBA"/>
    <w:rsid w:val="00931D0D"/>
    <w:rsid w:val="00931D3D"/>
    <w:rsid w:val="00931DA8"/>
    <w:rsid w:val="00931DE6"/>
    <w:rsid w:val="00931E54"/>
    <w:rsid w:val="00931F5F"/>
    <w:rsid w:val="00931F66"/>
    <w:rsid w:val="0093201E"/>
    <w:rsid w:val="0093205F"/>
    <w:rsid w:val="00932122"/>
    <w:rsid w:val="00932247"/>
    <w:rsid w:val="009322B2"/>
    <w:rsid w:val="009322D5"/>
    <w:rsid w:val="0093235E"/>
    <w:rsid w:val="009323D6"/>
    <w:rsid w:val="00932412"/>
    <w:rsid w:val="00932526"/>
    <w:rsid w:val="0093260F"/>
    <w:rsid w:val="00932613"/>
    <w:rsid w:val="00932717"/>
    <w:rsid w:val="0093272D"/>
    <w:rsid w:val="00932730"/>
    <w:rsid w:val="00932741"/>
    <w:rsid w:val="009327E3"/>
    <w:rsid w:val="00932822"/>
    <w:rsid w:val="0093289E"/>
    <w:rsid w:val="00932908"/>
    <w:rsid w:val="0093291A"/>
    <w:rsid w:val="0093297B"/>
    <w:rsid w:val="009329A7"/>
    <w:rsid w:val="009329F4"/>
    <w:rsid w:val="00932A19"/>
    <w:rsid w:val="00932A33"/>
    <w:rsid w:val="00932A91"/>
    <w:rsid w:val="00932A98"/>
    <w:rsid w:val="00932AA0"/>
    <w:rsid w:val="00932C29"/>
    <w:rsid w:val="00932D02"/>
    <w:rsid w:val="00932D1D"/>
    <w:rsid w:val="00932D2B"/>
    <w:rsid w:val="00932E3F"/>
    <w:rsid w:val="00932F21"/>
    <w:rsid w:val="00932F88"/>
    <w:rsid w:val="00932FB0"/>
    <w:rsid w:val="00932FB7"/>
    <w:rsid w:val="00932FEF"/>
    <w:rsid w:val="00933168"/>
    <w:rsid w:val="0093321E"/>
    <w:rsid w:val="009332AE"/>
    <w:rsid w:val="009332E3"/>
    <w:rsid w:val="00933375"/>
    <w:rsid w:val="009333C1"/>
    <w:rsid w:val="009333C4"/>
    <w:rsid w:val="009333D1"/>
    <w:rsid w:val="00933408"/>
    <w:rsid w:val="00933412"/>
    <w:rsid w:val="00933467"/>
    <w:rsid w:val="00933495"/>
    <w:rsid w:val="009334B8"/>
    <w:rsid w:val="00933561"/>
    <w:rsid w:val="009335B8"/>
    <w:rsid w:val="00933608"/>
    <w:rsid w:val="0093372C"/>
    <w:rsid w:val="00933787"/>
    <w:rsid w:val="0093396A"/>
    <w:rsid w:val="00933984"/>
    <w:rsid w:val="0093398B"/>
    <w:rsid w:val="009339C0"/>
    <w:rsid w:val="009339C2"/>
    <w:rsid w:val="00933ACE"/>
    <w:rsid w:val="00933B3F"/>
    <w:rsid w:val="00933B9F"/>
    <w:rsid w:val="00933BBE"/>
    <w:rsid w:val="00933C3C"/>
    <w:rsid w:val="00933C5C"/>
    <w:rsid w:val="00933C65"/>
    <w:rsid w:val="00933C89"/>
    <w:rsid w:val="00933C90"/>
    <w:rsid w:val="00933C9E"/>
    <w:rsid w:val="00933CDF"/>
    <w:rsid w:val="00933D2E"/>
    <w:rsid w:val="00933DAF"/>
    <w:rsid w:val="00933DB9"/>
    <w:rsid w:val="00933DBC"/>
    <w:rsid w:val="00933DD3"/>
    <w:rsid w:val="00933DF8"/>
    <w:rsid w:val="00933E1F"/>
    <w:rsid w:val="00933EE0"/>
    <w:rsid w:val="00933F2F"/>
    <w:rsid w:val="00933F5C"/>
    <w:rsid w:val="00933F8E"/>
    <w:rsid w:val="00933FF6"/>
    <w:rsid w:val="0093404D"/>
    <w:rsid w:val="00934095"/>
    <w:rsid w:val="009340E0"/>
    <w:rsid w:val="009341FC"/>
    <w:rsid w:val="00934228"/>
    <w:rsid w:val="0093424B"/>
    <w:rsid w:val="0093430F"/>
    <w:rsid w:val="0093439D"/>
    <w:rsid w:val="00934481"/>
    <w:rsid w:val="00934483"/>
    <w:rsid w:val="00934523"/>
    <w:rsid w:val="0093457D"/>
    <w:rsid w:val="009345E6"/>
    <w:rsid w:val="009345E7"/>
    <w:rsid w:val="0093463D"/>
    <w:rsid w:val="009347D0"/>
    <w:rsid w:val="00934824"/>
    <w:rsid w:val="00934888"/>
    <w:rsid w:val="0093491A"/>
    <w:rsid w:val="0093491C"/>
    <w:rsid w:val="0093491D"/>
    <w:rsid w:val="00934948"/>
    <w:rsid w:val="00934979"/>
    <w:rsid w:val="00934982"/>
    <w:rsid w:val="0093499B"/>
    <w:rsid w:val="009349AD"/>
    <w:rsid w:val="00934BA0"/>
    <w:rsid w:val="00934BDF"/>
    <w:rsid w:val="00934CC9"/>
    <w:rsid w:val="00934CDF"/>
    <w:rsid w:val="00934CE3"/>
    <w:rsid w:val="00934E23"/>
    <w:rsid w:val="00934EEB"/>
    <w:rsid w:val="00934F11"/>
    <w:rsid w:val="00934F6D"/>
    <w:rsid w:val="00934F8F"/>
    <w:rsid w:val="00934FAB"/>
    <w:rsid w:val="0093501F"/>
    <w:rsid w:val="00935026"/>
    <w:rsid w:val="0093509C"/>
    <w:rsid w:val="009350C3"/>
    <w:rsid w:val="009350D5"/>
    <w:rsid w:val="009351B6"/>
    <w:rsid w:val="009351BF"/>
    <w:rsid w:val="009351EB"/>
    <w:rsid w:val="00935278"/>
    <w:rsid w:val="009352C2"/>
    <w:rsid w:val="009352E2"/>
    <w:rsid w:val="00935319"/>
    <w:rsid w:val="0093532E"/>
    <w:rsid w:val="009354E7"/>
    <w:rsid w:val="0093550C"/>
    <w:rsid w:val="00935542"/>
    <w:rsid w:val="00935670"/>
    <w:rsid w:val="0093576A"/>
    <w:rsid w:val="0093585B"/>
    <w:rsid w:val="009358C5"/>
    <w:rsid w:val="00935969"/>
    <w:rsid w:val="009359E2"/>
    <w:rsid w:val="00935B4A"/>
    <w:rsid w:val="00935BC6"/>
    <w:rsid w:val="00935C1E"/>
    <w:rsid w:val="00935CA3"/>
    <w:rsid w:val="00935CB4"/>
    <w:rsid w:val="00935D03"/>
    <w:rsid w:val="00935DA5"/>
    <w:rsid w:val="0093603C"/>
    <w:rsid w:val="009360A8"/>
    <w:rsid w:val="00936139"/>
    <w:rsid w:val="00936175"/>
    <w:rsid w:val="0093619D"/>
    <w:rsid w:val="009361F7"/>
    <w:rsid w:val="009362DA"/>
    <w:rsid w:val="00936304"/>
    <w:rsid w:val="0093634D"/>
    <w:rsid w:val="00936379"/>
    <w:rsid w:val="0093638E"/>
    <w:rsid w:val="009363DA"/>
    <w:rsid w:val="00936448"/>
    <w:rsid w:val="0093653D"/>
    <w:rsid w:val="00936546"/>
    <w:rsid w:val="009365D0"/>
    <w:rsid w:val="0093665C"/>
    <w:rsid w:val="00936705"/>
    <w:rsid w:val="00936740"/>
    <w:rsid w:val="00936838"/>
    <w:rsid w:val="00936987"/>
    <w:rsid w:val="00936A6C"/>
    <w:rsid w:val="00936BA2"/>
    <w:rsid w:val="00936BC8"/>
    <w:rsid w:val="00936CF5"/>
    <w:rsid w:val="00936D82"/>
    <w:rsid w:val="00936E0F"/>
    <w:rsid w:val="00936E4E"/>
    <w:rsid w:val="0093709B"/>
    <w:rsid w:val="009370C1"/>
    <w:rsid w:val="00937140"/>
    <w:rsid w:val="00937180"/>
    <w:rsid w:val="0093718C"/>
    <w:rsid w:val="009372C5"/>
    <w:rsid w:val="009372FC"/>
    <w:rsid w:val="00937359"/>
    <w:rsid w:val="00937435"/>
    <w:rsid w:val="0093745D"/>
    <w:rsid w:val="0093751A"/>
    <w:rsid w:val="009376BC"/>
    <w:rsid w:val="009376BF"/>
    <w:rsid w:val="009376F7"/>
    <w:rsid w:val="00937703"/>
    <w:rsid w:val="0093771A"/>
    <w:rsid w:val="00937793"/>
    <w:rsid w:val="0093779A"/>
    <w:rsid w:val="0093779D"/>
    <w:rsid w:val="009377F1"/>
    <w:rsid w:val="009379DE"/>
    <w:rsid w:val="00937A3B"/>
    <w:rsid w:val="00937A61"/>
    <w:rsid w:val="00937A68"/>
    <w:rsid w:val="00937ACF"/>
    <w:rsid w:val="00937AE4"/>
    <w:rsid w:val="00937BD4"/>
    <w:rsid w:val="00937C41"/>
    <w:rsid w:val="00937C45"/>
    <w:rsid w:val="00937C68"/>
    <w:rsid w:val="00937C7A"/>
    <w:rsid w:val="00937CD5"/>
    <w:rsid w:val="00937D1D"/>
    <w:rsid w:val="00937D25"/>
    <w:rsid w:val="00937F0E"/>
    <w:rsid w:val="009400F5"/>
    <w:rsid w:val="009401FC"/>
    <w:rsid w:val="00940209"/>
    <w:rsid w:val="00940244"/>
    <w:rsid w:val="00940297"/>
    <w:rsid w:val="00940328"/>
    <w:rsid w:val="00940334"/>
    <w:rsid w:val="00940464"/>
    <w:rsid w:val="0094048F"/>
    <w:rsid w:val="00940501"/>
    <w:rsid w:val="00940596"/>
    <w:rsid w:val="009405DF"/>
    <w:rsid w:val="00940659"/>
    <w:rsid w:val="009406CF"/>
    <w:rsid w:val="0094072B"/>
    <w:rsid w:val="009407A5"/>
    <w:rsid w:val="0094083C"/>
    <w:rsid w:val="009408B9"/>
    <w:rsid w:val="00940955"/>
    <w:rsid w:val="009409AC"/>
    <w:rsid w:val="009409CF"/>
    <w:rsid w:val="00940B9C"/>
    <w:rsid w:val="00940BB0"/>
    <w:rsid w:val="00940BC9"/>
    <w:rsid w:val="00940BF4"/>
    <w:rsid w:val="00940C41"/>
    <w:rsid w:val="00940C75"/>
    <w:rsid w:val="00940D11"/>
    <w:rsid w:val="00940D3F"/>
    <w:rsid w:val="00940D72"/>
    <w:rsid w:val="00940E0C"/>
    <w:rsid w:val="00940E72"/>
    <w:rsid w:val="00940EC3"/>
    <w:rsid w:val="00940F0C"/>
    <w:rsid w:val="00940FD1"/>
    <w:rsid w:val="00940FEB"/>
    <w:rsid w:val="009410C0"/>
    <w:rsid w:val="009410DB"/>
    <w:rsid w:val="00941130"/>
    <w:rsid w:val="00941157"/>
    <w:rsid w:val="009411AE"/>
    <w:rsid w:val="009412B4"/>
    <w:rsid w:val="00941422"/>
    <w:rsid w:val="0094144A"/>
    <w:rsid w:val="00941511"/>
    <w:rsid w:val="00941594"/>
    <w:rsid w:val="009415E3"/>
    <w:rsid w:val="00941606"/>
    <w:rsid w:val="00941611"/>
    <w:rsid w:val="0094162E"/>
    <w:rsid w:val="00941686"/>
    <w:rsid w:val="00941749"/>
    <w:rsid w:val="00941762"/>
    <w:rsid w:val="00941871"/>
    <w:rsid w:val="00941975"/>
    <w:rsid w:val="00941A4B"/>
    <w:rsid w:val="00941B4D"/>
    <w:rsid w:val="00941C66"/>
    <w:rsid w:val="00941DFC"/>
    <w:rsid w:val="00941E63"/>
    <w:rsid w:val="00941E70"/>
    <w:rsid w:val="00941EC7"/>
    <w:rsid w:val="00941FA3"/>
    <w:rsid w:val="00941FAC"/>
    <w:rsid w:val="00941FC5"/>
    <w:rsid w:val="00941FE6"/>
    <w:rsid w:val="00941FFD"/>
    <w:rsid w:val="009420C7"/>
    <w:rsid w:val="009420CE"/>
    <w:rsid w:val="009420F2"/>
    <w:rsid w:val="00942139"/>
    <w:rsid w:val="0094229D"/>
    <w:rsid w:val="0094230B"/>
    <w:rsid w:val="0094231F"/>
    <w:rsid w:val="0094235A"/>
    <w:rsid w:val="009423E1"/>
    <w:rsid w:val="00942428"/>
    <w:rsid w:val="0094245D"/>
    <w:rsid w:val="00942485"/>
    <w:rsid w:val="00942517"/>
    <w:rsid w:val="00942563"/>
    <w:rsid w:val="009425A7"/>
    <w:rsid w:val="009425B7"/>
    <w:rsid w:val="00942725"/>
    <w:rsid w:val="0094274A"/>
    <w:rsid w:val="00942850"/>
    <w:rsid w:val="00942889"/>
    <w:rsid w:val="009428AF"/>
    <w:rsid w:val="0094292F"/>
    <w:rsid w:val="00942A4D"/>
    <w:rsid w:val="00942B44"/>
    <w:rsid w:val="00942BBD"/>
    <w:rsid w:val="00942C7F"/>
    <w:rsid w:val="00942CAC"/>
    <w:rsid w:val="00942D60"/>
    <w:rsid w:val="00942D74"/>
    <w:rsid w:val="00942E06"/>
    <w:rsid w:val="00942E33"/>
    <w:rsid w:val="00942EFD"/>
    <w:rsid w:val="00942F4B"/>
    <w:rsid w:val="00942F62"/>
    <w:rsid w:val="00943014"/>
    <w:rsid w:val="00943060"/>
    <w:rsid w:val="009431E1"/>
    <w:rsid w:val="009431FB"/>
    <w:rsid w:val="00943258"/>
    <w:rsid w:val="00943405"/>
    <w:rsid w:val="00943413"/>
    <w:rsid w:val="00943449"/>
    <w:rsid w:val="00943517"/>
    <w:rsid w:val="009435DA"/>
    <w:rsid w:val="009435E7"/>
    <w:rsid w:val="009435EC"/>
    <w:rsid w:val="0094362E"/>
    <w:rsid w:val="00943692"/>
    <w:rsid w:val="009436A7"/>
    <w:rsid w:val="00943756"/>
    <w:rsid w:val="009437D1"/>
    <w:rsid w:val="00943803"/>
    <w:rsid w:val="00943813"/>
    <w:rsid w:val="009438C6"/>
    <w:rsid w:val="009438C9"/>
    <w:rsid w:val="0094390B"/>
    <w:rsid w:val="00943953"/>
    <w:rsid w:val="00943955"/>
    <w:rsid w:val="009439C5"/>
    <w:rsid w:val="009439FE"/>
    <w:rsid w:val="00943A0D"/>
    <w:rsid w:val="00943A87"/>
    <w:rsid w:val="00943AC4"/>
    <w:rsid w:val="00943AFD"/>
    <w:rsid w:val="00943C2C"/>
    <w:rsid w:val="00943CDE"/>
    <w:rsid w:val="00943D06"/>
    <w:rsid w:val="00943D51"/>
    <w:rsid w:val="00943DC9"/>
    <w:rsid w:val="00943DE9"/>
    <w:rsid w:val="00943EC4"/>
    <w:rsid w:val="00943F76"/>
    <w:rsid w:val="00943F7F"/>
    <w:rsid w:val="00943F80"/>
    <w:rsid w:val="00944005"/>
    <w:rsid w:val="0094401A"/>
    <w:rsid w:val="0094402B"/>
    <w:rsid w:val="00944090"/>
    <w:rsid w:val="009440BD"/>
    <w:rsid w:val="009440C0"/>
    <w:rsid w:val="00944119"/>
    <w:rsid w:val="0094416C"/>
    <w:rsid w:val="00944199"/>
    <w:rsid w:val="009441E2"/>
    <w:rsid w:val="0094420C"/>
    <w:rsid w:val="0094421F"/>
    <w:rsid w:val="0094429D"/>
    <w:rsid w:val="009442BE"/>
    <w:rsid w:val="009443EC"/>
    <w:rsid w:val="009443FB"/>
    <w:rsid w:val="009444D8"/>
    <w:rsid w:val="0094455C"/>
    <w:rsid w:val="00944567"/>
    <w:rsid w:val="00944592"/>
    <w:rsid w:val="0094461A"/>
    <w:rsid w:val="009446AF"/>
    <w:rsid w:val="009446CA"/>
    <w:rsid w:val="0094472E"/>
    <w:rsid w:val="0094475D"/>
    <w:rsid w:val="009447C6"/>
    <w:rsid w:val="009447C7"/>
    <w:rsid w:val="009447D7"/>
    <w:rsid w:val="00944960"/>
    <w:rsid w:val="009449FB"/>
    <w:rsid w:val="00944A1F"/>
    <w:rsid w:val="00944A3B"/>
    <w:rsid w:val="00944A4A"/>
    <w:rsid w:val="00944AE4"/>
    <w:rsid w:val="00944B2D"/>
    <w:rsid w:val="00944B57"/>
    <w:rsid w:val="00944B9C"/>
    <w:rsid w:val="00944BA0"/>
    <w:rsid w:val="00944D5D"/>
    <w:rsid w:val="00944DCB"/>
    <w:rsid w:val="00944DFB"/>
    <w:rsid w:val="00944E1F"/>
    <w:rsid w:val="00944E28"/>
    <w:rsid w:val="00944E6B"/>
    <w:rsid w:val="00944EC4"/>
    <w:rsid w:val="00944F01"/>
    <w:rsid w:val="00944F04"/>
    <w:rsid w:val="00944F99"/>
    <w:rsid w:val="00944FB0"/>
    <w:rsid w:val="00944FF2"/>
    <w:rsid w:val="0094501E"/>
    <w:rsid w:val="0094503D"/>
    <w:rsid w:val="009450E0"/>
    <w:rsid w:val="00945117"/>
    <w:rsid w:val="0094524A"/>
    <w:rsid w:val="0094525E"/>
    <w:rsid w:val="009452DB"/>
    <w:rsid w:val="00945329"/>
    <w:rsid w:val="0094538D"/>
    <w:rsid w:val="009453E3"/>
    <w:rsid w:val="009453F7"/>
    <w:rsid w:val="00945464"/>
    <w:rsid w:val="0094546C"/>
    <w:rsid w:val="0094548B"/>
    <w:rsid w:val="009454B4"/>
    <w:rsid w:val="0094555F"/>
    <w:rsid w:val="009455A0"/>
    <w:rsid w:val="00945638"/>
    <w:rsid w:val="0094569D"/>
    <w:rsid w:val="009456D4"/>
    <w:rsid w:val="009456F6"/>
    <w:rsid w:val="00945890"/>
    <w:rsid w:val="009458B4"/>
    <w:rsid w:val="009458D6"/>
    <w:rsid w:val="009458F0"/>
    <w:rsid w:val="009458FF"/>
    <w:rsid w:val="00945906"/>
    <w:rsid w:val="00945A01"/>
    <w:rsid w:val="00945ACA"/>
    <w:rsid w:val="00945BB0"/>
    <w:rsid w:val="00945D9B"/>
    <w:rsid w:val="00945DA7"/>
    <w:rsid w:val="00945E3A"/>
    <w:rsid w:val="00945E6C"/>
    <w:rsid w:val="00945E8D"/>
    <w:rsid w:val="00945EA8"/>
    <w:rsid w:val="00945FB1"/>
    <w:rsid w:val="0094605E"/>
    <w:rsid w:val="00946063"/>
    <w:rsid w:val="00946072"/>
    <w:rsid w:val="009460A4"/>
    <w:rsid w:val="009460AF"/>
    <w:rsid w:val="009460E3"/>
    <w:rsid w:val="0094614D"/>
    <w:rsid w:val="0094628F"/>
    <w:rsid w:val="00946335"/>
    <w:rsid w:val="0094634D"/>
    <w:rsid w:val="00946354"/>
    <w:rsid w:val="0094636D"/>
    <w:rsid w:val="0094650A"/>
    <w:rsid w:val="0094650B"/>
    <w:rsid w:val="009465A6"/>
    <w:rsid w:val="009465DC"/>
    <w:rsid w:val="00946713"/>
    <w:rsid w:val="009467AF"/>
    <w:rsid w:val="00946833"/>
    <w:rsid w:val="00946A6D"/>
    <w:rsid w:val="00946A9A"/>
    <w:rsid w:val="00946B6F"/>
    <w:rsid w:val="00946BD8"/>
    <w:rsid w:val="00946C04"/>
    <w:rsid w:val="00946DD9"/>
    <w:rsid w:val="00946E60"/>
    <w:rsid w:val="00946E6A"/>
    <w:rsid w:val="00946FA7"/>
    <w:rsid w:val="009470C8"/>
    <w:rsid w:val="009470F3"/>
    <w:rsid w:val="00947200"/>
    <w:rsid w:val="0094726B"/>
    <w:rsid w:val="0094730B"/>
    <w:rsid w:val="00947354"/>
    <w:rsid w:val="009473BD"/>
    <w:rsid w:val="00947425"/>
    <w:rsid w:val="00947465"/>
    <w:rsid w:val="00947485"/>
    <w:rsid w:val="009474CD"/>
    <w:rsid w:val="009474D2"/>
    <w:rsid w:val="00947582"/>
    <w:rsid w:val="009475CB"/>
    <w:rsid w:val="00947663"/>
    <w:rsid w:val="0094770F"/>
    <w:rsid w:val="0094773C"/>
    <w:rsid w:val="00947741"/>
    <w:rsid w:val="0094778D"/>
    <w:rsid w:val="00947791"/>
    <w:rsid w:val="0094779F"/>
    <w:rsid w:val="00947879"/>
    <w:rsid w:val="0094799B"/>
    <w:rsid w:val="009479FA"/>
    <w:rsid w:val="00947A0A"/>
    <w:rsid w:val="00947ADE"/>
    <w:rsid w:val="00947B17"/>
    <w:rsid w:val="00947B55"/>
    <w:rsid w:val="00947B73"/>
    <w:rsid w:val="00947B7F"/>
    <w:rsid w:val="00947BB2"/>
    <w:rsid w:val="00947C78"/>
    <w:rsid w:val="00947C87"/>
    <w:rsid w:val="00947D86"/>
    <w:rsid w:val="00947DCD"/>
    <w:rsid w:val="00947E36"/>
    <w:rsid w:val="00947F94"/>
    <w:rsid w:val="00947FD5"/>
    <w:rsid w:val="0095008E"/>
    <w:rsid w:val="009500F9"/>
    <w:rsid w:val="009501C2"/>
    <w:rsid w:val="0095028B"/>
    <w:rsid w:val="00950321"/>
    <w:rsid w:val="00950379"/>
    <w:rsid w:val="00950414"/>
    <w:rsid w:val="00950428"/>
    <w:rsid w:val="00950457"/>
    <w:rsid w:val="009504EE"/>
    <w:rsid w:val="009505FD"/>
    <w:rsid w:val="00950612"/>
    <w:rsid w:val="009506A6"/>
    <w:rsid w:val="009506E8"/>
    <w:rsid w:val="009506EB"/>
    <w:rsid w:val="00950722"/>
    <w:rsid w:val="0095079C"/>
    <w:rsid w:val="009507A7"/>
    <w:rsid w:val="009507E5"/>
    <w:rsid w:val="0095082C"/>
    <w:rsid w:val="0095092A"/>
    <w:rsid w:val="009509B6"/>
    <w:rsid w:val="009509D5"/>
    <w:rsid w:val="00950A67"/>
    <w:rsid w:val="00950B12"/>
    <w:rsid w:val="00950B13"/>
    <w:rsid w:val="00950B20"/>
    <w:rsid w:val="00950BC0"/>
    <w:rsid w:val="00950C2D"/>
    <w:rsid w:val="00950C5B"/>
    <w:rsid w:val="00950C98"/>
    <w:rsid w:val="00950D25"/>
    <w:rsid w:val="00950EBA"/>
    <w:rsid w:val="00950ECF"/>
    <w:rsid w:val="00950EFF"/>
    <w:rsid w:val="00950F98"/>
    <w:rsid w:val="00951055"/>
    <w:rsid w:val="0095109C"/>
    <w:rsid w:val="009510A1"/>
    <w:rsid w:val="009510D9"/>
    <w:rsid w:val="009510FA"/>
    <w:rsid w:val="009510FB"/>
    <w:rsid w:val="00951152"/>
    <w:rsid w:val="0095117F"/>
    <w:rsid w:val="009511B8"/>
    <w:rsid w:val="00951242"/>
    <w:rsid w:val="0095126D"/>
    <w:rsid w:val="0095132F"/>
    <w:rsid w:val="009513DE"/>
    <w:rsid w:val="00951564"/>
    <w:rsid w:val="00951585"/>
    <w:rsid w:val="009515F2"/>
    <w:rsid w:val="009517DB"/>
    <w:rsid w:val="00951840"/>
    <w:rsid w:val="0095188E"/>
    <w:rsid w:val="009518B7"/>
    <w:rsid w:val="009518DD"/>
    <w:rsid w:val="00951950"/>
    <w:rsid w:val="00951953"/>
    <w:rsid w:val="00951A8E"/>
    <w:rsid w:val="00951ABD"/>
    <w:rsid w:val="00951B6D"/>
    <w:rsid w:val="00951B8D"/>
    <w:rsid w:val="00951C3A"/>
    <w:rsid w:val="00951D52"/>
    <w:rsid w:val="00951D58"/>
    <w:rsid w:val="00951DB2"/>
    <w:rsid w:val="00951EB1"/>
    <w:rsid w:val="00951EC8"/>
    <w:rsid w:val="00951EDE"/>
    <w:rsid w:val="00951EF9"/>
    <w:rsid w:val="00951F91"/>
    <w:rsid w:val="00951FB6"/>
    <w:rsid w:val="009520B1"/>
    <w:rsid w:val="009520B8"/>
    <w:rsid w:val="00952109"/>
    <w:rsid w:val="00952123"/>
    <w:rsid w:val="00952160"/>
    <w:rsid w:val="009521D9"/>
    <w:rsid w:val="00952232"/>
    <w:rsid w:val="00952309"/>
    <w:rsid w:val="0095234D"/>
    <w:rsid w:val="00952363"/>
    <w:rsid w:val="00952403"/>
    <w:rsid w:val="00952440"/>
    <w:rsid w:val="00952504"/>
    <w:rsid w:val="00952648"/>
    <w:rsid w:val="009526D5"/>
    <w:rsid w:val="009526E8"/>
    <w:rsid w:val="00952743"/>
    <w:rsid w:val="00952764"/>
    <w:rsid w:val="00952786"/>
    <w:rsid w:val="009527CD"/>
    <w:rsid w:val="0095288B"/>
    <w:rsid w:val="00952936"/>
    <w:rsid w:val="00952937"/>
    <w:rsid w:val="009529B5"/>
    <w:rsid w:val="00952A3D"/>
    <w:rsid w:val="00952AD9"/>
    <w:rsid w:val="00952B37"/>
    <w:rsid w:val="00952B5E"/>
    <w:rsid w:val="00952CD0"/>
    <w:rsid w:val="00952D82"/>
    <w:rsid w:val="00952E01"/>
    <w:rsid w:val="00952EAE"/>
    <w:rsid w:val="00952F6B"/>
    <w:rsid w:val="00952F8D"/>
    <w:rsid w:val="00952F97"/>
    <w:rsid w:val="00952FD8"/>
    <w:rsid w:val="00952FDD"/>
    <w:rsid w:val="00953027"/>
    <w:rsid w:val="00953096"/>
    <w:rsid w:val="009530D2"/>
    <w:rsid w:val="009531E9"/>
    <w:rsid w:val="00953213"/>
    <w:rsid w:val="00953270"/>
    <w:rsid w:val="00953310"/>
    <w:rsid w:val="00953325"/>
    <w:rsid w:val="00953360"/>
    <w:rsid w:val="0095338F"/>
    <w:rsid w:val="00953390"/>
    <w:rsid w:val="009533E7"/>
    <w:rsid w:val="00953404"/>
    <w:rsid w:val="00953410"/>
    <w:rsid w:val="00953582"/>
    <w:rsid w:val="00953596"/>
    <w:rsid w:val="009535E4"/>
    <w:rsid w:val="00953627"/>
    <w:rsid w:val="00953642"/>
    <w:rsid w:val="00953665"/>
    <w:rsid w:val="009536D8"/>
    <w:rsid w:val="00953744"/>
    <w:rsid w:val="00953816"/>
    <w:rsid w:val="00953827"/>
    <w:rsid w:val="009538F4"/>
    <w:rsid w:val="0095391B"/>
    <w:rsid w:val="00953969"/>
    <w:rsid w:val="0095398D"/>
    <w:rsid w:val="009539FA"/>
    <w:rsid w:val="00953ABE"/>
    <w:rsid w:val="00953B09"/>
    <w:rsid w:val="00953B2E"/>
    <w:rsid w:val="00953B36"/>
    <w:rsid w:val="00953BEF"/>
    <w:rsid w:val="00953C70"/>
    <w:rsid w:val="00953C80"/>
    <w:rsid w:val="00953C9B"/>
    <w:rsid w:val="00953CDA"/>
    <w:rsid w:val="00953D41"/>
    <w:rsid w:val="00953D67"/>
    <w:rsid w:val="00953DFD"/>
    <w:rsid w:val="00953E28"/>
    <w:rsid w:val="00953E4B"/>
    <w:rsid w:val="00953E50"/>
    <w:rsid w:val="00953E8A"/>
    <w:rsid w:val="00954032"/>
    <w:rsid w:val="0095416C"/>
    <w:rsid w:val="009541BD"/>
    <w:rsid w:val="009542F9"/>
    <w:rsid w:val="00954461"/>
    <w:rsid w:val="0095447F"/>
    <w:rsid w:val="0095459A"/>
    <w:rsid w:val="009545D1"/>
    <w:rsid w:val="009545F0"/>
    <w:rsid w:val="00954602"/>
    <w:rsid w:val="0095463D"/>
    <w:rsid w:val="009546B2"/>
    <w:rsid w:val="009546FB"/>
    <w:rsid w:val="0095473B"/>
    <w:rsid w:val="0095476B"/>
    <w:rsid w:val="009548F6"/>
    <w:rsid w:val="00954945"/>
    <w:rsid w:val="00954A99"/>
    <w:rsid w:val="00954B3A"/>
    <w:rsid w:val="00954B9C"/>
    <w:rsid w:val="00954C94"/>
    <w:rsid w:val="00954CCC"/>
    <w:rsid w:val="00954CE0"/>
    <w:rsid w:val="00954DA7"/>
    <w:rsid w:val="00954E05"/>
    <w:rsid w:val="00954E3D"/>
    <w:rsid w:val="00954E49"/>
    <w:rsid w:val="00954F27"/>
    <w:rsid w:val="00954F96"/>
    <w:rsid w:val="00955031"/>
    <w:rsid w:val="00955110"/>
    <w:rsid w:val="009551F8"/>
    <w:rsid w:val="00955207"/>
    <w:rsid w:val="00955285"/>
    <w:rsid w:val="009552C1"/>
    <w:rsid w:val="00955353"/>
    <w:rsid w:val="0095537E"/>
    <w:rsid w:val="009553B9"/>
    <w:rsid w:val="009553E6"/>
    <w:rsid w:val="009554A6"/>
    <w:rsid w:val="009554E4"/>
    <w:rsid w:val="009556D2"/>
    <w:rsid w:val="00955903"/>
    <w:rsid w:val="0095594A"/>
    <w:rsid w:val="0095598C"/>
    <w:rsid w:val="009559F4"/>
    <w:rsid w:val="00955ACA"/>
    <w:rsid w:val="00955AFF"/>
    <w:rsid w:val="00955C63"/>
    <w:rsid w:val="00955D42"/>
    <w:rsid w:val="00955D92"/>
    <w:rsid w:val="00955DB9"/>
    <w:rsid w:val="00955F1A"/>
    <w:rsid w:val="00955F65"/>
    <w:rsid w:val="00955F7D"/>
    <w:rsid w:val="009560AB"/>
    <w:rsid w:val="009560F5"/>
    <w:rsid w:val="0095618F"/>
    <w:rsid w:val="00956283"/>
    <w:rsid w:val="009562EB"/>
    <w:rsid w:val="00956308"/>
    <w:rsid w:val="00956459"/>
    <w:rsid w:val="00956464"/>
    <w:rsid w:val="009564AC"/>
    <w:rsid w:val="009564BE"/>
    <w:rsid w:val="00956521"/>
    <w:rsid w:val="0095659E"/>
    <w:rsid w:val="009565CE"/>
    <w:rsid w:val="00956614"/>
    <w:rsid w:val="00956643"/>
    <w:rsid w:val="0095666B"/>
    <w:rsid w:val="009566BF"/>
    <w:rsid w:val="0095670F"/>
    <w:rsid w:val="0095674E"/>
    <w:rsid w:val="00956784"/>
    <w:rsid w:val="009567A2"/>
    <w:rsid w:val="009567A7"/>
    <w:rsid w:val="009567F2"/>
    <w:rsid w:val="009568B9"/>
    <w:rsid w:val="009568C6"/>
    <w:rsid w:val="009568F7"/>
    <w:rsid w:val="0095691C"/>
    <w:rsid w:val="00956A92"/>
    <w:rsid w:val="00956AC7"/>
    <w:rsid w:val="00956AE5"/>
    <w:rsid w:val="00956B0C"/>
    <w:rsid w:val="00956B27"/>
    <w:rsid w:val="00956BA0"/>
    <w:rsid w:val="00956CF8"/>
    <w:rsid w:val="00956D73"/>
    <w:rsid w:val="00956D9A"/>
    <w:rsid w:val="00956E23"/>
    <w:rsid w:val="00956E63"/>
    <w:rsid w:val="00956FBB"/>
    <w:rsid w:val="00956FC8"/>
    <w:rsid w:val="0095701A"/>
    <w:rsid w:val="0095705A"/>
    <w:rsid w:val="00957071"/>
    <w:rsid w:val="00957073"/>
    <w:rsid w:val="0095710B"/>
    <w:rsid w:val="0095711B"/>
    <w:rsid w:val="0095713A"/>
    <w:rsid w:val="0095719B"/>
    <w:rsid w:val="009571AA"/>
    <w:rsid w:val="00957375"/>
    <w:rsid w:val="00957437"/>
    <w:rsid w:val="0095746E"/>
    <w:rsid w:val="009574FC"/>
    <w:rsid w:val="0095755F"/>
    <w:rsid w:val="009575A7"/>
    <w:rsid w:val="00957637"/>
    <w:rsid w:val="0095773B"/>
    <w:rsid w:val="009577AB"/>
    <w:rsid w:val="009577F3"/>
    <w:rsid w:val="00957838"/>
    <w:rsid w:val="0095788A"/>
    <w:rsid w:val="009578E2"/>
    <w:rsid w:val="00957A1F"/>
    <w:rsid w:val="00957A27"/>
    <w:rsid w:val="00957AA1"/>
    <w:rsid w:val="00957AEC"/>
    <w:rsid w:val="00957B57"/>
    <w:rsid w:val="00957BD2"/>
    <w:rsid w:val="00957BEA"/>
    <w:rsid w:val="00957C3C"/>
    <w:rsid w:val="00957CDE"/>
    <w:rsid w:val="00957D22"/>
    <w:rsid w:val="00957DB9"/>
    <w:rsid w:val="00957DE3"/>
    <w:rsid w:val="00957E7C"/>
    <w:rsid w:val="00957EAC"/>
    <w:rsid w:val="00957F12"/>
    <w:rsid w:val="00957FAA"/>
    <w:rsid w:val="00957FCD"/>
    <w:rsid w:val="0096001F"/>
    <w:rsid w:val="00960044"/>
    <w:rsid w:val="00960049"/>
    <w:rsid w:val="00960109"/>
    <w:rsid w:val="00960190"/>
    <w:rsid w:val="00960197"/>
    <w:rsid w:val="00960206"/>
    <w:rsid w:val="00960398"/>
    <w:rsid w:val="00960473"/>
    <w:rsid w:val="009604A3"/>
    <w:rsid w:val="00960501"/>
    <w:rsid w:val="0096052B"/>
    <w:rsid w:val="009605F7"/>
    <w:rsid w:val="0096060E"/>
    <w:rsid w:val="00960668"/>
    <w:rsid w:val="0096069A"/>
    <w:rsid w:val="009607B6"/>
    <w:rsid w:val="0096083E"/>
    <w:rsid w:val="00960847"/>
    <w:rsid w:val="009608EE"/>
    <w:rsid w:val="0096093F"/>
    <w:rsid w:val="00960A50"/>
    <w:rsid w:val="00960A62"/>
    <w:rsid w:val="00960A79"/>
    <w:rsid w:val="00960AE0"/>
    <w:rsid w:val="00960B30"/>
    <w:rsid w:val="00960B5A"/>
    <w:rsid w:val="00960BBE"/>
    <w:rsid w:val="00960C2B"/>
    <w:rsid w:val="00960C89"/>
    <w:rsid w:val="00960CD0"/>
    <w:rsid w:val="00960DB8"/>
    <w:rsid w:val="00960DC5"/>
    <w:rsid w:val="00960DDB"/>
    <w:rsid w:val="00960DF4"/>
    <w:rsid w:val="00960E18"/>
    <w:rsid w:val="00960E41"/>
    <w:rsid w:val="00960ED9"/>
    <w:rsid w:val="00960EE8"/>
    <w:rsid w:val="00960F9F"/>
    <w:rsid w:val="0096103C"/>
    <w:rsid w:val="009610AE"/>
    <w:rsid w:val="009610EB"/>
    <w:rsid w:val="009610F0"/>
    <w:rsid w:val="00961120"/>
    <w:rsid w:val="00961130"/>
    <w:rsid w:val="00961158"/>
    <w:rsid w:val="0096124F"/>
    <w:rsid w:val="00961362"/>
    <w:rsid w:val="0096139B"/>
    <w:rsid w:val="00961467"/>
    <w:rsid w:val="009614E6"/>
    <w:rsid w:val="00961524"/>
    <w:rsid w:val="009615C1"/>
    <w:rsid w:val="009615F2"/>
    <w:rsid w:val="009615FD"/>
    <w:rsid w:val="00961641"/>
    <w:rsid w:val="00961683"/>
    <w:rsid w:val="009617B8"/>
    <w:rsid w:val="009617E5"/>
    <w:rsid w:val="0096181C"/>
    <w:rsid w:val="0096189D"/>
    <w:rsid w:val="009618A1"/>
    <w:rsid w:val="009618D8"/>
    <w:rsid w:val="0096190C"/>
    <w:rsid w:val="00961A30"/>
    <w:rsid w:val="00961B60"/>
    <w:rsid w:val="00961BA6"/>
    <w:rsid w:val="00961CDA"/>
    <w:rsid w:val="00961D34"/>
    <w:rsid w:val="00961D8E"/>
    <w:rsid w:val="00961DE0"/>
    <w:rsid w:val="00961E1A"/>
    <w:rsid w:val="00961E30"/>
    <w:rsid w:val="00961E56"/>
    <w:rsid w:val="00961E59"/>
    <w:rsid w:val="00961EA3"/>
    <w:rsid w:val="00961ED0"/>
    <w:rsid w:val="0096201E"/>
    <w:rsid w:val="009620B8"/>
    <w:rsid w:val="009620D8"/>
    <w:rsid w:val="009620DD"/>
    <w:rsid w:val="00962191"/>
    <w:rsid w:val="009621B0"/>
    <w:rsid w:val="009621D0"/>
    <w:rsid w:val="009621DB"/>
    <w:rsid w:val="009621F3"/>
    <w:rsid w:val="0096222F"/>
    <w:rsid w:val="00962323"/>
    <w:rsid w:val="0096233C"/>
    <w:rsid w:val="00962345"/>
    <w:rsid w:val="00962547"/>
    <w:rsid w:val="0096257F"/>
    <w:rsid w:val="00962610"/>
    <w:rsid w:val="0096263A"/>
    <w:rsid w:val="0096268A"/>
    <w:rsid w:val="009628EE"/>
    <w:rsid w:val="00962A10"/>
    <w:rsid w:val="00962A12"/>
    <w:rsid w:val="00962ABD"/>
    <w:rsid w:val="00962B23"/>
    <w:rsid w:val="00962B2D"/>
    <w:rsid w:val="00962CED"/>
    <w:rsid w:val="00962D34"/>
    <w:rsid w:val="00962E20"/>
    <w:rsid w:val="00962E45"/>
    <w:rsid w:val="00962F43"/>
    <w:rsid w:val="00962F96"/>
    <w:rsid w:val="00962FD5"/>
    <w:rsid w:val="00962FE6"/>
    <w:rsid w:val="00963004"/>
    <w:rsid w:val="009631BF"/>
    <w:rsid w:val="009631E4"/>
    <w:rsid w:val="0096331E"/>
    <w:rsid w:val="00963436"/>
    <w:rsid w:val="0096343F"/>
    <w:rsid w:val="009634E5"/>
    <w:rsid w:val="0096352C"/>
    <w:rsid w:val="009635E3"/>
    <w:rsid w:val="00963620"/>
    <w:rsid w:val="00963682"/>
    <w:rsid w:val="009636B8"/>
    <w:rsid w:val="009636BE"/>
    <w:rsid w:val="00963705"/>
    <w:rsid w:val="009637B3"/>
    <w:rsid w:val="00963830"/>
    <w:rsid w:val="00963836"/>
    <w:rsid w:val="00963933"/>
    <w:rsid w:val="009639BD"/>
    <w:rsid w:val="009639CA"/>
    <w:rsid w:val="009639EB"/>
    <w:rsid w:val="00963A1D"/>
    <w:rsid w:val="00963A6A"/>
    <w:rsid w:val="00963A9E"/>
    <w:rsid w:val="00963AA8"/>
    <w:rsid w:val="00963ABA"/>
    <w:rsid w:val="00963AC2"/>
    <w:rsid w:val="00963B5F"/>
    <w:rsid w:val="00963B60"/>
    <w:rsid w:val="00963B89"/>
    <w:rsid w:val="00963B99"/>
    <w:rsid w:val="00963B9C"/>
    <w:rsid w:val="00963BCA"/>
    <w:rsid w:val="00963C0D"/>
    <w:rsid w:val="00963CAA"/>
    <w:rsid w:val="00963CCF"/>
    <w:rsid w:val="00963D21"/>
    <w:rsid w:val="00963E39"/>
    <w:rsid w:val="00963E42"/>
    <w:rsid w:val="00963EE0"/>
    <w:rsid w:val="00963F27"/>
    <w:rsid w:val="00963F2A"/>
    <w:rsid w:val="00963FD1"/>
    <w:rsid w:val="00963FD8"/>
    <w:rsid w:val="00964003"/>
    <w:rsid w:val="00964010"/>
    <w:rsid w:val="0096413D"/>
    <w:rsid w:val="00964189"/>
    <w:rsid w:val="00964280"/>
    <w:rsid w:val="009642B3"/>
    <w:rsid w:val="00964456"/>
    <w:rsid w:val="00964492"/>
    <w:rsid w:val="00964528"/>
    <w:rsid w:val="0096453B"/>
    <w:rsid w:val="00964580"/>
    <w:rsid w:val="00964605"/>
    <w:rsid w:val="00964660"/>
    <w:rsid w:val="0096467D"/>
    <w:rsid w:val="00964689"/>
    <w:rsid w:val="009646C9"/>
    <w:rsid w:val="0096470B"/>
    <w:rsid w:val="00964891"/>
    <w:rsid w:val="00964913"/>
    <w:rsid w:val="009649B8"/>
    <w:rsid w:val="00964A4C"/>
    <w:rsid w:val="00964AE4"/>
    <w:rsid w:val="00964C4B"/>
    <w:rsid w:val="00964D31"/>
    <w:rsid w:val="00964D6F"/>
    <w:rsid w:val="00964DBC"/>
    <w:rsid w:val="00964DE8"/>
    <w:rsid w:val="00964E14"/>
    <w:rsid w:val="00964E2D"/>
    <w:rsid w:val="00964F0B"/>
    <w:rsid w:val="00965050"/>
    <w:rsid w:val="00965068"/>
    <w:rsid w:val="009650DE"/>
    <w:rsid w:val="00965127"/>
    <w:rsid w:val="0096513D"/>
    <w:rsid w:val="00965167"/>
    <w:rsid w:val="00965191"/>
    <w:rsid w:val="00965250"/>
    <w:rsid w:val="00965288"/>
    <w:rsid w:val="009652BE"/>
    <w:rsid w:val="00965392"/>
    <w:rsid w:val="009653D4"/>
    <w:rsid w:val="009655AA"/>
    <w:rsid w:val="009655DA"/>
    <w:rsid w:val="0096561F"/>
    <w:rsid w:val="009656A1"/>
    <w:rsid w:val="009656CD"/>
    <w:rsid w:val="009657D8"/>
    <w:rsid w:val="009657DF"/>
    <w:rsid w:val="00965810"/>
    <w:rsid w:val="00965A00"/>
    <w:rsid w:val="00965B1E"/>
    <w:rsid w:val="00965C60"/>
    <w:rsid w:val="00965CCC"/>
    <w:rsid w:val="00965E70"/>
    <w:rsid w:val="00965EB7"/>
    <w:rsid w:val="00965EF9"/>
    <w:rsid w:val="009660C8"/>
    <w:rsid w:val="0096618E"/>
    <w:rsid w:val="009661E4"/>
    <w:rsid w:val="0096625B"/>
    <w:rsid w:val="00966279"/>
    <w:rsid w:val="0096634A"/>
    <w:rsid w:val="0096635E"/>
    <w:rsid w:val="00966374"/>
    <w:rsid w:val="009663AE"/>
    <w:rsid w:val="009663B4"/>
    <w:rsid w:val="00966572"/>
    <w:rsid w:val="009665BC"/>
    <w:rsid w:val="0096663F"/>
    <w:rsid w:val="009666B2"/>
    <w:rsid w:val="0096673F"/>
    <w:rsid w:val="0096675E"/>
    <w:rsid w:val="009667CE"/>
    <w:rsid w:val="0096685C"/>
    <w:rsid w:val="009668A2"/>
    <w:rsid w:val="009668DA"/>
    <w:rsid w:val="009668E3"/>
    <w:rsid w:val="00966977"/>
    <w:rsid w:val="00966A2A"/>
    <w:rsid w:val="00966AAF"/>
    <w:rsid w:val="00966B2E"/>
    <w:rsid w:val="00966B3B"/>
    <w:rsid w:val="00966C88"/>
    <w:rsid w:val="00966D8C"/>
    <w:rsid w:val="00966DBC"/>
    <w:rsid w:val="00966DBD"/>
    <w:rsid w:val="00966E43"/>
    <w:rsid w:val="00966E93"/>
    <w:rsid w:val="00966EB9"/>
    <w:rsid w:val="00966F3E"/>
    <w:rsid w:val="00966F5E"/>
    <w:rsid w:val="0096704C"/>
    <w:rsid w:val="009670A4"/>
    <w:rsid w:val="00967148"/>
    <w:rsid w:val="00967167"/>
    <w:rsid w:val="00967204"/>
    <w:rsid w:val="00967272"/>
    <w:rsid w:val="009672BD"/>
    <w:rsid w:val="0096733C"/>
    <w:rsid w:val="009674A3"/>
    <w:rsid w:val="009674AE"/>
    <w:rsid w:val="009674F1"/>
    <w:rsid w:val="0096752C"/>
    <w:rsid w:val="00967530"/>
    <w:rsid w:val="0096756B"/>
    <w:rsid w:val="009675CD"/>
    <w:rsid w:val="00967622"/>
    <w:rsid w:val="0096763A"/>
    <w:rsid w:val="009676EE"/>
    <w:rsid w:val="00967717"/>
    <w:rsid w:val="00967769"/>
    <w:rsid w:val="0096779A"/>
    <w:rsid w:val="009678C3"/>
    <w:rsid w:val="00967949"/>
    <w:rsid w:val="00967A53"/>
    <w:rsid w:val="00967A61"/>
    <w:rsid w:val="00967A7A"/>
    <w:rsid w:val="00967C22"/>
    <w:rsid w:val="00967C71"/>
    <w:rsid w:val="00967D6A"/>
    <w:rsid w:val="00967DA5"/>
    <w:rsid w:val="00967DB2"/>
    <w:rsid w:val="00967E85"/>
    <w:rsid w:val="00967ED8"/>
    <w:rsid w:val="00967F5C"/>
    <w:rsid w:val="00967FE0"/>
    <w:rsid w:val="00967FF7"/>
    <w:rsid w:val="0097003E"/>
    <w:rsid w:val="0097006E"/>
    <w:rsid w:val="0097007B"/>
    <w:rsid w:val="00970173"/>
    <w:rsid w:val="00970185"/>
    <w:rsid w:val="009702C9"/>
    <w:rsid w:val="009702E8"/>
    <w:rsid w:val="00970382"/>
    <w:rsid w:val="009703C1"/>
    <w:rsid w:val="00970507"/>
    <w:rsid w:val="00970524"/>
    <w:rsid w:val="0097055E"/>
    <w:rsid w:val="00970625"/>
    <w:rsid w:val="00970630"/>
    <w:rsid w:val="00970660"/>
    <w:rsid w:val="00970733"/>
    <w:rsid w:val="0097074A"/>
    <w:rsid w:val="009707C4"/>
    <w:rsid w:val="009708B4"/>
    <w:rsid w:val="0097093F"/>
    <w:rsid w:val="009709E8"/>
    <w:rsid w:val="00970A23"/>
    <w:rsid w:val="00970ADB"/>
    <w:rsid w:val="00970B0B"/>
    <w:rsid w:val="00970BB0"/>
    <w:rsid w:val="00970C76"/>
    <w:rsid w:val="00970D78"/>
    <w:rsid w:val="00970E5B"/>
    <w:rsid w:val="0097102B"/>
    <w:rsid w:val="009710DD"/>
    <w:rsid w:val="00971105"/>
    <w:rsid w:val="009711C1"/>
    <w:rsid w:val="009711E1"/>
    <w:rsid w:val="00971218"/>
    <w:rsid w:val="0097121E"/>
    <w:rsid w:val="009712C0"/>
    <w:rsid w:val="009712EF"/>
    <w:rsid w:val="0097141C"/>
    <w:rsid w:val="00971479"/>
    <w:rsid w:val="00971555"/>
    <w:rsid w:val="00971643"/>
    <w:rsid w:val="00971677"/>
    <w:rsid w:val="0097167A"/>
    <w:rsid w:val="009716A6"/>
    <w:rsid w:val="009716BD"/>
    <w:rsid w:val="009716E4"/>
    <w:rsid w:val="0097170D"/>
    <w:rsid w:val="00971774"/>
    <w:rsid w:val="009717A1"/>
    <w:rsid w:val="009717B6"/>
    <w:rsid w:val="009717F2"/>
    <w:rsid w:val="0097187D"/>
    <w:rsid w:val="009718F9"/>
    <w:rsid w:val="00971914"/>
    <w:rsid w:val="00971A00"/>
    <w:rsid w:val="00971B57"/>
    <w:rsid w:val="00971B5B"/>
    <w:rsid w:val="00971BF9"/>
    <w:rsid w:val="00971CED"/>
    <w:rsid w:val="00971D09"/>
    <w:rsid w:val="00971DB0"/>
    <w:rsid w:val="00971F79"/>
    <w:rsid w:val="00971F9A"/>
    <w:rsid w:val="0097209B"/>
    <w:rsid w:val="009720F2"/>
    <w:rsid w:val="00972119"/>
    <w:rsid w:val="0097216E"/>
    <w:rsid w:val="00972189"/>
    <w:rsid w:val="009721D8"/>
    <w:rsid w:val="00972252"/>
    <w:rsid w:val="00972292"/>
    <w:rsid w:val="009722A5"/>
    <w:rsid w:val="0097230D"/>
    <w:rsid w:val="0097237A"/>
    <w:rsid w:val="00972393"/>
    <w:rsid w:val="0097246D"/>
    <w:rsid w:val="00972471"/>
    <w:rsid w:val="00972486"/>
    <w:rsid w:val="009724B9"/>
    <w:rsid w:val="009724D6"/>
    <w:rsid w:val="0097251F"/>
    <w:rsid w:val="00972528"/>
    <w:rsid w:val="00972622"/>
    <w:rsid w:val="009726CE"/>
    <w:rsid w:val="00972768"/>
    <w:rsid w:val="009727E8"/>
    <w:rsid w:val="00972804"/>
    <w:rsid w:val="00972839"/>
    <w:rsid w:val="00972889"/>
    <w:rsid w:val="009728A7"/>
    <w:rsid w:val="00972911"/>
    <w:rsid w:val="00972922"/>
    <w:rsid w:val="00972952"/>
    <w:rsid w:val="00972979"/>
    <w:rsid w:val="0097298F"/>
    <w:rsid w:val="00972A7A"/>
    <w:rsid w:val="00972B95"/>
    <w:rsid w:val="00972BFD"/>
    <w:rsid w:val="00972CC2"/>
    <w:rsid w:val="00972CF2"/>
    <w:rsid w:val="00972D80"/>
    <w:rsid w:val="00972D9E"/>
    <w:rsid w:val="00972E16"/>
    <w:rsid w:val="00972E5A"/>
    <w:rsid w:val="00972E78"/>
    <w:rsid w:val="00972E8A"/>
    <w:rsid w:val="00972FFA"/>
    <w:rsid w:val="00973013"/>
    <w:rsid w:val="0097315D"/>
    <w:rsid w:val="009732AC"/>
    <w:rsid w:val="00973324"/>
    <w:rsid w:val="0097332E"/>
    <w:rsid w:val="00973348"/>
    <w:rsid w:val="009733A6"/>
    <w:rsid w:val="0097346E"/>
    <w:rsid w:val="00973506"/>
    <w:rsid w:val="0097356D"/>
    <w:rsid w:val="00973571"/>
    <w:rsid w:val="009735E6"/>
    <w:rsid w:val="00973608"/>
    <w:rsid w:val="00973843"/>
    <w:rsid w:val="009739C0"/>
    <w:rsid w:val="00973A12"/>
    <w:rsid w:val="00973A95"/>
    <w:rsid w:val="00973B18"/>
    <w:rsid w:val="00973B85"/>
    <w:rsid w:val="00973BA0"/>
    <w:rsid w:val="00973C4E"/>
    <w:rsid w:val="00973C94"/>
    <w:rsid w:val="00973D58"/>
    <w:rsid w:val="00973D5B"/>
    <w:rsid w:val="00973E1F"/>
    <w:rsid w:val="00973E7B"/>
    <w:rsid w:val="00973EA8"/>
    <w:rsid w:val="00973EEF"/>
    <w:rsid w:val="00973EF6"/>
    <w:rsid w:val="00973FB0"/>
    <w:rsid w:val="00973FC2"/>
    <w:rsid w:val="00973FD7"/>
    <w:rsid w:val="0097407C"/>
    <w:rsid w:val="00974115"/>
    <w:rsid w:val="0097414C"/>
    <w:rsid w:val="009741A6"/>
    <w:rsid w:val="009741FD"/>
    <w:rsid w:val="00974243"/>
    <w:rsid w:val="0097424C"/>
    <w:rsid w:val="00974281"/>
    <w:rsid w:val="0097428D"/>
    <w:rsid w:val="0097429A"/>
    <w:rsid w:val="00974326"/>
    <w:rsid w:val="00974454"/>
    <w:rsid w:val="00974477"/>
    <w:rsid w:val="0097447B"/>
    <w:rsid w:val="00974492"/>
    <w:rsid w:val="009745E1"/>
    <w:rsid w:val="00974621"/>
    <w:rsid w:val="00974676"/>
    <w:rsid w:val="009746E3"/>
    <w:rsid w:val="00974864"/>
    <w:rsid w:val="00974923"/>
    <w:rsid w:val="009749DE"/>
    <w:rsid w:val="00974B63"/>
    <w:rsid w:val="00974B81"/>
    <w:rsid w:val="00974B94"/>
    <w:rsid w:val="00974C41"/>
    <w:rsid w:val="00974C6C"/>
    <w:rsid w:val="00974C9D"/>
    <w:rsid w:val="00974D36"/>
    <w:rsid w:val="00974D40"/>
    <w:rsid w:val="00974D52"/>
    <w:rsid w:val="00974E51"/>
    <w:rsid w:val="00974EF0"/>
    <w:rsid w:val="00974F3B"/>
    <w:rsid w:val="00974FC8"/>
    <w:rsid w:val="0097503D"/>
    <w:rsid w:val="00975074"/>
    <w:rsid w:val="009750CA"/>
    <w:rsid w:val="00975143"/>
    <w:rsid w:val="0097517C"/>
    <w:rsid w:val="00975236"/>
    <w:rsid w:val="009752C6"/>
    <w:rsid w:val="009753FD"/>
    <w:rsid w:val="00975471"/>
    <w:rsid w:val="00975492"/>
    <w:rsid w:val="00975498"/>
    <w:rsid w:val="009754C9"/>
    <w:rsid w:val="009754F1"/>
    <w:rsid w:val="0097550D"/>
    <w:rsid w:val="00975510"/>
    <w:rsid w:val="00975609"/>
    <w:rsid w:val="00975689"/>
    <w:rsid w:val="009757EB"/>
    <w:rsid w:val="00975813"/>
    <w:rsid w:val="0097583A"/>
    <w:rsid w:val="00975877"/>
    <w:rsid w:val="0097589B"/>
    <w:rsid w:val="009758B1"/>
    <w:rsid w:val="0097591D"/>
    <w:rsid w:val="0097596E"/>
    <w:rsid w:val="00975AD2"/>
    <w:rsid w:val="00975C08"/>
    <w:rsid w:val="00975CA1"/>
    <w:rsid w:val="00975CD7"/>
    <w:rsid w:val="00975D2B"/>
    <w:rsid w:val="00975EE3"/>
    <w:rsid w:val="00975F97"/>
    <w:rsid w:val="00975FC2"/>
    <w:rsid w:val="00976010"/>
    <w:rsid w:val="0097607C"/>
    <w:rsid w:val="009760FF"/>
    <w:rsid w:val="00976262"/>
    <w:rsid w:val="009762C9"/>
    <w:rsid w:val="009762D9"/>
    <w:rsid w:val="00976397"/>
    <w:rsid w:val="009763E4"/>
    <w:rsid w:val="009764C5"/>
    <w:rsid w:val="0097650D"/>
    <w:rsid w:val="00976534"/>
    <w:rsid w:val="009765EB"/>
    <w:rsid w:val="00976647"/>
    <w:rsid w:val="00976684"/>
    <w:rsid w:val="0097670D"/>
    <w:rsid w:val="00976755"/>
    <w:rsid w:val="00976776"/>
    <w:rsid w:val="009767F7"/>
    <w:rsid w:val="00976885"/>
    <w:rsid w:val="009768D9"/>
    <w:rsid w:val="0097691B"/>
    <w:rsid w:val="009769E6"/>
    <w:rsid w:val="00976A37"/>
    <w:rsid w:val="00976AB9"/>
    <w:rsid w:val="00976AFB"/>
    <w:rsid w:val="00976B22"/>
    <w:rsid w:val="00976E7C"/>
    <w:rsid w:val="00976F53"/>
    <w:rsid w:val="0097700D"/>
    <w:rsid w:val="009770A6"/>
    <w:rsid w:val="009770D5"/>
    <w:rsid w:val="009771AC"/>
    <w:rsid w:val="00977259"/>
    <w:rsid w:val="0097727C"/>
    <w:rsid w:val="0097727D"/>
    <w:rsid w:val="00977286"/>
    <w:rsid w:val="0097728D"/>
    <w:rsid w:val="00977295"/>
    <w:rsid w:val="00977298"/>
    <w:rsid w:val="0097730A"/>
    <w:rsid w:val="00977319"/>
    <w:rsid w:val="0097738A"/>
    <w:rsid w:val="009773A5"/>
    <w:rsid w:val="00977452"/>
    <w:rsid w:val="00977488"/>
    <w:rsid w:val="0097755D"/>
    <w:rsid w:val="009775EA"/>
    <w:rsid w:val="00977640"/>
    <w:rsid w:val="0097769E"/>
    <w:rsid w:val="009776FE"/>
    <w:rsid w:val="00977717"/>
    <w:rsid w:val="00977725"/>
    <w:rsid w:val="0097779E"/>
    <w:rsid w:val="009777A7"/>
    <w:rsid w:val="009777AA"/>
    <w:rsid w:val="00977826"/>
    <w:rsid w:val="00977848"/>
    <w:rsid w:val="00977865"/>
    <w:rsid w:val="009778C9"/>
    <w:rsid w:val="009778CB"/>
    <w:rsid w:val="00977900"/>
    <w:rsid w:val="00977906"/>
    <w:rsid w:val="0097796C"/>
    <w:rsid w:val="00977A4C"/>
    <w:rsid w:val="00977A76"/>
    <w:rsid w:val="00977AD2"/>
    <w:rsid w:val="00977AF0"/>
    <w:rsid w:val="00977B6A"/>
    <w:rsid w:val="00977BE5"/>
    <w:rsid w:val="00977D06"/>
    <w:rsid w:val="00977D4D"/>
    <w:rsid w:val="00977D6B"/>
    <w:rsid w:val="00977ED9"/>
    <w:rsid w:val="00977F96"/>
    <w:rsid w:val="00980006"/>
    <w:rsid w:val="00980018"/>
    <w:rsid w:val="0098001D"/>
    <w:rsid w:val="0098003D"/>
    <w:rsid w:val="009800E8"/>
    <w:rsid w:val="00980134"/>
    <w:rsid w:val="00980155"/>
    <w:rsid w:val="00980180"/>
    <w:rsid w:val="00980240"/>
    <w:rsid w:val="0098024E"/>
    <w:rsid w:val="00980274"/>
    <w:rsid w:val="00980353"/>
    <w:rsid w:val="00980549"/>
    <w:rsid w:val="00980576"/>
    <w:rsid w:val="0098059B"/>
    <w:rsid w:val="009805BD"/>
    <w:rsid w:val="009805EF"/>
    <w:rsid w:val="00980763"/>
    <w:rsid w:val="00980829"/>
    <w:rsid w:val="0098083C"/>
    <w:rsid w:val="009808DA"/>
    <w:rsid w:val="009809C7"/>
    <w:rsid w:val="00980A9D"/>
    <w:rsid w:val="00980AA7"/>
    <w:rsid w:val="00980AEF"/>
    <w:rsid w:val="00980B0B"/>
    <w:rsid w:val="00980B96"/>
    <w:rsid w:val="00980C65"/>
    <w:rsid w:val="00980C95"/>
    <w:rsid w:val="00980D10"/>
    <w:rsid w:val="00980E06"/>
    <w:rsid w:val="00980E2C"/>
    <w:rsid w:val="00980E32"/>
    <w:rsid w:val="00980E6B"/>
    <w:rsid w:val="00980F65"/>
    <w:rsid w:val="009811CE"/>
    <w:rsid w:val="00981222"/>
    <w:rsid w:val="00981229"/>
    <w:rsid w:val="00981378"/>
    <w:rsid w:val="009813FF"/>
    <w:rsid w:val="009814F2"/>
    <w:rsid w:val="00981611"/>
    <w:rsid w:val="00981653"/>
    <w:rsid w:val="00981745"/>
    <w:rsid w:val="0098175C"/>
    <w:rsid w:val="00981787"/>
    <w:rsid w:val="0098196E"/>
    <w:rsid w:val="00981AD5"/>
    <w:rsid w:val="00981BEF"/>
    <w:rsid w:val="00981BFE"/>
    <w:rsid w:val="00981C63"/>
    <w:rsid w:val="00981C76"/>
    <w:rsid w:val="00981CB7"/>
    <w:rsid w:val="00981CBB"/>
    <w:rsid w:val="00981CE0"/>
    <w:rsid w:val="00981D29"/>
    <w:rsid w:val="00981D44"/>
    <w:rsid w:val="00981DDF"/>
    <w:rsid w:val="00981EB8"/>
    <w:rsid w:val="00981F55"/>
    <w:rsid w:val="00981F78"/>
    <w:rsid w:val="00981F8C"/>
    <w:rsid w:val="00982031"/>
    <w:rsid w:val="00982279"/>
    <w:rsid w:val="00982739"/>
    <w:rsid w:val="009827DA"/>
    <w:rsid w:val="0098280A"/>
    <w:rsid w:val="0098287A"/>
    <w:rsid w:val="00982964"/>
    <w:rsid w:val="009829D9"/>
    <w:rsid w:val="009829EB"/>
    <w:rsid w:val="00982A7C"/>
    <w:rsid w:val="00982A9A"/>
    <w:rsid w:val="00982B82"/>
    <w:rsid w:val="00982BB5"/>
    <w:rsid w:val="00982C26"/>
    <w:rsid w:val="00982CA4"/>
    <w:rsid w:val="00982CCC"/>
    <w:rsid w:val="00982D4D"/>
    <w:rsid w:val="00982D70"/>
    <w:rsid w:val="00982F21"/>
    <w:rsid w:val="00982F42"/>
    <w:rsid w:val="0098307E"/>
    <w:rsid w:val="00983084"/>
    <w:rsid w:val="009830A7"/>
    <w:rsid w:val="009830C0"/>
    <w:rsid w:val="009830C4"/>
    <w:rsid w:val="009830E9"/>
    <w:rsid w:val="0098311B"/>
    <w:rsid w:val="00983166"/>
    <w:rsid w:val="009831F5"/>
    <w:rsid w:val="00983219"/>
    <w:rsid w:val="00983254"/>
    <w:rsid w:val="0098325C"/>
    <w:rsid w:val="00983266"/>
    <w:rsid w:val="009832BE"/>
    <w:rsid w:val="00983306"/>
    <w:rsid w:val="0098331F"/>
    <w:rsid w:val="009833C9"/>
    <w:rsid w:val="009833D5"/>
    <w:rsid w:val="009833DA"/>
    <w:rsid w:val="0098340A"/>
    <w:rsid w:val="0098341C"/>
    <w:rsid w:val="00983449"/>
    <w:rsid w:val="0098344A"/>
    <w:rsid w:val="0098346C"/>
    <w:rsid w:val="009834E5"/>
    <w:rsid w:val="00983524"/>
    <w:rsid w:val="00983536"/>
    <w:rsid w:val="0098353C"/>
    <w:rsid w:val="00983557"/>
    <w:rsid w:val="00983589"/>
    <w:rsid w:val="00983601"/>
    <w:rsid w:val="00983629"/>
    <w:rsid w:val="00983659"/>
    <w:rsid w:val="00983668"/>
    <w:rsid w:val="00983696"/>
    <w:rsid w:val="009836A6"/>
    <w:rsid w:val="009836EA"/>
    <w:rsid w:val="009837A4"/>
    <w:rsid w:val="009837DC"/>
    <w:rsid w:val="00983889"/>
    <w:rsid w:val="009838AB"/>
    <w:rsid w:val="009838BC"/>
    <w:rsid w:val="0098390D"/>
    <w:rsid w:val="009839B9"/>
    <w:rsid w:val="009839DB"/>
    <w:rsid w:val="00983A80"/>
    <w:rsid w:val="00983AA4"/>
    <w:rsid w:val="00983B13"/>
    <w:rsid w:val="00983B16"/>
    <w:rsid w:val="00983B1A"/>
    <w:rsid w:val="00983B23"/>
    <w:rsid w:val="00983BB4"/>
    <w:rsid w:val="00983CAA"/>
    <w:rsid w:val="00983CDC"/>
    <w:rsid w:val="00983DE6"/>
    <w:rsid w:val="00983E46"/>
    <w:rsid w:val="00983E7E"/>
    <w:rsid w:val="00983E8D"/>
    <w:rsid w:val="00983F39"/>
    <w:rsid w:val="009840CE"/>
    <w:rsid w:val="00984127"/>
    <w:rsid w:val="0098415F"/>
    <w:rsid w:val="00984200"/>
    <w:rsid w:val="00984241"/>
    <w:rsid w:val="009842D1"/>
    <w:rsid w:val="009842D5"/>
    <w:rsid w:val="0098438D"/>
    <w:rsid w:val="0098439A"/>
    <w:rsid w:val="0098443B"/>
    <w:rsid w:val="00984451"/>
    <w:rsid w:val="00984456"/>
    <w:rsid w:val="0098446D"/>
    <w:rsid w:val="00984582"/>
    <w:rsid w:val="0098468B"/>
    <w:rsid w:val="0098479A"/>
    <w:rsid w:val="009847B9"/>
    <w:rsid w:val="009847CD"/>
    <w:rsid w:val="00984844"/>
    <w:rsid w:val="009849C0"/>
    <w:rsid w:val="009849FB"/>
    <w:rsid w:val="00984A12"/>
    <w:rsid w:val="00984A8A"/>
    <w:rsid w:val="00984AAA"/>
    <w:rsid w:val="00984AE1"/>
    <w:rsid w:val="00984BCB"/>
    <w:rsid w:val="00984BF3"/>
    <w:rsid w:val="00984C56"/>
    <w:rsid w:val="00984C57"/>
    <w:rsid w:val="00984CAD"/>
    <w:rsid w:val="00984D3C"/>
    <w:rsid w:val="00984DE7"/>
    <w:rsid w:val="00984E9A"/>
    <w:rsid w:val="00984EDA"/>
    <w:rsid w:val="00984F87"/>
    <w:rsid w:val="0098501E"/>
    <w:rsid w:val="00985024"/>
    <w:rsid w:val="0098504F"/>
    <w:rsid w:val="00985287"/>
    <w:rsid w:val="009852B5"/>
    <w:rsid w:val="009852E2"/>
    <w:rsid w:val="00985563"/>
    <w:rsid w:val="009855C9"/>
    <w:rsid w:val="00985715"/>
    <w:rsid w:val="0098582C"/>
    <w:rsid w:val="00985876"/>
    <w:rsid w:val="00985960"/>
    <w:rsid w:val="00985A2A"/>
    <w:rsid w:val="00985A3E"/>
    <w:rsid w:val="00985A45"/>
    <w:rsid w:val="00985B69"/>
    <w:rsid w:val="00985BCE"/>
    <w:rsid w:val="00985BD7"/>
    <w:rsid w:val="00985C6F"/>
    <w:rsid w:val="00985CD4"/>
    <w:rsid w:val="00985CFF"/>
    <w:rsid w:val="00985D20"/>
    <w:rsid w:val="00985D60"/>
    <w:rsid w:val="00985D75"/>
    <w:rsid w:val="00985D85"/>
    <w:rsid w:val="00985E28"/>
    <w:rsid w:val="00985F26"/>
    <w:rsid w:val="00985F8F"/>
    <w:rsid w:val="00985FCE"/>
    <w:rsid w:val="00985FEF"/>
    <w:rsid w:val="00986066"/>
    <w:rsid w:val="00986115"/>
    <w:rsid w:val="00986160"/>
    <w:rsid w:val="009861CF"/>
    <w:rsid w:val="009862CC"/>
    <w:rsid w:val="00986388"/>
    <w:rsid w:val="009863FA"/>
    <w:rsid w:val="009864E4"/>
    <w:rsid w:val="00986552"/>
    <w:rsid w:val="009865B9"/>
    <w:rsid w:val="00986629"/>
    <w:rsid w:val="00986697"/>
    <w:rsid w:val="009866B9"/>
    <w:rsid w:val="009866C2"/>
    <w:rsid w:val="009866CA"/>
    <w:rsid w:val="009866F2"/>
    <w:rsid w:val="009867A8"/>
    <w:rsid w:val="009867BF"/>
    <w:rsid w:val="00986932"/>
    <w:rsid w:val="00986933"/>
    <w:rsid w:val="00986AA3"/>
    <w:rsid w:val="00986B01"/>
    <w:rsid w:val="00986B65"/>
    <w:rsid w:val="00986BB5"/>
    <w:rsid w:val="00986BBB"/>
    <w:rsid w:val="00986BF1"/>
    <w:rsid w:val="00986C85"/>
    <w:rsid w:val="00986CD6"/>
    <w:rsid w:val="00986D0B"/>
    <w:rsid w:val="00986D20"/>
    <w:rsid w:val="00986D55"/>
    <w:rsid w:val="00986DA8"/>
    <w:rsid w:val="00986E0E"/>
    <w:rsid w:val="00986E35"/>
    <w:rsid w:val="00986E45"/>
    <w:rsid w:val="00986E90"/>
    <w:rsid w:val="00986F05"/>
    <w:rsid w:val="00986F21"/>
    <w:rsid w:val="0098700D"/>
    <w:rsid w:val="00987037"/>
    <w:rsid w:val="00987045"/>
    <w:rsid w:val="00987055"/>
    <w:rsid w:val="0098705C"/>
    <w:rsid w:val="00987073"/>
    <w:rsid w:val="00987080"/>
    <w:rsid w:val="009870AE"/>
    <w:rsid w:val="00987139"/>
    <w:rsid w:val="00987249"/>
    <w:rsid w:val="00987331"/>
    <w:rsid w:val="0098734F"/>
    <w:rsid w:val="009873B8"/>
    <w:rsid w:val="009873F5"/>
    <w:rsid w:val="009873FE"/>
    <w:rsid w:val="00987449"/>
    <w:rsid w:val="009875D4"/>
    <w:rsid w:val="0098764A"/>
    <w:rsid w:val="009876FF"/>
    <w:rsid w:val="00987724"/>
    <w:rsid w:val="009877AF"/>
    <w:rsid w:val="009877B2"/>
    <w:rsid w:val="009878CB"/>
    <w:rsid w:val="009878D8"/>
    <w:rsid w:val="00987975"/>
    <w:rsid w:val="009879C0"/>
    <w:rsid w:val="009879C8"/>
    <w:rsid w:val="00987A1A"/>
    <w:rsid w:val="00987A34"/>
    <w:rsid w:val="00987BB1"/>
    <w:rsid w:val="00987BBD"/>
    <w:rsid w:val="00987BE6"/>
    <w:rsid w:val="00987D67"/>
    <w:rsid w:val="00987E9D"/>
    <w:rsid w:val="00987FD1"/>
    <w:rsid w:val="009900B2"/>
    <w:rsid w:val="009900BD"/>
    <w:rsid w:val="009900D9"/>
    <w:rsid w:val="009900DF"/>
    <w:rsid w:val="009902EA"/>
    <w:rsid w:val="00990330"/>
    <w:rsid w:val="00990350"/>
    <w:rsid w:val="00990487"/>
    <w:rsid w:val="00990532"/>
    <w:rsid w:val="0099061B"/>
    <w:rsid w:val="00990679"/>
    <w:rsid w:val="00990787"/>
    <w:rsid w:val="009907BF"/>
    <w:rsid w:val="009907FD"/>
    <w:rsid w:val="00990824"/>
    <w:rsid w:val="009908F0"/>
    <w:rsid w:val="009909B1"/>
    <w:rsid w:val="00990A27"/>
    <w:rsid w:val="00990A87"/>
    <w:rsid w:val="00990A9C"/>
    <w:rsid w:val="00990C46"/>
    <w:rsid w:val="00990C49"/>
    <w:rsid w:val="00990C6E"/>
    <w:rsid w:val="00990CCA"/>
    <w:rsid w:val="00990CE9"/>
    <w:rsid w:val="00990D5B"/>
    <w:rsid w:val="00990DA8"/>
    <w:rsid w:val="00990E47"/>
    <w:rsid w:val="00990E83"/>
    <w:rsid w:val="00990F05"/>
    <w:rsid w:val="00990F36"/>
    <w:rsid w:val="00990F3D"/>
    <w:rsid w:val="00990F75"/>
    <w:rsid w:val="00990F7C"/>
    <w:rsid w:val="00990F82"/>
    <w:rsid w:val="009910E7"/>
    <w:rsid w:val="00991135"/>
    <w:rsid w:val="009911A2"/>
    <w:rsid w:val="009911B9"/>
    <w:rsid w:val="0099127D"/>
    <w:rsid w:val="009912A0"/>
    <w:rsid w:val="009912BE"/>
    <w:rsid w:val="009912CB"/>
    <w:rsid w:val="0099132A"/>
    <w:rsid w:val="00991359"/>
    <w:rsid w:val="00991417"/>
    <w:rsid w:val="0099149E"/>
    <w:rsid w:val="009914B6"/>
    <w:rsid w:val="00991512"/>
    <w:rsid w:val="00991598"/>
    <w:rsid w:val="009916A1"/>
    <w:rsid w:val="009916A5"/>
    <w:rsid w:val="009916C5"/>
    <w:rsid w:val="00991722"/>
    <w:rsid w:val="00991744"/>
    <w:rsid w:val="0099183D"/>
    <w:rsid w:val="00991869"/>
    <w:rsid w:val="009918A6"/>
    <w:rsid w:val="009918E8"/>
    <w:rsid w:val="009918EC"/>
    <w:rsid w:val="00991974"/>
    <w:rsid w:val="00991993"/>
    <w:rsid w:val="00991A12"/>
    <w:rsid w:val="00991ABC"/>
    <w:rsid w:val="00991AD8"/>
    <w:rsid w:val="00991AF1"/>
    <w:rsid w:val="00991B58"/>
    <w:rsid w:val="00991B7A"/>
    <w:rsid w:val="00991C3F"/>
    <w:rsid w:val="00991D64"/>
    <w:rsid w:val="00991E2E"/>
    <w:rsid w:val="00991ED9"/>
    <w:rsid w:val="00991F89"/>
    <w:rsid w:val="00991FFF"/>
    <w:rsid w:val="0099200C"/>
    <w:rsid w:val="0099201A"/>
    <w:rsid w:val="00992044"/>
    <w:rsid w:val="0099204D"/>
    <w:rsid w:val="0099208C"/>
    <w:rsid w:val="009920B9"/>
    <w:rsid w:val="009920F3"/>
    <w:rsid w:val="00992188"/>
    <w:rsid w:val="0099218D"/>
    <w:rsid w:val="009921B0"/>
    <w:rsid w:val="009921BD"/>
    <w:rsid w:val="009921CC"/>
    <w:rsid w:val="00992204"/>
    <w:rsid w:val="0099236F"/>
    <w:rsid w:val="00992392"/>
    <w:rsid w:val="009923D8"/>
    <w:rsid w:val="0099240F"/>
    <w:rsid w:val="00992452"/>
    <w:rsid w:val="009924A0"/>
    <w:rsid w:val="009924B8"/>
    <w:rsid w:val="009924BA"/>
    <w:rsid w:val="009925E2"/>
    <w:rsid w:val="009926E7"/>
    <w:rsid w:val="009926FE"/>
    <w:rsid w:val="00992757"/>
    <w:rsid w:val="00992794"/>
    <w:rsid w:val="009927F4"/>
    <w:rsid w:val="0099286A"/>
    <w:rsid w:val="009929CA"/>
    <w:rsid w:val="00992A70"/>
    <w:rsid w:val="00992AE5"/>
    <w:rsid w:val="00992B39"/>
    <w:rsid w:val="00992BD8"/>
    <w:rsid w:val="00992C34"/>
    <w:rsid w:val="00992CDE"/>
    <w:rsid w:val="00992D0A"/>
    <w:rsid w:val="00992ECC"/>
    <w:rsid w:val="00992EEB"/>
    <w:rsid w:val="00992F59"/>
    <w:rsid w:val="00992F8E"/>
    <w:rsid w:val="00992F91"/>
    <w:rsid w:val="00992FC5"/>
    <w:rsid w:val="009930C4"/>
    <w:rsid w:val="00993178"/>
    <w:rsid w:val="0099319B"/>
    <w:rsid w:val="009931FE"/>
    <w:rsid w:val="0099323C"/>
    <w:rsid w:val="0099324A"/>
    <w:rsid w:val="009932AA"/>
    <w:rsid w:val="0099333F"/>
    <w:rsid w:val="0099351C"/>
    <w:rsid w:val="00993585"/>
    <w:rsid w:val="0099358D"/>
    <w:rsid w:val="00993594"/>
    <w:rsid w:val="009936DA"/>
    <w:rsid w:val="009937DB"/>
    <w:rsid w:val="00993840"/>
    <w:rsid w:val="009938A3"/>
    <w:rsid w:val="00993943"/>
    <w:rsid w:val="00993A15"/>
    <w:rsid w:val="00993A1A"/>
    <w:rsid w:val="00993A1E"/>
    <w:rsid w:val="00993A48"/>
    <w:rsid w:val="00993B35"/>
    <w:rsid w:val="00993B74"/>
    <w:rsid w:val="00993B8A"/>
    <w:rsid w:val="00993BD0"/>
    <w:rsid w:val="00993C8D"/>
    <w:rsid w:val="00993D7B"/>
    <w:rsid w:val="00993F0F"/>
    <w:rsid w:val="00994060"/>
    <w:rsid w:val="00994092"/>
    <w:rsid w:val="009940D1"/>
    <w:rsid w:val="009942E7"/>
    <w:rsid w:val="009942FD"/>
    <w:rsid w:val="00994305"/>
    <w:rsid w:val="0099450A"/>
    <w:rsid w:val="0099451B"/>
    <w:rsid w:val="0099452F"/>
    <w:rsid w:val="00994581"/>
    <w:rsid w:val="00994665"/>
    <w:rsid w:val="009946BA"/>
    <w:rsid w:val="009947BA"/>
    <w:rsid w:val="009947DC"/>
    <w:rsid w:val="0099480D"/>
    <w:rsid w:val="009948FB"/>
    <w:rsid w:val="00994924"/>
    <w:rsid w:val="009949CB"/>
    <w:rsid w:val="00994B36"/>
    <w:rsid w:val="00994B7A"/>
    <w:rsid w:val="00994BB0"/>
    <w:rsid w:val="00994C75"/>
    <w:rsid w:val="00994CB7"/>
    <w:rsid w:val="00994D48"/>
    <w:rsid w:val="00994D52"/>
    <w:rsid w:val="00994E3B"/>
    <w:rsid w:val="00994F07"/>
    <w:rsid w:val="00994F1D"/>
    <w:rsid w:val="00994F9D"/>
    <w:rsid w:val="0099503D"/>
    <w:rsid w:val="0099505D"/>
    <w:rsid w:val="00995105"/>
    <w:rsid w:val="0099511F"/>
    <w:rsid w:val="009951DA"/>
    <w:rsid w:val="009951FE"/>
    <w:rsid w:val="00995202"/>
    <w:rsid w:val="0099523E"/>
    <w:rsid w:val="00995265"/>
    <w:rsid w:val="00995339"/>
    <w:rsid w:val="0099534F"/>
    <w:rsid w:val="0099539C"/>
    <w:rsid w:val="00995499"/>
    <w:rsid w:val="009954B0"/>
    <w:rsid w:val="009954C6"/>
    <w:rsid w:val="009955B5"/>
    <w:rsid w:val="009955C2"/>
    <w:rsid w:val="00995702"/>
    <w:rsid w:val="0099572C"/>
    <w:rsid w:val="009957D0"/>
    <w:rsid w:val="009957E7"/>
    <w:rsid w:val="009957EF"/>
    <w:rsid w:val="00995826"/>
    <w:rsid w:val="009958AD"/>
    <w:rsid w:val="009958BD"/>
    <w:rsid w:val="009959DB"/>
    <w:rsid w:val="00995A1B"/>
    <w:rsid w:val="00995ACB"/>
    <w:rsid w:val="00995B47"/>
    <w:rsid w:val="00995B66"/>
    <w:rsid w:val="00995B72"/>
    <w:rsid w:val="00995BC3"/>
    <w:rsid w:val="00995BDD"/>
    <w:rsid w:val="00995C3F"/>
    <w:rsid w:val="00995CD1"/>
    <w:rsid w:val="00995D29"/>
    <w:rsid w:val="00995DA1"/>
    <w:rsid w:val="00995DAE"/>
    <w:rsid w:val="00995DB8"/>
    <w:rsid w:val="00995DEF"/>
    <w:rsid w:val="00995E45"/>
    <w:rsid w:val="00995E89"/>
    <w:rsid w:val="00995F0F"/>
    <w:rsid w:val="00996130"/>
    <w:rsid w:val="00996151"/>
    <w:rsid w:val="009961F2"/>
    <w:rsid w:val="0099624F"/>
    <w:rsid w:val="009962E3"/>
    <w:rsid w:val="0099630B"/>
    <w:rsid w:val="009963AF"/>
    <w:rsid w:val="009963CE"/>
    <w:rsid w:val="009963F4"/>
    <w:rsid w:val="009964AD"/>
    <w:rsid w:val="009965A5"/>
    <w:rsid w:val="009965C9"/>
    <w:rsid w:val="009966C0"/>
    <w:rsid w:val="009966C6"/>
    <w:rsid w:val="009967C1"/>
    <w:rsid w:val="009967EE"/>
    <w:rsid w:val="009967F2"/>
    <w:rsid w:val="009968F3"/>
    <w:rsid w:val="00996912"/>
    <w:rsid w:val="00996918"/>
    <w:rsid w:val="009969EC"/>
    <w:rsid w:val="009969F2"/>
    <w:rsid w:val="00996A0E"/>
    <w:rsid w:val="00996A24"/>
    <w:rsid w:val="00996A3A"/>
    <w:rsid w:val="00996BCD"/>
    <w:rsid w:val="00996C51"/>
    <w:rsid w:val="00996CCD"/>
    <w:rsid w:val="00996CDB"/>
    <w:rsid w:val="00996D84"/>
    <w:rsid w:val="00996E00"/>
    <w:rsid w:val="00996E78"/>
    <w:rsid w:val="00996F70"/>
    <w:rsid w:val="00996FD7"/>
    <w:rsid w:val="0099702A"/>
    <w:rsid w:val="009970B8"/>
    <w:rsid w:val="00997120"/>
    <w:rsid w:val="009971AB"/>
    <w:rsid w:val="009971D4"/>
    <w:rsid w:val="009971DF"/>
    <w:rsid w:val="009971E1"/>
    <w:rsid w:val="00997268"/>
    <w:rsid w:val="0099727A"/>
    <w:rsid w:val="00997283"/>
    <w:rsid w:val="009972B1"/>
    <w:rsid w:val="0099732E"/>
    <w:rsid w:val="009973D9"/>
    <w:rsid w:val="0099742A"/>
    <w:rsid w:val="0099745F"/>
    <w:rsid w:val="00997512"/>
    <w:rsid w:val="00997528"/>
    <w:rsid w:val="0099759E"/>
    <w:rsid w:val="009975B1"/>
    <w:rsid w:val="009975B2"/>
    <w:rsid w:val="009975DA"/>
    <w:rsid w:val="00997622"/>
    <w:rsid w:val="00997649"/>
    <w:rsid w:val="00997686"/>
    <w:rsid w:val="009976C3"/>
    <w:rsid w:val="009976E0"/>
    <w:rsid w:val="009976F4"/>
    <w:rsid w:val="00997705"/>
    <w:rsid w:val="00997737"/>
    <w:rsid w:val="009977D1"/>
    <w:rsid w:val="009977D6"/>
    <w:rsid w:val="009977EA"/>
    <w:rsid w:val="00997895"/>
    <w:rsid w:val="009978E2"/>
    <w:rsid w:val="00997949"/>
    <w:rsid w:val="00997965"/>
    <w:rsid w:val="00997A16"/>
    <w:rsid w:val="00997AC0"/>
    <w:rsid w:val="00997BA9"/>
    <w:rsid w:val="00997F06"/>
    <w:rsid w:val="00997FB7"/>
    <w:rsid w:val="00997FF4"/>
    <w:rsid w:val="009A014D"/>
    <w:rsid w:val="009A0199"/>
    <w:rsid w:val="009A02E8"/>
    <w:rsid w:val="009A0366"/>
    <w:rsid w:val="009A03CE"/>
    <w:rsid w:val="009A055C"/>
    <w:rsid w:val="009A0565"/>
    <w:rsid w:val="009A05F2"/>
    <w:rsid w:val="009A0691"/>
    <w:rsid w:val="009A076C"/>
    <w:rsid w:val="009A07D3"/>
    <w:rsid w:val="009A084E"/>
    <w:rsid w:val="009A0853"/>
    <w:rsid w:val="009A085A"/>
    <w:rsid w:val="009A0883"/>
    <w:rsid w:val="009A0896"/>
    <w:rsid w:val="009A090C"/>
    <w:rsid w:val="009A0967"/>
    <w:rsid w:val="009A0B01"/>
    <w:rsid w:val="009A0B4C"/>
    <w:rsid w:val="009A0B65"/>
    <w:rsid w:val="009A0B92"/>
    <w:rsid w:val="009A0BB3"/>
    <w:rsid w:val="009A0C08"/>
    <w:rsid w:val="009A0C98"/>
    <w:rsid w:val="009A0D80"/>
    <w:rsid w:val="009A0D93"/>
    <w:rsid w:val="009A0DED"/>
    <w:rsid w:val="009A0E0F"/>
    <w:rsid w:val="009A0E4F"/>
    <w:rsid w:val="009A0E68"/>
    <w:rsid w:val="009A0E75"/>
    <w:rsid w:val="009A0ED8"/>
    <w:rsid w:val="009A0F05"/>
    <w:rsid w:val="009A0F37"/>
    <w:rsid w:val="009A0FFE"/>
    <w:rsid w:val="009A111D"/>
    <w:rsid w:val="009A1122"/>
    <w:rsid w:val="009A123F"/>
    <w:rsid w:val="009A133C"/>
    <w:rsid w:val="009A138F"/>
    <w:rsid w:val="009A139B"/>
    <w:rsid w:val="009A13D6"/>
    <w:rsid w:val="009A13F0"/>
    <w:rsid w:val="009A1459"/>
    <w:rsid w:val="009A146F"/>
    <w:rsid w:val="009A15DF"/>
    <w:rsid w:val="009A1635"/>
    <w:rsid w:val="009A169D"/>
    <w:rsid w:val="009A16E9"/>
    <w:rsid w:val="009A170F"/>
    <w:rsid w:val="009A178E"/>
    <w:rsid w:val="009A1810"/>
    <w:rsid w:val="009A1879"/>
    <w:rsid w:val="009A1930"/>
    <w:rsid w:val="009A1945"/>
    <w:rsid w:val="009A1985"/>
    <w:rsid w:val="009A19D1"/>
    <w:rsid w:val="009A19EC"/>
    <w:rsid w:val="009A1AB4"/>
    <w:rsid w:val="009A1B20"/>
    <w:rsid w:val="009A1B8F"/>
    <w:rsid w:val="009A1B94"/>
    <w:rsid w:val="009A1BD2"/>
    <w:rsid w:val="009A1D02"/>
    <w:rsid w:val="009A1DCD"/>
    <w:rsid w:val="009A1E06"/>
    <w:rsid w:val="009A1E32"/>
    <w:rsid w:val="009A202C"/>
    <w:rsid w:val="009A2168"/>
    <w:rsid w:val="009A21E9"/>
    <w:rsid w:val="009A21EC"/>
    <w:rsid w:val="009A2256"/>
    <w:rsid w:val="009A2267"/>
    <w:rsid w:val="009A23B9"/>
    <w:rsid w:val="009A241E"/>
    <w:rsid w:val="009A24A1"/>
    <w:rsid w:val="009A24AB"/>
    <w:rsid w:val="009A25AE"/>
    <w:rsid w:val="009A25D7"/>
    <w:rsid w:val="009A2615"/>
    <w:rsid w:val="009A26D1"/>
    <w:rsid w:val="009A26F4"/>
    <w:rsid w:val="009A283B"/>
    <w:rsid w:val="009A2868"/>
    <w:rsid w:val="009A2A50"/>
    <w:rsid w:val="009A2A94"/>
    <w:rsid w:val="009A2B12"/>
    <w:rsid w:val="009A2B65"/>
    <w:rsid w:val="009A2B8F"/>
    <w:rsid w:val="009A2CB5"/>
    <w:rsid w:val="009A2CE2"/>
    <w:rsid w:val="009A2D9D"/>
    <w:rsid w:val="009A2DB5"/>
    <w:rsid w:val="009A2DDF"/>
    <w:rsid w:val="009A2DE4"/>
    <w:rsid w:val="009A2E4F"/>
    <w:rsid w:val="009A2EAA"/>
    <w:rsid w:val="009A2F46"/>
    <w:rsid w:val="009A2F4C"/>
    <w:rsid w:val="009A2F5C"/>
    <w:rsid w:val="009A2F63"/>
    <w:rsid w:val="009A2F80"/>
    <w:rsid w:val="009A2F8D"/>
    <w:rsid w:val="009A2F95"/>
    <w:rsid w:val="009A2F9C"/>
    <w:rsid w:val="009A2FBA"/>
    <w:rsid w:val="009A305C"/>
    <w:rsid w:val="009A3079"/>
    <w:rsid w:val="009A30BA"/>
    <w:rsid w:val="009A30DE"/>
    <w:rsid w:val="009A312C"/>
    <w:rsid w:val="009A313F"/>
    <w:rsid w:val="009A315A"/>
    <w:rsid w:val="009A3222"/>
    <w:rsid w:val="009A329A"/>
    <w:rsid w:val="009A3323"/>
    <w:rsid w:val="009A335B"/>
    <w:rsid w:val="009A337A"/>
    <w:rsid w:val="009A3483"/>
    <w:rsid w:val="009A34F4"/>
    <w:rsid w:val="009A3528"/>
    <w:rsid w:val="009A3550"/>
    <w:rsid w:val="009A3666"/>
    <w:rsid w:val="009A36A4"/>
    <w:rsid w:val="009A36B3"/>
    <w:rsid w:val="009A36CA"/>
    <w:rsid w:val="009A38C0"/>
    <w:rsid w:val="009A3A18"/>
    <w:rsid w:val="009A3A9D"/>
    <w:rsid w:val="009A3B87"/>
    <w:rsid w:val="009A3C27"/>
    <w:rsid w:val="009A3C82"/>
    <w:rsid w:val="009A3CD6"/>
    <w:rsid w:val="009A3E33"/>
    <w:rsid w:val="009A3EA7"/>
    <w:rsid w:val="009A3EB3"/>
    <w:rsid w:val="009A3EDA"/>
    <w:rsid w:val="009A3F34"/>
    <w:rsid w:val="009A3F4E"/>
    <w:rsid w:val="009A4033"/>
    <w:rsid w:val="009A4056"/>
    <w:rsid w:val="009A40F0"/>
    <w:rsid w:val="009A40F6"/>
    <w:rsid w:val="009A4137"/>
    <w:rsid w:val="009A421D"/>
    <w:rsid w:val="009A4231"/>
    <w:rsid w:val="009A42DC"/>
    <w:rsid w:val="009A43C6"/>
    <w:rsid w:val="009A44A6"/>
    <w:rsid w:val="009A458A"/>
    <w:rsid w:val="009A4590"/>
    <w:rsid w:val="009A4599"/>
    <w:rsid w:val="009A4680"/>
    <w:rsid w:val="009A47F0"/>
    <w:rsid w:val="009A498E"/>
    <w:rsid w:val="009A4A31"/>
    <w:rsid w:val="009A4A60"/>
    <w:rsid w:val="009A4B4D"/>
    <w:rsid w:val="009A4B62"/>
    <w:rsid w:val="009A4B92"/>
    <w:rsid w:val="009A4CB3"/>
    <w:rsid w:val="009A4D32"/>
    <w:rsid w:val="009A4D6F"/>
    <w:rsid w:val="009A4E24"/>
    <w:rsid w:val="009A4EDD"/>
    <w:rsid w:val="009A4F96"/>
    <w:rsid w:val="009A4FE5"/>
    <w:rsid w:val="009A5107"/>
    <w:rsid w:val="009A5166"/>
    <w:rsid w:val="009A5234"/>
    <w:rsid w:val="009A5270"/>
    <w:rsid w:val="009A52EA"/>
    <w:rsid w:val="009A530E"/>
    <w:rsid w:val="009A53AA"/>
    <w:rsid w:val="009A5452"/>
    <w:rsid w:val="009A5585"/>
    <w:rsid w:val="009A5678"/>
    <w:rsid w:val="009A56E3"/>
    <w:rsid w:val="009A583B"/>
    <w:rsid w:val="009A58C4"/>
    <w:rsid w:val="009A59AF"/>
    <w:rsid w:val="009A59E9"/>
    <w:rsid w:val="009A5A12"/>
    <w:rsid w:val="009A5B9C"/>
    <w:rsid w:val="009A5CD3"/>
    <w:rsid w:val="009A5D8E"/>
    <w:rsid w:val="009A5EB3"/>
    <w:rsid w:val="009A5EBE"/>
    <w:rsid w:val="009A5F64"/>
    <w:rsid w:val="009A5FA4"/>
    <w:rsid w:val="009A5FE8"/>
    <w:rsid w:val="009A5FFE"/>
    <w:rsid w:val="009A6066"/>
    <w:rsid w:val="009A606C"/>
    <w:rsid w:val="009A60D6"/>
    <w:rsid w:val="009A6125"/>
    <w:rsid w:val="009A61D4"/>
    <w:rsid w:val="009A621F"/>
    <w:rsid w:val="009A6259"/>
    <w:rsid w:val="009A6274"/>
    <w:rsid w:val="009A6329"/>
    <w:rsid w:val="009A6347"/>
    <w:rsid w:val="009A638B"/>
    <w:rsid w:val="009A638E"/>
    <w:rsid w:val="009A63BC"/>
    <w:rsid w:val="009A6415"/>
    <w:rsid w:val="009A642C"/>
    <w:rsid w:val="009A64C4"/>
    <w:rsid w:val="009A6635"/>
    <w:rsid w:val="009A6665"/>
    <w:rsid w:val="009A666A"/>
    <w:rsid w:val="009A666B"/>
    <w:rsid w:val="009A666E"/>
    <w:rsid w:val="009A6729"/>
    <w:rsid w:val="009A6796"/>
    <w:rsid w:val="009A680F"/>
    <w:rsid w:val="009A6851"/>
    <w:rsid w:val="009A6852"/>
    <w:rsid w:val="009A6893"/>
    <w:rsid w:val="009A68F4"/>
    <w:rsid w:val="009A691F"/>
    <w:rsid w:val="009A697B"/>
    <w:rsid w:val="009A6A7A"/>
    <w:rsid w:val="009A6B09"/>
    <w:rsid w:val="009A6B77"/>
    <w:rsid w:val="009A6C15"/>
    <w:rsid w:val="009A6D60"/>
    <w:rsid w:val="009A6E44"/>
    <w:rsid w:val="009A6E57"/>
    <w:rsid w:val="009A6EC3"/>
    <w:rsid w:val="009A6F73"/>
    <w:rsid w:val="009A7055"/>
    <w:rsid w:val="009A7066"/>
    <w:rsid w:val="009A7110"/>
    <w:rsid w:val="009A7146"/>
    <w:rsid w:val="009A716C"/>
    <w:rsid w:val="009A718B"/>
    <w:rsid w:val="009A71CB"/>
    <w:rsid w:val="009A71D9"/>
    <w:rsid w:val="009A7244"/>
    <w:rsid w:val="009A7381"/>
    <w:rsid w:val="009A7490"/>
    <w:rsid w:val="009A74C8"/>
    <w:rsid w:val="009A75D0"/>
    <w:rsid w:val="009A75F8"/>
    <w:rsid w:val="009A7631"/>
    <w:rsid w:val="009A764A"/>
    <w:rsid w:val="009A76E5"/>
    <w:rsid w:val="009A786B"/>
    <w:rsid w:val="009A78D7"/>
    <w:rsid w:val="009A78D8"/>
    <w:rsid w:val="009A7976"/>
    <w:rsid w:val="009A7A2A"/>
    <w:rsid w:val="009A7A4C"/>
    <w:rsid w:val="009A7A9D"/>
    <w:rsid w:val="009A7AB5"/>
    <w:rsid w:val="009A7AE5"/>
    <w:rsid w:val="009A7B59"/>
    <w:rsid w:val="009A7B65"/>
    <w:rsid w:val="009A7BD4"/>
    <w:rsid w:val="009A7C82"/>
    <w:rsid w:val="009A7D2D"/>
    <w:rsid w:val="009A7D75"/>
    <w:rsid w:val="009A7DA3"/>
    <w:rsid w:val="009A7E5A"/>
    <w:rsid w:val="009A7E5F"/>
    <w:rsid w:val="009A7E8C"/>
    <w:rsid w:val="009A7EBB"/>
    <w:rsid w:val="009A7F2B"/>
    <w:rsid w:val="009A7F36"/>
    <w:rsid w:val="009A7F66"/>
    <w:rsid w:val="009A7FE8"/>
    <w:rsid w:val="009B0055"/>
    <w:rsid w:val="009B008C"/>
    <w:rsid w:val="009B009A"/>
    <w:rsid w:val="009B00E2"/>
    <w:rsid w:val="009B01BA"/>
    <w:rsid w:val="009B01BB"/>
    <w:rsid w:val="009B01EE"/>
    <w:rsid w:val="009B01F0"/>
    <w:rsid w:val="009B01F5"/>
    <w:rsid w:val="009B0339"/>
    <w:rsid w:val="009B0382"/>
    <w:rsid w:val="009B03A4"/>
    <w:rsid w:val="009B0554"/>
    <w:rsid w:val="009B0649"/>
    <w:rsid w:val="009B0762"/>
    <w:rsid w:val="009B078B"/>
    <w:rsid w:val="009B0800"/>
    <w:rsid w:val="009B0853"/>
    <w:rsid w:val="009B0947"/>
    <w:rsid w:val="009B0949"/>
    <w:rsid w:val="009B0982"/>
    <w:rsid w:val="009B0A65"/>
    <w:rsid w:val="009B0BAE"/>
    <w:rsid w:val="009B0CB1"/>
    <w:rsid w:val="009B0CBD"/>
    <w:rsid w:val="009B0D06"/>
    <w:rsid w:val="009B0D0C"/>
    <w:rsid w:val="009B0D12"/>
    <w:rsid w:val="009B0D98"/>
    <w:rsid w:val="009B0DAB"/>
    <w:rsid w:val="009B0DD0"/>
    <w:rsid w:val="009B0EC1"/>
    <w:rsid w:val="009B0F7E"/>
    <w:rsid w:val="009B0F8A"/>
    <w:rsid w:val="009B1001"/>
    <w:rsid w:val="009B1126"/>
    <w:rsid w:val="009B112C"/>
    <w:rsid w:val="009B1229"/>
    <w:rsid w:val="009B1251"/>
    <w:rsid w:val="009B127A"/>
    <w:rsid w:val="009B135D"/>
    <w:rsid w:val="009B1442"/>
    <w:rsid w:val="009B1443"/>
    <w:rsid w:val="009B1491"/>
    <w:rsid w:val="009B14BF"/>
    <w:rsid w:val="009B14D4"/>
    <w:rsid w:val="009B14E1"/>
    <w:rsid w:val="009B1501"/>
    <w:rsid w:val="009B152B"/>
    <w:rsid w:val="009B15AB"/>
    <w:rsid w:val="009B1643"/>
    <w:rsid w:val="009B1683"/>
    <w:rsid w:val="009B1709"/>
    <w:rsid w:val="009B1888"/>
    <w:rsid w:val="009B1900"/>
    <w:rsid w:val="009B1A52"/>
    <w:rsid w:val="009B1A58"/>
    <w:rsid w:val="009B1A84"/>
    <w:rsid w:val="009B1AA0"/>
    <w:rsid w:val="009B1ACF"/>
    <w:rsid w:val="009B1B96"/>
    <w:rsid w:val="009B1D5C"/>
    <w:rsid w:val="009B1DE6"/>
    <w:rsid w:val="009B1F63"/>
    <w:rsid w:val="009B1FF1"/>
    <w:rsid w:val="009B20A3"/>
    <w:rsid w:val="009B20AE"/>
    <w:rsid w:val="009B20B0"/>
    <w:rsid w:val="009B2154"/>
    <w:rsid w:val="009B22E2"/>
    <w:rsid w:val="009B2425"/>
    <w:rsid w:val="009B2499"/>
    <w:rsid w:val="009B24F4"/>
    <w:rsid w:val="009B24FE"/>
    <w:rsid w:val="009B25FA"/>
    <w:rsid w:val="009B2700"/>
    <w:rsid w:val="009B2720"/>
    <w:rsid w:val="009B2751"/>
    <w:rsid w:val="009B279D"/>
    <w:rsid w:val="009B28AF"/>
    <w:rsid w:val="009B2961"/>
    <w:rsid w:val="009B299C"/>
    <w:rsid w:val="009B29DE"/>
    <w:rsid w:val="009B29DF"/>
    <w:rsid w:val="009B2AD7"/>
    <w:rsid w:val="009B2ADE"/>
    <w:rsid w:val="009B2B6F"/>
    <w:rsid w:val="009B2BC3"/>
    <w:rsid w:val="009B2C57"/>
    <w:rsid w:val="009B2CB8"/>
    <w:rsid w:val="009B2D1A"/>
    <w:rsid w:val="009B2D46"/>
    <w:rsid w:val="009B2DAC"/>
    <w:rsid w:val="009B2DFF"/>
    <w:rsid w:val="009B2FC1"/>
    <w:rsid w:val="009B2FF0"/>
    <w:rsid w:val="009B3033"/>
    <w:rsid w:val="009B3066"/>
    <w:rsid w:val="009B30F4"/>
    <w:rsid w:val="009B311A"/>
    <w:rsid w:val="009B317E"/>
    <w:rsid w:val="009B327B"/>
    <w:rsid w:val="009B3386"/>
    <w:rsid w:val="009B3484"/>
    <w:rsid w:val="009B34A7"/>
    <w:rsid w:val="009B34C0"/>
    <w:rsid w:val="009B3535"/>
    <w:rsid w:val="009B3658"/>
    <w:rsid w:val="009B3659"/>
    <w:rsid w:val="009B36A5"/>
    <w:rsid w:val="009B36C1"/>
    <w:rsid w:val="009B3751"/>
    <w:rsid w:val="009B3787"/>
    <w:rsid w:val="009B37B0"/>
    <w:rsid w:val="009B37BC"/>
    <w:rsid w:val="009B3834"/>
    <w:rsid w:val="009B38FC"/>
    <w:rsid w:val="009B39CE"/>
    <w:rsid w:val="009B3A85"/>
    <w:rsid w:val="009B3C96"/>
    <w:rsid w:val="009B3CE2"/>
    <w:rsid w:val="009B3D19"/>
    <w:rsid w:val="009B3D7F"/>
    <w:rsid w:val="009B3E65"/>
    <w:rsid w:val="009B3F0B"/>
    <w:rsid w:val="009B3F2A"/>
    <w:rsid w:val="009B3F53"/>
    <w:rsid w:val="009B3F5F"/>
    <w:rsid w:val="009B3F8D"/>
    <w:rsid w:val="009B3FAD"/>
    <w:rsid w:val="009B3FD4"/>
    <w:rsid w:val="009B409E"/>
    <w:rsid w:val="009B412B"/>
    <w:rsid w:val="009B4219"/>
    <w:rsid w:val="009B428B"/>
    <w:rsid w:val="009B42CB"/>
    <w:rsid w:val="009B42CF"/>
    <w:rsid w:val="009B42EE"/>
    <w:rsid w:val="009B4388"/>
    <w:rsid w:val="009B43D4"/>
    <w:rsid w:val="009B43E6"/>
    <w:rsid w:val="009B4506"/>
    <w:rsid w:val="009B4570"/>
    <w:rsid w:val="009B45E8"/>
    <w:rsid w:val="009B46BE"/>
    <w:rsid w:val="009B4742"/>
    <w:rsid w:val="009B474D"/>
    <w:rsid w:val="009B47DB"/>
    <w:rsid w:val="009B480C"/>
    <w:rsid w:val="009B486B"/>
    <w:rsid w:val="009B492E"/>
    <w:rsid w:val="009B49C3"/>
    <w:rsid w:val="009B49EC"/>
    <w:rsid w:val="009B4A58"/>
    <w:rsid w:val="009B4A7C"/>
    <w:rsid w:val="009B4AF1"/>
    <w:rsid w:val="009B4B9B"/>
    <w:rsid w:val="009B4BCB"/>
    <w:rsid w:val="009B4C08"/>
    <w:rsid w:val="009B4C11"/>
    <w:rsid w:val="009B4CB7"/>
    <w:rsid w:val="009B4CC8"/>
    <w:rsid w:val="009B4D13"/>
    <w:rsid w:val="009B4DA3"/>
    <w:rsid w:val="009B4DAF"/>
    <w:rsid w:val="009B4E4E"/>
    <w:rsid w:val="009B4E68"/>
    <w:rsid w:val="009B4E7A"/>
    <w:rsid w:val="009B5057"/>
    <w:rsid w:val="009B5085"/>
    <w:rsid w:val="009B50D9"/>
    <w:rsid w:val="009B5120"/>
    <w:rsid w:val="009B5179"/>
    <w:rsid w:val="009B51F0"/>
    <w:rsid w:val="009B5274"/>
    <w:rsid w:val="009B531F"/>
    <w:rsid w:val="009B537E"/>
    <w:rsid w:val="009B53D5"/>
    <w:rsid w:val="009B5485"/>
    <w:rsid w:val="009B5550"/>
    <w:rsid w:val="009B55F4"/>
    <w:rsid w:val="009B5638"/>
    <w:rsid w:val="009B56C4"/>
    <w:rsid w:val="009B577D"/>
    <w:rsid w:val="009B57DC"/>
    <w:rsid w:val="009B584E"/>
    <w:rsid w:val="009B586F"/>
    <w:rsid w:val="009B5874"/>
    <w:rsid w:val="009B5915"/>
    <w:rsid w:val="009B5932"/>
    <w:rsid w:val="009B597F"/>
    <w:rsid w:val="009B59A2"/>
    <w:rsid w:val="009B5A29"/>
    <w:rsid w:val="009B5AFC"/>
    <w:rsid w:val="009B5B50"/>
    <w:rsid w:val="009B5B52"/>
    <w:rsid w:val="009B5B7D"/>
    <w:rsid w:val="009B5C79"/>
    <w:rsid w:val="009B5D1B"/>
    <w:rsid w:val="009B5D2F"/>
    <w:rsid w:val="009B5D92"/>
    <w:rsid w:val="009B5DC2"/>
    <w:rsid w:val="009B5DE6"/>
    <w:rsid w:val="009B5E9B"/>
    <w:rsid w:val="009B5EA0"/>
    <w:rsid w:val="009B5EE0"/>
    <w:rsid w:val="009B5FCD"/>
    <w:rsid w:val="009B6006"/>
    <w:rsid w:val="009B60FD"/>
    <w:rsid w:val="009B612C"/>
    <w:rsid w:val="009B618F"/>
    <w:rsid w:val="009B61E9"/>
    <w:rsid w:val="009B62F8"/>
    <w:rsid w:val="009B645E"/>
    <w:rsid w:val="009B648C"/>
    <w:rsid w:val="009B64EF"/>
    <w:rsid w:val="009B65A3"/>
    <w:rsid w:val="009B665A"/>
    <w:rsid w:val="009B6716"/>
    <w:rsid w:val="009B6718"/>
    <w:rsid w:val="009B676F"/>
    <w:rsid w:val="009B6777"/>
    <w:rsid w:val="009B67FC"/>
    <w:rsid w:val="009B68B6"/>
    <w:rsid w:val="009B68C4"/>
    <w:rsid w:val="009B68CE"/>
    <w:rsid w:val="009B6937"/>
    <w:rsid w:val="009B6993"/>
    <w:rsid w:val="009B6AAB"/>
    <w:rsid w:val="009B6AE7"/>
    <w:rsid w:val="009B6B1E"/>
    <w:rsid w:val="009B6BC8"/>
    <w:rsid w:val="009B6BEA"/>
    <w:rsid w:val="009B6D61"/>
    <w:rsid w:val="009B6DF3"/>
    <w:rsid w:val="009B6E2E"/>
    <w:rsid w:val="009B6E31"/>
    <w:rsid w:val="009B6E33"/>
    <w:rsid w:val="009B6E47"/>
    <w:rsid w:val="009B6E74"/>
    <w:rsid w:val="009B6E8B"/>
    <w:rsid w:val="009B6E8D"/>
    <w:rsid w:val="009B6F69"/>
    <w:rsid w:val="009B6FB1"/>
    <w:rsid w:val="009B6FCD"/>
    <w:rsid w:val="009B7086"/>
    <w:rsid w:val="009B711E"/>
    <w:rsid w:val="009B7273"/>
    <w:rsid w:val="009B72B0"/>
    <w:rsid w:val="009B73F2"/>
    <w:rsid w:val="009B74D3"/>
    <w:rsid w:val="009B75C5"/>
    <w:rsid w:val="009B7658"/>
    <w:rsid w:val="009B76E9"/>
    <w:rsid w:val="009B7755"/>
    <w:rsid w:val="009B7829"/>
    <w:rsid w:val="009B7851"/>
    <w:rsid w:val="009B7858"/>
    <w:rsid w:val="009B789D"/>
    <w:rsid w:val="009B78DF"/>
    <w:rsid w:val="009B7930"/>
    <w:rsid w:val="009B7AA6"/>
    <w:rsid w:val="009B7AAC"/>
    <w:rsid w:val="009B7AE3"/>
    <w:rsid w:val="009B7B28"/>
    <w:rsid w:val="009B7BEA"/>
    <w:rsid w:val="009B7C9E"/>
    <w:rsid w:val="009B7D0B"/>
    <w:rsid w:val="009B7D86"/>
    <w:rsid w:val="009B7E42"/>
    <w:rsid w:val="009B7EAF"/>
    <w:rsid w:val="009B7F41"/>
    <w:rsid w:val="009B7F97"/>
    <w:rsid w:val="009C0029"/>
    <w:rsid w:val="009C002A"/>
    <w:rsid w:val="009C008E"/>
    <w:rsid w:val="009C00B2"/>
    <w:rsid w:val="009C00B6"/>
    <w:rsid w:val="009C012F"/>
    <w:rsid w:val="009C015E"/>
    <w:rsid w:val="009C01CB"/>
    <w:rsid w:val="009C02AC"/>
    <w:rsid w:val="009C0427"/>
    <w:rsid w:val="009C04B8"/>
    <w:rsid w:val="009C05C0"/>
    <w:rsid w:val="009C066F"/>
    <w:rsid w:val="009C0726"/>
    <w:rsid w:val="009C076F"/>
    <w:rsid w:val="009C08C4"/>
    <w:rsid w:val="009C08FB"/>
    <w:rsid w:val="009C095B"/>
    <w:rsid w:val="009C09B9"/>
    <w:rsid w:val="009C0A55"/>
    <w:rsid w:val="009C0AA8"/>
    <w:rsid w:val="009C0B3B"/>
    <w:rsid w:val="009C0C1C"/>
    <w:rsid w:val="009C0C64"/>
    <w:rsid w:val="009C0CFD"/>
    <w:rsid w:val="009C0D1F"/>
    <w:rsid w:val="009C0D4E"/>
    <w:rsid w:val="009C0DC1"/>
    <w:rsid w:val="009C0DFA"/>
    <w:rsid w:val="009C0E15"/>
    <w:rsid w:val="009C0F1E"/>
    <w:rsid w:val="009C0FC0"/>
    <w:rsid w:val="009C0FD8"/>
    <w:rsid w:val="009C107E"/>
    <w:rsid w:val="009C10AB"/>
    <w:rsid w:val="009C10AC"/>
    <w:rsid w:val="009C110F"/>
    <w:rsid w:val="009C1130"/>
    <w:rsid w:val="009C113C"/>
    <w:rsid w:val="009C1176"/>
    <w:rsid w:val="009C1242"/>
    <w:rsid w:val="009C12CA"/>
    <w:rsid w:val="009C12CF"/>
    <w:rsid w:val="009C12E3"/>
    <w:rsid w:val="009C1316"/>
    <w:rsid w:val="009C1320"/>
    <w:rsid w:val="009C1323"/>
    <w:rsid w:val="009C1407"/>
    <w:rsid w:val="009C148E"/>
    <w:rsid w:val="009C156A"/>
    <w:rsid w:val="009C158A"/>
    <w:rsid w:val="009C15A1"/>
    <w:rsid w:val="009C16C1"/>
    <w:rsid w:val="009C17F6"/>
    <w:rsid w:val="009C199A"/>
    <w:rsid w:val="009C1A16"/>
    <w:rsid w:val="009C1A4E"/>
    <w:rsid w:val="009C1A8A"/>
    <w:rsid w:val="009C1ACA"/>
    <w:rsid w:val="009C1B7D"/>
    <w:rsid w:val="009C1B94"/>
    <w:rsid w:val="009C1BC2"/>
    <w:rsid w:val="009C1BC7"/>
    <w:rsid w:val="009C1BF0"/>
    <w:rsid w:val="009C1C08"/>
    <w:rsid w:val="009C1C2C"/>
    <w:rsid w:val="009C1D24"/>
    <w:rsid w:val="009C1E75"/>
    <w:rsid w:val="009C1E8A"/>
    <w:rsid w:val="009C1E97"/>
    <w:rsid w:val="009C1EC9"/>
    <w:rsid w:val="009C1F48"/>
    <w:rsid w:val="009C204F"/>
    <w:rsid w:val="009C2071"/>
    <w:rsid w:val="009C20A3"/>
    <w:rsid w:val="009C2180"/>
    <w:rsid w:val="009C2181"/>
    <w:rsid w:val="009C2206"/>
    <w:rsid w:val="009C2207"/>
    <w:rsid w:val="009C2397"/>
    <w:rsid w:val="009C2421"/>
    <w:rsid w:val="009C2559"/>
    <w:rsid w:val="009C2583"/>
    <w:rsid w:val="009C258B"/>
    <w:rsid w:val="009C261E"/>
    <w:rsid w:val="009C267C"/>
    <w:rsid w:val="009C26A3"/>
    <w:rsid w:val="009C2719"/>
    <w:rsid w:val="009C2769"/>
    <w:rsid w:val="009C2782"/>
    <w:rsid w:val="009C2829"/>
    <w:rsid w:val="009C283C"/>
    <w:rsid w:val="009C28AB"/>
    <w:rsid w:val="009C2910"/>
    <w:rsid w:val="009C2A95"/>
    <w:rsid w:val="009C2B42"/>
    <w:rsid w:val="009C2B88"/>
    <w:rsid w:val="009C2B93"/>
    <w:rsid w:val="009C2C16"/>
    <w:rsid w:val="009C2C86"/>
    <w:rsid w:val="009C2C8D"/>
    <w:rsid w:val="009C2CE5"/>
    <w:rsid w:val="009C2CFE"/>
    <w:rsid w:val="009C2D09"/>
    <w:rsid w:val="009C2D19"/>
    <w:rsid w:val="009C2D52"/>
    <w:rsid w:val="009C2E09"/>
    <w:rsid w:val="009C2E3A"/>
    <w:rsid w:val="009C2F03"/>
    <w:rsid w:val="009C2F43"/>
    <w:rsid w:val="009C2FA6"/>
    <w:rsid w:val="009C30AC"/>
    <w:rsid w:val="009C30B8"/>
    <w:rsid w:val="009C30F0"/>
    <w:rsid w:val="009C30F5"/>
    <w:rsid w:val="009C3132"/>
    <w:rsid w:val="009C3252"/>
    <w:rsid w:val="009C3268"/>
    <w:rsid w:val="009C327C"/>
    <w:rsid w:val="009C3346"/>
    <w:rsid w:val="009C3356"/>
    <w:rsid w:val="009C3370"/>
    <w:rsid w:val="009C33CF"/>
    <w:rsid w:val="009C345F"/>
    <w:rsid w:val="009C34FE"/>
    <w:rsid w:val="009C35BC"/>
    <w:rsid w:val="009C3610"/>
    <w:rsid w:val="009C3620"/>
    <w:rsid w:val="009C36DD"/>
    <w:rsid w:val="009C3721"/>
    <w:rsid w:val="009C37F6"/>
    <w:rsid w:val="009C383B"/>
    <w:rsid w:val="009C3883"/>
    <w:rsid w:val="009C3945"/>
    <w:rsid w:val="009C397B"/>
    <w:rsid w:val="009C39E7"/>
    <w:rsid w:val="009C3A4C"/>
    <w:rsid w:val="009C3B56"/>
    <w:rsid w:val="009C3BA1"/>
    <w:rsid w:val="009C3BC0"/>
    <w:rsid w:val="009C3BE6"/>
    <w:rsid w:val="009C3C4A"/>
    <w:rsid w:val="009C3CC5"/>
    <w:rsid w:val="009C3D54"/>
    <w:rsid w:val="009C3DC4"/>
    <w:rsid w:val="009C3EB3"/>
    <w:rsid w:val="009C3F4E"/>
    <w:rsid w:val="009C3FC5"/>
    <w:rsid w:val="009C3FD9"/>
    <w:rsid w:val="009C4007"/>
    <w:rsid w:val="009C4029"/>
    <w:rsid w:val="009C407C"/>
    <w:rsid w:val="009C40CC"/>
    <w:rsid w:val="009C40F5"/>
    <w:rsid w:val="009C4175"/>
    <w:rsid w:val="009C4253"/>
    <w:rsid w:val="009C4260"/>
    <w:rsid w:val="009C43A8"/>
    <w:rsid w:val="009C4561"/>
    <w:rsid w:val="009C462A"/>
    <w:rsid w:val="009C46A9"/>
    <w:rsid w:val="009C4717"/>
    <w:rsid w:val="009C473E"/>
    <w:rsid w:val="009C4765"/>
    <w:rsid w:val="009C47FA"/>
    <w:rsid w:val="009C489A"/>
    <w:rsid w:val="009C48B5"/>
    <w:rsid w:val="009C49B5"/>
    <w:rsid w:val="009C49D8"/>
    <w:rsid w:val="009C4A36"/>
    <w:rsid w:val="009C4A63"/>
    <w:rsid w:val="009C4AC7"/>
    <w:rsid w:val="009C4B49"/>
    <w:rsid w:val="009C4BC9"/>
    <w:rsid w:val="009C4C99"/>
    <w:rsid w:val="009C4CC4"/>
    <w:rsid w:val="009C4E1A"/>
    <w:rsid w:val="009C4ED3"/>
    <w:rsid w:val="009C4F35"/>
    <w:rsid w:val="009C4F78"/>
    <w:rsid w:val="009C4F99"/>
    <w:rsid w:val="009C4FDB"/>
    <w:rsid w:val="009C501E"/>
    <w:rsid w:val="009C50DB"/>
    <w:rsid w:val="009C5149"/>
    <w:rsid w:val="009C5183"/>
    <w:rsid w:val="009C51B9"/>
    <w:rsid w:val="009C51DB"/>
    <w:rsid w:val="009C51E0"/>
    <w:rsid w:val="009C51FE"/>
    <w:rsid w:val="009C52D5"/>
    <w:rsid w:val="009C52E5"/>
    <w:rsid w:val="009C535C"/>
    <w:rsid w:val="009C539F"/>
    <w:rsid w:val="009C53F8"/>
    <w:rsid w:val="009C546A"/>
    <w:rsid w:val="009C547C"/>
    <w:rsid w:val="009C560A"/>
    <w:rsid w:val="009C5627"/>
    <w:rsid w:val="009C567C"/>
    <w:rsid w:val="009C576B"/>
    <w:rsid w:val="009C5871"/>
    <w:rsid w:val="009C59BD"/>
    <w:rsid w:val="009C5AA1"/>
    <w:rsid w:val="009C5AAF"/>
    <w:rsid w:val="009C5AD7"/>
    <w:rsid w:val="009C5BB0"/>
    <w:rsid w:val="009C5BE6"/>
    <w:rsid w:val="009C5BF9"/>
    <w:rsid w:val="009C5C07"/>
    <w:rsid w:val="009C5C32"/>
    <w:rsid w:val="009C5C55"/>
    <w:rsid w:val="009C5C6A"/>
    <w:rsid w:val="009C5C92"/>
    <w:rsid w:val="009C5D0F"/>
    <w:rsid w:val="009C5D7C"/>
    <w:rsid w:val="009C5D9F"/>
    <w:rsid w:val="009C5E4B"/>
    <w:rsid w:val="009C5E4E"/>
    <w:rsid w:val="009C5EB4"/>
    <w:rsid w:val="009C5F00"/>
    <w:rsid w:val="009C5FFA"/>
    <w:rsid w:val="009C60C0"/>
    <w:rsid w:val="009C61AE"/>
    <w:rsid w:val="009C6200"/>
    <w:rsid w:val="009C6222"/>
    <w:rsid w:val="009C6312"/>
    <w:rsid w:val="009C6342"/>
    <w:rsid w:val="009C6426"/>
    <w:rsid w:val="009C6514"/>
    <w:rsid w:val="009C653C"/>
    <w:rsid w:val="009C65CA"/>
    <w:rsid w:val="009C6676"/>
    <w:rsid w:val="009C669B"/>
    <w:rsid w:val="009C66AF"/>
    <w:rsid w:val="009C66FB"/>
    <w:rsid w:val="009C6734"/>
    <w:rsid w:val="009C68D0"/>
    <w:rsid w:val="009C690D"/>
    <w:rsid w:val="009C69F6"/>
    <w:rsid w:val="009C6C64"/>
    <w:rsid w:val="009C6C82"/>
    <w:rsid w:val="009C6C8B"/>
    <w:rsid w:val="009C6D17"/>
    <w:rsid w:val="009C6D62"/>
    <w:rsid w:val="009C6D65"/>
    <w:rsid w:val="009C6DA0"/>
    <w:rsid w:val="009C6E23"/>
    <w:rsid w:val="009C6E39"/>
    <w:rsid w:val="009C6ED4"/>
    <w:rsid w:val="009C6EF8"/>
    <w:rsid w:val="009C7049"/>
    <w:rsid w:val="009C70CE"/>
    <w:rsid w:val="009C70DB"/>
    <w:rsid w:val="009C7114"/>
    <w:rsid w:val="009C7135"/>
    <w:rsid w:val="009C725C"/>
    <w:rsid w:val="009C725E"/>
    <w:rsid w:val="009C72CC"/>
    <w:rsid w:val="009C7332"/>
    <w:rsid w:val="009C734C"/>
    <w:rsid w:val="009C73AF"/>
    <w:rsid w:val="009C740B"/>
    <w:rsid w:val="009C74D4"/>
    <w:rsid w:val="009C74DA"/>
    <w:rsid w:val="009C751E"/>
    <w:rsid w:val="009C7534"/>
    <w:rsid w:val="009C75A2"/>
    <w:rsid w:val="009C7643"/>
    <w:rsid w:val="009C7672"/>
    <w:rsid w:val="009C7680"/>
    <w:rsid w:val="009C76FA"/>
    <w:rsid w:val="009C770D"/>
    <w:rsid w:val="009C77B0"/>
    <w:rsid w:val="009C7888"/>
    <w:rsid w:val="009C791E"/>
    <w:rsid w:val="009C79E7"/>
    <w:rsid w:val="009C7A7A"/>
    <w:rsid w:val="009C7A9D"/>
    <w:rsid w:val="009C7AA6"/>
    <w:rsid w:val="009C7B17"/>
    <w:rsid w:val="009C7B1D"/>
    <w:rsid w:val="009C7C71"/>
    <w:rsid w:val="009C7CC1"/>
    <w:rsid w:val="009C7CFA"/>
    <w:rsid w:val="009C7DD7"/>
    <w:rsid w:val="009C7DFE"/>
    <w:rsid w:val="009C7E1C"/>
    <w:rsid w:val="009C7E90"/>
    <w:rsid w:val="009C7FC0"/>
    <w:rsid w:val="009C7FE5"/>
    <w:rsid w:val="009D0077"/>
    <w:rsid w:val="009D017A"/>
    <w:rsid w:val="009D0235"/>
    <w:rsid w:val="009D02C5"/>
    <w:rsid w:val="009D02F6"/>
    <w:rsid w:val="009D03AF"/>
    <w:rsid w:val="009D03BB"/>
    <w:rsid w:val="009D056A"/>
    <w:rsid w:val="009D0590"/>
    <w:rsid w:val="009D0604"/>
    <w:rsid w:val="009D0850"/>
    <w:rsid w:val="009D08CF"/>
    <w:rsid w:val="009D0A6A"/>
    <w:rsid w:val="009D0ACC"/>
    <w:rsid w:val="009D0B30"/>
    <w:rsid w:val="009D0B31"/>
    <w:rsid w:val="009D0BFC"/>
    <w:rsid w:val="009D0C13"/>
    <w:rsid w:val="009D0C40"/>
    <w:rsid w:val="009D0C45"/>
    <w:rsid w:val="009D0D5A"/>
    <w:rsid w:val="009D0DC3"/>
    <w:rsid w:val="009D0E75"/>
    <w:rsid w:val="009D0EF8"/>
    <w:rsid w:val="009D0EFA"/>
    <w:rsid w:val="009D0F78"/>
    <w:rsid w:val="009D0FDB"/>
    <w:rsid w:val="009D100B"/>
    <w:rsid w:val="009D1181"/>
    <w:rsid w:val="009D11DE"/>
    <w:rsid w:val="009D11DF"/>
    <w:rsid w:val="009D1291"/>
    <w:rsid w:val="009D1431"/>
    <w:rsid w:val="009D143A"/>
    <w:rsid w:val="009D149E"/>
    <w:rsid w:val="009D14B0"/>
    <w:rsid w:val="009D1502"/>
    <w:rsid w:val="009D1554"/>
    <w:rsid w:val="009D1574"/>
    <w:rsid w:val="009D168A"/>
    <w:rsid w:val="009D1735"/>
    <w:rsid w:val="009D17A3"/>
    <w:rsid w:val="009D180C"/>
    <w:rsid w:val="009D1873"/>
    <w:rsid w:val="009D18B4"/>
    <w:rsid w:val="009D18BA"/>
    <w:rsid w:val="009D1952"/>
    <w:rsid w:val="009D195F"/>
    <w:rsid w:val="009D1A03"/>
    <w:rsid w:val="009D1A27"/>
    <w:rsid w:val="009D1B3D"/>
    <w:rsid w:val="009D1B87"/>
    <w:rsid w:val="009D1BCF"/>
    <w:rsid w:val="009D1CA3"/>
    <w:rsid w:val="009D1D33"/>
    <w:rsid w:val="009D1DCF"/>
    <w:rsid w:val="009D1E23"/>
    <w:rsid w:val="009D1E26"/>
    <w:rsid w:val="009D1E71"/>
    <w:rsid w:val="009D1F30"/>
    <w:rsid w:val="009D1F69"/>
    <w:rsid w:val="009D2107"/>
    <w:rsid w:val="009D21A9"/>
    <w:rsid w:val="009D21D4"/>
    <w:rsid w:val="009D2392"/>
    <w:rsid w:val="009D23F1"/>
    <w:rsid w:val="009D2405"/>
    <w:rsid w:val="009D2490"/>
    <w:rsid w:val="009D2492"/>
    <w:rsid w:val="009D24AF"/>
    <w:rsid w:val="009D24C5"/>
    <w:rsid w:val="009D2642"/>
    <w:rsid w:val="009D2722"/>
    <w:rsid w:val="009D2731"/>
    <w:rsid w:val="009D279A"/>
    <w:rsid w:val="009D2851"/>
    <w:rsid w:val="009D28B8"/>
    <w:rsid w:val="009D297B"/>
    <w:rsid w:val="009D29B4"/>
    <w:rsid w:val="009D2AC6"/>
    <w:rsid w:val="009D2ACE"/>
    <w:rsid w:val="009D2AD6"/>
    <w:rsid w:val="009D2C01"/>
    <w:rsid w:val="009D2C10"/>
    <w:rsid w:val="009D2C35"/>
    <w:rsid w:val="009D2C3B"/>
    <w:rsid w:val="009D2CEB"/>
    <w:rsid w:val="009D2D14"/>
    <w:rsid w:val="009D2D5C"/>
    <w:rsid w:val="009D2D99"/>
    <w:rsid w:val="009D2DBA"/>
    <w:rsid w:val="009D2E0A"/>
    <w:rsid w:val="009D2EA4"/>
    <w:rsid w:val="009D2FBF"/>
    <w:rsid w:val="009D3083"/>
    <w:rsid w:val="009D30C3"/>
    <w:rsid w:val="009D3183"/>
    <w:rsid w:val="009D31C1"/>
    <w:rsid w:val="009D3281"/>
    <w:rsid w:val="009D32B2"/>
    <w:rsid w:val="009D32B9"/>
    <w:rsid w:val="009D32DA"/>
    <w:rsid w:val="009D3331"/>
    <w:rsid w:val="009D3332"/>
    <w:rsid w:val="009D3369"/>
    <w:rsid w:val="009D33F3"/>
    <w:rsid w:val="009D340D"/>
    <w:rsid w:val="009D3431"/>
    <w:rsid w:val="009D3445"/>
    <w:rsid w:val="009D3468"/>
    <w:rsid w:val="009D34FA"/>
    <w:rsid w:val="009D3536"/>
    <w:rsid w:val="009D35AC"/>
    <w:rsid w:val="009D3606"/>
    <w:rsid w:val="009D3686"/>
    <w:rsid w:val="009D3756"/>
    <w:rsid w:val="009D3765"/>
    <w:rsid w:val="009D37E4"/>
    <w:rsid w:val="009D389D"/>
    <w:rsid w:val="009D3962"/>
    <w:rsid w:val="009D397D"/>
    <w:rsid w:val="009D3982"/>
    <w:rsid w:val="009D3A5B"/>
    <w:rsid w:val="009D3B05"/>
    <w:rsid w:val="009D3B8F"/>
    <w:rsid w:val="009D3B98"/>
    <w:rsid w:val="009D3BB6"/>
    <w:rsid w:val="009D3BE1"/>
    <w:rsid w:val="009D3C6A"/>
    <w:rsid w:val="009D3D3B"/>
    <w:rsid w:val="009D3D52"/>
    <w:rsid w:val="009D3D81"/>
    <w:rsid w:val="009D3DBD"/>
    <w:rsid w:val="009D3DF2"/>
    <w:rsid w:val="009D3EB6"/>
    <w:rsid w:val="009D3EC7"/>
    <w:rsid w:val="009D3F04"/>
    <w:rsid w:val="009D3F0B"/>
    <w:rsid w:val="009D3F62"/>
    <w:rsid w:val="009D3F80"/>
    <w:rsid w:val="009D3F8B"/>
    <w:rsid w:val="009D3FDB"/>
    <w:rsid w:val="009D4000"/>
    <w:rsid w:val="009D406A"/>
    <w:rsid w:val="009D4133"/>
    <w:rsid w:val="009D4161"/>
    <w:rsid w:val="009D41B2"/>
    <w:rsid w:val="009D42AB"/>
    <w:rsid w:val="009D42E7"/>
    <w:rsid w:val="009D4375"/>
    <w:rsid w:val="009D43AE"/>
    <w:rsid w:val="009D43B9"/>
    <w:rsid w:val="009D446F"/>
    <w:rsid w:val="009D4554"/>
    <w:rsid w:val="009D457B"/>
    <w:rsid w:val="009D45DD"/>
    <w:rsid w:val="009D4614"/>
    <w:rsid w:val="009D4657"/>
    <w:rsid w:val="009D46A9"/>
    <w:rsid w:val="009D46EA"/>
    <w:rsid w:val="009D4752"/>
    <w:rsid w:val="009D4776"/>
    <w:rsid w:val="009D4908"/>
    <w:rsid w:val="009D4A28"/>
    <w:rsid w:val="009D4AE9"/>
    <w:rsid w:val="009D4BF1"/>
    <w:rsid w:val="009D4CDD"/>
    <w:rsid w:val="009D4D63"/>
    <w:rsid w:val="009D4DD2"/>
    <w:rsid w:val="009D4E23"/>
    <w:rsid w:val="009D4E8A"/>
    <w:rsid w:val="009D4E98"/>
    <w:rsid w:val="009D4F2C"/>
    <w:rsid w:val="009D4F9C"/>
    <w:rsid w:val="009D5003"/>
    <w:rsid w:val="009D50F5"/>
    <w:rsid w:val="009D5137"/>
    <w:rsid w:val="009D517C"/>
    <w:rsid w:val="009D5236"/>
    <w:rsid w:val="009D5261"/>
    <w:rsid w:val="009D528E"/>
    <w:rsid w:val="009D52B3"/>
    <w:rsid w:val="009D52E1"/>
    <w:rsid w:val="009D538C"/>
    <w:rsid w:val="009D539C"/>
    <w:rsid w:val="009D53ED"/>
    <w:rsid w:val="009D5551"/>
    <w:rsid w:val="009D55AF"/>
    <w:rsid w:val="009D55CD"/>
    <w:rsid w:val="009D55FB"/>
    <w:rsid w:val="009D5686"/>
    <w:rsid w:val="009D56B6"/>
    <w:rsid w:val="009D576B"/>
    <w:rsid w:val="009D576F"/>
    <w:rsid w:val="009D581A"/>
    <w:rsid w:val="009D5827"/>
    <w:rsid w:val="009D5A89"/>
    <w:rsid w:val="009D5AE8"/>
    <w:rsid w:val="009D5B94"/>
    <w:rsid w:val="009D5BCD"/>
    <w:rsid w:val="009D5C5E"/>
    <w:rsid w:val="009D5D13"/>
    <w:rsid w:val="009D5DB0"/>
    <w:rsid w:val="009D5E65"/>
    <w:rsid w:val="009D5E9E"/>
    <w:rsid w:val="009D5F1F"/>
    <w:rsid w:val="009D5FA2"/>
    <w:rsid w:val="009D6027"/>
    <w:rsid w:val="009D6036"/>
    <w:rsid w:val="009D60DB"/>
    <w:rsid w:val="009D60FC"/>
    <w:rsid w:val="009D6121"/>
    <w:rsid w:val="009D612E"/>
    <w:rsid w:val="009D6278"/>
    <w:rsid w:val="009D62B0"/>
    <w:rsid w:val="009D62CD"/>
    <w:rsid w:val="009D62F7"/>
    <w:rsid w:val="009D639A"/>
    <w:rsid w:val="009D63FC"/>
    <w:rsid w:val="009D6443"/>
    <w:rsid w:val="009D6446"/>
    <w:rsid w:val="009D6468"/>
    <w:rsid w:val="009D64B4"/>
    <w:rsid w:val="009D64CF"/>
    <w:rsid w:val="009D660F"/>
    <w:rsid w:val="009D662D"/>
    <w:rsid w:val="009D6631"/>
    <w:rsid w:val="009D663D"/>
    <w:rsid w:val="009D671E"/>
    <w:rsid w:val="009D673B"/>
    <w:rsid w:val="009D674F"/>
    <w:rsid w:val="009D6754"/>
    <w:rsid w:val="009D6864"/>
    <w:rsid w:val="009D68A2"/>
    <w:rsid w:val="009D68E0"/>
    <w:rsid w:val="009D6926"/>
    <w:rsid w:val="009D69F6"/>
    <w:rsid w:val="009D6A72"/>
    <w:rsid w:val="009D6B8B"/>
    <w:rsid w:val="009D6BE6"/>
    <w:rsid w:val="009D6C57"/>
    <w:rsid w:val="009D6C6C"/>
    <w:rsid w:val="009D6CA2"/>
    <w:rsid w:val="009D6CAD"/>
    <w:rsid w:val="009D6CF3"/>
    <w:rsid w:val="009D6D45"/>
    <w:rsid w:val="009D6D65"/>
    <w:rsid w:val="009D6DA7"/>
    <w:rsid w:val="009D6DCD"/>
    <w:rsid w:val="009D6F49"/>
    <w:rsid w:val="009D6F58"/>
    <w:rsid w:val="009D6F8D"/>
    <w:rsid w:val="009D6FD4"/>
    <w:rsid w:val="009D6FF4"/>
    <w:rsid w:val="009D7049"/>
    <w:rsid w:val="009D7081"/>
    <w:rsid w:val="009D71EF"/>
    <w:rsid w:val="009D7329"/>
    <w:rsid w:val="009D7345"/>
    <w:rsid w:val="009D7375"/>
    <w:rsid w:val="009D740B"/>
    <w:rsid w:val="009D75A5"/>
    <w:rsid w:val="009D75A8"/>
    <w:rsid w:val="009D75D6"/>
    <w:rsid w:val="009D7666"/>
    <w:rsid w:val="009D76EE"/>
    <w:rsid w:val="009D770B"/>
    <w:rsid w:val="009D7873"/>
    <w:rsid w:val="009D79DB"/>
    <w:rsid w:val="009D7AD6"/>
    <w:rsid w:val="009D7AE3"/>
    <w:rsid w:val="009D7AE8"/>
    <w:rsid w:val="009D7C24"/>
    <w:rsid w:val="009D7C5B"/>
    <w:rsid w:val="009D7CDA"/>
    <w:rsid w:val="009D7D51"/>
    <w:rsid w:val="009D7D7E"/>
    <w:rsid w:val="009D7DBD"/>
    <w:rsid w:val="009D7E45"/>
    <w:rsid w:val="009D7EA8"/>
    <w:rsid w:val="009D7F1A"/>
    <w:rsid w:val="009D7FA2"/>
    <w:rsid w:val="009D7FEF"/>
    <w:rsid w:val="009E0008"/>
    <w:rsid w:val="009E0057"/>
    <w:rsid w:val="009E0099"/>
    <w:rsid w:val="009E0111"/>
    <w:rsid w:val="009E0153"/>
    <w:rsid w:val="009E02F2"/>
    <w:rsid w:val="009E02FC"/>
    <w:rsid w:val="009E034C"/>
    <w:rsid w:val="009E03D0"/>
    <w:rsid w:val="009E042A"/>
    <w:rsid w:val="009E0461"/>
    <w:rsid w:val="009E0486"/>
    <w:rsid w:val="009E04A2"/>
    <w:rsid w:val="009E04C0"/>
    <w:rsid w:val="009E04DD"/>
    <w:rsid w:val="009E0517"/>
    <w:rsid w:val="009E056F"/>
    <w:rsid w:val="009E0578"/>
    <w:rsid w:val="009E0632"/>
    <w:rsid w:val="009E06AA"/>
    <w:rsid w:val="009E06DC"/>
    <w:rsid w:val="009E06DD"/>
    <w:rsid w:val="009E06E2"/>
    <w:rsid w:val="009E0790"/>
    <w:rsid w:val="009E08A5"/>
    <w:rsid w:val="009E08AE"/>
    <w:rsid w:val="009E08C3"/>
    <w:rsid w:val="009E08EA"/>
    <w:rsid w:val="009E094A"/>
    <w:rsid w:val="009E0A22"/>
    <w:rsid w:val="009E0A98"/>
    <w:rsid w:val="009E0ACA"/>
    <w:rsid w:val="009E0CFE"/>
    <w:rsid w:val="009E0D46"/>
    <w:rsid w:val="009E0D69"/>
    <w:rsid w:val="009E0F08"/>
    <w:rsid w:val="009E0F83"/>
    <w:rsid w:val="009E1148"/>
    <w:rsid w:val="009E1173"/>
    <w:rsid w:val="009E11F3"/>
    <w:rsid w:val="009E1221"/>
    <w:rsid w:val="009E12EE"/>
    <w:rsid w:val="009E12FE"/>
    <w:rsid w:val="009E132E"/>
    <w:rsid w:val="009E133B"/>
    <w:rsid w:val="009E1361"/>
    <w:rsid w:val="009E13B1"/>
    <w:rsid w:val="009E13D8"/>
    <w:rsid w:val="009E148E"/>
    <w:rsid w:val="009E15ED"/>
    <w:rsid w:val="009E161D"/>
    <w:rsid w:val="009E16C2"/>
    <w:rsid w:val="009E193A"/>
    <w:rsid w:val="009E1A9E"/>
    <w:rsid w:val="009E1ADE"/>
    <w:rsid w:val="009E1B55"/>
    <w:rsid w:val="009E1C22"/>
    <w:rsid w:val="009E1C64"/>
    <w:rsid w:val="009E1C90"/>
    <w:rsid w:val="009E1D01"/>
    <w:rsid w:val="009E1D17"/>
    <w:rsid w:val="009E1D77"/>
    <w:rsid w:val="009E1DD6"/>
    <w:rsid w:val="009E1E88"/>
    <w:rsid w:val="009E1EE8"/>
    <w:rsid w:val="009E1FC6"/>
    <w:rsid w:val="009E2023"/>
    <w:rsid w:val="009E2089"/>
    <w:rsid w:val="009E209C"/>
    <w:rsid w:val="009E2164"/>
    <w:rsid w:val="009E216A"/>
    <w:rsid w:val="009E21E5"/>
    <w:rsid w:val="009E2242"/>
    <w:rsid w:val="009E22A4"/>
    <w:rsid w:val="009E234A"/>
    <w:rsid w:val="009E238A"/>
    <w:rsid w:val="009E23C4"/>
    <w:rsid w:val="009E23E5"/>
    <w:rsid w:val="009E2422"/>
    <w:rsid w:val="009E2532"/>
    <w:rsid w:val="009E254D"/>
    <w:rsid w:val="009E261B"/>
    <w:rsid w:val="009E2651"/>
    <w:rsid w:val="009E27D8"/>
    <w:rsid w:val="009E28F6"/>
    <w:rsid w:val="009E28FA"/>
    <w:rsid w:val="009E2934"/>
    <w:rsid w:val="009E2A1D"/>
    <w:rsid w:val="009E2A31"/>
    <w:rsid w:val="009E2A86"/>
    <w:rsid w:val="009E2B47"/>
    <w:rsid w:val="009E2B56"/>
    <w:rsid w:val="009E2BA5"/>
    <w:rsid w:val="009E2BEB"/>
    <w:rsid w:val="009E2C0E"/>
    <w:rsid w:val="009E2C1B"/>
    <w:rsid w:val="009E2C20"/>
    <w:rsid w:val="009E2C4E"/>
    <w:rsid w:val="009E2C5D"/>
    <w:rsid w:val="009E2CB4"/>
    <w:rsid w:val="009E2CFE"/>
    <w:rsid w:val="009E2DE8"/>
    <w:rsid w:val="009E2EA4"/>
    <w:rsid w:val="009E2F17"/>
    <w:rsid w:val="009E2F8C"/>
    <w:rsid w:val="009E2FB7"/>
    <w:rsid w:val="009E3016"/>
    <w:rsid w:val="009E30AA"/>
    <w:rsid w:val="009E313E"/>
    <w:rsid w:val="009E3184"/>
    <w:rsid w:val="009E31D5"/>
    <w:rsid w:val="009E31D9"/>
    <w:rsid w:val="009E34DD"/>
    <w:rsid w:val="009E34E9"/>
    <w:rsid w:val="009E34FB"/>
    <w:rsid w:val="009E350F"/>
    <w:rsid w:val="009E3558"/>
    <w:rsid w:val="009E3561"/>
    <w:rsid w:val="009E35A2"/>
    <w:rsid w:val="009E35CC"/>
    <w:rsid w:val="009E35F2"/>
    <w:rsid w:val="009E35FB"/>
    <w:rsid w:val="009E36F8"/>
    <w:rsid w:val="009E3703"/>
    <w:rsid w:val="009E37C0"/>
    <w:rsid w:val="009E380B"/>
    <w:rsid w:val="009E3868"/>
    <w:rsid w:val="009E3888"/>
    <w:rsid w:val="009E38E1"/>
    <w:rsid w:val="009E3908"/>
    <w:rsid w:val="009E39A6"/>
    <w:rsid w:val="009E39ED"/>
    <w:rsid w:val="009E39F2"/>
    <w:rsid w:val="009E3A0C"/>
    <w:rsid w:val="009E3A10"/>
    <w:rsid w:val="009E3AC1"/>
    <w:rsid w:val="009E3B4C"/>
    <w:rsid w:val="009E3B72"/>
    <w:rsid w:val="009E3B77"/>
    <w:rsid w:val="009E3C39"/>
    <w:rsid w:val="009E3CD7"/>
    <w:rsid w:val="009E3D96"/>
    <w:rsid w:val="009E3DCA"/>
    <w:rsid w:val="009E3DD3"/>
    <w:rsid w:val="009E3ED6"/>
    <w:rsid w:val="009E3EED"/>
    <w:rsid w:val="009E3F2B"/>
    <w:rsid w:val="009E3F8F"/>
    <w:rsid w:val="009E4046"/>
    <w:rsid w:val="009E40CD"/>
    <w:rsid w:val="009E40F0"/>
    <w:rsid w:val="009E40F4"/>
    <w:rsid w:val="009E4112"/>
    <w:rsid w:val="009E4131"/>
    <w:rsid w:val="009E4187"/>
    <w:rsid w:val="009E4262"/>
    <w:rsid w:val="009E42E0"/>
    <w:rsid w:val="009E4461"/>
    <w:rsid w:val="009E4472"/>
    <w:rsid w:val="009E4558"/>
    <w:rsid w:val="009E45AF"/>
    <w:rsid w:val="009E45FE"/>
    <w:rsid w:val="009E461C"/>
    <w:rsid w:val="009E4638"/>
    <w:rsid w:val="009E468B"/>
    <w:rsid w:val="009E46C5"/>
    <w:rsid w:val="009E47AB"/>
    <w:rsid w:val="009E47AD"/>
    <w:rsid w:val="009E47B4"/>
    <w:rsid w:val="009E4856"/>
    <w:rsid w:val="009E48EA"/>
    <w:rsid w:val="009E48FD"/>
    <w:rsid w:val="009E4906"/>
    <w:rsid w:val="009E4908"/>
    <w:rsid w:val="009E499E"/>
    <w:rsid w:val="009E49C7"/>
    <w:rsid w:val="009E4A91"/>
    <w:rsid w:val="009E4AD1"/>
    <w:rsid w:val="009E4AD9"/>
    <w:rsid w:val="009E4B6A"/>
    <w:rsid w:val="009E4C15"/>
    <w:rsid w:val="009E4C76"/>
    <w:rsid w:val="009E4D44"/>
    <w:rsid w:val="009E4DBF"/>
    <w:rsid w:val="009E4E04"/>
    <w:rsid w:val="009E4E7E"/>
    <w:rsid w:val="009E4F14"/>
    <w:rsid w:val="009E4F15"/>
    <w:rsid w:val="009E4F2F"/>
    <w:rsid w:val="009E5011"/>
    <w:rsid w:val="009E5041"/>
    <w:rsid w:val="009E5082"/>
    <w:rsid w:val="009E516E"/>
    <w:rsid w:val="009E51ED"/>
    <w:rsid w:val="009E5271"/>
    <w:rsid w:val="009E52A3"/>
    <w:rsid w:val="009E52E0"/>
    <w:rsid w:val="009E534C"/>
    <w:rsid w:val="009E5461"/>
    <w:rsid w:val="009E547D"/>
    <w:rsid w:val="009E55B0"/>
    <w:rsid w:val="009E55C7"/>
    <w:rsid w:val="009E5686"/>
    <w:rsid w:val="009E5746"/>
    <w:rsid w:val="009E5752"/>
    <w:rsid w:val="009E580C"/>
    <w:rsid w:val="009E5845"/>
    <w:rsid w:val="009E58AD"/>
    <w:rsid w:val="009E591C"/>
    <w:rsid w:val="009E5983"/>
    <w:rsid w:val="009E5987"/>
    <w:rsid w:val="009E5B01"/>
    <w:rsid w:val="009E5B88"/>
    <w:rsid w:val="009E5C1B"/>
    <w:rsid w:val="009E5C88"/>
    <w:rsid w:val="009E5D1B"/>
    <w:rsid w:val="009E5D65"/>
    <w:rsid w:val="009E5DC3"/>
    <w:rsid w:val="009E5E2D"/>
    <w:rsid w:val="009E5F2B"/>
    <w:rsid w:val="009E5F78"/>
    <w:rsid w:val="009E5FE2"/>
    <w:rsid w:val="009E6024"/>
    <w:rsid w:val="009E610A"/>
    <w:rsid w:val="009E6117"/>
    <w:rsid w:val="009E61E8"/>
    <w:rsid w:val="009E61FA"/>
    <w:rsid w:val="009E623C"/>
    <w:rsid w:val="009E629F"/>
    <w:rsid w:val="009E6336"/>
    <w:rsid w:val="009E63B1"/>
    <w:rsid w:val="009E6489"/>
    <w:rsid w:val="009E64FA"/>
    <w:rsid w:val="009E6503"/>
    <w:rsid w:val="009E6517"/>
    <w:rsid w:val="009E65DA"/>
    <w:rsid w:val="009E669D"/>
    <w:rsid w:val="009E66D1"/>
    <w:rsid w:val="009E6709"/>
    <w:rsid w:val="009E6734"/>
    <w:rsid w:val="009E67AE"/>
    <w:rsid w:val="009E67DE"/>
    <w:rsid w:val="009E6867"/>
    <w:rsid w:val="009E6875"/>
    <w:rsid w:val="009E689C"/>
    <w:rsid w:val="009E68AD"/>
    <w:rsid w:val="009E695C"/>
    <w:rsid w:val="009E6A1E"/>
    <w:rsid w:val="009E6A20"/>
    <w:rsid w:val="009E6A59"/>
    <w:rsid w:val="009E6A94"/>
    <w:rsid w:val="009E6AC1"/>
    <w:rsid w:val="009E6C5F"/>
    <w:rsid w:val="009E6C62"/>
    <w:rsid w:val="009E6C69"/>
    <w:rsid w:val="009E6D2A"/>
    <w:rsid w:val="009E6DF2"/>
    <w:rsid w:val="009E6E00"/>
    <w:rsid w:val="009E6E27"/>
    <w:rsid w:val="009E6E62"/>
    <w:rsid w:val="009E6E63"/>
    <w:rsid w:val="009E6EA0"/>
    <w:rsid w:val="009E6ED7"/>
    <w:rsid w:val="009E6F21"/>
    <w:rsid w:val="009E6F49"/>
    <w:rsid w:val="009E6FB4"/>
    <w:rsid w:val="009E7021"/>
    <w:rsid w:val="009E7024"/>
    <w:rsid w:val="009E7026"/>
    <w:rsid w:val="009E7087"/>
    <w:rsid w:val="009E70A3"/>
    <w:rsid w:val="009E7150"/>
    <w:rsid w:val="009E7171"/>
    <w:rsid w:val="009E7174"/>
    <w:rsid w:val="009E7199"/>
    <w:rsid w:val="009E71B3"/>
    <w:rsid w:val="009E720E"/>
    <w:rsid w:val="009E724F"/>
    <w:rsid w:val="009E7273"/>
    <w:rsid w:val="009E72EF"/>
    <w:rsid w:val="009E7311"/>
    <w:rsid w:val="009E7346"/>
    <w:rsid w:val="009E73FC"/>
    <w:rsid w:val="009E741B"/>
    <w:rsid w:val="009E74E1"/>
    <w:rsid w:val="009E7684"/>
    <w:rsid w:val="009E76A7"/>
    <w:rsid w:val="009E7748"/>
    <w:rsid w:val="009E77BA"/>
    <w:rsid w:val="009E77CA"/>
    <w:rsid w:val="009E7805"/>
    <w:rsid w:val="009E78C6"/>
    <w:rsid w:val="009E7A79"/>
    <w:rsid w:val="009E7AC7"/>
    <w:rsid w:val="009E7B1E"/>
    <w:rsid w:val="009E7C39"/>
    <w:rsid w:val="009E7C76"/>
    <w:rsid w:val="009E7CA8"/>
    <w:rsid w:val="009E7CC9"/>
    <w:rsid w:val="009E7CF5"/>
    <w:rsid w:val="009E7D27"/>
    <w:rsid w:val="009E7D48"/>
    <w:rsid w:val="009E7D84"/>
    <w:rsid w:val="009E7F61"/>
    <w:rsid w:val="009E7FCE"/>
    <w:rsid w:val="009E7FE9"/>
    <w:rsid w:val="009F0017"/>
    <w:rsid w:val="009F024C"/>
    <w:rsid w:val="009F0355"/>
    <w:rsid w:val="009F0375"/>
    <w:rsid w:val="009F03E2"/>
    <w:rsid w:val="009F0460"/>
    <w:rsid w:val="009F05C6"/>
    <w:rsid w:val="009F05E0"/>
    <w:rsid w:val="009F05F6"/>
    <w:rsid w:val="009F0621"/>
    <w:rsid w:val="009F0627"/>
    <w:rsid w:val="009F0661"/>
    <w:rsid w:val="009F079C"/>
    <w:rsid w:val="009F07E3"/>
    <w:rsid w:val="009F0831"/>
    <w:rsid w:val="009F0898"/>
    <w:rsid w:val="009F08AD"/>
    <w:rsid w:val="009F08E3"/>
    <w:rsid w:val="009F0906"/>
    <w:rsid w:val="009F0924"/>
    <w:rsid w:val="009F0960"/>
    <w:rsid w:val="009F0965"/>
    <w:rsid w:val="009F0A1D"/>
    <w:rsid w:val="009F0A6F"/>
    <w:rsid w:val="009F0AAF"/>
    <w:rsid w:val="009F0AB5"/>
    <w:rsid w:val="009F0B86"/>
    <w:rsid w:val="009F0B8B"/>
    <w:rsid w:val="009F0BE5"/>
    <w:rsid w:val="009F0BEA"/>
    <w:rsid w:val="009F0D03"/>
    <w:rsid w:val="009F0D9E"/>
    <w:rsid w:val="009F0DAA"/>
    <w:rsid w:val="009F0DB3"/>
    <w:rsid w:val="009F0E4A"/>
    <w:rsid w:val="009F0EA1"/>
    <w:rsid w:val="009F0F36"/>
    <w:rsid w:val="009F100B"/>
    <w:rsid w:val="009F1025"/>
    <w:rsid w:val="009F1093"/>
    <w:rsid w:val="009F10D8"/>
    <w:rsid w:val="009F110D"/>
    <w:rsid w:val="009F1181"/>
    <w:rsid w:val="009F124E"/>
    <w:rsid w:val="009F1307"/>
    <w:rsid w:val="009F136A"/>
    <w:rsid w:val="009F13AC"/>
    <w:rsid w:val="009F1465"/>
    <w:rsid w:val="009F1479"/>
    <w:rsid w:val="009F14B4"/>
    <w:rsid w:val="009F166A"/>
    <w:rsid w:val="009F16D5"/>
    <w:rsid w:val="009F16EF"/>
    <w:rsid w:val="009F171A"/>
    <w:rsid w:val="009F172C"/>
    <w:rsid w:val="009F174D"/>
    <w:rsid w:val="009F179B"/>
    <w:rsid w:val="009F1821"/>
    <w:rsid w:val="009F184B"/>
    <w:rsid w:val="009F1871"/>
    <w:rsid w:val="009F187E"/>
    <w:rsid w:val="009F189C"/>
    <w:rsid w:val="009F18C7"/>
    <w:rsid w:val="009F18E3"/>
    <w:rsid w:val="009F1AEE"/>
    <w:rsid w:val="009F1B1D"/>
    <w:rsid w:val="009F1C39"/>
    <w:rsid w:val="009F1C3C"/>
    <w:rsid w:val="009F1D22"/>
    <w:rsid w:val="009F1D37"/>
    <w:rsid w:val="009F1E69"/>
    <w:rsid w:val="009F1EE3"/>
    <w:rsid w:val="009F1F38"/>
    <w:rsid w:val="009F1F48"/>
    <w:rsid w:val="009F1F4C"/>
    <w:rsid w:val="009F1F8E"/>
    <w:rsid w:val="009F201E"/>
    <w:rsid w:val="009F209D"/>
    <w:rsid w:val="009F20B2"/>
    <w:rsid w:val="009F20D1"/>
    <w:rsid w:val="009F2107"/>
    <w:rsid w:val="009F215A"/>
    <w:rsid w:val="009F21A8"/>
    <w:rsid w:val="009F2220"/>
    <w:rsid w:val="009F2227"/>
    <w:rsid w:val="009F2261"/>
    <w:rsid w:val="009F24C7"/>
    <w:rsid w:val="009F251B"/>
    <w:rsid w:val="009F254B"/>
    <w:rsid w:val="009F25EE"/>
    <w:rsid w:val="009F260F"/>
    <w:rsid w:val="009F263C"/>
    <w:rsid w:val="009F2665"/>
    <w:rsid w:val="009F269A"/>
    <w:rsid w:val="009F26A4"/>
    <w:rsid w:val="009F2712"/>
    <w:rsid w:val="009F2758"/>
    <w:rsid w:val="009F27BC"/>
    <w:rsid w:val="009F27DC"/>
    <w:rsid w:val="009F27E1"/>
    <w:rsid w:val="009F280B"/>
    <w:rsid w:val="009F284B"/>
    <w:rsid w:val="009F284F"/>
    <w:rsid w:val="009F297A"/>
    <w:rsid w:val="009F29AF"/>
    <w:rsid w:val="009F29FA"/>
    <w:rsid w:val="009F2AD8"/>
    <w:rsid w:val="009F2BB4"/>
    <w:rsid w:val="009F2C9C"/>
    <w:rsid w:val="009F2CA2"/>
    <w:rsid w:val="009F2CCB"/>
    <w:rsid w:val="009F2D6D"/>
    <w:rsid w:val="009F2F64"/>
    <w:rsid w:val="009F2FCD"/>
    <w:rsid w:val="009F30F7"/>
    <w:rsid w:val="009F30F9"/>
    <w:rsid w:val="009F3140"/>
    <w:rsid w:val="009F3237"/>
    <w:rsid w:val="009F3266"/>
    <w:rsid w:val="009F3425"/>
    <w:rsid w:val="009F3455"/>
    <w:rsid w:val="009F3498"/>
    <w:rsid w:val="009F349C"/>
    <w:rsid w:val="009F34BB"/>
    <w:rsid w:val="009F34F5"/>
    <w:rsid w:val="009F3566"/>
    <w:rsid w:val="009F3685"/>
    <w:rsid w:val="009F36AB"/>
    <w:rsid w:val="009F36C2"/>
    <w:rsid w:val="009F36C5"/>
    <w:rsid w:val="009F39B3"/>
    <w:rsid w:val="009F39DD"/>
    <w:rsid w:val="009F3AEA"/>
    <w:rsid w:val="009F3AEE"/>
    <w:rsid w:val="009F3B69"/>
    <w:rsid w:val="009F3BA4"/>
    <w:rsid w:val="009F3BB6"/>
    <w:rsid w:val="009F3BE3"/>
    <w:rsid w:val="009F3BFB"/>
    <w:rsid w:val="009F3C00"/>
    <w:rsid w:val="009F3C0A"/>
    <w:rsid w:val="009F3CB2"/>
    <w:rsid w:val="009F3CC7"/>
    <w:rsid w:val="009F3D00"/>
    <w:rsid w:val="009F3D6B"/>
    <w:rsid w:val="009F3DEB"/>
    <w:rsid w:val="009F3DF0"/>
    <w:rsid w:val="009F3F27"/>
    <w:rsid w:val="009F3FC3"/>
    <w:rsid w:val="009F40BB"/>
    <w:rsid w:val="009F40CC"/>
    <w:rsid w:val="009F4116"/>
    <w:rsid w:val="009F4130"/>
    <w:rsid w:val="009F4245"/>
    <w:rsid w:val="009F4262"/>
    <w:rsid w:val="009F42DA"/>
    <w:rsid w:val="009F42E7"/>
    <w:rsid w:val="009F4305"/>
    <w:rsid w:val="009F4322"/>
    <w:rsid w:val="009F4358"/>
    <w:rsid w:val="009F439A"/>
    <w:rsid w:val="009F444A"/>
    <w:rsid w:val="009F4455"/>
    <w:rsid w:val="009F4486"/>
    <w:rsid w:val="009F44A7"/>
    <w:rsid w:val="009F44CD"/>
    <w:rsid w:val="009F4505"/>
    <w:rsid w:val="009F4533"/>
    <w:rsid w:val="009F45A0"/>
    <w:rsid w:val="009F45BD"/>
    <w:rsid w:val="009F45CD"/>
    <w:rsid w:val="009F46B1"/>
    <w:rsid w:val="009F46F9"/>
    <w:rsid w:val="009F4777"/>
    <w:rsid w:val="009F4909"/>
    <w:rsid w:val="009F49B1"/>
    <w:rsid w:val="009F49B3"/>
    <w:rsid w:val="009F49DE"/>
    <w:rsid w:val="009F4A95"/>
    <w:rsid w:val="009F4B47"/>
    <w:rsid w:val="009F4B65"/>
    <w:rsid w:val="009F4B89"/>
    <w:rsid w:val="009F4BCE"/>
    <w:rsid w:val="009F4C2E"/>
    <w:rsid w:val="009F4C31"/>
    <w:rsid w:val="009F4C3B"/>
    <w:rsid w:val="009F4C97"/>
    <w:rsid w:val="009F4D1D"/>
    <w:rsid w:val="009F4DCE"/>
    <w:rsid w:val="009F4E1C"/>
    <w:rsid w:val="009F4E27"/>
    <w:rsid w:val="009F4E95"/>
    <w:rsid w:val="009F4EA7"/>
    <w:rsid w:val="009F4F0F"/>
    <w:rsid w:val="009F507D"/>
    <w:rsid w:val="009F512A"/>
    <w:rsid w:val="009F51AA"/>
    <w:rsid w:val="009F51AE"/>
    <w:rsid w:val="009F51B3"/>
    <w:rsid w:val="009F51CA"/>
    <w:rsid w:val="009F526C"/>
    <w:rsid w:val="009F5274"/>
    <w:rsid w:val="009F52A5"/>
    <w:rsid w:val="009F5301"/>
    <w:rsid w:val="009F5317"/>
    <w:rsid w:val="009F5397"/>
    <w:rsid w:val="009F53B9"/>
    <w:rsid w:val="009F53DC"/>
    <w:rsid w:val="009F53E6"/>
    <w:rsid w:val="009F557B"/>
    <w:rsid w:val="009F55C5"/>
    <w:rsid w:val="009F5605"/>
    <w:rsid w:val="009F5625"/>
    <w:rsid w:val="009F5637"/>
    <w:rsid w:val="009F56CE"/>
    <w:rsid w:val="009F5729"/>
    <w:rsid w:val="009F5749"/>
    <w:rsid w:val="009F57B5"/>
    <w:rsid w:val="009F587B"/>
    <w:rsid w:val="009F589E"/>
    <w:rsid w:val="009F58A1"/>
    <w:rsid w:val="009F58CB"/>
    <w:rsid w:val="009F59D8"/>
    <w:rsid w:val="009F59F4"/>
    <w:rsid w:val="009F59FE"/>
    <w:rsid w:val="009F5A09"/>
    <w:rsid w:val="009F5A38"/>
    <w:rsid w:val="009F5A45"/>
    <w:rsid w:val="009F5AA7"/>
    <w:rsid w:val="009F5B05"/>
    <w:rsid w:val="009F5B06"/>
    <w:rsid w:val="009F5B1D"/>
    <w:rsid w:val="009F5B48"/>
    <w:rsid w:val="009F5B76"/>
    <w:rsid w:val="009F5BEC"/>
    <w:rsid w:val="009F5BFF"/>
    <w:rsid w:val="009F5CE9"/>
    <w:rsid w:val="009F5CF7"/>
    <w:rsid w:val="009F5D0A"/>
    <w:rsid w:val="009F5D8B"/>
    <w:rsid w:val="009F5E1B"/>
    <w:rsid w:val="009F5E39"/>
    <w:rsid w:val="009F5E89"/>
    <w:rsid w:val="009F5EC1"/>
    <w:rsid w:val="009F5EF3"/>
    <w:rsid w:val="009F5F7A"/>
    <w:rsid w:val="009F5FEF"/>
    <w:rsid w:val="009F607E"/>
    <w:rsid w:val="009F6100"/>
    <w:rsid w:val="009F621C"/>
    <w:rsid w:val="009F62A4"/>
    <w:rsid w:val="009F62F1"/>
    <w:rsid w:val="009F630D"/>
    <w:rsid w:val="009F639A"/>
    <w:rsid w:val="009F6528"/>
    <w:rsid w:val="009F6569"/>
    <w:rsid w:val="009F65E6"/>
    <w:rsid w:val="009F65F1"/>
    <w:rsid w:val="009F66C3"/>
    <w:rsid w:val="009F66F7"/>
    <w:rsid w:val="009F6745"/>
    <w:rsid w:val="009F67B8"/>
    <w:rsid w:val="009F6823"/>
    <w:rsid w:val="009F6863"/>
    <w:rsid w:val="009F68DF"/>
    <w:rsid w:val="009F690E"/>
    <w:rsid w:val="009F6985"/>
    <w:rsid w:val="009F6A0A"/>
    <w:rsid w:val="009F6C9B"/>
    <w:rsid w:val="009F6E40"/>
    <w:rsid w:val="009F6EE2"/>
    <w:rsid w:val="009F6F16"/>
    <w:rsid w:val="009F6F52"/>
    <w:rsid w:val="009F7031"/>
    <w:rsid w:val="009F705B"/>
    <w:rsid w:val="009F7192"/>
    <w:rsid w:val="009F7215"/>
    <w:rsid w:val="009F724E"/>
    <w:rsid w:val="009F72EE"/>
    <w:rsid w:val="009F7305"/>
    <w:rsid w:val="009F732E"/>
    <w:rsid w:val="009F74E3"/>
    <w:rsid w:val="009F74FB"/>
    <w:rsid w:val="009F7573"/>
    <w:rsid w:val="009F7633"/>
    <w:rsid w:val="009F7642"/>
    <w:rsid w:val="009F7677"/>
    <w:rsid w:val="009F77D0"/>
    <w:rsid w:val="009F78EA"/>
    <w:rsid w:val="009F79C4"/>
    <w:rsid w:val="009F7A73"/>
    <w:rsid w:val="009F7AAC"/>
    <w:rsid w:val="009F7B03"/>
    <w:rsid w:val="009F7B9D"/>
    <w:rsid w:val="009F7C19"/>
    <w:rsid w:val="009F7C46"/>
    <w:rsid w:val="009F7C4C"/>
    <w:rsid w:val="009F7C9C"/>
    <w:rsid w:val="009F7CC1"/>
    <w:rsid w:val="009F7D74"/>
    <w:rsid w:val="009F7DD0"/>
    <w:rsid w:val="009F7DD7"/>
    <w:rsid w:val="009F7EAC"/>
    <w:rsid w:val="009F7EFC"/>
    <w:rsid w:val="009F7F4B"/>
    <w:rsid w:val="00A0001C"/>
    <w:rsid w:val="00A0008F"/>
    <w:rsid w:val="00A000D9"/>
    <w:rsid w:val="00A000DF"/>
    <w:rsid w:val="00A00107"/>
    <w:rsid w:val="00A0010F"/>
    <w:rsid w:val="00A0019E"/>
    <w:rsid w:val="00A001E1"/>
    <w:rsid w:val="00A0026E"/>
    <w:rsid w:val="00A0029B"/>
    <w:rsid w:val="00A002F4"/>
    <w:rsid w:val="00A00355"/>
    <w:rsid w:val="00A00369"/>
    <w:rsid w:val="00A003BF"/>
    <w:rsid w:val="00A00481"/>
    <w:rsid w:val="00A00503"/>
    <w:rsid w:val="00A0050F"/>
    <w:rsid w:val="00A00579"/>
    <w:rsid w:val="00A005E3"/>
    <w:rsid w:val="00A00695"/>
    <w:rsid w:val="00A006B4"/>
    <w:rsid w:val="00A007E4"/>
    <w:rsid w:val="00A008A9"/>
    <w:rsid w:val="00A00A19"/>
    <w:rsid w:val="00A00AA4"/>
    <w:rsid w:val="00A00AEF"/>
    <w:rsid w:val="00A00BF6"/>
    <w:rsid w:val="00A00CF0"/>
    <w:rsid w:val="00A00D5F"/>
    <w:rsid w:val="00A00D65"/>
    <w:rsid w:val="00A00E0C"/>
    <w:rsid w:val="00A00F41"/>
    <w:rsid w:val="00A00F88"/>
    <w:rsid w:val="00A00F9F"/>
    <w:rsid w:val="00A01043"/>
    <w:rsid w:val="00A01085"/>
    <w:rsid w:val="00A010F7"/>
    <w:rsid w:val="00A01120"/>
    <w:rsid w:val="00A011A6"/>
    <w:rsid w:val="00A012B0"/>
    <w:rsid w:val="00A01301"/>
    <w:rsid w:val="00A01346"/>
    <w:rsid w:val="00A01359"/>
    <w:rsid w:val="00A013AA"/>
    <w:rsid w:val="00A0141F"/>
    <w:rsid w:val="00A0154C"/>
    <w:rsid w:val="00A01575"/>
    <w:rsid w:val="00A01630"/>
    <w:rsid w:val="00A01649"/>
    <w:rsid w:val="00A01653"/>
    <w:rsid w:val="00A0166A"/>
    <w:rsid w:val="00A0166E"/>
    <w:rsid w:val="00A01688"/>
    <w:rsid w:val="00A01740"/>
    <w:rsid w:val="00A017A6"/>
    <w:rsid w:val="00A01815"/>
    <w:rsid w:val="00A018D1"/>
    <w:rsid w:val="00A01902"/>
    <w:rsid w:val="00A0199C"/>
    <w:rsid w:val="00A019C0"/>
    <w:rsid w:val="00A01A13"/>
    <w:rsid w:val="00A01A69"/>
    <w:rsid w:val="00A01AD3"/>
    <w:rsid w:val="00A01ADE"/>
    <w:rsid w:val="00A01B47"/>
    <w:rsid w:val="00A01B8E"/>
    <w:rsid w:val="00A01C7A"/>
    <w:rsid w:val="00A01CC4"/>
    <w:rsid w:val="00A01D7D"/>
    <w:rsid w:val="00A01E98"/>
    <w:rsid w:val="00A01EDF"/>
    <w:rsid w:val="00A01EFF"/>
    <w:rsid w:val="00A02077"/>
    <w:rsid w:val="00A02083"/>
    <w:rsid w:val="00A0208C"/>
    <w:rsid w:val="00A020E5"/>
    <w:rsid w:val="00A020F7"/>
    <w:rsid w:val="00A021A7"/>
    <w:rsid w:val="00A022AC"/>
    <w:rsid w:val="00A02325"/>
    <w:rsid w:val="00A023E9"/>
    <w:rsid w:val="00A0241C"/>
    <w:rsid w:val="00A0243E"/>
    <w:rsid w:val="00A02453"/>
    <w:rsid w:val="00A02489"/>
    <w:rsid w:val="00A024B2"/>
    <w:rsid w:val="00A02560"/>
    <w:rsid w:val="00A02591"/>
    <w:rsid w:val="00A02669"/>
    <w:rsid w:val="00A02687"/>
    <w:rsid w:val="00A026B1"/>
    <w:rsid w:val="00A0278D"/>
    <w:rsid w:val="00A0282B"/>
    <w:rsid w:val="00A029D2"/>
    <w:rsid w:val="00A029DB"/>
    <w:rsid w:val="00A02A10"/>
    <w:rsid w:val="00A02A49"/>
    <w:rsid w:val="00A02B26"/>
    <w:rsid w:val="00A02B34"/>
    <w:rsid w:val="00A02B46"/>
    <w:rsid w:val="00A02B8E"/>
    <w:rsid w:val="00A02B8F"/>
    <w:rsid w:val="00A02D8C"/>
    <w:rsid w:val="00A02D9A"/>
    <w:rsid w:val="00A02DE9"/>
    <w:rsid w:val="00A02E0C"/>
    <w:rsid w:val="00A02E63"/>
    <w:rsid w:val="00A02ECB"/>
    <w:rsid w:val="00A02F19"/>
    <w:rsid w:val="00A02F44"/>
    <w:rsid w:val="00A02F5D"/>
    <w:rsid w:val="00A02FA7"/>
    <w:rsid w:val="00A03185"/>
    <w:rsid w:val="00A0319C"/>
    <w:rsid w:val="00A031BF"/>
    <w:rsid w:val="00A03208"/>
    <w:rsid w:val="00A03209"/>
    <w:rsid w:val="00A03211"/>
    <w:rsid w:val="00A03259"/>
    <w:rsid w:val="00A0326B"/>
    <w:rsid w:val="00A032CF"/>
    <w:rsid w:val="00A03315"/>
    <w:rsid w:val="00A033F2"/>
    <w:rsid w:val="00A03442"/>
    <w:rsid w:val="00A0349D"/>
    <w:rsid w:val="00A034E3"/>
    <w:rsid w:val="00A034F8"/>
    <w:rsid w:val="00A03539"/>
    <w:rsid w:val="00A03774"/>
    <w:rsid w:val="00A0379D"/>
    <w:rsid w:val="00A0380A"/>
    <w:rsid w:val="00A038B4"/>
    <w:rsid w:val="00A0392B"/>
    <w:rsid w:val="00A039F2"/>
    <w:rsid w:val="00A03A29"/>
    <w:rsid w:val="00A03A33"/>
    <w:rsid w:val="00A03A8E"/>
    <w:rsid w:val="00A03AB2"/>
    <w:rsid w:val="00A03B14"/>
    <w:rsid w:val="00A03B2B"/>
    <w:rsid w:val="00A03B3B"/>
    <w:rsid w:val="00A03B42"/>
    <w:rsid w:val="00A03B54"/>
    <w:rsid w:val="00A03B57"/>
    <w:rsid w:val="00A03C14"/>
    <w:rsid w:val="00A03C65"/>
    <w:rsid w:val="00A03D6B"/>
    <w:rsid w:val="00A03E02"/>
    <w:rsid w:val="00A03E0C"/>
    <w:rsid w:val="00A03E1F"/>
    <w:rsid w:val="00A03ED0"/>
    <w:rsid w:val="00A03F1A"/>
    <w:rsid w:val="00A04038"/>
    <w:rsid w:val="00A040BE"/>
    <w:rsid w:val="00A040DF"/>
    <w:rsid w:val="00A040FA"/>
    <w:rsid w:val="00A04112"/>
    <w:rsid w:val="00A0414F"/>
    <w:rsid w:val="00A0433A"/>
    <w:rsid w:val="00A0437E"/>
    <w:rsid w:val="00A043B4"/>
    <w:rsid w:val="00A04481"/>
    <w:rsid w:val="00A04558"/>
    <w:rsid w:val="00A045EE"/>
    <w:rsid w:val="00A04627"/>
    <w:rsid w:val="00A04681"/>
    <w:rsid w:val="00A04684"/>
    <w:rsid w:val="00A046AB"/>
    <w:rsid w:val="00A046CA"/>
    <w:rsid w:val="00A046E4"/>
    <w:rsid w:val="00A0470B"/>
    <w:rsid w:val="00A04790"/>
    <w:rsid w:val="00A047C2"/>
    <w:rsid w:val="00A0482F"/>
    <w:rsid w:val="00A04831"/>
    <w:rsid w:val="00A04920"/>
    <w:rsid w:val="00A04A20"/>
    <w:rsid w:val="00A04AA4"/>
    <w:rsid w:val="00A04B01"/>
    <w:rsid w:val="00A04B18"/>
    <w:rsid w:val="00A04B2D"/>
    <w:rsid w:val="00A04B52"/>
    <w:rsid w:val="00A04BDF"/>
    <w:rsid w:val="00A04C19"/>
    <w:rsid w:val="00A04C8C"/>
    <w:rsid w:val="00A04CC9"/>
    <w:rsid w:val="00A04CEE"/>
    <w:rsid w:val="00A04D1F"/>
    <w:rsid w:val="00A04DA4"/>
    <w:rsid w:val="00A04DBA"/>
    <w:rsid w:val="00A04EC2"/>
    <w:rsid w:val="00A050FD"/>
    <w:rsid w:val="00A051AC"/>
    <w:rsid w:val="00A0521E"/>
    <w:rsid w:val="00A0531F"/>
    <w:rsid w:val="00A0533D"/>
    <w:rsid w:val="00A05416"/>
    <w:rsid w:val="00A05454"/>
    <w:rsid w:val="00A05461"/>
    <w:rsid w:val="00A0546D"/>
    <w:rsid w:val="00A05542"/>
    <w:rsid w:val="00A05553"/>
    <w:rsid w:val="00A05574"/>
    <w:rsid w:val="00A055A8"/>
    <w:rsid w:val="00A056A3"/>
    <w:rsid w:val="00A0571B"/>
    <w:rsid w:val="00A05750"/>
    <w:rsid w:val="00A05779"/>
    <w:rsid w:val="00A058D9"/>
    <w:rsid w:val="00A058F3"/>
    <w:rsid w:val="00A05AC1"/>
    <w:rsid w:val="00A05B42"/>
    <w:rsid w:val="00A05BAD"/>
    <w:rsid w:val="00A05BB1"/>
    <w:rsid w:val="00A05BC2"/>
    <w:rsid w:val="00A05BFE"/>
    <w:rsid w:val="00A05D5B"/>
    <w:rsid w:val="00A05E73"/>
    <w:rsid w:val="00A05E91"/>
    <w:rsid w:val="00A05EB1"/>
    <w:rsid w:val="00A05EE2"/>
    <w:rsid w:val="00A05EE7"/>
    <w:rsid w:val="00A05F72"/>
    <w:rsid w:val="00A05F77"/>
    <w:rsid w:val="00A05F89"/>
    <w:rsid w:val="00A05FAB"/>
    <w:rsid w:val="00A06058"/>
    <w:rsid w:val="00A061C8"/>
    <w:rsid w:val="00A061DE"/>
    <w:rsid w:val="00A061DF"/>
    <w:rsid w:val="00A061E0"/>
    <w:rsid w:val="00A06331"/>
    <w:rsid w:val="00A06342"/>
    <w:rsid w:val="00A0636E"/>
    <w:rsid w:val="00A063E9"/>
    <w:rsid w:val="00A06565"/>
    <w:rsid w:val="00A065E3"/>
    <w:rsid w:val="00A065EC"/>
    <w:rsid w:val="00A06676"/>
    <w:rsid w:val="00A06730"/>
    <w:rsid w:val="00A0685D"/>
    <w:rsid w:val="00A06866"/>
    <w:rsid w:val="00A06869"/>
    <w:rsid w:val="00A068E5"/>
    <w:rsid w:val="00A069E5"/>
    <w:rsid w:val="00A06A09"/>
    <w:rsid w:val="00A06A55"/>
    <w:rsid w:val="00A06A8D"/>
    <w:rsid w:val="00A06AA1"/>
    <w:rsid w:val="00A06B76"/>
    <w:rsid w:val="00A06B9C"/>
    <w:rsid w:val="00A06C0E"/>
    <w:rsid w:val="00A06C36"/>
    <w:rsid w:val="00A06C6E"/>
    <w:rsid w:val="00A06C9D"/>
    <w:rsid w:val="00A06CBC"/>
    <w:rsid w:val="00A06D0D"/>
    <w:rsid w:val="00A06D76"/>
    <w:rsid w:val="00A06D94"/>
    <w:rsid w:val="00A06DAF"/>
    <w:rsid w:val="00A06DD5"/>
    <w:rsid w:val="00A06EA3"/>
    <w:rsid w:val="00A06EB8"/>
    <w:rsid w:val="00A06F3D"/>
    <w:rsid w:val="00A06F9F"/>
    <w:rsid w:val="00A06FC2"/>
    <w:rsid w:val="00A0706C"/>
    <w:rsid w:val="00A070E1"/>
    <w:rsid w:val="00A071B2"/>
    <w:rsid w:val="00A0722A"/>
    <w:rsid w:val="00A07260"/>
    <w:rsid w:val="00A072B7"/>
    <w:rsid w:val="00A072E1"/>
    <w:rsid w:val="00A072E7"/>
    <w:rsid w:val="00A07312"/>
    <w:rsid w:val="00A0731C"/>
    <w:rsid w:val="00A0737B"/>
    <w:rsid w:val="00A073E7"/>
    <w:rsid w:val="00A0744F"/>
    <w:rsid w:val="00A074EE"/>
    <w:rsid w:val="00A07521"/>
    <w:rsid w:val="00A07577"/>
    <w:rsid w:val="00A0759E"/>
    <w:rsid w:val="00A075ED"/>
    <w:rsid w:val="00A07642"/>
    <w:rsid w:val="00A07664"/>
    <w:rsid w:val="00A076D4"/>
    <w:rsid w:val="00A076E1"/>
    <w:rsid w:val="00A0770D"/>
    <w:rsid w:val="00A07752"/>
    <w:rsid w:val="00A07854"/>
    <w:rsid w:val="00A078A2"/>
    <w:rsid w:val="00A078F7"/>
    <w:rsid w:val="00A0792A"/>
    <w:rsid w:val="00A07A51"/>
    <w:rsid w:val="00A07A53"/>
    <w:rsid w:val="00A07A8A"/>
    <w:rsid w:val="00A07B69"/>
    <w:rsid w:val="00A07BC4"/>
    <w:rsid w:val="00A07BFE"/>
    <w:rsid w:val="00A07D72"/>
    <w:rsid w:val="00A07D7A"/>
    <w:rsid w:val="00A07D95"/>
    <w:rsid w:val="00A07E59"/>
    <w:rsid w:val="00A1019B"/>
    <w:rsid w:val="00A102A4"/>
    <w:rsid w:val="00A10339"/>
    <w:rsid w:val="00A103BE"/>
    <w:rsid w:val="00A103C5"/>
    <w:rsid w:val="00A10582"/>
    <w:rsid w:val="00A10593"/>
    <w:rsid w:val="00A1059E"/>
    <w:rsid w:val="00A105B6"/>
    <w:rsid w:val="00A10618"/>
    <w:rsid w:val="00A10636"/>
    <w:rsid w:val="00A1063B"/>
    <w:rsid w:val="00A1064C"/>
    <w:rsid w:val="00A10731"/>
    <w:rsid w:val="00A1073D"/>
    <w:rsid w:val="00A107BB"/>
    <w:rsid w:val="00A107E4"/>
    <w:rsid w:val="00A1082E"/>
    <w:rsid w:val="00A10841"/>
    <w:rsid w:val="00A108AD"/>
    <w:rsid w:val="00A108BC"/>
    <w:rsid w:val="00A108FA"/>
    <w:rsid w:val="00A10A1F"/>
    <w:rsid w:val="00A10B06"/>
    <w:rsid w:val="00A10B95"/>
    <w:rsid w:val="00A10CA6"/>
    <w:rsid w:val="00A10D5C"/>
    <w:rsid w:val="00A10DDE"/>
    <w:rsid w:val="00A10DE6"/>
    <w:rsid w:val="00A10E91"/>
    <w:rsid w:val="00A10F0C"/>
    <w:rsid w:val="00A10FF7"/>
    <w:rsid w:val="00A11023"/>
    <w:rsid w:val="00A11034"/>
    <w:rsid w:val="00A11050"/>
    <w:rsid w:val="00A110AC"/>
    <w:rsid w:val="00A110D2"/>
    <w:rsid w:val="00A11228"/>
    <w:rsid w:val="00A11354"/>
    <w:rsid w:val="00A11366"/>
    <w:rsid w:val="00A11385"/>
    <w:rsid w:val="00A1139E"/>
    <w:rsid w:val="00A11498"/>
    <w:rsid w:val="00A114F4"/>
    <w:rsid w:val="00A11553"/>
    <w:rsid w:val="00A1169A"/>
    <w:rsid w:val="00A116D7"/>
    <w:rsid w:val="00A117A8"/>
    <w:rsid w:val="00A117B2"/>
    <w:rsid w:val="00A11941"/>
    <w:rsid w:val="00A119A2"/>
    <w:rsid w:val="00A119E9"/>
    <w:rsid w:val="00A11A08"/>
    <w:rsid w:val="00A11A8B"/>
    <w:rsid w:val="00A11ACA"/>
    <w:rsid w:val="00A11BAC"/>
    <w:rsid w:val="00A11BB6"/>
    <w:rsid w:val="00A11C35"/>
    <w:rsid w:val="00A11CAC"/>
    <w:rsid w:val="00A11DB4"/>
    <w:rsid w:val="00A11E57"/>
    <w:rsid w:val="00A11E82"/>
    <w:rsid w:val="00A11F06"/>
    <w:rsid w:val="00A11FB8"/>
    <w:rsid w:val="00A11FEF"/>
    <w:rsid w:val="00A12035"/>
    <w:rsid w:val="00A120B6"/>
    <w:rsid w:val="00A12167"/>
    <w:rsid w:val="00A1217E"/>
    <w:rsid w:val="00A12182"/>
    <w:rsid w:val="00A121FF"/>
    <w:rsid w:val="00A122FA"/>
    <w:rsid w:val="00A12318"/>
    <w:rsid w:val="00A1233D"/>
    <w:rsid w:val="00A1237E"/>
    <w:rsid w:val="00A1239D"/>
    <w:rsid w:val="00A123B9"/>
    <w:rsid w:val="00A124D4"/>
    <w:rsid w:val="00A1253D"/>
    <w:rsid w:val="00A12543"/>
    <w:rsid w:val="00A12579"/>
    <w:rsid w:val="00A126C5"/>
    <w:rsid w:val="00A12702"/>
    <w:rsid w:val="00A1276C"/>
    <w:rsid w:val="00A127A7"/>
    <w:rsid w:val="00A1290E"/>
    <w:rsid w:val="00A12930"/>
    <w:rsid w:val="00A129B4"/>
    <w:rsid w:val="00A12A26"/>
    <w:rsid w:val="00A12A3B"/>
    <w:rsid w:val="00A12A87"/>
    <w:rsid w:val="00A12A89"/>
    <w:rsid w:val="00A12AD0"/>
    <w:rsid w:val="00A12B1D"/>
    <w:rsid w:val="00A12B36"/>
    <w:rsid w:val="00A12B69"/>
    <w:rsid w:val="00A12C67"/>
    <w:rsid w:val="00A12C6D"/>
    <w:rsid w:val="00A12C87"/>
    <w:rsid w:val="00A12C97"/>
    <w:rsid w:val="00A12CBD"/>
    <w:rsid w:val="00A12CFC"/>
    <w:rsid w:val="00A12D31"/>
    <w:rsid w:val="00A12DD9"/>
    <w:rsid w:val="00A12E0C"/>
    <w:rsid w:val="00A12E4A"/>
    <w:rsid w:val="00A12E8E"/>
    <w:rsid w:val="00A12E9D"/>
    <w:rsid w:val="00A12F1C"/>
    <w:rsid w:val="00A12FB0"/>
    <w:rsid w:val="00A13091"/>
    <w:rsid w:val="00A13094"/>
    <w:rsid w:val="00A13108"/>
    <w:rsid w:val="00A131A4"/>
    <w:rsid w:val="00A131C9"/>
    <w:rsid w:val="00A131F1"/>
    <w:rsid w:val="00A132A6"/>
    <w:rsid w:val="00A1339E"/>
    <w:rsid w:val="00A1341D"/>
    <w:rsid w:val="00A13446"/>
    <w:rsid w:val="00A13479"/>
    <w:rsid w:val="00A134A4"/>
    <w:rsid w:val="00A134B9"/>
    <w:rsid w:val="00A13552"/>
    <w:rsid w:val="00A1357D"/>
    <w:rsid w:val="00A1360C"/>
    <w:rsid w:val="00A1361F"/>
    <w:rsid w:val="00A1363B"/>
    <w:rsid w:val="00A13642"/>
    <w:rsid w:val="00A13786"/>
    <w:rsid w:val="00A137DB"/>
    <w:rsid w:val="00A1389F"/>
    <w:rsid w:val="00A138EA"/>
    <w:rsid w:val="00A1390F"/>
    <w:rsid w:val="00A1393A"/>
    <w:rsid w:val="00A139CD"/>
    <w:rsid w:val="00A13A05"/>
    <w:rsid w:val="00A13A1A"/>
    <w:rsid w:val="00A13ADE"/>
    <w:rsid w:val="00A13B56"/>
    <w:rsid w:val="00A13BA5"/>
    <w:rsid w:val="00A13CD7"/>
    <w:rsid w:val="00A13CE4"/>
    <w:rsid w:val="00A13D0D"/>
    <w:rsid w:val="00A13DB4"/>
    <w:rsid w:val="00A13E36"/>
    <w:rsid w:val="00A13E4E"/>
    <w:rsid w:val="00A13EAD"/>
    <w:rsid w:val="00A13F5B"/>
    <w:rsid w:val="00A13FEA"/>
    <w:rsid w:val="00A1404E"/>
    <w:rsid w:val="00A14071"/>
    <w:rsid w:val="00A14121"/>
    <w:rsid w:val="00A14140"/>
    <w:rsid w:val="00A14184"/>
    <w:rsid w:val="00A141B6"/>
    <w:rsid w:val="00A1421E"/>
    <w:rsid w:val="00A14291"/>
    <w:rsid w:val="00A1438D"/>
    <w:rsid w:val="00A143A0"/>
    <w:rsid w:val="00A143B7"/>
    <w:rsid w:val="00A1446B"/>
    <w:rsid w:val="00A14599"/>
    <w:rsid w:val="00A14650"/>
    <w:rsid w:val="00A14696"/>
    <w:rsid w:val="00A1471E"/>
    <w:rsid w:val="00A14806"/>
    <w:rsid w:val="00A148D3"/>
    <w:rsid w:val="00A148F9"/>
    <w:rsid w:val="00A1497F"/>
    <w:rsid w:val="00A14A0C"/>
    <w:rsid w:val="00A14AA5"/>
    <w:rsid w:val="00A14ACA"/>
    <w:rsid w:val="00A14AF9"/>
    <w:rsid w:val="00A14C07"/>
    <w:rsid w:val="00A14C28"/>
    <w:rsid w:val="00A14C4F"/>
    <w:rsid w:val="00A14E91"/>
    <w:rsid w:val="00A14EFC"/>
    <w:rsid w:val="00A14F65"/>
    <w:rsid w:val="00A1503E"/>
    <w:rsid w:val="00A1506B"/>
    <w:rsid w:val="00A150F1"/>
    <w:rsid w:val="00A1511F"/>
    <w:rsid w:val="00A1512C"/>
    <w:rsid w:val="00A151BB"/>
    <w:rsid w:val="00A151CF"/>
    <w:rsid w:val="00A151E0"/>
    <w:rsid w:val="00A15241"/>
    <w:rsid w:val="00A15255"/>
    <w:rsid w:val="00A15264"/>
    <w:rsid w:val="00A152E7"/>
    <w:rsid w:val="00A15436"/>
    <w:rsid w:val="00A15519"/>
    <w:rsid w:val="00A155FF"/>
    <w:rsid w:val="00A15682"/>
    <w:rsid w:val="00A15697"/>
    <w:rsid w:val="00A156FB"/>
    <w:rsid w:val="00A15733"/>
    <w:rsid w:val="00A15734"/>
    <w:rsid w:val="00A1579E"/>
    <w:rsid w:val="00A15874"/>
    <w:rsid w:val="00A158D2"/>
    <w:rsid w:val="00A158F9"/>
    <w:rsid w:val="00A15900"/>
    <w:rsid w:val="00A15994"/>
    <w:rsid w:val="00A15A05"/>
    <w:rsid w:val="00A15A21"/>
    <w:rsid w:val="00A15A54"/>
    <w:rsid w:val="00A15AD0"/>
    <w:rsid w:val="00A15AF5"/>
    <w:rsid w:val="00A15C35"/>
    <w:rsid w:val="00A15C48"/>
    <w:rsid w:val="00A15CFD"/>
    <w:rsid w:val="00A15D15"/>
    <w:rsid w:val="00A15D80"/>
    <w:rsid w:val="00A15DAA"/>
    <w:rsid w:val="00A15E6F"/>
    <w:rsid w:val="00A15EF9"/>
    <w:rsid w:val="00A15F15"/>
    <w:rsid w:val="00A15FA6"/>
    <w:rsid w:val="00A15FBB"/>
    <w:rsid w:val="00A16003"/>
    <w:rsid w:val="00A16082"/>
    <w:rsid w:val="00A16087"/>
    <w:rsid w:val="00A160B0"/>
    <w:rsid w:val="00A160B8"/>
    <w:rsid w:val="00A1610D"/>
    <w:rsid w:val="00A1612A"/>
    <w:rsid w:val="00A16187"/>
    <w:rsid w:val="00A161F6"/>
    <w:rsid w:val="00A16256"/>
    <w:rsid w:val="00A1628F"/>
    <w:rsid w:val="00A162A9"/>
    <w:rsid w:val="00A162B4"/>
    <w:rsid w:val="00A16466"/>
    <w:rsid w:val="00A1656E"/>
    <w:rsid w:val="00A1661B"/>
    <w:rsid w:val="00A16642"/>
    <w:rsid w:val="00A16651"/>
    <w:rsid w:val="00A1665C"/>
    <w:rsid w:val="00A166D8"/>
    <w:rsid w:val="00A1670F"/>
    <w:rsid w:val="00A1677E"/>
    <w:rsid w:val="00A167CF"/>
    <w:rsid w:val="00A168E5"/>
    <w:rsid w:val="00A1693B"/>
    <w:rsid w:val="00A1699F"/>
    <w:rsid w:val="00A169A5"/>
    <w:rsid w:val="00A16B10"/>
    <w:rsid w:val="00A16B2B"/>
    <w:rsid w:val="00A16BBC"/>
    <w:rsid w:val="00A16C1B"/>
    <w:rsid w:val="00A16D03"/>
    <w:rsid w:val="00A16D2A"/>
    <w:rsid w:val="00A16D43"/>
    <w:rsid w:val="00A16DB4"/>
    <w:rsid w:val="00A16E17"/>
    <w:rsid w:val="00A16E89"/>
    <w:rsid w:val="00A16ECE"/>
    <w:rsid w:val="00A16F10"/>
    <w:rsid w:val="00A16FAD"/>
    <w:rsid w:val="00A17099"/>
    <w:rsid w:val="00A17179"/>
    <w:rsid w:val="00A17267"/>
    <w:rsid w:val="00A17316"/>
    <w:rsid w:val="00A173C6"/>
    <w:rsid w:val="00A173F9"/>
    <w:rsid w:val="00A17417"/>
    <w:rsid w:val="00A17465"/>
    <w:rsid w:val="00A174BD"/>
    <w:rsid w:val="00A174C2"/>
    <w:rsid w:val="00A174FE"/>
    <w:rsid w:val="00A176D4"/>
    <w:rsid w:val="00A1771C"/>
    <w:rsid w:val="00A178A2"/>
    <w:rsid w:val="00A17902"/>
    <w:rsid w:val="00A17949"/>
    <w:rsid w:val="00A179CA"/>
    <w:rsid w:val="00A17AF2"/>
    <w:rsid w:val="00A17BCA"/>
    <w:rsid w:val="00A17C5C"/>
    <w:rsid w:val="00A17C92"/>
    <w:rsid w:val="00A17DE6"/>
    <w:rsid w:val="00A17DEC"/>
    <w:rsid w:val="00A17E52"/>
    <w:rsid w:val="00A200BC"/>
    <w:rsid w:val="00A20189"/>
    <w:rsid w:val="00A202E4"/>
    <w:rsid w:val="00A20321"/>
    <w:rsid w:val="00A2035E"/>
    <w:rsid w:val="00A20366"/>
    <w:rsid w:val="00A203C1"/>
    <w:rsid w:val="00A203ED"/>
    <w:rsid w:val="00A2040D"/>
    <w:rsid w:val="00A20557"/>
    <w:rsid w:val="00A20590"/>
    <w:rsid w:val="00A20593"/>
    <w:rsid w:val="00A205FC"/>
    <w:rsid w:val="00A20664"/>
    <w:rsid w:val="00A2066C"/>
    <w:rsid w:val="00A2068C"/>
    <w:rsid w:val="00A20690"/>
    <w:rsid w:val="00A20712"/>
    <w:rsid w:val="00A20758"/>
    <w:rsid w:val="00A207D3"/>
    <w:rsid w:val="00A207E8"/>
    <w:rsid w:val="00A20815"/>
    <w:rsid w:val="00A20847"/>
    <w:rsid w:val="00A20874"/>
    <w:rsid w:val="00A20A67"/>
    <w:rsid w:val="00A20B25"/>
    <w:rsid w:val="00A20B41"/>
    <w:rsid w:val="00A20B76"/>
    <w:rsid w:val="00A20C16"/>
    <w:rsid w:val="00A20C84"/>
    <w:rsid w:val="00A20D0C"/>
    <w:rsid w:val="00A20DC6"/>
    <w:rsid w:val="00A20E3B"/>
    <w:rsid w:val="00A20F81"/>
    <w:rsid w:val="00A210B2"/>
    <w:rsid w:val="00A210CF"/>
    <w:rsid w:val="00A21155"/>
    <w:rsid w:val="00A212B8"/>
    <w:rsid w:val="00A21338"/>
    <w:rsid w:val="00A2140E"/>
    <w:rsid w:val="00A21453"/>
    <w:rsid w:val="00A2157E"/>
    <w:rsid w:val="00A215A8"/>
    <w:rsid w:val="00A21640"/>
    <w:rsid w:val="00A2167A"/>
    <w:rsid w:val="00A216C6"/>
    <w:rsid w:val="00A216F0"/>
    <w:rsid w:val="00A21750"/>
    <w:rsid w:val="00A2191F"/>
    <w:rsid w:val="00A21A26"/>
    <w:rsid w:val="00A21B65"/>
    <w:rsid w:val="00A21B8A"/>
    <w:rsid w:val="00A21BFE"/>
    <w:rsid w:val="00A21C55"/>
    <w:rsid w:val="00A21C87"/>
    <w:rsid w:val="00A21D0E"/>
    <w:rsid w:val="00A21E00"/>
    <w:rsid w:val="00A21E0F"/>
    <w:rsid w:val="00A21F56"/>
    <w:rsid w:val="00A21F8A"/>
    <w:rsid w:val="00A22039"/>
    <w:rsid w:val="00A22089"/>
    <w:rsid w:val="00A220BE"/>
    <w:rsid w:val="00A2213C"/>
    <w:rsid w:val="00A22186"/>
    <w:rsid w:val="00A221FF"/>
    <w:rsid w:val="00A22262"/>
    <w:rsid w:val="00A222B8"/>
    <w:rsid w:val="00A22345"/>
    <w:rsid w:val="00A2239A"/>
    <w:rsid w:val="00A223BD"/>
    <w:rsid w:val="00A223D3"/>
    <w:rsid w:val="00A22574"/>
    <w:rsid w:val="00A225F7"/>
    <w:rsid w:val="00A22667"/>
    <w:rsid w:val="00A22732"/>
    <w:rsid w:val="00A22860"/>
    <w:rsid w:val="00A228C9"/>
    <w:rsid w:val="00A229C5"/>
    <w:rsid w:val="00A229F4"/>
    <w:rsid w:val="00A22A2D"/>
    <w:rsid w:val="00A22A32"/>
    <w:rsid w:val="00A22A7C"/>
    <w:rsid w:val="00A22AD1"/>
    <w:rsid w:val="00A22B11"/>
    <w:rsid w:val="00A22BCB"/>
    <w:rsid w:val="00A22D4F"/>
    <w:rsid w:val="00A22D6F"/>
    <w:rsid w:val="00A22D9A"/>
    <w:rsid w:val="00A22DC6"/>
    <w:rsid w:val="00A22E0F"/>
    <w:rsid w:val="00A22ED1"/>
    <w:rsid w:val="00A22F26"/>
    <w:rsid w:val="00A22F80"/>
    <w:rsid w:val="00A22FDD"/>
    <w:rsid w:val="00A23000"/>
    <w:rsid w:val="00A2306C"/>
    <w:rsid w:val="00A23146"/>
    <w:rsid w:val="00A23157"/>
    <w:rsid w:val="00A23330"/>
    <w:rsid w:val="00A23336"/>
    <w:rsid w:val="00A233EE"/>
    <w:rsid w:val="00A23427"/>
    <w:rsid w:val="00A2342B"/>
    <w:rsid w:val="00A234CE"/>
    <w:rsid w:val="00A2350F"/>
    <w:rsid w:val="00A2367E"/>
    <w:rsid w:val="00A2368E"/>
    <w:rsid w:val="00A238A6"/>
    <w:rsid w:val="00A23956"/>
    <w:rsid w:val="00A23966"/>
    <w:rsid w:val="00A2396C"/>
    <w:rsid w:val="00A23985"/>
    <w:rsid w:val="00A23A88"/>
    <w:rsid w:val="00A23AA3"/>
    <w:rsid w:val="00A23AA4"/>
    <w:rsid w:val="00A23AF2"/>
    <w:rsid w:val="00A23AF7"/>
    <w:rsid w:val="00A23C27"/>
    <w:rsid w:val="00A23CD4"/>
    <w:rsid w:val="00A23D60"/>
    <w:rsid w:val="00A23D62"/>
    <w:rsid w:val="00A23D6E"/>
    <w:rsid w:val="00A23F8B"/>
    <w:rsid w:val="00A240D4"/>
    <w:rsid w:val="00A2417E"/>
    <w:rsid w:val="00A241D4"/>
    <w:rsid w:val="00A241D8"/>
    <w:rsid w:val="00A241DE"/>
    <w:rsid w:val="00A24227"/>
    <w:rsid w:val="00A24335"/>
    <w:rsid w:val="00A24370"/>
    <w:rsid w:val="00A243AA"/>
    <w:rsid w:val="00A24432"/>
    <w:rsid w:val="00A244CC"/>
    <w:rsid w:val="00A2451E"/>
    <w:rsid w:val="00A245BF"/>
    <w:rsid w:val="00A245DD"/>
    <w:rsid w:val="00A2467F"/>
    <w:rsid w:val="00A246AD"/>
    <w:rsid w:val="00A2474E"/>
    <w:rsid w:val="00A247F9"/>
    <w:rsid w:val="00A248A5"/>
    <w:rsid w:val="00A24C55"/>
    <w:rsid w:val="00A24D48"/>
    <w:rsid w:val="00A24E0D"/>
    <w:rsid w:val="00A24E8A"/>
    <w:rsid w:val="00A24EB3"/>
    <w:rsid w:val="00A24FEE"/>
    <w:rsid w:val="00A25024"/>
    <w:rsid w:val="00A25078"/>
    <w:rsid w:val="00A2507D"/>
    <w:rsid w:val="00A25147"/>
    <w:rsid w:val="00A2518D"/>
    <w:rsid w:val="00A25198"/>
    <w:rsid w:val="00A251FA"/>
    <w:rsid w:val="00A251FB"/>
    <w:rsid w:val="00A25244"/>
    <w:rsid w:val="00A25271"/>
    <w:rsid w:val="00A25286"/>
    <w:rsid w:val="00A25296"/>
    <w:rsid w:val="00A25371"/>
    <w:rsid w:val="00A25384"/>
    <w:rsid w:val="00A25409"/>
    <w:rsid w:val="00A25536"/>
    <w:rsid w:val="00A25579"/>
    <w:rsid w:val="00A2563A"/>
    <w:rsid w:val="00A25718"/>
    <w:rsid w:val="00A25771"/>
    <w:rsid w:val="00A25791"/>
    <w:rsid w:val="00A257A9"/>
    <w:rsid w:val="00A25800"/>
    <w:rsid w:val="00A2582C"/>
    <w:rsid w:val="00A2584B"/>
    <w:rsid w:val="00A258DE"/>
    <w:rsid w:val="00A25917"/>
    <w:rsid w:val="00A25953"/>
    <w:rsid w:val="00A25983"/>
    <w:rsid w:val="00A259B7"/>
    <w:rsid w:val="00A25A67"/>
    <w:rsid w:val="00A25A6D"/>
    <w:rsid w:val="00A25B03"/>
    <w:rsid w:val="00A25B31"/>
    <w:rsid w:val="00A25B79"/>
    <w:rsid w:val="00A25BC0"/>
    <w:rsid w:val="00A25C6F"/>
    <w:rsid w:val="00A25C72"/>
    <w:rsid w:val="00A25CBE"/>
    <w:rsid w:val="00A25CC7"/>
    <w:rsid w:val="00A25D5B"/>
    <w:rsid w:val="00A25E35"/>
    <w:rsid w:val="00A25F4A"/>
    <w:rsid w:val="00A25F65"/>
    <w:rsid w:val="00A25F88"/>
    <w:rsid w:val="00A25FB8"/>
    <w:rsid w:val="00A25FE9"/>
    <w:rsid w:val="00A2611E"/>
    <w:rsid w:val="00A2617B"/>
    <w:rsid w:val="00A261A4"/>
    <w:rsid w:val="00A26222"/>
    <w:rsid w:val="00A262E3"/>
    <w:rsid w:val="00A26399"/>
    <w:rsid w:val="00A2642C"/>
    <w:rsid w:val="00A2643B"/>
    <w:rsid w:val="00A264D9"/>
    <w:rsid w:val="00A26592"/>
    <w:rsid w:val="00A26621"/>
    <w:rsid w:val="00A266C6"/>
    <w:rsid w:val="00A266E1"/>
    <w:rsid w:val="00A26705"/>
    <w:rsid w:val="00A267E5"/>
    <w:rsid w:val="00A26826"/>
    <w:rsid w:val="00A2685E"/>
    <w:rsid w:val="00A26975"/>
    <w:rsid w:val="00A269F8"/>
    <w:rsid w:val="00A26A2A"/>
    <w:rsid w:val="00A26A62"/>
    <w:rsid w:val="00A26A80"/>
    <w:rsid w:val="00A26C10"/>
    <w:rsid w:val="00A26C3A"/>
    <w:rsid w:val="00A26CDA"/>
    <w:rsid w:val="00A26D0B"/>
    <w:rsid w:val="00A26D3E"/>
    <w:rsid w:val="00A26D88"/>
    <w:rsid w:val="00A26E01"/>
    <w:rsid w:val="00A26E22"/>
    <w:rsid w:val="00A26F22"/>
    <w:rsid w:val="00A26F45"/>
    <w:rsid w:val="00A27045"/>
    <w:rsid w:val="00A270E8"/>
    <w:rsid w:val="00A27163"/>
    <w:rsid w:val="00A27167"/>
    <w:rsid w:val="00A271AB"/>
    <w:rsid w:val="00A271E8"/>
    <w:rsid w:val="00A272D4"/>
    <w:rsid w:val="00A272EF"/>
    <w:rsid w:val="00A2734E"/>
    <w:rsid w:val="00A273D3"/>
    <w:rsid w:val="00A27472"/>
    <w:rsid w:val="00A27598"/>
    <w:rsid w:val="00A275F8"/>
    <w:rsid w:val="00A276AF"/>
    <w:rsid w:val="00A276BB"/>
    <w:rsid w:val="00A276DB"/>
    <w:rsid w:val="00A27757"/>
    <w:rsid w:val="00A277A6"/>
    <w:rsid w:val="00A27867"/>
    <w:rsid w:val="00A27879"/>
    <w:rsid w:val="00A27882"/>
    <w:rsid w:val="00A278B5"/>
    <w:rsid w:val="00A27921"/>
    <w:rsid w:val="00A2794C"/>
    <w:rsid w:val="00A279B7"/>
    <w:rsid w:val="00A27A09"/>
    <w:rsid w:val="00A27A14"/>
    <w:rsid w:val="00A27A34"/>
    <w:rsid w:val="00A27AA2"/>
    <w:rsid w:val="00A27B1D"/>
    <w:rsid w:val="00A27B74"/>
    <w:rsid w:val="00A27BA1"/>
    <w:rsid w:val="00A27D2F"/>
    <w:rsid w:val="00A27E98"/>
    <w:rsid w:val="00A27E99"/>
    <w:rsid w:val="00A27EBF"/>
    <w:rsid w:val="00A27F3B"/>
    <w:rsid w:val="00A300CA"/>
    <w:rsid w:val="00A30109"/>
    <w:rsid w:val="00A3013C"/>
    <w:rsid w:val="00A30184"/>
    <w:rsid w:val="00A3019E"/>
    <w:rsid w:val="00A30200"/>
    <w:rsid w:val="00A302BB"/>
    <w:rsid w:val="00A302DC"/>
    <w:rsid w:val="00A303A1"/>
    <w:rsid w:val="00A304DD"/>
    <w:rsid w:val="00A30722"/>
    <w:rsid w:val="00A30838"/>
    <w:rsid w:val="00A30902"/>
    <w:rsid w:val="00A30942"/>
    <w:rsid w:val="00A3095A"/>
    <w:rsid w:val="00A309C0"/>
    <w:rsid w:val="00A30A52"/>
    <w:rsid w:val="00A30A7E"/>
    <w:rsid w:val="00A30AF6"/>
    <w:rsid w:val="00A30B6E"/>
    <w:rsid w:val="00A30BA4"/>
    <w:rsid w:val="00A30BB3"/>
    <w:rsid w:val="00A30C0F"/>
    <w:rsid w:val="00A30CD9"/>
    <w:rsid w:val="00A30CF7"/>
    <w:rsid w:val="00A30D77"/>
    <w:rsid w:val="00A30D93"/>
    <w:rsid w:val="00A30E2B"/>
    <w:rsid w:val="00A30EC2"/>
    <w:rsid w:val="00A30F7F"/>
    <w:rsid w:val="00A30FF6"/>
    <w:rsid w:val="00A3126C"/>
    <w:rsid w:val="00A31288"/>
    <w:rsid w:val="00A312C2"/>
    <w:rsid w:val="00A31382"/>
    <w:rsid w:val="00A3146B"/>
    <w:rsid w:val="00A314D7"/>
    <w:rsid w:val="00A31516"/>
    <w:rsid w:val="00A3156C"/>
    <w:rsid w:val="00A3175C"/>
    <w:rsid w:val="00A31782"/>
    <w:rsid w:val="00A317E1"/>
    <w:rsid w:val="00A3186D"/>
    <w:rsid w:val="00A318D7"/>
    <w:rsid w:val="00A3195F"/>
    <w:rsid w:val="00A319B1"/>
    <w:rsid w:val="00A319C9"/>
    <w:rsid w:val="00A31B51"/>
    <w:rsid w:val="00A31B72"/>
    <w:rsid w:val="00A31BB0"/>
    <w:rsid w:val="00A31C50"/>
    <w:rsid w:val="00A31C52"/>
    <w:rsid w:val="00A31C6E"/>
    <w:rsid w:val="00A31C7C"/>
    <w:rsid w:val="00A31C8D"/>
    <w:rsid w:val="00A31DC1"/>
    <w:rsid w:val="00A31EA6"/>
    <w:rsid w:val="00A31ED0"/>
    <w:rsid w:val="00A31F13"/>
    <w:rsid w:val="00A31F27"/>
    <w:rsid w:val="00A31F50"/>
    <w:rsid w:val="00A31FE4"/>
    <w:rsid w:val="00A32063"/>
    <w:rsid w:val="00A32092"/>
    <w:rsid w:val="00A32097"/>
    <w:rsid w:val="00A320A8"/>
    <w:rsid w:val="00A320BF"/>
    <w:rsid w:val="00A321DF"/>
    <w:rsid w:val="00A3223A"/>
    <w:rsid w:val="00A32310"/>
    <w:rsid w:val="00A32374"/>
    <w:rsid w:val="00A323A5"/>
    <w:rsid w:val="00A32444"/>
    <w:rsid w:val="00A324F0"/>
    <w:rsid w:val="00A32568"/>
    <w:rsid w:val="00A325C8"/>
    <w:rsid w:val="00A325F1"/>
    <w:rsid w:val="00A32620"/>
    <w:rsid w:val="00A3267C"/>
    <w:rsid w:val="00A326AE"/>
    <w:rsid w:val="00A326C0"/>
    <w:rsid w:val="00A326F9"/>
    <w:rsid w:val="00A32794"/>
    <w:rsid w:val="00A32796"/>
    <w:rsid w:val="00A32826"/>
    <w:rsid w:val="00A32836"/>
    <w:rsid w:val="00A32846"/>
    <w:rsid w:val="00A32934"/>
    <w:rsid w:val="00A32A07"/>
    <w:rsid w:val="00A32AA1"/>
    <w:rsid w:val="00A32B51"/>
    <w:rsid w:val="00A32B8A"/>
    <w:rsid w:val="00A32C14"/>
    <w:rsid w:val="00A32C71"/>
    <w:rsid w:val="00A32C80"/>
    <w:rsid w:val="00A32CFE"/>
    <w:rsid w:val="00A32D52"/>
    <w:rsid w:val="00A32E18"/>
    <w:rsid w:val="00A331BD"/>
    <w:rsid w:val="00A33314"/>
    <w:rsid w:val="00A33390"/>
    <w:rsid w:val="00A3339F"/>
    <w:rsid w:val="00A333DB"/>
    <w:rsid w:val="00A3342F"/>
    <w:rsid w:val="00A33532"/>
    <w:rsid w:val="00A3353E"/>
    <w:rsid w:val="00A33551"/>
    <w:rsid w:val="00A335B6"/>
    <w:rsid w:val="00A335FA"/>
    <w:rsid w:val="00A33607"/>
    <w:rsid w:val="00A33612"/>
    <w:rsid w:val="00A33613"/>
    <w:rsid w:val="00A33688"/>
    <w:rsid w:val="00A336C3"/>
    <w:rsid w:val="00A336CE"/>
    <w:rsid w:val="00A336F1"/>
    <w:rsid w:val="00A33781"/>
    <w:rsid w:val="00A337AE"/>
    <w:rsid w:val="00A33834"/>
    <w:rsid w:val="00A3385F"/>
    <w:rsid w:val="00A338DC"/>
    <w:rsid w:val="00A338EA"/>
    <w:rsid w:val="00A33940"/>
    <w:rsid w:val="00A33944"/>
    <w:rsid w:val="00A33A5B"/>
    <w:rsid w:val="00A33AF3"/>
    <w:rsid w:val="00A33B00"/>
    <w:rsid w:val="00A33B33"/>
    <w:rsid w:val="00A33B46"/>
    <w:rsid w:val="00A33C03"/>
    <w:rsid w:val="00A33C2D"/>
    <w:rsid w:val="00A33C74"/>
    <w:rsid w:val="00A33CD6"/>
    <w:rsid w:val="00A33DA0"/>
    <w:rsid w:val="00A33EF6"/>
    <w:rsid w:val="00A33F3E"/>
    <w:rsid w:val="00A33FAF"/>
    <w:rsid w:val="00A33FC9"/>
    <w:rsid w:val="00A34066"/>
    <w:rsid w:val="00A340EE"/>
    <w:rsid w:val="00A34190"/>
    <w:rsid w:val="00A341C7"/>
    <w:rsid w:val="00A34278"/>
    <w:rsid w:val="00A3429A"/>
    <w:rsid w:val="00A342D1"/>
    <w:rsid w:val="00A34405"/>
    <w:rsid w:val="00A344D0"/>
    <w:rsid w:val="00A3450A"/>
    <w:rsid w:val="00A345B5"/>
    <w:rsid w:val="00A3461E"/>
    <w:rsid w:val="00A3467D"/>
    <w:rsid w:val="00A346A6"/>
    <w:rsid w:val="00A3479A"/>
    <w:rsid w:val="00A347F2"/>
    <w:rsid w:val="00A34865"/>
    <w:rsid w:val="00A3492C"/>
    <w:rsid w:val="00A3495F"/>
    <w:rsid w:val="00A349BF"/>
    <w:rsid w:val="00A349D5"/>
    <w:rsid w:val="00A34A26"/>
    <w:rsid w:val="00A34A32"/>
    <w:rsid w:val="00A34AD6"/>
    <w:rsid w:val="00A34B0C"/>
    <w:rsid w:val="00A34BAE"/>
    <w:rsid w:val="00A34CE4"/>
    <w:rsid w:val="00A34D47"/>
    <w:rsid w:val="00A34D5E"/>
    <w:rsid w:val="00A34E59"/>
    <w:rsid w:val="00A34E64"/>
    <w:rsid w:val="00A35000"/>
    <w:rsid w:val="00A35041"/>
    <w:rsid w:val="00A350A8"/>
    <w:rsid w:val="00A350FF"/>
    <w:rsid w:val="00A35184"/>
    <w:rsid w:val="00A351C8"/>
    <w:rsid w:val="00A3537C"/>
    <w:rsid w:val="00A354CF"/>
    <w:rsid w:val="00A354F0"/>
    <w:rsid w:val="00A354F4"/>
    <w:rsid w:val="00A3564B"/>
    <w:rsid w:val="00A35675"/>
    <w:rsid w:val="00A356D6"/>
    <w:rsid w:val="00A358DE"/>
    <w:rsid w:val="00A358E6"/>
    <w:rsid w:val="00A3591F"/>
    <w:rsid w:val="00A35928"/>
    <w:rsid w:val="00A3592A"/>
    <w:rsid w:val="00A359E0"/>
    <w:rsid w:val="00A359E2"/>
    <w:rsid w:val="00A35A46"/>
    <w:rsid w:val="00A35B7D"/>
    <w:rsid w:val="00A35CF6"/>
    <w:rsid w:val="00A35DC2"/>
    <w:rsid w:val="00A35E53"/>
    <w:rsid w:val="00A35E98"/>
    <w:rsid w:val="00A3600E"/>
    <w:rsid w:val="00A361FB"/>
    <w:rsid w:val="00A36253"/>
    <w:rsid w:val="00A3630D"/>
    <w:rsid w:val="00A36567"/>
    <w:rsid w:val="00A3663F"/>
    <w:rsid w:val="00A366BA"/>
    <w:rsid w:val="00A366EF"/>
    <w:rsid w:val="00A36792"/>
    <w:rsid w:val="00A36801"/>
    <w:rsid w:val="00A3684B"/>
    <w:rsid w:val="00A3686E"/>
    <w:rsid w:val="00A368FA"/>
    <w:rsid w:val="00A36988"/>
    <w:rsid w:val="00A36989"/>
    <w:rsid w:val="00A3698D"/>
    <w:rsid w:val="00A36A00"/>
    <w:rsid w:val="00A36A32"/>
    <w:rsid w:val="00A36A54"/>
    <w:rsid w:val="00A36B0D"/>
    <w:rsid w:val="00A36B30"/>
    <w:rsid w:val="00A36C79"/>
    <w:rsid w:val="00A36C84"/>
    <w:rsid w:val="00A36D04"/>
    <w:rsid w:val="00A36DF4"/>
    <w:rsid w:val="00A36E16"/>
    <w:rsid w:val="00A36E21"/>
    <w:rsid w:val="00A36E8C"/>
    <w:rsid w:val="00A36EC9"/>
    <w:rsid w:val="00A36EEA"/>
    <w:rsid w:val="00A36F82"/>
    <w:rsid w:val="00A36FB8"/>
    <w:rsid w:val="00A36FFF"/>
    <w:rsid w:val="00A37007"/>
    <w:rsid w:val="00A37024"/>
    <w:rsid w:val="00A3702F"/>
    <w:rsid w:val="00A370D8"/>
    <w:rsid w:val="00A370E2"/>
    <w:rsid w:val="00A371C8"/>
    <w:rsid w:val="00A37242"/>
    <w:rsid w:val="00A37324"/>
    <w:rsid w:val="00A37354"/>
    <w:rsid w:val="00A373C8"/>
    <w:rsid w:val="00A373DB"/>
    <w:rsid w:val="00A375F4"/>
    <w:rsid w:val="00A3762C"/>
    <w:rsid w:val="00A37676"/>
    <w:rsid w:val="00A3768B"/>
    <w:rsid w:val="00A376B2"/>
    <w:rsid w:val="00A376CD"/>
    <w:rsid w:val="00A376F5"/>
    <w:rsid w:val="00A377BC"/>
    <w:rsid w:val="00A377F6"/>
    <w:rsid w:val="00A379CC"/>
    <w:rsid w:val="00A379EC"/>
    <w:rsid w:val="00A37AC0"/>
    <w:rsid w:val="00A37BE7"/>
    <w:rsid w:val="00A37C70"/>
    <w:rsid w:val="00A37C9D"/>
    <w:rsid w:val="00A37D09"/>
    <w:rsid w:val="00A37D30"/>
    <w:rsid w:val="00A37D44"/>
    <w:rsid w:val="00A37D85"/>
    <w:rsid w:val="00A37DC5"/>
    <w:rsid w:val="00A37DE9"/>
    <w:rsid w:val="00A37E90"/>
    <w:rsid w:val="00A37EB1"/>
    <w:rsid w:val="00A37F8A"/>
    <w:rsid w:val="00A40015"/>
    <w:rsid w:val="00A4007E"/>
    <w:rsid w:val="00A400E7"/>
    <w:rsid w:val="00A402DA"/>
    <w:rsid w:val="00A4032A"/>
    <w:rsid w:val="00A403F8"/>
    <w:rsid w:val="00A404A3"/>
    <w:rsid w:val="00A4055D"/>
    <w:rsid w:val="00A4069B"/>
    <w:rsid w:val="00A406BD"/>
    <w:rsid w:val="00A40852"/>
    <w:rsid w:val="00A40884"/>
    <w:rsid w:val="00A408C7"/>
    <w:rsid w:val="00A40914"/>
    <w:rsid w:val="00A409FF"/>
    <w:rsid w:val="00A40A06"/>
    <w:rsid w:val="00A40A42"/>
    <w:rsid w:val="00A40BBD"/>
    <w:rsid w:val="00A40C98"/>
    <w:rsid w:val="00A40CA8"/>
    <w:rsid w:val="00A40D28"/>
    <w:rsid w:val="00A40D88"/>
    <w:rsid w:val="00A40D92"/>
    <w:rsid w:val="00A40D9E"/>
    <w:rsid w:val="00A40DBC"/>
    <w:rsid w:val="00A40DE4"/>
    <w:rsid w:val="00A40E48"/>
    <w:rsid w:val="00A40E65"/>
    <w:rsid w:val="00A40EAF"/>
    <w:rsid w:val="00A40F3D"/>
    <w:rsid w:val="00A40F5C"/>
    <w:rsid w:val="00A40F89"/>
    <w:rsid w:val="00A40FD8"/>
    <w:rsid w:val="00A41005"/>
    <w:rsid w:val="00A41083"/>
    <w:rsid w:val="00A41145"/>
    <w:rsid w:val="00A4116D"/>
    <w:rsid w:val="00A41224"/>
    <w:rsid w:val="00A41262"/>
    <w:rsid w:val="00A4126A"/>
    <w:rsid w:val="00A412AD"/>
    <w:rsid w:val="00A412E9"/>
    <w:rsid w:val="00A413C2"/>
    <w:rsid w:val="00A41437"/>
    <w:rsid w:val="00A41473"/>
    <w:rsid w:val="00A414A1"/>
    <w:rsid w:val="00A414F1"/>
    <w:rsid w:val="00A414F2"/>
    <w:rsid w:val="00A41565"/>
    <w:rsid w:val="00A415A8"/>
    <w:rsid w:val="00A415F7"/>
    <w:rsid w:val="00A41682"/>
    <w:rsid w:val="00A416D7"/>
    <w:rsid w:val="00A416F6"/>
    <w:rsid w:val="00A4172D"/>
    <w:rsid w:val="00A417CC"/>
    <w:rsid w:val="00A417DA"/>
    <w:rsid w:val="00A41829"/>
    <w:rsid w:val="00A418A9"/>
    <w:rsid w:val="00A41953"/>
    <w:rsid w:val="00A41A5E"/>
    <w:rsid w:val="00A41B26"/>
    <w:rsid w:val="00A41B6A"/>
    <w:rsid w:val="00A41BA5"/>
    <w:rsid w:val="00A41BA7"/>
    <w:rsid w:val="00A41BAC"/>
    <w:rsid w:val="00A41C32"/>
    <w:rsid w:val="00A41C34"/>
    <w:rsid w:val="00A41C75"/>
    <w:rsid w:val="00A41CD9"/>
    <w:rsid w:val="00A41DFF"/>
    <w:rsid w:val="00A41E8A"/>
    <w:rsid w:val="00A41F5D"/>
    <w:rsid w:val="00A41F86"/>
    <w:rsid w:val="00A42062"/>
    <w:rsid w:val="00A4207F"/>
    <w:rsid w:val="00A420BD"/>
    <w:rsid w:val="00A420D8"/>
    <w:rsid w:val="00A42211"/>
    <w:rsid w:val="00A42246"/>
    <w:rsid w:val="00A4224C"/>
    <w:rsid w:val="00A422CF"/>
    <w:rsid w:val="00A42361"/>
    <w:rsid w:val="00A423A3"/>
    <w:rsid w:val="00A424EF"/>
    <w:rsid w:val="00A42550"/>
    <w:rsid w:val="00A42557"/>
    <w:rsid w:val="00A42606"/>
    <w:rsid w:val="00A4269E"/>
    <w:rsid w:val="00A42815"/>
    <w:rsid w:val="00A42830"/>
    <w:rsid w:val="00A42843"/>
    <w:rsid w:val="00A4288B"/>
    <w:rsid w:val="00A428B9"/>
    <w:rsid w:val="00A42907"/>
    <w:rsid w:val="00A429BF"/>
    <w:rsid w:val="00A42A55"/>
    <w:rsid w:val="00A42AF9"/>
    <w:rsid w:val="00A42AFC"/>
    <w:rsid w:val="00A42B42"/>
    <w:rsid w:val="00A42B48"/>
    <w:rsid w:val="00A42BBA"/>
    <w:rsid w:val="00A42BE8"/>
    <w:rsid w:val="00A43007"/>
    <w:rsid w:val="00A43091"/>
    <w:rsid w:val="00A430B5"/>
    <w:rsid w:val="00A430C6"/>
    <w:rsid w:val="00A4317C"/>
    <w:rsid w:val="00A43196"/>
    <w:rsid w:val="00A431BE"/>
    <w:rsid w:val="00A431F1"/>
    <w:rsid w:val="00A4324D"/>
    <w:rsid w:val="00A43256"/>
    <w:rsid w:val="00A43273"/>
    <w:rsid w:val="00A4327F"/>
    <w:rsid w:val="00A432CB"/>
    <w:rsid w:val="00A43370"/>
    <w:rsid w:val="00A433A0"/>
    <w:rsid w:val="00A433A7"/>
    <w:rsid w:val="00A4340C"/>
    <w:rsid w:val="00A43473"/>
    <w:rsid w:val="00A43478"/>
    <w:rsid w:val="00A43479"/>
    <w:rsid w:val="00A43492"/>
    <w:rsid w:val="00A434D9"/>
    <w:rsid w:val="00A4365D"/>
    <w:rsid w:val="00A43672"/>
    <w:rsid w:val="00A43761"/>
    <w:rsid w:val="00A43841"/>
    <w:rsid w:val="00A43849"/>
    <w:rsid w:val="00A438D1"/>
    <w:rsid w:val="00A43B38"/>
    <w:rsid w:val="00A43B71"/>
    <w:rsid w:val="00A43BF4"/>
    <w:rsid w:val="00A43CC6"/>
    <w:rsid w:val="00A43CEA"/>
    <w:rsid w:val="00A43DCC"/>
    <w:rsid w:val="00A43E82"/>
    <w:rsid w:val="00A43EC8"/>
    <w:rsid w:val="00A43F24"/>
    <w:rsid w:val="00A43F63"/>
    <w:rsid w:val="00A43FA6"/>
    <w:rsid w:val="00A44009"/>
    <w:rsid w:val="00A44115"/>
    <w:rsid w:val="00A44138"/>
    <w:rsid w:val="00A4418E"/>
    <w:rsid w:val="00A44239"/>
    <w:rsid w:val="00A4424B"/>
    <w:rsid w:val="00A44335"/>
    <w:rsid w:val="00A444BF"/>
    <w:rsid w:val="00A444C8"/>
    <w:rsid w:val="00A44525"/>
    <w:rsid w:val="00A44550"/>
    <w:rsid w:val="00A44584"/>
    <w:rsid w:val="00A445D7"/>
    <w:rsid w:val="00A44674"/>
    <w:rsid w:val="00A44751"/>
    <w:rsid w:val="00A4479A"/>
    <w:rsid w:val="00A44850"/>
    <w:rsid w:val="00A448F6"/>
    <w:rsid w:val="00A44A2F"/>
    <w:rsid w:val="00A44AA6"/>
    <w:rsid w:val="00A44ACC"/>
    <w:rsid w:val="00A44B6A"/>
    <w:rsid w:val="00A44C18"/>
    <w:rsid w:val="00A44C23"/>
    <w:rsid w:val="00A44E43"/>
    <w:rsid w:val="00A44E45"/>
    <w:rsid w:val="00A44E7B"/>
    <w:rsid w:val="00A44F57"/>
    <w:rsid w:val="00A45123"/>
    <w:rsid w:val="00A45167"/>
    <w:rsid w:val="00A45195"/>
    <w:rsid w:val="00A451A5"/>
    <w:rsid w:val="00A451F0"/>
    <w:rsid w:val="00A45281"/>
    <w:rsid w:val="00A45374"/>
    <w:rsid w:val="00A453B4"/>
    <w:rsid w:val="00A45462"/>
    <w:rsid w:val="00A45575"/>
    <w:rsid w:val="00A45577"/>
    <w:rsid w:val="00A455F1"/>
    <w:rsid w:val="00A4560E"/>
    <w:rsid w:val="00A45635"/>
    <w:rsid w:val="00A4564F"/>
    <w:rsid w:val="00A4569D"/>
    <w:rsid w:val="00A456AE"/>
    <w:rsid w:val="00A4570B"/>
    <w:rsid w:val="00A45710"/>
    <w:rsid w:val="00A45712"/>
    <w:rsid w:val="00A457E9"/>
    <w:rsid w:val="00A457FA"/>
    <w:rsid w:val="00A4581A"/>
    <w:rsid w:val="00A45885"/>
    <w:rsid w:val="00A458BA"/>
    <w:rsid w:val="00A45943"/>
    <w:rsid w:val="00A4597D"/>
    <w:rsid w:val="00A4598A"/>
    <w:rsid w:val="00A45AF9"/>
    <w:rsid w:val="00A45B3F"/>
    <w:rsid w:val="00A45BAC"/>
    <w:rsid w:val="00A45BD3"/>
    <w:rsid w:val="00A45BE8"/>
    <w:rsid w:val="00A45C14"/>
    <w:rsid w:val="00A45CE7"/>
    <w:rsid w:val="00A45D1C"/>
    <w:rsid w:val="00A45D94"/>
    <w:rsid w:val="00A45DCC"/>
    <w:rsid w:val="00A45EC7"/>
    <w:rsid w:val="00A45ED3"/>
    <w:rsid w:val="00A45F01"/>
    <w:rsid w:val="00A45F45"/>
    <w:rsid w:val="00A45FA6"/>
    <w:rsid w:val="00A46060"/>
    <w:rsid w:val="00A46084"/>
    <w:rsid w:val="00A4611D"/>
    <w:rsid w:val="00A46137"/>
    <w:rsid w:val="00A461E4"/>
    <w:rsid w:val="00A46292"/>
    <w:rsid w:val="00A462F4"/>
    <w:rsid w:val="00A46322"/>
    <w:rsid w:val="00A4637D"/>
    <w:rsid w:val="00A463B9"/>
    <w:rsid w:val="00A463DB"/>
    <w:rsid w:val="00A46424"/>
    <w:rsid w:val="00A46481"/>
    <w:rsid w:val="00A4649E"/>
    <w:rsid w:val="00A465D3"/>
    <w:rsid w:val="00A4660D"/>
    <w:rsid w:val="00A46630"/>
    <w:rsid w:val="00A46637"/>
    <w:rsid w:val="00A466FB"/>
    <w:rsid w:val="00A46745"/>
    <w:rsid w:val="00A468C6"/>
    <w:rsid w:val="00A46946"/>
    <w:rsid w:val="00A4695C"/>
    <w:rsid w:val="00A46A48"/>
    <w:rsid w:val="00A46B01"/>
    <w:rsid w:val="00A46C56"/>
    <w:rsid w:val="00A46C61"/>
    <w:rsid w:val="00A46E40"/>
    <w:rsid w:val="00A46EE0"/>
    <w:rsid w:val="00A46F0F"/>
    <w:rsid w:val="00A46F65"/>
    <w:rsid w:val="00A46F78"/>
    <w:rsid w:val="00A47010"/>
    <w:rsid w:val="00A47148"/>
    <w:rsid w:val="00A471AA"/>
    <w:rsid w:val="00A471AB"/>
    <w:rsid w:val="00A471F2"/>
    <w:rsid w:val="00A47237"/>
    <w:rsid w:val="00A4727F"/>
    <w:rsid w:val="00A472B7"/>
    <w:rsid w:val="00A47324"/>
    <w:rsid w:val="00A47366"/>
    <w:rsid w:val="00A473C2"/>
    <w:rsid w:val="00A473DF"/>
    <w:rsid w:val="00A4741B"/>
    <w:rsid w:val="00A47436"/>
    <w:rsid w:val="00A475DC"/>
    <w:rsid w:val="00A475F8"/>
    <w:rsid w:val="00A4767F"/>
    <w:rsid w:val="00A476F2"/>
    <w:rsid w:val="00A47718"/>
    <w:rsid w:val="00A4776F"/>
    <w:rsid w:val="00A47775"/>
    <w:rsid w:val="00A4790B"/>
    <w:rsid w:val="00A47A61"/>
    <w:rsid w:val="00A47B57"/>
    <w:rsid w:val="00A47C0C"/>
    <w:rsid w:val="00A47C0E"/>
    <w:rsid w:val="00A47C9D"/>
    <w:rsid w:val="00A47D35"/>
    <w:rsid w:val="00A47D87"/>
    <w:rsid w:val="00A47DFD"/>
    <w:rsid w:val="00A47F0B"/>
    <w:rsid w:val="00A47F47"/>
    <w:rsid w:val="00A47F57"/>
    <w:rsid w:val="00A47F71"/>
    <w:rsid w:val="00A50198"/>
    <w:rsid w:val="00A501DD"/>
    <w:rsid w:val="00A50225"/>
    <w:rsid w:val="00A5030D"/>
    <w:rsid w:val="00A5036F"/>
    <w:rsid w:val="00A50371"/>
    <w:rsid w:val="00A50380"/>
    <w:rsid w:val="00A50394"/>
    <w:rsid w:val="00A503B6"/>
    <w:rsid w:val="00A503E9"/>
    <w:rsid w:val="00A504A2"/>
    <w:rsid w:val="00A504D2"/>
    <w:rsid w:val="00A504F8"/>
    <w:rsid w:val="00A5050F"/>
    <w:rsid w:val="00A50564"/>
    <w:rsid w:val="00A50570"/>
    <w:rsid w:val="00A50575"/>
    <w:rsid w:val="00A5065B"/>
    <w:rsid w:val="00A50678"/>
    <w:rsid w:val="00A50685"/>
    <w:rsid w:val="00A506BA"/>
    <w:rsid w:val="00A5072F"/>
    <w:rsid w:val="00A5077A"/>
    <w:rsid w:val="00A5079A"/>
    <w:rsid w:val="00A507E0"/>
    <w:rsid w:val="00A508BA"/>
    <w:rsid w:val="00A50986"/>
    <w:rsid w:val="00A50993"/>
    <w:rsid w:val="00A5099C"/>
    <w:rsid w:val="00A50A00"/>
    <w:rsid w:val="00A50ACB"/>
    <w:rsid w:val="00A50BE9"/>
    <w:rsid w:val="00A50CA9"/>
    <w:rsid w:val="00A50CB3"/>
    <w:rsid w:val="00A50CBB"/>
    <w:rsid w:val="00A50DB5"/>
    <w:rsid w:val="00A50ECB"/>
    <w:rsid w:val="00A5114B"/>
    <w:rsid w:val="00A511D0"/>
    <w:rsid w:val="00A51224"/>
    <w:rsid w:val="00A5126C"/>
    <w:rsid w:val="00A5127B"/>
    <w:rsid w:val="00A512B4"/>
    <w:rsid w:val="00A512FF"/>
    <w:rsid w:val="00A51306"/>
    <w:rsid w:val="00A51320"/>
    <w:rsid w:val="00A5137C"/>
    <w:rsid w:val="00A513DA"/>
    <w:rsid w:val="00A51447"/>
    <w:rsid w:val="00A514A6"/>
    <w:rsid w:val="00A51512"/>
    <w:rsid w:val="00A515F0"/>
    <w:rsid w:val="00A515FD"/>
    <w:rsid w:val="00A5166D"/>
    <w:rsid w:val="00A5168E"/>
    <w:rsid w:val="00A51767"/>
    <w:rsid w:val="00A5181C"/>
    <w:rsid w:val="00A51902"/>
    <w:rsid w:val="00A5193D"/>
    <w:rsid w:val="00A51A0A"/>
    <w:rsid w:val="00A51AAE"/>
    <w:rsid w:val="00A51B48"/>
    <w:rsid w:val="00A51B76"/>
    <w:rsid w:val="00A51B77"/>
    <w:rsid w:val="00A51BAA"/>
    <w:rsid w:val="00A51BFB"/>
    <w:rsid w:val="00A51C26"/>
    <w:rsid w:val="00A51C42"/>
    <w:rsid w:val="00A51CE6"/>
    <w:rsid w:val="00A51DC3"/>
    <w:rsid w:val="00A51EED"/>
    <w:rsid w:val="00A51EFE"/>
    <w:rsid w:val="00A52005"/>
    <w:rsid w:val="00A52053"/>
    <w:rsid w:val="00A520B3"/>
    <w:rsid w:val="00A52137"/>
    <w:rsid w:val="00A52150"/>
    <w:rsid w:val="00A52164"/>
    <w:rsid w:val="00A52188"/>
    <w:rsid w:val="00A5218B"/>
    <w:rsid w:val="00A521C6"/>
    <w:rsid w:val="00A521CC"/>
    <w:rsid w:val="00A521E0"/>
    <w:rsid w:val="00A5227D"/>
    <w:rsid w:val="00A52288"/>
    <w:rsid w:val="00A522FE"/>
    <w:rsid w:val="00A52335"/>
    <w:rsid w:val="00A5239C"/>
    <w:rsid w:val="00A523AD"/>
    <w:rsid w:val="00A5244E"/>
    <w:rsid w:val="00A5247B"/>
    <w:rsid w:val="00A524C2"/>
    <w:rsid w:val="00A524E1"/>
    <w:rsid w:val="00A5262F"/>
    <w:rsid w:val="00A52681"/>
    <w:rsid w:val="00A526E4"/>
    <w:rsid w:val="00A52762"/>
    <w:rsid w:val="00A52765"/>
    <w:rsid w:val="00A527E9"/>
    <w:rsid w:val="00A5280A"/>
    <w:rsid w:val="00A52817"/>
    <w:rsid w:val="00A52857"/>
    <w:rsid w:val="00A528C8"/>
    <w:rsid w:val="00A529B5"/>
    <w:rsid w:val="00A529E9"/>
    <w:rsid w:val="00A52A07"/>
    <w:rsid w:val="00A52AA8"/>
    <w:rsid w:val="00A52B20"/>
    <w:rsid w:val="00A52B57"/>
    <w:rsid w:val="00A52BA8"/>
    <w:rsid w:val="00A52C0C"/>
    <w:rsid w:val="00A52C2A"/>
    <w:rsid w:val="00A52CB7"/>
    <w:rsid w:val="00A52D28"/>
    <w:rsid w:val="00A52DAC"/>
    <w:rsid w:val="00A52E37"/>
    <w:rsid w:val="00A52E7D"/>
    <w:rsid w:val="00A52F33"/>
    <w:rsid w:val="00A52FA8"/>
    <w:rsid w:val="00A52FAD"/>
    <w:rsid w:val="00A53048"/>
    <w:rsid w:val="00A5305E"/>
    <w:rsid w:val="00A5309D"/>
    <w:rsid w:val="00A530DE"/>
    <w:rsid w:val="00A53112"/>
    <w:rsid w:val="00A53122"/>
    <w:rsid w:val="00A53162"/>
    <w:rsid w:val="00A531E6"/>
    <w:rsid w:val="00A531EB"/>
    <w:rsid w:val="00A53207"/>
    <w:rsid w:val="00A53258"/>
    <w:rsid w:val="00A5327B"/>
    <w:rsid w:val="00A53284"/>
    <w:rsid w:val="00A532C1"/>
    <w:rsid w:val="00A5331A"/>
    <w:rsid w:val="00A5331E"/>
    <w:rsid w:val="00A5340A"/>
    <w:rsid w:val="00A534BC"/>
    <w:rsid w:val="00A53593"/>
    <w:rsid w:val="00A535AE"/>
    <w:rsid w:val="00A53635"/>
    <w:rsid w:val="00A53657"/>
    <w:rsid w:val="00A536B5"/>
    <w:rsid w:val="00A536C2"/>
    <w:rsid w:val="00A53711"/>
    <w:rsid w:val="00A53779"/>
    <w:rsid w:val="00A537A0"/>
    <w:rsid w:val="00A53835"/>
    <w:rsid w:val="00A53847"/>
    <w:rsid w:val="00A53852"/>
    <w:rsid w:val="00A5395D"/>
    <w:rsid w:val="00A53A00"/>
    <w:rsid w:val="00A53A64"/>
    <w:rsid w:val="00A53ABB"/>
    <w:rsid w:val="00A53B73"/>
    <w:rsid w:val="00A53B7E"/>
    <w:rsid w:val="00A53B95"/>
    <w:rsid w:val="00A53BDC"/>
    <w:rsid w:val="00A53C00"/>
    <w:rsid w:val="00A53D43"/>
    <w:rsid w:val="00A53DBD"/>
    <w:rsid w:val="00A53EA2"/>
    <w:rsid w:val="00A53F1F"/>
    <w:rsid w:val="00A53F9A"/>
    <w:rsid w:val="00A53FDA"/>
    <w:rsid w:val="00A53FF0"/>
    <w:rsid w:val="00A54003"/>
    <w:rsid w:val="00A54031"/>
    <w:rsid w:val="00A54128"/>
    <w:rsid w:val="00A54310"/>
    <w:rsid w:val="00A54393"/>
    <w:rsid w:val="00A543B0"/>
    <w:rsid w:val="00A543EE"/>
    <w:rsid w:val="00A54542"/>
    <w:rsid w:val="00A5463C"/>
    <w:rsid w:val="00A547EE"/>
    <w:rsid w:val="00A54823"/>
    <w:rsid w:val="00A5488C"/>
    <w:rsid w:val="00A548E6"/>
    <w:rsid w:val="00A5494F"/>
    <w:rsid w:val="00A54A3F"/>
    <w:rsid w:val="00A54AB1"/>
    <w:rsid w:val="00A54B68"/>
    <w:rsid w:val="00A54BAA"/>
    <w:rsid w:val="00A54CB5"/>
    <w:rsid w:val="00A54CD0"/>
    <w:rsid w:val="00A54CD8"/>
    <w:rsid w:val="00A54D01"/>
    <w:rsid w:val="00A54D7E"/>
    <w:rsid w:val="00A54D9F"/>
    <w:rsid w:val="00A54E1C"/>
    <w:rsid w:val="00A54F31"/>
    <w:rsid w:val="00A54F34"/>
    <w:rsid w:val="00A54F86"/>
    <w:rsid w:val="00A54F88"/>
    <w:rsid w:val="00A54FF2"/>
    <w:rsid w:val="00A55088"/>
    <w:rsid w:val="00A55138"/>
    <w:rsid w:val="00A55155"/>
    <w:rsid w:val="00A552A1"/>
    <w:rsid w:val="00A552B6"/>
    <w:rsid w:val="00A552FB"/>
    <w:rsid w:val="00A55331"/>
    <w:rsid w:val="00A553F3"/>
    <w:rsid w:val="00A5543E"/>
    <w:rsid w:val="00A55449"/>
    <w:rsid w:val="00A5548B"/>
    <w:rsid w:val="00A554F0"/>
    <w:rsid w:val="00A5553B"/>
    <w:rsid w:val="00A5554F"/>
    <w:rsid w:val="00A555A5"/>
    <w:rsid w:val="00A555F0"/>
    <w:rsid w:val="00A5561A"/>
    <w:rsid w:val="00A556B0"/>
    <w:rsid w:val="00A5575D"/>
    <w:rsid w:val="00A557D1"/>
    <w:rsid w:val="00A557FD"/>
    <w:rsid w:val="00A55878"/>
    <w:rsid w:val="00A5589A"/>
    <w:rsid w:val="00A558CA"/>
    <w:rsid w:val="00A558E1"/>
    <w:rsid w:val="00A55928"/>
    <w:rsid w:val="00A55998"/>
    <w:rsid w:val="00A559CB"/>
    <w:rsid w:val="00A559D0"/>
    <w:rsid w:val="00A55AF3"/>
    <w:rsid w:val="00A55B47"/>
    <w:rsid w:val="00A55B53"/>
    <w:rsid w:val="00A55B90"/>
    <w:rsid w:val="00A55B93"/>
    <w:rsid w:val="00A55B99"/>
    <w:rsid w:val="00A55BBC"/>
    <w:rsid w:val="00A55BCF"/>
    <w:rsid w:val="00A55C60"/>
    <w:rsid w:val="00A55C66"/>
    <w:rsid w:val="00A55C6A"/>
    <w:rsid w:val="00A55CA3"/>
    <w:rsid w:val="00A55CBC"/>
    <w:rsid w:val="00A55D11"/>
    <w:rsid w:val="00A55DB0"/>
    <w:rsid w:val="00A55E04"/>
    <w:rsid w:val="00A55E8D"/>
    <w:rsid w:val="00A55EA3"/>
    <w:rsid w:val="00A55EA4"/>
    <w:rsid w:val="00A55FA2"/>
    <w:rsid w:val="00A560B0"/>
    <w:rsid w:val="00A560B5"/>
    <w:rsid w:val="00A560DD"/>
    <w:rsid w:val="00A56132"/>
    <w:rsid w:val="00A56357"/>
    <w:rsid w:val="00A563E6"/>
    <w:rsid w:val="00A56419"/>
    <w:rsid w:val="00A5657C"/>
    <w:rsid w:val="00A56635"/>
    <w:rsid w:val="00A56716"/>
    <w:rsid w:val="00A5673B"/>
    <w:rsid w:val="00A56847"/>
    <w:rsid w:val="00A5686B"/>
    <w:rsid w:val="00A568E0"/>
    <w:rsid w:val="00A56931"/>
    <w:rsid w:val="00A56933"/>
    <w:rsid w:val="00A5697F"/>
    <w:rsid w:val="00A56988"/>
    <w:rsid w:val="00A5698C"/>
    <w:rsid w:val="00A569CA"/>
    <w:rsid w:val="00A569DF"/>
    <w:rsid w:val="00A569E3"/>
    <w:rsid w:val="00A56A20"/>
    <w:rsid w:val="00A56A28"/>
    <w:rsid w:val="00A56A80"/>
    <w:rsid w:val="00A56A83"/>
    <w:rsid w:val="00A56AF8"/>
    <w:rsid w:val="00A56B46"/>
    <w:rsid w:val="00A56BFD"/>
    <w:rsid w:val="00A56C35"/>
    <w:rsid w:val="00A56CAA"/>
    <w:rsid w:val="00A56CFF"/>
    <w:rsid w:val="00A56D3A"/>
    <w:rsid w:val="00A56D46"/>
    <w:rsid w:val="00A56E22"/>
    <w:rsid w:val="00A56EC3"/>
    <w:rsid w:val="00A56FA8"/>
    <w:rsid w:val="00A56FBD"/>
    <w:rsid w:val="00A5705D"/>
    <w:rsid w:val="00A570C5"/>
    <w:rsid w:val="00A5711C"/>
    <w:rsid w:val="00A57191"/>
    <w:rsid w:val="00A5720A"/>
    <w:rsid w:val="00A57215"/>
    <w:rsid w:val="00A57288"/>
    <w:rsid w:val="00A573B1"/>
    <w:rsid w:val="00A57415"/>
    <w:rsid w:val="00A5743F"/>
    <w:rsid w:val="00A574B7"/>
    <w:rsid w:val="00A5759C"/>
    <w:rsid w:val="00A5769B"/>
    <w:rsid w:val="00A5774E"/>
    <w:rsid w:val="00A5776A"/>
    <w:rsid w:val="00A577FA"/>
    <w:rsid w:val="00A578E4"/>
    <w:rsid w:val="00A57922"/>
    <w:rsid w:val="00A57974"/>
    <w:rsid w:val="00A579CA"/>
    <w:rsid w:val="00A579F5"/>
    <w:rsid w:val="00A57A32"/>
    <w:rsid w:val="00A57A8C"/>
    <w:rsid w:val="00A57AC7"/>
    <w:rsid w:val="00A57BB7"/>
    <w:rsid w:val="00A57C53"/>
    <w:rsid w:val="00A57C9B"/>
    <w:rsid w:val="00A57CEA"/>
    <w:rsid w:val="00A57D8A"/>
    <w:rsid w:val="00A57DB7"/>
    <w:rsid w:val="00A57E3D"/>
    <w:rsid w:val="00A57E5B"/>
    <w:rsid w:val="00A57EBC"/>
    <w:rsid w:val="00A57F75"/>
    <w:rsid w:val="00A6013A"/>
    <w:rsid w:val="00A60145"/>
    <w:rsid w:val="00A60329"/>
    <w:rsid w:val="00A6036A"/>
    <w:rsid w:val="00A603D6"/>
    <w:rsid w:val="00A604C3"/>
    <w:rsid w:val="00A604D9"/>
    <w:rsid w:val="00A6051A"/>
    <w:rsid w:val="00A60545"/>
    <w:rsid w:val="00A60562"/>
    <w:rsid w:val="00A605A4"/>
    <w:rsid w:val="00A605E2"/>
    <w:rsid w:val="00A60612"/>
    <w:rsid w:val="00A60723"/>
    <w:rsid w:val="00A60747"/>
    <w:rsid w:val="00A6084B"/>
    <w:rsid w:val="00A60891"/>
    <w:rsid w:val="00A60994"/>
    <w:rsid w:val="00A60A83"/>
    <w:rsid w:val="00A60C1B"/>
    <w:rsid w:val="00A60C46"/>
    <w:rsid w:val="00A60C53"/>
    <w:rsid w:val="00A60C81"/>
    <w:rsid w:val="00A60CE0"/>
    <w:rsid w:val="00A60CF1"/>
    <w:rsid w:val="00A60D69"/>
    <w:rsid w:val="00A60D88"/>
    <w:rsid w:val="00A60DEA"/>
    <w:rsid w:val="00A60DF3"/>
    <w:rsid w:val="00A60DFB"/>
    <w:rsid w:val="00A60EA4"/>
    <w:rsid w:val="00A60EC9"/>
    <w:rsid w:val="00A60F1E"/>
    <w:rsid w:val="00A6110D"/>
    <w:rsid w:val="00A61118"/>
    <w:rsid w:val="00A6120D"/>
    <w:rsid w:val="00A6122A"/>
    <w:rsid w:val="00A6128F"/>
    <w:rsid w:val="00A612AF"/>
    <w:rsid w:val="00A612C3"/>
    <w:rsid w:val="00A6134C"/>
    <w:rsid w:val="00A61382"/>
    <w:rsid w:val="00A613B4"/>
    <w:rsid w:val="00A613D6"/>
    <w:rsid w:val="00A6152B"/>
    <w:rsid w:val="00A61589"/>
    <w:rsid w:val="00A615B7"/>
    <w:rsid w:val="00A61626"/>
    <w:rsid w:val="00A61669"/>
    <w:rsid w:val="00A61688"/>
    <w:rsid w:val="00A61763"/>
    <w:rsid w:val="00A6176A"/>
    <w:rsid w:val="00A617AF"/>
    <w:rsid w:val="00A617B5"/>
    <w:rsid w:val="00A617D9"/>
    <w:rsid w:val="00A61848"/>
    <w:rsid w:val="00A6184D"/>
    <w:rsid w:val="00A618DB"/>
    <w:rsid w:val="00A618F5"/>
    <w:rsid w:val="00A61932"/>
    <w:rsid w:val="00A61A57"/>
    <w:rsid w:val="00A61A5C"/>
    <w:rsid w:val="00A61C53"/>
    <w:rsid w:val="00A61C61"/>
    <w:rsid w:val="00A61CB7"/>
    <w:rsid w:val="00A61DC3"/>
    <w:rsid w:val="00A61E23"/>
    <w:rsid w:val="00A61E34"/>
    <w:rsid w:val="00A61E5E"/>
    <w:rsid w:val="00A61F05"/>
    <w:rsid w:val="00A61F06"/>
    <w:rsid w:val="00A62260"/>
    <w:rsid w:val="00A6239E"/>
    <w:rsid w:val="00A623B0"/>
    <w:rsid w:val="00A62512"/>
    <w:rsid w:val="00A62578"/>
    <w:rsid w:val="00A62602"/>
    <w:rsid w:val="00A62662"/>
    <w:rsid w:val="00A626FD"/>
    <w:rsid w:val="00A6275A"/>
    <w:rsid w:val="00A62783"/>
    <w:rsid w:val="00A627C6"/>
    <w:rsid w:val="00A628ED"/>
    <w:rsid w:val="00A62997"/>
    <w:rsid w:val="00A629ED"/>
    <w:rsid w:val="00A62AA9"/>
    <w:rsid w:val="00A62B08"/>
    <w:rsid w:val="00A62B0E"/>
    <w:rsid w:val="00A62B53"/>
    <w:rsid w:val="00A62B6A"/>
    <w:rsid w:val="00A62C05"/>
    <w:rsid w:val="00A62C06"/>
    <w:rsid w:val="00A62C13"/>
    <w:rsid w:val="00A62D76"/>
    <w:rsid w:val="00A62D7A"/>
    <w:rsid w:val="00A62D85"/>
    <w:rsid w:val="00A62DF3"/>
    <w:rsid w:val="00A62E31"/>
    <w:rsid w:val="00A62E7E"/>
    <w:rsid w:val="00A62F32"/>
    <w:rsid w:val="00A62F8D"/>
    <w:rsid w:val="00A62FB7"/>
    <w:rsid w:val="00A63008"/>
    <w:rsid w:val="00A630C5"/>
    <w:rsid w:val="00A63102"/>
    <w:rsid w:val="00A6313B"/>
    <w:rsid w:val="00A632FE"/>
    <w:rsid w:val="00A63328"/>
    <w:rsid w:val="00A6332D"/>
    <w:rsid w:val="00A6335C"/>
    <w:rsid w:val="00A633B7"/>
    <w:rsid w:val="00A63453"/>
    <w:rsid w:val="00A6352C"/>
    <w:rsid w:val="00A63538"/>
    <w:rsid w:val="00A6355D"/>
    <w:rsid w:val="00A63597"/>
    <w:rsid w:val="00A635EA"/>
    <w:rsid w:val="00A63604"/>
    <w:rsid w:val="00A636E8"/>
    <w:rsid w:val="00A6370B"/>
    <w:rsid w:val="00A63757"/>
    <w:rsid w:val="00A637FD"/>
    <w:rsid w:val="00A63817"/>
    <w:rsid w:val="00A6386E"/>
    <w:rsid w:val="00A63914"/>
    <w:rsid w:val="00A63981"/>
    <w:rsid w:val="00A639B1"/>
    <w:rsid w:val="00A639F2"/>
    <w:rsid w:val="00A63A36"/>
    <w:rsid w:val="00A63A80"/>
    <w:rsid w:val="00A63A9D"/>
    <w:rsid w:val="00A63B2B"/>
    <w:rsid w:val="00A63B5D"/>
    <w:rsid w:val="00A63B8E"/>
    <w:rsid w:val="00A63B93"/>
    <w:rsid w:val="00A63C3B"/>
    <w:rsid w:val="00A63C5C"/>
    <w:rsid w:val="00A63CBD"/>
    <w:rsid w:val="00A63D51"/>
    <w:rsid w:val="00A63D72"/>
    <w:rsid w:val="00A63D78"/>
    <w:rsid w:val="00A63DD8"/>
    <w:rsid w:val="00A63DE1"/>
    <w:rsid w:val="00A63DF3"/>
    <w:rsid w:val="00A63E8B"/>
    <w:rsid w:val="00A63EE7"/>
    <w:rsid w:val="00A63F0C"/>
    <w:rsid w:val="00A64062"/>
    <w:rsid w:val="00A6414B"/>
    <w:rsid w:val="00A641DE"/>
    <w:rsid w:val="00A6425E"/>
    <w:rsid w:val="00A642A9"/>
    <w:rsid w:val="00A64302"/>
    <w:rsid w:val="00A645A6"/>
    <w:rsid w:val="00A645CD"/>
    <w:rsid w:val="00A645EB"/>
    <w:rsid w:val="00A64684"/>
    <w:rsid w:val="00A64688"/>
    <w:rsid w:val="00A6468C"/>
    <w:rsid w:val="00A64749"/>
    <w:rsid w:val="00A647FC"/>
    <w:rsid w:val="00A648C8"/>
    <w:rsid w:val="00A648E8"/>
    <w:rsid w:val="00A649B7"/>
    <w:rsid w:val="00A64B10"/>
    <w:rsid w:val="00A64B61"/>
    <w:rsid w:val="00A64B83"/>
    <w:rsid w:val="00A64B86"/>
    <w:rsid w:val="00A64BA2"/>
    <w:rsid w:val="00A64BB8"/>
    <w:rsid w:val="00A64CBE"/>
    <w:rsid w:val="00A64D8C"/>
    <w:rsid w:val="00A64E2F"/>
    <w:rsid w:val="00A64E6E"/>
    <w:rsid w:val="00A64FA1"/>
    <w:rsid w:val="00A64FA4"/>
    <w:rsid w:val="00A64FE7"/>
    <w:rsid w:val="00A6518A"/>
    <w:rsid w:val="00A65192"/>
    <w:rsid w:val="00A651A3"/>
    <w:rsid w:val="00A651BE"/>
    <w:rsid w:val="00A6520F"/>
    <w:rsid w:val="00A65263"/>
    <w:rsid w:val="00A65280"/>
    <w:rsid w:val="00A652D7"/>
    <w:rsid w:val="00A65329"/>
    <w:rsid w:val="00A65356"/>
    <w:rsid w:val="00A653D0"/>
    <w:rsid w:val="00A65407"/>
    <w:rsid w:val="00A65449"/>
    <w:rsid w:val="00A654FC"/>
    <w:rsid w:val="00A655B9"/>
    <w:rsid w:val="00A6560C"/>
    <w:rsid w:val="00A6564C"/>
    <w:rsid w:val="00A656EC"/>
    <w:rsid w:val="00A65802"/>
    <w:rsid w:val="00A65842"/>
    <w:rsid w:val="00A65860"/>
    <w:rsid w:val="00A65873"/>
    <w:rsid w:val="00A658D1"/>
    <w:rsid w:val="00A6592A"/>
    <w:rsid w:val="00A65971"/>
    <w:rsid w:val="00A65A34"/>
    <w:rsid w:val="00A65A5D"/>
    <w:rsid w:val="00A65ADF"/>
    <w:rsid w:val="00A65B02"/>
    <w:rsid w:val="00A65B0E"/>
    <w:rsid w:val="00A65B32"/>
    <w:rsid w:val="00A65B7F"/>
    <w:rsid w:val="00A65B95"/>
    <w:rsid w:val="00A65C7B"/>
    <w:rsid w:val="00A65CCD"/>
    <w:rsid w:val="00A65D3A"/>
    <w:rsid w:val="00A65D7D"/>
    <w:rsid w:val="00A65DB3"/>
    <w:rsid w:val="00A65DF3"/>
    <w:rsid w:val="00A65E2E"/>
    <w:rsid w:val="00A65ED9"/>
    <w:rsid w:val="00A65EE5"/>
    <w:rsid w:val="00A65F49"/>
    <w:rsid w:val="00A65F72"/>
    <w:rsid w:val="00A66039"/>
    <w:rsid w:val="00A660F6"/>
    <w:rsid w:val="00A6611F"/>
    <w:rsid w:val="00A66142"/>
    <w:rsid w:val="00A6616E"/>
    <w:rsid w:val="00A66195"/>
    <w:rsid w:val="00A662A7"/>
    <w:rsid w:val="00A662FD"/>
    <w:rsid w:val="00A66314"/>
    <w:rsid w:val="00A66456"/>
    <w:rsid w:val="00A664A2"/>
    <w:rsid w:val="00A664AB"/>
    <w:rsid w:val="00A664BD"/>
    <w:rsid w:val="00A66556"/>
    <w:rsid w:val="00A6657A"/>
    <w:rsid w:val="00A6657C"/>
    <w:rsid w:val="00A665B5"/>
    <w:rsid w:val="00A6665A"/>
    <w:rsid w:val="00A66677"/>
    <w:rsid w:val="00A6677F"/>
    <w:rsid w:val="00A667B4"/>
    <w:rsid w:val="00A667EE"/>
    <w:rsid w:val="00A6691A"/>
    <w:rsid w:val="00A66927"/>
    <w:rsid w:val="00A66990"/>
    <w:rsid w:val="00A669A6"/>
    <w:rsid w:val="00A669AF"/>
    <w:rsid w:val="00A66A02"/>
    <w:rsid w:val="00A66A0F"/>
    <w:rsid w:val="00A66A7A"/>
    <w:rsid w:val="00A66B2F"/>
    <w:rsid w:val="00A66BC9"/>
    <w:rsid w:val="00A66CED"/>
    <w:rsid w:val="00A66D90"/>
    <w:rsid w:val="00A66E20"/>
    <w:rsid w:val="00A66E26"/>
    <w:rsid w:val="00A66E91"/>
    <w:rsid w:val="00A66ED2"/>
    <w:rsid w:val="00A67018"/>
    <w:rsid w:val="00A67043"/>
    <w:rsid w:val="00A67093"/>
    <w:rsid w:val="00A670B0"/>
    <w:rsid w:val="00A670FA"/>
    <w:rsid w:val="00A67131"/>
    <w:rsid w:val="00A67206"/>
    <w:rsid w:val="00A6721A"/>
    <w:rsid w:val="00A67254"/>
    <w:rsid w:val="00A672C0"/>
    <w:rsid w:val="00A672D3"/>
    <w:rsid w:val="00A6737F"/>
    <w:rsid w:val="00A673D6"/>
    <w:rsid w:val="00A67495"/>
    <w:rsid w:val="00A67563"/>
    <w:rsid w:val="00A6758F"/>
    <w:rsid w:val="00A67598"/>
    <w:rsid w:val="00A675E8"/>
    <w:rsid w:val="00A67663"/>
    <w:rsid w:val="00A67808"/>
    <w:rsid w:val="00A67AE1"/>
    <w:rsid w:val="00A67B16"/>
    <w:rsid w:val="00A67B3C"/>
    <w:rsid w:val="00A67C47"/>
    <w:rsid w:val="00A67D20"/>
    <w:rsid w:val="00A67D25"/>
    <w:rsid w:val="00A67D67"/>
    <w:rsid w:val="00A67EC6"/>
    <w:rsid w:val="00A67EF3"/>
    <w:rsid w:val="00A70056"/>
    <w:rsid w:val="00A70076"/>
    <w:rsid w:val="00A700B6"/>
    <w:rsid w:val="00A70215"/>
    <w:rsid w:val="00A7035F"/>
    <w:rsid w:val="00A703DB"/>
    <w:rsid w:val="00A703E8"/>
    <w:rsid w:val="00A703FE"/>
    <w:rsid w:val="00A70452"/>
    <w:rsid w:val="00A70531"/>
    <w:rsid w:val="00A7065D"/>
    <w:rsid w:val="00A706F6"/>
    <w:rsid w:val="00A708A8"/>
    <w:rsid w:val="00A708E4"/>
    <w:rsid w:val="00A709E9"/>
    <w:rsid w:val="00A70A24"/>
    <w:rsid w:val="00A70A27"/>
    <w:rsid w:val="00A70B12"/>
    <w:rsid w:val="00A70B7A"/>
    <w:rsid w:val="00A70BFB"/>
    <w:rsid w:val="00A70C18"/>
    <w:rsid w:val="00A70C86"/>
    <w:rsid w:val="00A70C8D"/>
    <w:rsid w:val="00A70D5C"/>
    <w:rsid w:val="00A70DF2"/>
    <w:rsid w:val="00A70EBF"/>
    <w:rsid w:val="00A70ED2"/>
    <w:rsid w:val="00A70EE1"/>
    <w:rsid w:val="00A70EEF"/>
    <w:rsid w:val="00A70F6A"/>
    <w:rsid w:val="00A70F73"/>
    <w:rsid w:val="00A70FAC"/>
    <w:rsid w:val="00A70FBD"/>
    <w:rsid w:val="00A71002"/>
    <w:rsid w:val="00A71075"/>
    <w:rsid w:val="00A710A7"/>
    <w:rsid w:val="00A7114C"/>
    <w:rsid w:val="00A711C6"/>
    <w:rsid w:val="00A711EB"/>
    <w:rsid w:val="00A71213"/>
    <w:rsid w:val="00A71235"/>
    <w:rsid w:val="00A71253"/>
    <w:rsid w:val="00A7130E"/>
    <w:rsid w:val="00A713C8"/>
    <w:rsid w:val="00A71413"/>
    <w:rsid w:val="00A7141F"/>
    <w:rsid w:val="00A71578"/>
    <w:rsid w:val="00A715C4"/>
    <w:rsid w:val="00A715CB"/>
    <w:rsid w:val="00A715D8"/>
    <w:rsid w:val="00A715F9"/>
    <w:rsid w:val="00A71607"/>
    <w:rsid w:val="00A71802"/>
    <w:rsid w:val="00A718F1"/>
    <w:rsid w:val="00A71915"/>
    <w:rsid w:val="00A7196F"/>
    <w:rsid w:val="00A71977"/>
    <w:rsid w:val="00A71A1F"/>
    <w:rsid w:val="00A71A7D"/>
    <w:rsid w:val="00A71AA4"/>
    <w:rsid w:val="00A71B03"/>
    <w:rsid w:val="00A71B84"/>
    <w:rsid w:val="00A71BC6"/>
    <w:rsid w:val="00A71C71"/>
    <w:rsid w:val="00A71C87"/>
    <w:rsid w:val="00A71CD0"/>
    <w:rsid w:val="00A71E76"/>
    <w:rsid w:val="00A71F55"/>
    <w:rsid w:val="00A71F86"/>
    <w:rsid w:val="00A71F9A"/>
    <w:rsid w:val="00A72065"/>
    <w:rsid w:val="00A72089"/>
    <w:rsid w:val="00A720FC"/>
    <w:rsid w:val="00A72106"/>
    <w:rsid w:val="00A7214E"/>
    <w:rsid w:val="00A721FC"/>
    <w:rsid w:val="00A72247"/>
    <w:rsid w:val="00A72292"/>
    <w:rsid w:val="00A722E5"/>
    <w:rsid w:val="00A72300"/>
    <w:rsid w:val="00A72428"/>
    <w:rsid w:val="00A724E9"/>
    <w:rsid w:val="00A7251C"/>
    <w:rsid w:val="00A7252B"/>
    <w:rsid w:val="00A7254E"/>
    <w:rsid w:val="00A725CE"/>
    <w:rsid w:val="00A725DE"/>
    <w:rsid w:val="00A7261D"/>
    <w:rsid w:val="00A7265E"/>
    <w:rsid w:val="00A72663"/>
    <w:rsid w:val="00A72746"/>
    <w:rsid w:val="00A7274B"/>
    <w:rsid w:val="00A727A5"/>
    <w:rsid w:val="00A727ED"/>
    <w:rsid w:val="00A72866"/>
    <w:rsid w:val="00A728A3"/>
    <w:rsid w:val="00A72944"/>
    <w:rsid w:val="00A7297B"/>
    <w:rsid w:val="00A72A52"/>
    <w:rsid w:val="00A72A71"/>
    <w:rsid w:val="00A72AFC"/>
    <w:rsid w:val="00A72C12"/>
    <w:rsid w:val="00A72C44"/>
    <w:rsid w:val="00A72C5D"/>
    <w:rsid w:val="00A72CBF"/>
    <w:rsid w:val="00A72CE0"/>
    <w:rsid w:val="00A72CE4"/>
    <w:rsid w:val="00A72DC0"/>
    <w:rsid w:val="00A72F69"/>
    <w:rsid w:val="00A72F91"/>
    <w:rsid w:val="00A730B3"/>
    <w:rsid w:val="00A73184"/>
    <w:rsid w:val="00A731BA"/>
    <w:rsid w:val="00A731C8"/>
    <w:rsid w:val="00A732A2"/>
    <w:rsid w:val="00A7332C"/>
    <w:rsid w:val="00A73359"/>
    <w:rsid w:val="00A733C0"/>
    <w:rsid w:val="00A7340F"/>
    <w:rsid w:val="00A734C1"/>
    <w:rsid w:val="00A73556"/>
    <w:rsid w:val="00A73649"/>
    <w:rsid w:val="00A73689"/>
    <w:rsid w:val="00A736AF"/>
    <w:rsid w:val="00A736C3"/>
    <w:rsid w:val="00A736F3"/>
    <w:rsid w:val="00A737BE"/>
    <w:rsid w:val="00A73924"/>
    <w:rsid w:val="00A73960"/>
    <w:rsid w:val="00A739BB"/>
    <w:rsid w:val="00A739DC"/>
    <w:rsid w:val="00A73A14"/>
    <w:rsid w:val="00A73A40"/>
    <w:rsid w:val="00A73AAC"/>
    <w:rsid w:val="00A73B1E"/>
    <w:rsid w:val="00A73C1D"/>
    <w:rsid w:val="00A73C22"/>
    <w:rsid w:val="00A73C29"/>
    <w:rsid w:val="00A73CDC"/>
    <w:rsid w:val="00A73D45"/>
    <w:rsid w:val="00A73D73"/>
    <w:rsid w:val="00A73D9E"/>
    <w:rsid w:val="00A73DCC"/>
    <w:rsid w:val="00A73E75"/>
    <w:rsid w:val="00A73E76"/>
    <w:rsid w:val="00A73EB5"/>
    <w:rsid w:val="00A73F03"/>
    <w:rsid w:val="00A73F5B"/>
    <w:rsid w:val="00A73F90"/>
    <w:rsid w:val="00A7404F"/>
    <w:rsid w:val="00A74127"/>
    <w:rsid w:val="00A7413A"/>
    <w:rsid w:val="00A741A0"/>
    <w:rsid w:val="00A741BE"/>
    <w:rsid w:val="00A741DE"/>
    <w:rsid w:val="00A741E7"/>
    <w:rsid w:val="00A741ED"/>
    <w:rsid w:val="00A742B3"/>
    <w:rsid w:val="00A743D2"/>
    <w:rsid w:val="00A74457"/>
    <w:rsid w:val="00A74541"/>
    <w:rsid w:val="00A74592"/>
    <w:rsid w:val="00A7459D"/>
    <w:rsid w:val="00A74654"/>
    <w:rsid w:val="00A74673"/>
    <w:rsid w:val="00A74700"/>
    <w:rsid w:val="00A74714"/>
    <w:rsid w:val="00A74753"/>
    <w:rsid w:val="00A747C1"/>
    <w:rsid w:val="00A7484A"/>
    <w:rsid w:val="00A74988"/>
    <w:rsid w:val="00A749DA"/>
    <w:rsid w:val="00A74A03"/>
    <w:rsid w:val="00A74A0D"/>
    <w:rsid w:val="00A74A26"/>
    <w:rsid w:val="00A74A42"/>
    <w:rsid w:val="00A74A7F"/>
    <w:rsid w:val="00A74AE4"/>
    <w:rsid w:val="00A74AF2"/>
    <w:rsid w:val="00A74B34"/>
    <w:rsid w:val="00A74B65"/>
    <w:rsid w:val="00A74B70"/>
    <w:rsid w:val="00A74B7B"/>
    <w:rsid w:val="00A74C23"/>
    <w:rsid w:val="00A74C45"/>
    <w:rsid w:val="00A74C57"/>
    <w:rsid w:val="00A74C70"/>
    <w:rsid w:val="00A74C93"/>
    <w:rsid w:val="00A74CDD"/>
    <w:rsid w:val="00A74D3D"/>
    <w:rsid w:val="00A74E25"/>
    <w:rsid w:val="00A74E62"/>
    <w:rsid w:val="00A74E67"/>
    <w:rsid w:val="00A74EA9"/>
    <w:rsid w:val="00A74ED8"/>
    <w:rsid w:val="00A74F22"/>
    <w:rsid w:val="00A74F25"/>
    <w:rsid w:val="00A74F9D"/>
    <w:rsid w:val="00A74FF7"/>
    <w:rsid w:val="00A75029"/>
    <w:rsid w:val="00A7503B"/>
    <w:rsid w:val="00A75061"/>
    <w:rsid w:val="00A751FD"/>
    <w:rsid w:val="00A75285"/>
    <w:rsid w:val="00A752C4"/>
    <w:rsid w:val="00A75399"/>
    <w:rsid w:val="00A753E0"/>
    <w:rsid w:val="00A75407"/>
    <w:rsid w:val="00A754F4"/>
    <w:rsid w:val="00A754FD"/>
    <w:rsid w:val="00A7552D"/>
    <w:rsid w:val="00A755C1"/>
    <w:rsid w:val="00A75600"/>
    <w:rsid w:val="00A75606"/>
    <w:rsid w:val="00A75676"/>
    <w:rsid w:val="00A756D1"/>
    <w:rsid w:val="00A756EF"/>
    <w:rsid w:val="00A757CE"/>
    <w:rsid w:val="00A75855"/>
    <w:rsid w:val="00A7588A"/>
    <w:rsid w:val="00A7597E"/>
    <w:rsid w:val="00A759D1"/>
    <w:rsid w:val="00A759FA"/>
    <w:rsid w:val="00A75AD5"/>
    <w:rsid w:val="00A75AE3"/>
    <w:rsid w:val="00A75AE5"/>
    <w:rsid w:val="00A75B50"/>
    <w:rsid w:val="00A75BB8"/>
    <w:rsid w:val="00A75C29"/>
    <w:rsid w:val="00A75C92"/>
    <w:rsid w:val="00A75CC0"/>
    <w:rsid w:val="00A75CE6"/>
    <w:rsid w:val="00A75D58"/>
    <w:rsid w:val="00A75D94"/>
    <w:rsid w:val="00A75DAF"/>
    <w:rsid w:val="00A75DCA"/>
    <w:rsid w:val="00A75E06"/>
    <w:rsid w:val="00A75F06"/>
    <w:rsid w:val="00A75F26"/>
    <w:rsid w:val="00A75F95"/>
    <w:rsid w:val="00A75F96"/>
    <w:rsid w:val="00A75FB3"/>
    <w:rsid w:val="00A75FFE"/>
    <w:rsid w:val="00A760AF"/>
    <w:rsid w:val="00A760CA"/>
    <w:rsid w:val="00A760E5"/>
    <w:rsid w:val="00A761A6"/>
    <w:rsid w:val="00A762A6"/>
    <w:rsid w:val="00A762E3"/>
    <w:rsid w:val="00A762F3"/>
    <w:rsid w:val="00A76431"/>
    <w:rsid w:val="00A76461"/>
    <w:rsid w:val="00A76471"/>
    <w:rsid w:val="00A76472"/>
    <w:rsid w:val="00A764A8"/>
    <w:rsid w:val="00A764AA"/>
    <w:rsid w:val="00A764E3"/>
    <w:rsid w:val="00A765C4"/>
    <w:rsid w:val="00A766A5"/>
    <w:rsid w:val="00A766FF"/>
    <w:rsid w:val="00A767B2"/>
    <w:rsid w:val="00A767FB"/>
    <w:rsid w:val="00A76807"/>
    <w:rsid w:val="00A76901"/>
    <w:rsid w:val="00A7695F"/>
    <w:rsid w:val="00A76968"/>
    <w:rsid w:val="00A769EE"/>
    <w:rsid w:val="00A76B3B"/>
    <w:rsid w:val="00A76B4F"/>
    <w:rsid w:val="00A76B74"/>
    <w:rsid w:val="00A76BD2"/>
    <w:rsid w:val="00A76C1A"/>
    <w:rsid w:val="00A76C79"/>
    <w:rsid w:val="00A76D89"/>
    <w:rsid w:val="00A76D8C"/>
    <w:rsid w:val="00A76DC2"/>
    <w:rsid w:val="00A76E1F"/>
    <w:rsid w:val="00A76EAF"/>
    <w:rsid w:val="00A76ECB"/>
    <w:rsid w:val="00A76F54"/>
    <w:rsid w:val="00A76F60"/>
    <w:rsid w:val="00A76FBC"/>
    <w:rsid w:val="00A7702D"/>
    <w:rsid w:val="00A77079"/>
    <w:rsid w:val="00A770F1"/>
    <w:rsid w:val="00A771F4"/>
    <w:rsid w:val="00A771FF"/>
    <w:rsid w:val="00A77227"/>
    <w:rsid w:val="00A77331"/>
    <w:rsid w:val="00A77342"/>
    <w:rsid w:val="00A7739C"/>
    <w:rsid w:val="00A773F2"/>
    <w:rsid w:val="00A77460"/>
    <w:rsid w:val="00A775B2"/>
    <w:rsid w:val="00A77676"/>
    <w:rsid w:val="00A776AF"/>
    <w:rsid w:val="00A776E3"/>
    <w:rsid w:val="00A77751"/>
    <w:rsid w:val="00A777BE"/>
    <w:rsid w:val="00A777FC"/>
    <w:rsid w:val="00A77843"/>
    <w:rsid w:val="00A778C3"/>
    <w:rsid w:val="00A778FF"/>
    <w:rsid w:val="00A779E2"/>
    <w:rsid w:val="00A77A7C"/>
    <w:rsid w:val="00A77AA1"/>
    <w:rsid w:val="00A77AEA"/>
    <w:rsid w:val="00A77AEB"/>
    <w:rsid w:val="00A77B4D"/>
    <w:rsid w:val="00A77BDF"/>
    <w:rsid w:val="00A77CDF"/>
    <w:rsid w:val="00A77D28"/>
    <w:rsid w:val="00A77D2B"/>
    <w:rsid w:val="00A77D38"/>
    <w:rsid w:val="00A77E6F"/>
    <w:rsid w:val="00A77E8B"/>
    <w:rsid w:val="00A77FF0"/>
    <w:rsid w:val="00A8002E"/>
    <w:rsid w:val="00A80048"/>
    <w:rsid w:val="00A80115"/>
    <w:rsid w:val="00A8019E"/>
    <w:rsid w:val="00A80203"/>
    <w:rsid w:val="00A8021D"/>
    <w:rsid w:val="00A8027E"/>
    <w:rsid w:val="00A80283"/>
    <w:rsid w:val="00A803BD"/>
    <w:rsid w:val="00A8043C"/>
    <w:rsid w:val="00A804D8"/>
    <w:rsid w:val="00A8050D"/>
    <w:rsid w:val="00A8053B"/>
    <w:rsid w:val="00A8055A"/>
    <w:rsid w:val="00A80562"/>
    <w:rsid w:val="00A80593"/>
    <w:rsid w:val="00A8061D"/>
    <w:rsid w:val="00A806A1"/>
    <w:rsid w:val="00A806AA"/>
    <w:rsid w:val="00A806E1"/>
    <w:rsid w:val="00A80753"/>
    <w:rsid w:val="00A8075C"/>
    <w:rsid w:val="00A807DD"/>
    <w:rsid w:val="00A8080E"/>
    <w:rsid w:val="00A8087D"/>
    <w:rsid w:val="00A808C1"/>
    <w:rsid w:val="00A808F5"/>
    <w:rsid w:val="00A809D9"/>
    <w:rsid w:val="00A809DB"/>
    <w:rsid w:val="00A80B5B"/>
    <w:rsid w:val="00A80C1E"/>
    <w:rsid w:val="00A80CE0"/>
    <w:rsid w:val="00A80CE2"/>
    <w:rsid w:val="00A80DC3"/>
    <w:rsid w:val="00A80DEB"/>
    <w:rsid w:val="00A80DFA"/>
    <w:rsid w:val="00A80E9C"/>
    <w:rsid w:val="00A80EB0"/>
    <w:rsid w:val="00A80F7A"/>
    <w:rsid w:val="00A80F9F"/>
    <w:rsid w:val="00A80FAF"/>
    <w:rsid w:val="00A8102E"/>
    <w:rsid w:val="00A810DB"/>
    <w:rsid w:val="00A8110F"/>
    <w:rsid w:val="00A8120B"/>
    <w:rsid w:val="00A81269"/>
    <w:rsid w:val="00A812EF"/>
    <w:rsid w:val="00A812FB"/>
    <w:rsid w:val="00A813D9"/>
    <w:rsid w:val="00A81402"/>
    <w:rsid w:val="00A81417"/>
    <w:rsid w:val="00A8141D"/>
    <w:rsid w:val="00A814CD"/>
    <w:rsid w:val="00A814CF"/>
    <w:rsid w:val="00A814F3"/>
    <w:rsid w:val="00A814F7"/>
    <w:rsid w:val="00A8150B"/>
    <w:rsid w:val="00A81548"/>
    <w:rsid w:val="00A8171B"/>
    <w:rsid w:val="00A8173F"/>
    <w:rsid w:val="00A817ED"/>
    <w:rsid w:val="00A818ED"/>
    <w:rsid w:val="00A818F8"/>
    <w:rsid w:val="00A81971"/>
    <w:rsid w:val="00A81993"/>
    <w:rsid w:val="00A819E7"/>
    <w:rsid w:val="00A81B52"/>
    <w:rsid w:val="00A81B56"/>
    <w:rsid w:val="00A81B6A"/>
    <w:rsid w:val="00A81C26"/>
    <w:rsid w:val="00A81D57"/>
    <w:rsid w:val="00A81DB9"/>
    <w:rsid w:val="00A81EC0"/>
    <w:rsid w:val="00A81F23"/>
    <w:rsid w:val="00A81F49"/>
    <w:rsid w:val="00A81FAA"/>
    <w:rsid w:val="00A81FBA"/>
    <w:rsid w:val="00A82078"/>
    <w:rsid w:val="00A82092"/>
    <w:rsid w:val="00A8209F"/>
    <w:rsid w:val="00A8210C"/>
    <w:rsid w:val="00A82170"/>
    <w:rsid w:val="00A8219D"/>
    <w:rsid w:val="00A821FB"/>
    <w:rsid w:val="00A82389"/>
    <w:rsid w:val="00A8238A"/>
    <w:rsid w:val="00A823A9"/>
    <w:rsid w:val="00A824A1"/>
    <w:rsid w:val="00A82509"/>
    <w:rsid w:val="00A825A9"/>
    <w:rsid w:val="00A82635"/>
    <w:rsid w:val="00A8263D"/>
    <w:rsid w:val="00A8279D"/>
    <w:rsid w:val="00A827AC"/>
    <w:rsid w:val="00A827F5"/>
    <w:rsid w:val="00A8289D"/>
    <w:rsid w:val="00A82913"/>
    <w:rsid w:val="00A829F2"/>
    <w:rsid w:val="00A82A4B"/>
    <w:rsid w:val="00A82ACC"/>
    <w:rsid w:val="00A82BB2"/>
    <w:rsid w:val="00A82BC8"/>
    <w:rsid w:val="00A82C85"/>
    <w:rsid w:val="00A82CDF"/>
    <w:rsid w:val="00A82D1E"/>
    <w:rsid w:val="00A82E03"/>
    <w:rsid w:val="00A82E9C"/>
    <w:rsid w:val="00A82F3F"/>
    <w:rsid w:val="00A82F44"/>
    <w:rsid w:val="00A82F57"/>
    <w:rsid w:val="00A82F58"/>
    <w:rsid w:val="00A82F8A"/>
    <w:rsid w:val="00A82F91"/>
    <w:rsid w:val="00A83044"/>
    <w:rsid w:val="00A830FE"/>
    <w:rsid w:val="00A83106"/>
    <w:rsid w:val="00A83157"/>
    <w:rsid w:val="00A831B8"/>
    <w:rsid w:val="00A831BF"/>
    <w:rsid w:val="00A83202"/>
    <w:rsid w:val="00A832B3"/>
    <w:rsid w:val="00A83302"/>
    <w:rsid w:val="00A8337B"/>
    <w:rsid w:val="00A833AB"/>
    <w:rsid w:val="00A834A2"/>
    <w:rsid w:val="00A8350C"/>
    <w:rsid w:val="00A835FB"/>
    <w:rsid w:val="00A8360C"/>
    <w:rsid w:val="00A83641"/>
    <w:rsid w:val="00A837B0"/>
    <w:rsid w:val="00A837FD"/>
    <w:rsid w:val="00A83842"/>
    <w:rsid w:val="00A8385E"/>
    <w:rsid w:val="00A8386E"/>
    <w:rsid w:val="00A83899"/>
    <w:rsid w:val="00A83926"/>
    <w:rsid w:val="00A83957"/>
    <w:rsid w:val="00A83977"/>
    <w:rsid w:val="00A8397F"/>
    <w:rsid w:val="00A839D9"/>
    <w:rsid w:val="00A839F8"/>
    <w:rsid w:val="00A83A76"/>
    <w:rsid w:val="00A83A85"/>
    <w:rsid w:val="00A83AD1"/>
    <w:rsid w:val="00A83AFB"/>
    <w:rsid w:val="00A83B08"/>
    <w:rsid w:val="00A83BB6"/>
    <w:rsid w:val="00A83C84"/>
    <w:rsid w:val="00A83C92"/>
    <w:rsid w:val="00A83CA3"/>
    <w:rsid w:val="00A83D9F"/>
    <w:rsid w:val="00A83E17"/>
    <w:rsid w:val="00A83E49"/>
    <w:rsid w:val="00A83EB4"/>
    <w:rsid w:val="00A83EB7"/>
    <w:rsid w:val="00A8407B"/>
    <w:rsid w:val="00A840A6"/>
    <w:rsid w:val="00A840C2"/>
    <w:rsid w:val="00A84175"/>
    <w:rsid w:val="00A841DF"/>
    <w:rsid w:val="00A841E6"/>
    <w:rsid w:val="00A842D9"/>
    <w:rsid w:val="00A842E8"/>
    <w:rsid w:val="00A84313"/>
    <w:rsid w:val="00A84336"/>
    <w:rsid w:val="00A84344"/>
    <w:rsid w:val="00A8443C"/>
    <w:rsid w:val="00A84543"/>
    <w:rsid w:val="00A84545"/>
    <w:rsid w:val="00A845C9"/>
    <w:rsid w:val="00A845F5"/>
    <w:rsid w:val="00A8463A"/>
    <w:rsid w:val="00A84641"/>
    <w:rsid w:val="00A8466D"/>
    <w:rsid w:val="00A84698"/>
    <w:rsid w:val="00A846A8"/>
    <w:rsid w:val="00A846B2"/>
    <w:rsid w:val="00A846E6"/>
    <w:rsid w:val="00A84742"/>
    <w:rsid w:val="00A847DC"/>
    <w:rsid w:val="00A8480B"/>
    <w:rsid w:val="00A84831"/>
    <w:rsid w:val="00A84883"/>
    <w:rsid w:val="00A84899"/>
    <w:rsid w:val="00A84925"/>
    <w:rsid w:val="00A849CC"/>
    <w:rsid w:val="00A84A54"/>
    <w:rsid w:val="00A84A77"/>
    <w:rsid w:val="00A84A8A"/>
    <w:rsid w:val="00A84C04"/>
    <w:rsid w:val="00A84D04"/>
    <w:rsid w:val="00A84D6B"/>
    <w:rsid w:val="00A84F78"/>
    <w:rsid w:val="00A84F81"/>
    <w:rsid w:val="00A8509B"/>
    <w:rsid w:val="00A85271"/>
    <w:rsid w:val="00A85275"/>
    <w:rsid w:val="00A8529D"/>
    <w:rsid w:val="00A85404"/>
    <w:rsid w:val="00A85411"/>
    <w:rsid w:val="00A8544D"/>
    <w:rsid w:val="00A85504"/>
    <w:rsid w:val="00A8553C"/>
    <w:rsid w:val="00A855A8"/>
    <w:rsid w:val="00A855D3"/>
    <w:rsid w:val="00A855DC"/>
    <w:rsid w:val="00A855E3"/>
    <w:rsid w:val="00A8563F"/>
    <w:rsid w:val="00A857E0"/>
    <w:rsid w:val="00A85823"/>
    <w:rsid w:val="00A85853"/>
    <w:rsid w:val="00A8592B"/>
    <w:rsid w:val="00A85962"/>
    <w:rsid w:val="00A85A2C"/>
    <w:rsid w:val="00A85A48"/>
    <w:rsid w:val="00A85A4C"/>
    <w:rsid w:val="00A85B1D"/>
    <w:rsid w:val="00A85B94"/>
    <w:rsid w:val="00A85BC0"/>
    <w:rsid w:val="00A85CE0"/>
    <w:rsid w:val="00A85D33"/>
    <w:rsid w:val="00A85DA5"/>
    <w:rsid w:val="00A85E62"/>
    <w:rsid w:val="00A85ECA"/>
    <w:rsid w:val="00A85EFF"/>
    <w:rsid w:val="00A85F8E"/>
    <w:rsid w:val="00A85FAD"/>
    <w:rsid w:val="00A85FCA"/>
    <w:rsid w:val="00A85FEB"/>
    <w:rsid w:val="00A8601C"/>
    <w:rsid w:val="00A86042"/>
    <w:rsid w:val="00A860D4"/>
    <w:rsid w:val="00A8621D"/>
    <w:rsid w:val="00A86222"/>
    <w:rsid w:val="00A862B1"/>
    <w:rsid w:val="00A86308"/>
    <w:rsid w:val="00A86336"/>
    <w:rsid w:val="00A8633A"/>
    <w:rsid w:val="00A8636F"/>
    <w:rsid w:val="00A8640B"/>
    <w:rsid w:val="00A86464"/>
    <w:rsid w:val="00A8676D"/>
    <w:rsid w:val="00A867C3"/>
    <w:rsid w:val="00A867E8"/>
    <w:rsid w:val="00A868A0"/>
    <w:rsid w:val="00A868DA"/>
    <w:rsid w:val="00A868FB"/>
    <w:rsid w:val="00A8690D"/>
    <w:rsid w:val="00A86923"/>
    <w:rsid w:val="00A8697C"/>
    <w:rsid w:val="00A869A1"/>
    <w:rsid w:val="00A86A18"/>
    <w:rsid w:val="00A86BDD"/>
    <w:rsid w:val="00A86C1A"/>
    <w:rsid w:val="00A86C91"/>
    <w:rsid w:val="00A86CBA"/>
    <w:rsid w:val="00A86CDC"/>
    <w:rsid w:val="00A86EA4"/>
    <w:rsid w:val="00A86EBF"/>
    <w:rsid w:val="00A86EC5"/>
    <w:rsid w:val="00A86F4B"/>
    <w:rsid w:val="00A86FBC"/>
    <w:rsid w:val="00A8704A"/>
    <w:rsid w:val="00A870AE"/>
    <w:rsid w:val="00A87108"/>
    <w:rsid w:val="00A8715C"/>
    <w:rsid w:val="00A871A2"/>
    <w:rsid w:val="00A871A5"/>
    <w:rsid w:val="00A871FD"/>
    <w:rsid w:val="00A87285"/>
    <w:rsid w:val="00A872F0"/>
    <w:rsid w:val="00A87319"/>
    <w:rsid w:val="00A874AB"/>
    <w:rsid w:val="00A87551"/>
    <w:rsid w:val="00A875B4"/>
    <w:rsid w:val="00A875DC"/>
    <w:rsid w:val="00A877DF"/>
    <w:rsid w:val="00A87816"/>
    <w:rsid w:val="00A87846"/>
    <w:rsid w:val="00A87929"/>
    <w:rsid w:val="00A879BC"/>
    <w:rsid w:val="00A879E7"/>
    <w:rsid w:val="00A87A7C"/>
    <w:rsid w:val="00A87B41"/>
    <w:rsid w:val="00A87C8E"/>
    <w:rsid w:val="00A87D0A"/>
    <w:rsid w:val="00A87E41"/>
    <w:rsid w:val="00A87E48"/>
    <w:rsid w:val="00A87E7D"/>
    <w:rsid w:val="00A87F9F"/>
    <w:rsid w:val="00A9000D"/>
    <w:rsid w:val="00A90048"/>
    <w:rsid w:val="00A90096"/>
    <w:rsid w:val="00A900B7"/>
    <w:rsid w:val="00A9017B"/>
    <w:rsid w:val="00A9023D"/>
    <w:rsid w:val="00A90269"/>
    <w:rsid w:val="00A90395"/>
    <w:rsid w:val="00A90461"/>
    <w:rsid w:val="00A904CE"/>
    <w:rsid w:val="00A90517"/>
    <w:rsid w:val="00A906AF"/>
    <w:rsid w:val="00A906CE"/>
    <w:rsid w:val="00A906F9"/>
    <w:rsid w:val="00A906FB"/>
    <w:rsid w:val="00A9071F"/>
    <w:rsid w:val="00A9077E"/>
    <w:rsid w:val="00A90841"/>
    <w:rsid w:val="00A9085B"/>
    <w:rsid w:val="00A90870"/>
    <w:rsid w:val="00A908A6"/>
    <w:rsid w:val="00A90969"/>
    <w:rsid w:val="00A9096E"/>
    <w:rsid w:val="00A90978"/>
    <w:rsid w:val="00A909D2"/>
    <w:rsid w:val="00A909E7"/>
    <w:rsid w:val="00A90A40"/>
    <w:rsid w:val="00A90A44"/>
    <w:rsid w:val="00A90A54"/>
    <w:rsid w:val="00A90AE0"/>
    <w:rsid w:val="00A90B51"/>
    <w:rsid w:val="00A90CD9"/>
    <w:rsid w:val="00A90EDC"/>
    <w:rsid w:val="00A91069"/>
    <w:rsid w:val="00A91206"/>
    <w:rsid w:val="00A91207"/>
    <w:rsid w:val="00A91293"/>
    <w:rsid w:val="00A912A5"/>
    <w:rsid w:val="00A913D0"/>
    <w:rsid w:val="00A913FA"/>
    <w:rsid w:val="00A91414"/>
    <w:rsid w:val="00A91448"/>
    <w:rsid w:val="00A914C1"/>
    <w:rsid w:val="00A914F3"/>
    <w:rsid w:val="00A9153E"/>
    <w:rsid w:val="00A9154F"/>
    <w:rsid w:val="00A915B0"/>
    <w:rsid w:val="00A9164D"/>
    <w:rsid w:val="00A91789"/>
    <w:rsid w:val="00A917CC"/>
    <w:rsid w:val="00A91812"/>
    <w:rsid w:val="00A91915"/>
    <w:rsid w:val="00A91972"/>
    <w:rsid w:val="00A9198A"/>
    <w:rsid w:val="00A919B6"/>
    <w:rsid w:val="00A91A8D"/>
    <w:rsid w:val="00A91AD0"/>
    <w:rsid w:val="00A91B05"/>
    <w:rsid w:val="00A91B30"/>
    <w:rsid w:val="00A91B59"/>
    <w:rsid w:val="00A91BFC"/>
    <w:rsid w:val="00A91C4E"/>
    <w:rsid w:val="00A91C6A"/>
    <w:rsid w:val="00A91CE8"/>
    <w:rsid w:val="00A91D70"/>
    <w:rsid w:val="00A91E01"/>
    <w:rsid w:val="00A91E1C"/>
    <w:rsid w:val="00A91EBE"/>
    <w:rsid w:val="00A9201C"/>
    <w:rsid w:val="00A9206D"/>
    <w:rsid w:val="00A92080"/>
    <w:rsid w:val="00A920C2"/>
    <w:rsid w:val="00A920DA"/>
    <w:rsid w:val="00A92166"/>
    <w:rsid w:val="00A921D2"/>
    <w:rsid w:val="00A9223D"/>
    <w:rsid w:val="00A9229D"/>
    <w:rsid w:val="00A922C3"/>
    <w:rsid w:val="00A923BE"/>
    <w:rsid w:val="00A923C3"/>
    <w:rsid w:val="00A92413"/>
    <w:rsid w:val="00A92427"/>
    <w:rsid w:val="00A92473"/>
    <w:rsid w:val="00A92601"/>
    <w:rsid w:val="00A9266D"/>
    <w:rsid w:val="00A92675"/>
    <w:rsid w:val="00A926AE"/>
    <w:rsid w:val="00A926F0"/>
    <w:rsid w:val="00A927A9"/>
    <w:rsid w:val="00A927E3"/>
    <w:rsid w:val="00A92813"/>
    <w:rsid w:val="00A92868"/>
    <w:rsid w:val="00A928FF"/>
    <w:rsid w:val="00A92929"/>
    <w:rsid w:val="00A929BC"/>
    <w:rsid w:val="00A92A71"/>
    <w:rsid w:val="00A92B5E"/>
    <w:rsid w:val="00A92B93"/>
    <w:rsid w:val="00A92B9E"/>
    <w:rsid w:val="00A92BBE"/>
    <w:rsid w:val="00A92BC7"/>
    <w:rsid w:val="00A92C25"/>
    <w:rsid w:val="00A92C2E"/>
    <w:rsid w:val="00A92C87"/>
    <w:rsid w:val="00A92CFA"/>
    <w:rsid w:val="00A92E02"/>
    <w:rsid w:val="00A92E69"/>
    <w:rsid w:val="00A92F4C"/>
    <w:rsid w:val="00A92FB6"/>
    <w:rsid w:val="00A93015"/>
    <w:rsid w:val="00A930A8"/>
    <w:rsid w:val="00A930B1"/>
    <w:rsid w:val="00A930C2"/>
    <w:rsid w:val="00A93263"/>
    <w:rsid w:val="00A932A5"/>
    <w:rsid w:val="00A932C1"/>
    <w:rsid w:val="00A9334E"/>
    <w:rsid w:val="00A93353"/>
    <w:rsid w:val="00A93387"/>
    <w:rsid w:val="00A93389"/>
    <w:rsid w:val="00A933A8"/>
    <w:rsid w:val="00A933FD"/>
    <w:rsid w:val="00A93409"/>
    <w:rsid w:val="00A934A2"/>
    <w:rsid w:val="00A935A0"/>
    <w:rsid w:val="00A935BB"/>
    <w:rsid w:val="00A935BD"/>
    <w:rsid w:val="00A935F9"/>
    <w:rsid w:val="00A93626"/>
    <w:rsid w:val="00A93746"/>
    <w:rsid w:val="00A93768"/>
    <w:rsid w:val="00A93833"/>
    <w:rsid w:val="00A93872"/>
    <w:rsid w:val="00A93882"/>
    <w:rsid w:val="00A93893"/>
    <w:rsid w:val="00A938A6"/>
    <w:rsid w:val="00A938E8"/>
    <w:rsid w:val="00A93912"/>
    <w:rsid w:val="00A93988"/>
    <w:rsid w:val="00A939EB"/>
    <w:rsid w:val="00A939F3"/>
    <w:rsid w:val="00A93A38"/>
    <w:rsid w:val="00A93A58"/>
    <w:rsid w:val="00A93A75"/>
    <w:rsid w:val="00A93AA0"/>
    <w:rsid w:val="00A93AB0"/>
    <w:rsid w:val="00A93C0B"/>
    <w:rsid w:val="00A93C99"/>
    <w:rsid w:val="00A93CA7"/>
    <w:rsid w:val="00A93CCB"/>
    <w:rsid w:val="00A93CCD"/>
    <w:rsid w:val="00A93D26"/>
    <w:rsid w:val="00A93D35"/>
    <w:rsid w:val="00A93D36"/>
    <w:rsid w:val="00A93D5C"/>
    <w:rsid w:val="00A93EA6"/>
    <w:rsid w:val="00A93EB2"/>
    <w:rsid w:val="00A93EB4"/>
    <w:rsid w:val="00A93F65"/>
    <w:rsid w:val="00A94030"/>
    <w:rsid w:val="00A9404F"/>
    <w:rsid w:val="00A94098"/>
    <w:rsid w:val="00A940A0"/>
    <w:rsid w:val="00A94158"/>
    <w:rsid w:val="00A941B5"/>
    <w:rsid w:val="00A941D7"/>
    <w:rsid w:val="00A9423B"/>
    <w:rsid w:val="00A9426E"/>
    <w:rsid w:val="00A9444E"/>
    <w:rsid w:val="00A94459"/>
    <w:rsid w:val="00A9452F"/>
    <w:rsid w:val="00A94578"/>
    <w:rsid w:val="00A94597"/>
    <w:rsid w:val="00A945E4"/>
    <w:rsid w:val="00A945FF"/>
    <w:rsid w:val="00A94625"/>
    <w:rsid w:val="00A9469C"/>
    <w:rsid w:val="00A946DC"/>
    <w:rsid w:val="00A947A1"/>
    <w:rsid w:val="00A947C0"/>
    <w:rsid w:val="00A947E8"/>
    <w:rsid w:val="00A949F6"/>
    <w:rsid w:val="00A94A64"/>
    <w:rsid w:val="00A94A9D"/>
    <w:rsid w:val="00A94B09"/>
    <w:rsid w:val="00A94BD7"/>
    <w:rsid w:val="00A94C7E"/>
    <w:rsid w:val="00A94C94"/>
    <w:rsid w:val="00A94E02"/>
    <w:rsid w:val="00A94E28"/>
    <w:rsid w:val="00A94E48"/>
    <w:rsid w:val="00A94EEE"/>
    <w:rsid w:val="00A94EF5"/>
    <w:rsid w:val="00A94F0A"/>
    <w:rsid w:val="00A94FB8"/>
    <w:rsid w:val="00A950F1"/>
    <w:rsid w:val="00A9510F"/>
    <w:rsid w:val="00A95196"/>
    <w:rsid w:val="00A95215"/>
    <w:rsid w:val="00A95345"/>
    <w:rsid w:val="00A95385"/>
    <w:rsid w:val="00A953A9"/>
    <w:rsid w:val="00A953FE"/>
    <w:rsid w:val="00A95569"/>
    <w:rsid w:val="00A9556F"/>
    <w:rsid w:val="00A95583"/>
    <w:rsid w:val="00A95588"/>
    <w:rsid w:val="00A9559A"/>
    <w:rsid w:val="00A955E6"/>
    <w:rsid w:val="00A9564C"/>
    <w:rsid w:val="00A9568E"/>
    <w:rsid w:val="00A956A7"/>
    <w:rsid w:val="00A95724"/>
    <w:rsid w:val="00A957AB"/>
    <w:rsid w:val="00A957AF"/>
    <w:rsid w:val="00A9581F"/>
    <w:rsid w:val="00A95828"/>
    <w:rsid w:val="00A95834"/>
    <w:rsid w:val="00A95869"/>
    <w:rsid w:val="00A95889"/>
    <w:rsid w:val="00A958DA"/>
    <w:rsid w:val="00A95A8B"/>
    <w:rsid w:val="00A95AC4"/>
    <w:rsid w:val="00A95B09"/>
    <w:rsid w:val="00A95BB4"/>
    <w:rsid w:val="00A95BF9"/>
    <w:rsid w:val="00A95CC1"/>
    <w:rsid w:val="00A95D41"/>
    <w:rsid w:val="00A95D72"/>
    <w:rsid w:val="00A95E0E"/>
    <w:rsid w:val="00A95F47"/>
    <w:rsid w:val="00A96032"/>
    <w:rsid w:val="00A96349"/>
    <w:rsid w:val="00A96364"/>
    <w:rsid w:val="00A96366"/>
    <w:rsid w:val="00A963A7"/>
    <w:rsid w:val="00A963BF"/>
    <w:rsid w:val="00A963E2"/>
    <w:rsid w:val="00A96422"/>
    <w:rsid w:val="00A96479"/>
    <w:rsid w:val="00A964BB"/>
    <w:rsid w:val="00A964E5"/>
    <w:rsid w:val="00A96504"/>
    <w:rsid w:val="00A96604"/>
    <w:rsid w:val="00A967EC"/>
    <w:rsid w:val="00A9681C"/>
    <w:rsid w:val="00A9698B"/>
    <w:rsid w:val="00A96A03"/>
    <w:rsid w:val="00A96ABE"/>
    <w:rsid w:val="00A96AD7"/>
    <w:rsid w:val="00A96B0B"/>
    <w:rsid w:val="00A96B77"/>
    <w:rsid w:val="00A96BA9"/>
    <w:rsid w:val="00A96C47"/>
    <w:rsid w:val="00A96C4A"/>
    <w:rsid w:val="00A96D5E"/>
    <w:rsid w:val="00A96D6C"/>
    <w:rsid w:val="00A96E34"/>
    <w:rsid w:val="00A96E94"/>
    <w:rsid w:val="00A96F5B"/>
    <w:rsid w:val="00A96F6A"/>
    <w:rsid w:val="00A9707C"/>
    <w:rsid w:val="00A97085"/>
    <w:rsid w:val="00A9709F"/>
    <w:rsid w:val="00A97124"/>
    <w:rsid w:val="00A97160"/>
    <w:rsid w:val="00A971BB"/>
    <w:rsid w:val="00A971DD"/>
    <w:rsid w:val="00A971E8"/>
    <w:rsid w:val="00A9721B"/>
    <w:rsid w:val="00A97228"/>
    <w:rsid w:val="00A97242"/>
    <w:rsid w:val="00A972A8"/>
    <w:rsid w:val="00A974B5"/>
    <w:rsid w:val="00A974BC"/>
    <w:rsid w:val="00A97508"/>
    <w:rsid w:val="00A9756E"/>
    <w:rsid w:val="00A975C8"/>
    <w:rsid w:val="00A9763F"/>
    <w:rsid w:val="00A97668"/>
    <w:rsid w:val="00A976B4"/>
    <w:rsid w:val="00A97730"/>
    <w:rsid w:val="00A977A7"/>
    <w:rsid w:val="00A97822"/>
    <w:rsid w:val="00A97936"/>
    <w:rsid w:val="00A979A5"/>
    <w:rsid w:val="00A97A55"/>
    <w:rsid w:val="00A97A69"/>
    <w:rsid w:val="00A97B14"/>
    <w:rsid w:val="00A97B40"/>
    <w:rsid w:val="00A97B99"/>
    <w:rsid w:val="00A97B9C"/>
    <w:rsid w:val="00A97BE9"/>
    <w:rsid w:val="00A97C20"/>
    <w:rsid w:val="00A97C3F"/>
    <w:rsid w:val="00A97C5A"/>
    <w:rsid w:val="00A97CDA"/>
    <w:rsid w:val="00A97EAC"/>
    <w:rsid w:val="00AA0091"/>
    <w:rsid w:val="00AA00BE"/>
    <w:rsid w:val="00AA0110"/>
    <w:rsid w:val="00AA0114"/>
    <w:rsid w:val="00AA0195"/>
    <w:rsid w:val="00AA01B9"/>
    <w:rsid w:val="00AA01EC"/>
    <w:rsid w:val="00AA022A"/>
    <w:rsid w:val="00AA023D"/>
    <w:rsid w:val="00AA02AD"/>
    <w:rsid w:val="00AA02BC"/>
    <w:rsid w:val="00AA0311"/>
    <w:rsid w:val="00AA0346"/>
    <w:rsid w:val="00AA038E"/>
    <w:rsid w:val="00AA03A9"/>
    <w:rsid w:val="00AA03BC"/>
    <w:rsid w:val="00AA04C1"/>
    <w:rsid w:val="00AA0510"/>
    <w:rsid w:val="00AA053D"/>
    <w:rsid w:val="00AA05C3"/>
    <w:rsid w:val="00AA0650"/>
    <w:rsid w:val="00AA06B2"/>
    <w:rsid w:val="00AA073C"/>
    <w:rsid w:val="00AA0768"/>
    <w:rsid w:val="00AA07F5"/>
    <w:rsid w:val="00AA0829"/>
    <w:rsid w:val="00AA08F8"/>
    <w:rsid w:val="00AA0AC1"/>
    <w:rsid w:val="00AA0B41"/>
    <w:rsid w:val="00AA0B5A"/>
    <w:rsid w:val="00AA0B86"/>
    <w:rsid w:val="00AA0BBE"/>
    <w:rsid w:val="00AA0BDC"/>
    <w:rsid w:val="00AA0BE2"/>
    <w:rsid w:val="00AA0C29"/>
    <w:rsid w:val="00AA0C3A"/>
    <w:rsid w:val="00AA0C41"/>
    <w:rsid w:val="00AA0CD7"/>
    <w:rsid w:val="00AA0CEE"/>
    <w:rsid w:val="00AA0CEF"/>
    <w:rsid w:val="00AA0D00"/>
    <w:rsid w:val="00AA0DA7"/>
    <w:rsid w:val="00AA1029"/>
    <w:rsid w:val="00AA1097"/>
    <w:rsid w:val="00AA111C"/>
    <w:rsid w:val="00AA1137"/>
    <w:rsid w:val="00AA1171"/>
    <w:rsid w:val="00AA11EC"/>
    <w:rsid w:val="00AA1362"/>
    <w:rsid w:val="00AA13FC"/>
    <w:rsid w:val="00AA1405"/>
    <w:rsid w:val="00AA14B9"/>
    <w:rsid w:val="00AA15DF"/>
    <w:rsid w:val="00AA1685"/>
    <w:rsid w:val="00AA1695"/>
    <w:rsid w:val="00AA16C9"/>
    <w:rsid w:val="00AA170A"/>
    <w:rsid w:val="00AA1760"/>
    <w:rsid w:val="00AA17A3"/>
    <w:rsid w:val="00AA17A7"/>
    <w:rsid w:val="00AA180C"/>
    <w:rsid w:val="00AA185E"/>
    <w:rsid w:val="00AA1863"/>
    <w:rsid w:val="00AA187B"/>
    <w:rsid w:val="00AA1970"/>
    <w:rsid w:val="00AA197F"/>
    <w:rsid w:val="00AA19D9"/>
    <w:rsid w:val="00AA1BD0"/>
    <w:rsid w:val="00AA1C84"/>
    <w:rsid w:val="00AA1CB7"/>
    <w:rsid w:val="00AA1CD5"/>
    <w:rsid w:val="00AA1D32"/>
    <w:rsid w:val="00AA1D84"/>
    <w:rsid w:val="00AA1DF3"/>
    <w:rsid w:val="00AA1DFF"/>
    <w:rsid w:val="00AA1F37"/>
    <w:rsid w:val="00AA1FFC"/>
    <w:rsid w:val="00AA2001"/>
    <w:rsid w:val="00AA20B5"/>
    <w:rsid w:val="00AA212A"/>
    <w:rsid w:val="00AA2130"/>
    <w:rsid w:val="00AA2299"/>
    <w:rsid w:val="00AA22D5"/>
    <w:rsid w:val="00AA2361"/>
    <w:rsid w:val="00AA2362"/>
    <w:rsid w:val="00AA2389"/>
    <w:rsid w:val="00AA2396"/>
    <w:rsid w:val="00AA2420"/>
    <w:rsid w:val="00AA244F"/>
    <w:rsid w:val="00AA2473"/>
    <w:rsid w:val="00AA24EC"/>
    <w:rsid w:val="00AA2527"/>
    <w:rsid w:val="00AA2536"/>
    <w:rsid w:val="00AA2610"/>
    <w:rsid w:val="00AA2645"/>
    <w:rsid w:val="00AA2869"/>
    <w:rsid w:val="00AA28E8"/>
    <w:rsid w:val="00AA28F9"/>
    <w:rsid w:val="00AA2950"/>
    <w:rsid w:val="00AA2A39"/>
    <w:rsid w:val="00AA2A6B"/>
    <w:rsid w:val="00AA2B23"/>
    <w:rsid w:val="00AA2B87"/>
    <w:rsid w:val="00AA2BAA"/>
    <w:rsid w:val="00AA2BAC"/>
    <w:rsid w:val="00AA2BE7"/>
    <w:rsid w:val="00AA2C0E"/>
    <w:rsid w:val="00AA2C9F"/>
    <w:rsid w:val="00AA2D43"/>
    <w:rsid w:val="00AA2DBC"/>
    <w:rsid w:val="00AA2DE9"/>
    <w:rsid w:val="00AA2E08"/>
    <w:rsid w:val="00AA2EC9"/>
    <w:rsid w:val="00AA2EDB"/>
    <w:rsid w:val="00AA2F38"/>
    <w:rsid w:val="00AA2F41"/>
    <w:rsid w:val="00AA2F67"/>
    <w:rsid w:val="00AA2F7D"/>
    <w:rsid w:val="00AA2FA2"/>
    <w:rsid w:val="00AA3082"/>
    <w:rsid w:val="00AA30E0"/>
    <w:rsid w:val="00AA31DB"/>
    <w:rsid w:val="00AA3348"/>
    <w:rsid w:val="00AA33F5"/>
    <w:rsid w:val="00AA3427"/>
    <w:rsid w:val="00AA346E"/>
    <w:rsid w:val="00AA3488"/>
    <w:rsid w:val="00AA3526"/>
    <w:rsid w:val="00AA361C"/>
    <w:rsid w:val="00AA363A"/>
    <w:rsid w:val="00AA36C2"/>
    <w:rsid w:val="00AA36DF"/>
    <w:rsid w:val="00AA37BF"/>
    <w:rsid w:val="00AA37E4"/>
    <w:rsid w:val="00AA3804"/>
    <w:rsid w:val="00AA3828"/>
    <w:rsid w:val="00AA386C"/>
    <w:rsid w:val="00AA38A0"/>
    <w:rsid w:val="00AA38A1"/>
    <w:rsid w:val="00AA393A"/>
    <w:rsid w:val="00AA3A7F"/>
    <w:rsid w:val="00AA3AAE"/>
    <w:rsid w:val="00AA3B2C"/>
    <w:rsid w:val="00AA3B85"/>
    <w:rsid w:val="00AA3CC7"/>
    <w:rsid w:val="00AA3CDC"/>
    <w:rsid w:val="00AA3DCE"/>
    <w:rsid w:val="00AA3EF6"/>
    <w:rsid w:val="00AA3F0E"/>
    <w:rsid w:val="00AA3F2B"/>
    <w:rsid w:val="00AA3FCF"/>
    <w:rsid w:val="00AA3FFD"/>
    <w:rsid w:val="00AA4007"/>
    <w:rsid w:val="00AA408F"/>
    <w:rsid w:val="00AA414F"/>
    <w:rsid w:val="00AA4218"/>
    <w:rsid w:val="00AA4233"/>
    <w:rsid w:val="00AA425D"/>
    <w:rsid w:val="00AA436C"/>
    <w:rsid w:val="00AA43AF"/>
    <w:rsid w:val="00AA43ED"/>
    <w:rsid w:val="00AA44A4"/>
    <w:rsid w:val="00AA454F"/>
    <w:rsid w:val="00AA4585"/>
    <w:rsid w:val="00AA45F5"/>
    <w:rsid w:val="00AA46A9"/>
    <w:rsid w:val="00AA46B4"/>
    <w:rsid w:val="00AA46F2"/>
    <w:rsid w:val="00AA4729"/>
    <w:rsid w:val="00AA47E9"/>
    <w:rsid w:val="00AA47EE"/>
    <w:rsid w:val="00AA4838"/>
    <w:rsid w:val="00AA4867"/>
    <w:rsid w:val="00AA4959"/>
    <w:rsid w:val="00AA4A49"/>
    <w:rsid w:val="00AA4A52"/>
    <w:rsid w:val="00AA4A77"/>
    <w:rsid w:val="00AA4B39"/>
    <w:rsid w:val="00AA4B4A"/>
    <w:rsid w:val="00AA4BBA"/>
    <w:rsid w:val="00AA4BED"/>
    <w:rsid w:val="00AA4C0D"/>
    <w:rsid w:val="00AA4C7A"/>
    <w:rsid w:val="00AA4CEF"/>
    <w:rsid w:val="00AA4D51"/>
    <w:rsid w:val="00AA4DB1"/>
    <w:rsid w:val="00AA4DD9"/>
    <w:rsid w:val="00AA4E1C"/>
    <w:rsid w:val="00AA4E55"/>
    <w:rsid w:val="00AA4E80"/>
    <w:rsid w:val="00AA4E9F"/>
    <w:rsid w:val="00AA4EB7"/>
    <w:rsid w:val="00AA4EBE"/>
    <w:rsid w:val="00AA4EF3"/>
    <w:rsid w:val="00AA4F2D"/>
    <w:rsid w:val="00AA5002"/>
    <w:rsid w:val="00AA509E"/>
    <w:rsid w:val="00AA5333"/>
    <w:rsid w:val="00AA5341"/>
    <w:rsid w:val="00AA53E2"/>
    <w:rsid w:val="00AA543F"/>
    <w:rsid w:val="00AA54B6"/>
    <w:rsid w:val="00AA54C6"/>
    <w:rsid w:val="00AA556E"/>
    <w:rsid w:val="00AA5584"/>
    <w:rsid w:val="00AA56A5"/>
    <w:rsid w:val="00AA56E3"/>
    <w:rsid w:val="00AA5734"/>
    <w:rsid w:val="00AA57C8"/>
    <w:rsid w:val="00AA58D5"/>
    <w:rsid w:val="00AA593B"/>
    <w:rsid w:val="00AA5A04"/>
    <w:rsid w:val="00AA5ACA"/>
    <w:rsid w:val="00AA5AED"/>
    <w:rsid w:val="00AA5BBE"/>
    <w:rsid w:val="00AA5BCC"/>
    <w:rsid w:val="00AA5CAA"/>
    <w:rsid w:val="00AA5CDA"/>
    <w:rsid w:val="00AA5D39"/>
    <w:rsid w:val="00AA5D79"/>
    <w:rsid w:val="00AA5DF1"/>
    <w:rsid w:val="00AA5E29"/>
    <w:rsid w:val="00AA5E63"/>
    <w:rsid w:val="00AA5E9E"/>
    <w:rsid w:val="00AA5EE8"/>
    <w:rsid w:val="00AA601F"/>
    <w:rsid w:val="00AA60AB"/>
    <w:rsid w:val="00AA60FB"/>
    <w:rsid w:val="00AA612E"/>
    <w:rsid w:val="00AA6153"/>
    <w:rsid w:val="00AA619F"/>
    <w:rsid w:val="00AA6299"/>
    <w:rsid w:val="00AA6353"/>
    <w:rsid w:val="00AA646E"/>
    <w:rsid w:val="00AA652F"/>
    <w:rsid w:val="00AA654D"/>
    <w:rsid w:val="00AA6553"/>
    <w:rsid w:val="00AA6636"/>
    <w:rsid w:val="00AA6650"/>
    <w:rsid w:val="00AA66F4"/>
    <w:rsid w:val="00AA673A"/>
    <w:rsid w:val="00AA6800"/>
    <w:rsid w:val="00AA6A30"/>
    <w:rsid w:val="00AA6A7A"/>
    <w:rsid w:val="00AA6B92"/>
    <w:rsid w:val="00AA6BCC"/>
    <w:rsid w:val="00AA6C2E"/>
    <w:rsid w:val="00AA6D9A"/>
    <w:rsid w:val="00AA6DB8"/>
    <w:rsid w:val="00AA6E59"/>
    <w:rsid w:val="00AA6E97"/>
    <w:rsid w:val="00AA6EC0"/>
    <w:rsid w:val="00AA6F7B"/>
    <w:rsid w:val="00AA6F9D"/>
    <w:rsid w:val="00AA6FA4"/>
    <w:rsid w:val="00AA6FC6"/>
    <w:rsid w:val="00AA6FD2"/>
    <w:rsid w:val="00AA6FD8"/>
    <w:rsid w:val="00AA6FEE"/>
    <w:rsid w:val="00AA7049"/>
    <w:rsid w:val="00AA715F"/>
    <w:rsid w:val="00AA7199"/>
    <w:rsid w:val="00AA71A0"/>
    <w:rsid w:val="00AA72FB"/>
    <w:rsid w:val="00AA7350"/>
    <w:rsid w:val="00AA739A"/>
    <w:rsid w:val="00AA740F"/>
    <w:rsid w:val="00AA751F"/>
    <w:rsid w:val="00AA754E"/>
    <w:rsid w:val="00AA763E"/>
    <w:rsid w:val="00AA76AE"/>
    <w:rsid w:val="00AA76C2"/>
    <w:rsid w:val="00AA76DC"/>
    <w:rsid w:val="00AA774C"/>
    <w:rsid w:val="00AA7763"/>
    <w:rsid w:val="00AA77FE"/>
    <w:rsid w:val="00AA7800"/>
    <w:rsid w:val="00AA788D"/>
    <w:rsid w:val="00AA789F"/>
    <w:rsid w:val="00AA78CC"/>
    <w:rsid w:val="00AA78F7"/>
    <w:rsid w:val="00AA7935"/>
    <w:rsid w:val="00AA7A03"/>
    <w:rsid w:val="00AA7AFF"/>
    <w:rsid w:val="00AA7B06"/>
    <w:rsid w:val="00AA7C20"/>
    <w:rsid w:val="00AA7C4A"/>
    <w:rsid w:val="00AA7C53"/>
    <w:rsid w:val="00AA7C67"/>
    <w:rsid w:val="00AA7CA6"/>
    <w:rsid w:val="00AA7CE9"/>
    <w:rsid w:val="00AA7CF8"/>
    <w:rsid w:val="00AA7D1A"/>
    <w:rsid w:val="00AA7DF9"/>
    <w:rsid w:val="00AA7F32"/>
    <w:rsid w:val="00AA7FAB"/>
    <w:rsid w:val="00AB0209"/>
    <w:rsid w:val="00AB0219"/>
    <w:rsid w:val="00AB025F"/>
    <w:rsid w:val="00AB0390"/>
    <w:rsid w:val="00AB03D4"/>
    <w:rsid w:val="00AB0429"/>
    <w:rsid w:val="00AB056C"/>
    <w:rsid w:val="00AB05A1"/>
    <w:rsid w:val="00AB05CA"/>
    <w:rsid w:val="00AB0600"/>
    <w:rsid w:val="00AB0692"/>
    <w:rsid w:val="00AB0700"/>
    <w:rsid w:val="00AB070D"/>
    <w:rsid w:val="00AB0795"/>
    <w:rsid w:val="00AB0823"/>
    <w:rsid w:val="00AB08B3"/>
    <w:rsid w:val="00AB093D"/>
    <w:rsid w:val="00AB0969"/>
    <w:rsid w:val="00AB0A34"/>
    <w:rsid w:val="00AB0A43"/>
    <w:rsid w:val="00AB0A45"/>
    <w:rsid w:val="00AB0C4D"/>
    <w:rsid w:val="00AB0DEA"/>
    <w:rsid w:val="00AB0E04"/>
    <w:rsid w:val="00AB0E12"/>
    <w:rsid w:val="00AB0FF0"/>
    <w:rsid w:val="00AB1070"/>
    <w:rsid w:val="00AB10DC"/>
    <w:rsid w:val="00AB1112"/>
    <w:rsid w:val="00AB118A"/>
    <w:rsid w:val="00AB11C4"/>
    <w:rsid w:val="00AB11CC"/>
    <w:rsid w:val="00AB12FC"/>
    <w:rsid w:val="00AB13F1"/>
    <w:rsid w:val="00AB140C"/>
    <w:rsid w:val="00AB142C"/>
    <w:rsid w:val="00AB142D"/>
    <w:rsid w:val="00AB148D"/>
    <w:rsid w:val="00AB14A6"/>
    <w:rsid w:val="00AB14AE"/>
    <w:rsid w:val="00AB152F"/>
    <w:rsid w:val="00AB15E5"/>
    <w:rsid w:val="00AB1604"/>
    <w:rsid w:val="00AB1671"/>
    <w:rsid w:val="00AB1687"/>
    <w:rsid w:val="00AB1738"/>
    <w:rsid w:val="00AB17F3"/>
    <w:rsid w:val="00AB1977"/>
    <w:rsid w:val="00AB1A2A"/>
    <w:rsid w:val="00AB1AAE"/>
    <w:rsid w:val="00AB1AFD"/>
    <w:rsid w:val="00AB1B02"/>
    <w:rsid w:val="00AB1B04"/>
    <w:rsid w:val="00AB1BBE"/>
    <w:rsid w:val="00AB1BE4"/>
    <w:rsid w:val="00AB1C24"/>
    <w:rsid w:val="00AB1C99"/>
    <w:rsid w:val="00AB1CDD"/>
    <w:rsid w:val="00AB1CEB"/>
    <w:rsid w:val="00AB1D3B"/>
    <w:rsid w:val="00AB1E27"/>
    <w:rsid w:val="00AB1E3F"/>
    <w:rsid w:val="00AB1E5A"/>
    <w:rsid w:val="00AB1E9A"/>
    <w:rsid w:val="00AB1EE7"/>
    <w:rsid w:val="00AB1EFC"/>
    <w:rsid w:val="00AB1F35"/>
    <w:rsid w:val="00AB1F47"/>
    <w:rsid w:val="00AB207A"/>
    <w:rsid w:val="00AB2085"/>
    <w:rsid w:val="00AB209F"/>
    <w:rsid w:val="00AB2166"/>
    <w:rsid w:val="00AB2281"/>
    <w:rsid w:val="00AB2345"/>
    <w:rsid w:val="00AB23BA"/>
    <w:rsid w:val="00AB2401"/>
    <w:rsid w:val="00AB247D"/>
    <w:rsid w:val="00AB248D"/>
    <w:rsid w:val="00AB249F"/>
    <w:rsid w:val="00AB24A9"/>
    <w:rsid w:val="00AB2615"/>
    <w:rsid w:val="00AB26F4"/>
    <w:rsid w:val="00AB27D2"/>
    <w:rsid w:val="00AB284D"/>
    <w:rsid w:val="00AB2850"/>
    <w:rsid w:val="00AB28BF"/>
    <w:rsid w:val="00AB290A"/>
    <w:rsid w:val="00AB2A2C"/>
    <w:rsid w:val="00AB2AA4"/>
    <w:rsid w:val="00AB2B0C"/>
    <w:rsid w:val="00AB2C39"/>
    <w:rsid w:val="00AB2C82"/>
    <w:rsid w:val="00AB2CDA"/>
    <w:rsid w:val="00AB2CE8"/>
    <w:rsid w:val="00AB2D94"/>
    <w:rsid w:val="00AB2DB5"/>
    <w:rsid w:val="00AB2E2D"/>
    <w:rsid w:val="00AB2EF6"/>
    <w:rsid w:val="00AB2EF8"/>
    <w:rsid w:val="00AB2F77"/>
    <w:rsid w:val="00AB2F9A"/>
    <w:rsid w:val="00AB3056"/>
    <w:rsid w:val="00AB308E"/>
    <w:rsid w:val="00AB3114"/>
    <w:rsid w:val="00AB3144"/>
    <w:rsid w:val="00AB3145"/>
    <w:rsid w:val="00AB3293"/>
    <w:rsid w:val="00AB32C2"/>
    <w:rsid w:val="00AB33B6"/>
    <w:rsid w:val="00AB33B9"/>
    <w:rsid w:val="00AB33F3"/>
    <w:rsid w:val="00AB3414"/>
    <w:rsid w:val="00AB342D"/>
    <w:rsid w:val="00AB3444"/>
    <w:rsid w:val="00AB34A8"/>
    <w:rsid w:val="00AB34DA"/>
    <w:rsid w:val="00AB3513"/>
    <w:rsid w:val="00AB3603"/>
    <w:rsid w:val="00AB3649"/>
    <w:rsid w:val="00AB370C"/>
    <w:rsid w:val="00AB3813"/>
    <w:rsid w:val="00AB384C"/>
    <w:rsid w:val="00AB389C"/>
    <w:rsid w:val="00AB38CB"/>
    <w:rsid w:val="00AB39C9"/>
    <w:rsid w:val="00AB3A03"/>
    <w:rsid w:val="00AB3A75"/>
    <w:rsid w:val="00AB3AF8"/>
    <w:rsid w:val="00AB3B45"/>
    <w:rsid w:val="00AB3B8B"/>
    <w:rsid w:val="00AB3C88"/>
    <w:rsid w:val="00AB3CB7"/>
    <w:rsid w:val="00AB3CF7"/>
    <w:rsid w:val="00AB3DC7"/>
    <w:rsid w:val="00AB3DEB"/>
    <w:rsid w:val="00AB3DFD"/>
    <w:rsid w:val="00AB3EB1"/>
    <w:rsid w:val="00AB3F0B"/>
    <w:rsid w:val="00AB3F89"/>
    <w:rsid w:val="00AB3FBE"/>
    <w:rsid w:val="00AB400C"/>
    <w:rsid w:val="00AB4032"/>
    <w:rsid w:val="00AB4063"/>
    <w:rsid w:val="00AB4078"/>
    <w:rsid w:val="00AB4219"/>
    <w:rsid w:val="00AB4235"/>
    <w:rsid w:val="00AB4272"/>
    <w:rsid w:val="00AB437E"/>
    <w:rsid w:val="00AB43F2"/>
    <w:rsid w:val="00AB4475"/>
    <w:rsid w:val="00AB4489"/>
    <w:rsid w:val="00AB44F9"/>
    <w:rsid w:val="00AB458A"/>
    <w:rsid w:val="00AB45AD"/>
    <w:rsid w:val="00AB468B"/>
    <w:rsid w:val="00AB469E"/>
    <w:rsid w:val="00AB46AB"/>
    <w:rsid w:val="00AB46EB"/>
    <w:rsid w:val="00AB47DC"/>
    <w:rsid w:val="00AB4841"/>
    <w:rsid w:val="00AB486C"/>
    <w:rsid w:val="00AB4A19"/>
    <w:rsid w:val="00AB4A59"/>
    <w:rsid w:val="00AB4A80"/>
    <w:rsid w:val="00AB4A85"/>
    <w:rsid w:val="00AB4AC3"/>
    <w:rsid w:val="00AB4B2D"/>
    <w:rsid w:val="00AB4B2E"/>
    <w:rsid w:val="00AB4B4C"/>
    <w:rsid w:val="00AB4B80"/>
    <w:rsid w:val="00AB4B9A"/>
    <w:rsid w:val="00AB4C03"/>
    <w:rsid w:val="00AB4D11"/>
    <w:rsid w:val="00AB4D76"/>
    <w:rsid w:val="00AB4F03"/>
    <w:rsid w:val="00AB4F1F"/>
    <w:rsid w:val="00AB4F9B"/>
    <w:rsid w:val="00AB5059"/>
    <w:rsid w:val="00AB508E"/>
    <w:rsid w:val="00AB50F8"/>
    <w:rsid w:val="00AB521A"/>
    <w:rsid w:val="00AB522A"/>
    <w:rsid w:val="00AB52C8"/>
    <w:rsid w:val="00AB52F9"/>
    <w:rsid w:val="00AB533C"/>
    <w:rsid w:val="00AB538E"/>
    <w:rsid w:val="00AB542C"/>
    <w:rsid w:val="00AB5469"/>
    <w:rsid w:val="00AB548C"/>
    <w:rsid w:val="00AB549F"/>
    <w:rsid w:val="00AB54E1"/>
    <w:rsid w:val="00AB54F0"/>
    <w:rsid w:val="00AB557E"/>
    <w:rsid w:val="00AB55B2"/>
    <w:rsid w:val="00AB566D"/>
    <w:rsid w:val="00AB56A5"/>
    <w:rsid w:val="00AB5772"/>
    <w:rsid w:val="00AB5789"/>
    <w:rsid w:val="00AB5839"/>
    <w:rsid w:val="00AB5890"/>
    <w:rsid w:val="00AB5898"/>
    <w:rsid w:val="00AB59D6"/>
    <w:rsid w:val="00AB5AAF"/>
    <w:rsid w:val="00AB5BB2"/>
    <w:rsid w:val="00AB5C24"/>
    <w:rsid w:val="00AB5D34"/>
    <w:rsid w:val="00AB5DA0"/>
    <w:rsid w:val="00AB5E59"/>
    <w:rsid w:val="00AB5E65"/>
    <w:rsid w:val="00AB5E74"/>
    <w:rsid w:val="00AB5EC8"/>
    <w:rsid w:val="00AB5F29"/>
    <w:rsid w:val="00AB5F47"/>
    <w:rsid w:val="00AB5F5B"/>
    <w:rsid w:val="00AB5FB4"/>
    <w:rsid w:val="00AB6031"/>
    <w:rsid w:val="00AB6237"/>
    <w:rsid w:val="00AB63B3"/>
    <w:rsid w:val="00AB6408"/>
    <w:rsid w:val="00AB644B"/>
    <w:rsid w:val="00AB6549"/>
    <w:rsid w:val="00AB65AB"/>
    <w:rsid w:val="00AB661D"/>
    <w:rsid w:val="00AB6649"/>
    <w:rsid w:val="00AB6652"/>
    <w:rsid w:val="00AB667F"/>
    <w:rsid w:val="00AB669A"/>
    <w:rsid w:val="00AB6759"/>
    <w:rsid w:val="00AB6766"/>
    <w:rsid w:val="00AB676A"/>
    <w:rsid w:val="00AB67DB"/>
    <w:rsid w:val="00AB6858"/>
    <w:rsid w:val="00AB689C"/>
    <w:rsid w:val="00AB6994"/>
    <w:rsid w:val="00AB69CE"/>
    <w:rsid w:val="00AB6B91"/>
    <w:rsid w:val="00AB6CB1"/>
    <w:rsid w:val="00AB6CCE"/>
    <w:rsid w:val="00AB6E96"/>
    <w:rsid w:val="00AB6EC3"/>
    <w:rsid w:val="00AB703F"/>
    <w:rsid w:val="00AB709F"/>
    <w:rsid w:val="00AB719E"/>
    <w:rsid w:val="00AB7206"/>
    <w:rsid w:val="00AB7243"/>
    <w:rsid w:val="00AB72ED"/>
    <w:rsid w:val="00AB7458"/>
    <w:rsid w:val="00AB751E"/>
    <w:rsid w:val="00AB759E"/>
    <w:rsid w:val="00AB75E6"/>
    <w:rsid w:val="00AB75E9"/>
    <w:rsid w:val="00AB769C"/>
    <w:rsid w:val="00AB76FB"/>
    <w:rsid w:val="00AB76FF"/>
    <w:rsid w:val="00AB778C"/>
    <w:rsid w:val="00AB778E"/>
    <w:rsid w:val="00AB77DB"/>
    <w:rsid w:val="00AB7844"/>
    <w:rsid w:val="00AB78BB"/>
    <w:rsid w:val="00AB78FB"/>
    <w:rsid w:val="00AB7929"/>
    <w:rsid w:val="00AB7970"/>
    <w:rsid w:val="00AB79D9"/>
    <w:rsid w:val="00AB7A57"/>
    <w:rsid w:val="00AB7B43"/>
    <w:rsid w:val="00AB7B80"/>
    <w:rsid w:val="00AB7C1A"/>
    <w:rsid w:val="00AB7C82"/>
    <w:rsid w:val="00AB7CAB"/>
    <w:rsid w:val="00AB7CBC"/>
    <w:rsid w:val="00AB7D17"/>
    <w:rsid w:val="00AB7D6B"/>
    <w:rsid w:val="00AB7DAD"/>
    <w:rsid w:val="00AB7E8F"/>
    <w:rsid w:val="00AB7FB8"/>
    <w:rsid w:val="00AC0031"/>
    <w:rsid w:val="00AC0050"/>
    <w:rsid w:val="00AC0088"/>
    <w:rsid w:val="00AC00BD"/>
    <w:rsid w:val="00AC00E6"/>
    <w:rsid w:val="00AC0128"/>
    <w:rsid w:val="00AC0146"/>
    <w:rsid w:val="00AC01CD"/>
    <w:rsid w:val="00AC0301"/>
    <w:rsid w:val="00AC0337"/>
    <w:rsid w:val="00AC049B"/>
    <w:rsid w:val="00AC04AC"/>
    <w:rsid w:val="00AC04C0"/>
    <w:rsid w:val="00AC0510"/>
    <w:rsid w:val="00AC0557"/>
    <w:rsid w:val="00AC05F6"/>
    <w:rsid w:val="00AC0618"/>
    <w:rsid w:val="00AC068F"/>
    <w:rsid w:val="00AC0690"/>
    <w:rsid w:val="00AC071B"/>
    <w:rsid w:val="00AC0819"/>
    <w:rsid w:val="00AC085B"/>
    <w:rsid w:val="00AC08DD"/>
    <w:rsid w:val="00AC0908"/>
    <w:rsid w:val="00AC09EA"/>
    <w:rsid w:val="00AC09F1"/>
    <w:rsid w:val="00AC0A05"/>
    <w:rsid w:val="00AC0A22"/>
    <w:rsid w:val="00AC0B6C"/>
    <w:rsid w:val="00AC0BB9"/>
    <w:rsid w:val="00AC0C42"/>
    <w:rsid w:val="00AC0C86"/>
    <w:rsid w:val="00AC0DAF"/>
    <w:rsid w:val="00AC0E56"/>
    <w:rsid w:val="00AC0E88"/>
    <w:rsid w:val="00AC0EA2"/>
    <w:rsid w:val="00AC0EB5"/>
    <w:rsid w:val="00AC0EFC"/>
    <w:rsid w:val="00AC0F17"/>
    <w:rsid w:val="00AC0F89"/>
    <w:rsid w:val="00AC0FE2"/>
    <w:rsid w:val="00AC102A"/>
    <w:rsid w:val="00AC1120"/>
    <w:rsid w:val="00AC1180"/>
    <w:rsid w:val="00AC11B5"/>
    <w:rsid w:val="00AC11C8"/>
    <w:rsid w:val="00AC1253"/>
    <w:rsid w:val="00AC1276"/>
    <w:rsid w:val="00AC12C7"/>
    <w:rsid w:val="00AC135F"/>
    <w:rsid w:val="00AC1463"/>
    <w:rsid w:val="00AC1475"/>
    <w:rsid w:val="00AC14F1"/>
    <w:rsid w:val="00AC1594"/>
    <w:rsid w:val="00AC15EB"/>
    <w:rsid w:val="00AC1636"/>
    <w:rsid w:val="00AC16BB"/>
    <w:rsid w:val="00AC16BC"/>
    <w:rsid w:val="00AC174C"/>
    <w:rsid w:val="00AC1836"/>
    <w:rsid w:val="00AC186A"/>
    <w:rsid w:val="00AC1872"/>
    <w:rsid w:val="00AC1957"/>
    <w:rsid w:val="00AC195C"/>
    <w:rsid w:val="00AC1A10"/>
    <w:rsid w:val="00AC1A42"/>
    <w:rsid w:val="00AC1B1E"/>
    <w:rsid w:val="00AC1CBD"/>
    <w:rsid w:val="00AC1CCA"/>
    <w:rsid w:val="00AC1E0E"/>
    <w:rsid w:val="00AC1E18"/>
    <w:rsid w:val="00AC1E2B"/>
    <w:rsid w:val="00AC1EBE"/>
    <w:rsid w:val="00AC205F"/>
    <w:rsid w:val="00AC20EE"/>
    <w:rsid w:val="00AC2246"/>
    <w:rsid w:val="00AC22EC"/>
    <w:rsid w:val="00AC23A1"/>
    <w:rsid w:val="00AC2472"/>
    <w:rsid w:val="00AC24DD"/>
    <w:rsid w:val="00AC2677"/>
    <w:rsid w:val="00AC2693"/>
    <w:rsid w:val="00AC2703"/>
    <w:rsid w:val="00AC2726"/>
    <w:rsid w:val="00AC27A3"/>
    <w:rsid w:val="00AC27C3"/>
    <w:rsid w:val="00AC27E5"/>
    <w:rsid w:val="00AC283B"/>
    <w:rsid w:val="00AC28EF"/>
    <w:rsid w:val="00AC29E7"/>
    <w:rsid w:val="00AC2A8E"/>
    <w:rsid w:val="00AC2AF3"/>
    <w:rsid w:val="00AC2B0D"/>
    <w:rsid w:val="00AC2B54"/>
    <w:rsid w:val="00AC2B8B"/>
    <w:rsid w:val="00AC2BBD"/>
    <w:rsid w:val="00AC2BD4"/>
    <w:rsid w:val="00AC2CAF"/>
    <w:rsid w:val="00AC2CF4"/>
    <w:rsid w:val="00AC2D73"/>
    <w:rsid w:val="00AC2E2A"/>
    <w:rsid w:val="00AC2ED5"/>
    <w:rsid w:val="00AC2F71"/>
    <w:rsid w:val="00AC2F84"/>
    <w:rsid w:val="00AC3022"/>
    <w:rsid w:val="00AC302E"/>
    <w:rsid w:val="00AC315F"/>
    <w:rsid w:val="00AC31B8"/>
    <w:rsid w:val="00AC3226"/>
    <w:rsid w:val="00AC32B2"/>
    <w:rsid w:val="00AC32E0"/>
    <w:rsid w:val="00AC33C2"/>
    <w:rsid w:val="00AC343C"/>
    <w:rsid w:val="00AC34F8"/>
    <w:rsid w:val="00AC352F"/>
    <w:rsid w:val="00AC3542"/>
    <w:rsid w:val="00AC3588"/>
    <w:rsid w:val="00AC35B0"/>
    <w:rsid w:val="00AC35B4"/>
    <w:rsid w:val="00AC363D"/>
    <w:rsid w:val="00AC36D0"/>
    <w:rsid w:val="00AC37DF"/>
    <w:rsid w:val="00AC3820"/>
    <w:rsid w:val="00AC3877"/>
    <w:rsid w:val="00AC3A39"/>
    <w:rsid w:val="00AC3A68"/>
    <w:rsid w:val="00AC3AD1"/>
    <w:rsid w:val="00AC3B3F"/>
    <w:rsid w:val="00AC3BC0"/>
    <w:rsid w:val="00AC3C14"/>
    <w:rsid w:val="00AC3C31"/>
    <w:rsid w:val="00AC3C87"/>
    <w:rsid w:val="00AC3F19"/>
    <w:rsid w:val="00AC3F76"/>
    <w:rsid w:val="00AC4005"/>
    <w:rsid w:val="00AC4017"/>
    <w:rsid w:val="00AC404C"/>
    <w:rsid w:val="00AC4153"/>
    <w:rsid w:val="00AC4168"/>
    <w:rsid w:val="00AC419C"/>
    <w:rsid w:val="00AC4260"/>
    <w:rsid w:val="00AC42AB"/>
    <w:rsid w:val="00AC42E9"/>
    <w:rsid w:val="00AC443B"/>
    <w:rsid w:val="00AC4499"/>
    <w:rsid w:val="00AC44E0"/>
    <w:rsid w:val="00AC44F5"/>
    <w:rsid w:val="00AC454C"/>
    <w:rsid w:val="00AC462A"/>
    <w:rsid w:val="00AC47AF"/>
    <w:rsid w:val="00AC482D"/>
    <w:rsid w:val="00AC485D"/>
    <w:rsid w:val="00AC4874"/>
    <w:rsid w:val="00AC48D7"/>
    <w:rsid w:val="00AC499F"/>
    <w:rsid w:val="00AC49B7"/>
    <w:rsid w:val="00AC49D5"/>
    <w:rsid w:val="00AC4A19"/>
    <w:rsid w:val="00AC4A1C"/>
    <w:rsid w:val="00AC4B34"/>
    <w:rsid w:val="00AC4BEE"/>
    <w:rsid w:val="00AC4C6D"/>
    <w:rsid w:val="00AC4CBA"/>
    <w:rsid w:val="00AC4D1A"/>
    <w:rsid w:val="00AC4D57"/>
    <w:rsid w:val="00AC4D9B"/>
    <w:rsid w:val="00AC4E13"/>
    <w:rsid w:val="00AC4E96"/>
    <w:rsid w:val="00AC4F08"/>
    <w:rsid w:val="00AC4F2C"/>
    <w:rsid w:val="00AC4F2E"/>
    <w:rsid w:val="00AC4F43"/>
    <w:rsid w:val="00AC4FC0"/>
    <w:rsid w:val="00AC5073"/>
    <w:rsid w:val="00AC51C9"/>
    <w:rsid w:val="00AC51E8"/>
    <w:rsid w:val="00AC51EE"/>
    <w:rsid w:val="00AC527F"/>
    <w:rsid w:val="00AC530A"/>
    <w:rsid w:val="00AC535A"/>
    <w:rsid w:val="00AC53EF"/>
    <w:rsid w:val="00AC55BD"/>
    <w:rsid w:val="00AC56D1"/>
    <w:rsid w:val="00AC5724"/>
    <w:rsid w:val="00AC5730"/>
    <w:rsid w:val="00AC577D"/>
    <w:rsid w:val="00AC57B8"/>
    <w:rsid w:val="00AC5850"/>
    <w:rsid w:val="00AC5962"/>
    <w:rsid w:val="00AC59A3"/>
    <w:rsid w:val="00AC5A93"/>
    <w:rsid w:val="00AC5AE8"/>
    <w:rsid w:val="00AC5C90"/>
    <w:rsid w:val="00AC5DDE"/>
    <w:rsid w:val="00AC5E5E"/>
    <w:rsid w:val="00AC5F20"/>
    <w:rsid w:val="00AC6014"/>
    <w:rsid w:val="00AC604E"/>
    <w:rsid w:val="00AC6061"/>
    <w:rsid w:val="00AC60A4"/>
    <w:rsid w:val="00AC616A"/>
    <w:rsid w:val="00AC6335"/>
    <w:rsid w:val="00AC6352"/>
    <w:rsid w:val="00AC639E"/>
    <w:rsid w:val="00AC63A8"/>
    <w:rsid w:val="00AC64AB"/>
    <w:rsid w:val="00AC6511"/>
    <w:rsid w:val="00AC664C"/>
    <w:rsid w:val="00AC6669"/>
    <w:rsid w:val="00AC6744"/>
    <w:rsid w:val="00AC6752"/>
    <w:rsid w:val="00AC6850"/>
    <w:rsid w:val="00AC6899"/>
    <w:rsid w:val="00AC6939"/>
    <w:rsid w:val="00AC694C"/>
    <w:rsid w:val="00AC69C0"/>
    <w:rsid w:val="00AC6A61"/>
    <w:rsid w:val="00AC6AA3"/>
    <w:rsid w:val="00AC6AAF"/>
    <w:rsid w:val="00AC6AEC"/>
    <w:rsid w:val="00AC6B2C"/>
    <w:rsid w:val="00AC6B68"/>
    <w:rsid w:val="00AC6B9B"/>
    <w:rsid w:val="00AC6BE5"/>
    <w:rsid w:val="00AC6BFD"/>
    <w:rsid w:val="00AC6D96"/>
    <w:rsid w:val="00AC6E3A"/>
    <w:rsid w:val="00AC6EAB"/>
    <w:rsid w:val="00AC6F09"/>
    <w:rsid w:val="00AC6F18"/>
    <w:rsid w:val="00AC6F23"/>
    <w:rsid w:val="00AC6F6F"/>
    <w:rsid w:val="00AC6FED"/>
    <w:rsid w:val="00AC7092"/>
    <w:rsid w:val="00AC7257"/>
    <w:rsid w:val="00AC72F9"/>
    <w:rsid w:val="00AC7323"/>
    <w:rsid w:val="00AC7407"/>
    <w:rsid w:val="00AC740D"/>
    <w:rsid w:val="00AC7545"/>
    <w:rsid w:val="00AC7568"/>
    <w:rsid w:val="00AC7641"/>
    <w:rsid w:val="00AC764C"/>
    <w:rsid w:val="00AC7770"/>
    <w:rsid w:val="00AC7887"/>
    <w:rsid w:val="00AC7989"/>
    <w:rsid w:val="00AC7A71"/>
    <w:rsid w:val="00AC7AB8"/>
    <w:rsid w:val="00AC7B12"/>
    <w:rsid w:val="00AC7B6C"/>
    <w:rsid w:val="00AC7BD1"/>
    <w:rsid w:val="00AC7BF4"/>
    <w:rsid w:val="00AC7CE9"/>
    <w:rsid w:val="00AC7DA7"/>
    <w:rsid w:val="00AC7DCA"/>
    <w:rsid w:val="00AC7E05"/>
    <w:rsid w:val="00AC7EC9"/>
    <w:rsid w:val="00AD0067"/>
    <w:rsid w:val="00AD00F4"/>
    <w:rsid w:val="00AD0158"/>
    <w:rsid w:val="00AD01CE"/>
    <w:rsid w:val="00AD02A7"/>
    <w:rsid w:val="00AD034F"/>
    <w:rsid w:val="00AD0393"/>
    <w:rsid w:val="00AD0447"/>
    <w:rsid w:val="00AD04CE"/>
    <w:rsid w:val="00AD05C6"/>
    <w:rsid w:val="00AD0642"/>
    <w:rsid w:val="00AD06AE"/>
    <w:rsid w:val="00AD06E0"/>
    <w:rsid w:val="00AD0721"/>
    <w:rsid w:val="00AD0756"/>
    <w:rsid w:val="00AD07D8"/>
    <w:rsid w:val="00AD0874"/>
    <w:rsid w:val="00AD088C"/>
    <w:rsid w:val="00AD0966"/>
    <w:rsid w:val="00AD0A1C"/>
    <w:rsid w:val="00AD0A53"/>
    <w:rsid w:val="00AD0B6E"/>
    <w:rsid w:val="00AD0C75"/>
    <w:rsid w:val="00AD0D05"/>
    <w:rsid w:val="00AD0E2D"/>
    <w:rsid w:val="00AD0E95"/>
    <w:rsid w:val="00AD0EB8"/>
    <w:rsid w:val="00AD0F77"/>
    <w:rsid w:val="00AD0FC3"/>
    <w:rsid w:val="00AD1024"/>
    <w:rsid w:val="00AD106E"/>
    <w:rsid w:val="00AD107D"/>
    <w:rsid w:val="00AD10C0"/>
    <w:rsid w:val="00AD1113"/>
    <w:rsid w:val="00AD115A"/>
    <w:rsid w:val="00AD1170"/>
    <w:rsid w:val="00AD11C4"/>
    <w:rsid w:val="00AD11E8"/>
    <w:rsid w:val="00AD1298"/>
    <w:rsid w:val="00AD12A4"/>
    <w:rsid w:val="00AD12C0"/>
    <w:rsid w:val="00AD12D3"/>
    <w:rsid w:val="00AD13CF"/>
    <w:rsid w:val="00AD146B"/>
    <w:rsid w:val="00AD1580"/>
    <w:rsid w:val="00AD1674"/>
    <w:rsid w:val="00AD16F3"/>
    <w:rsid w:val="00AD1707"/>
    <w:rsid w:val="00AD1722"/>
    <w:rsid w:val="00AD173C"/>
    <w:rsid w:val="00AD174F"/>
    <w:rsid w:val="00AD1788"/>
    <w:rsid w:val="00AD17B0"/>
    <w:rsid w:val="00AD17E4"/>
    <w:rsid w:val="00AD17F8"/>
    <w:rsid w:val="00AD18C1"/>
    <w:rsid w:val="00AD18F4"/>
    <w:rsid w:val="00AD1971"/>
    <w:rsid w:val="00AD1993"/>
    <w:rsid w:val="00AD1ABE"/>
    <w:rsid w:val="00AD1B94"/>
    <w:rsid w:val="00AD1B9C"/>
    <w:rsid w:val="00AD1BCE"/>
    <w:rsid w:val="00AD1BDD"/>
    <w:rsid w:val="00AD1C8D"/>
    <w:rsid w:val="00AD1CBD"/>
    <w:rsid w:val="00AD1DDD"/>
    <w:rsid w:val="00AD1E16"/>
    <w:rsid w:val="00AD1E68"/>
    <w:rsid w:val="00AD1F5E"/>
    <w:rsid w:val="00AD20B6"/>
    <w:rsid w:val="00AD20C5"/>
    <w:rsid w:val="00AD20CC"/>
    <w:rsid w:val="00AD2162"/>
    <w:rsid w:val="00AD2187"/>
    <w:rsid w:val="00AD21C7"/>
    <w:rsid w:val="00AD2276"/>
    <w:rsid w:val="00AD22D8"/>
    <w:rsid w:val="00AD23B0"/>
    <w:rsid w:val="00AD24E1"/>
    <w:rsid w:val="00AD2534"/>
    <w:rsid w:val="00AD2544"/>
    <w:rsid w:val="00AD266F"/>
    <w:rsid w:val="00AD26AC"/>
    <w:rsid w:val="00AD26CA"/>
    <w:rsid w:val="00AD26D6"/>
    <w:rsid w:val="00AD270D"/>
    <w:rsid w:val="00AD274A"/>
    <w:rsid w:val="00AD2778"/>
    <w:rsid w:val="00AD277F"/>
    <w:rsid w:val="00AD278F"/>
    <w:rsid w:val="00AD2815"/>
    <w:rsid w:val="00AD2871"/>
    <w:rsid w:val="00AD2878"/>
    <w:rsid w:val="00AD28D2"/>
    <w:rsid w:val="00AD291E"/>
    <w:rsid w:val="00AD29CF"/>
    <w:rsid w:val="00AD2A34"/>
    <w:rsid w:val="00AD2A6B"/>
    <w:rsid w:val="00AD2A7C"/>
    <w:rsid w:val="00AD2C46"/>
    <w:rsid w:val="00AD2CAB"/>
    <w:rsid w:val="00AD2CCA"/>
    <w:rsid w:val="00AD2CCB"/>
    <w:rsid w:val="00AD2D4E"/>
    <w:rsid w:val="00AD2D53"/>
    <w:rsid w:val="00AD2D9E"/>
    <w:rsid w:val="00AD2DFE"/>
    <w:rsid w:val="00AD2E52"/>
    <w:rsid w:val="00AD2EB7"/>
    <w:rsid w:val="00AD2ED3"/>
    <w:rsid w:val="00AD2F36"/>
    <w:rsid w:val="00AD2F45"/>
    <w:rsid w:val="00AD3026"/>
    <w:rsid w:val="00AD3059"/>
    <w:rsid w:val="00AD30AC"/>
    <w:rsid w:val="00AD30D5"/>
    <w:rsid w:val="00AD30E7"/>
    <w:rsid w:val="00AD3151"/>
    <w:rsid w:val="00AD317E"/>
    <w:rsid w:val="00AD322B"/>
    <w:rsid w:val="00AD33D2"/>
    <w:rsid w:val="00AD342E"/>
    <w:rsid w:val="00AD3586"/>
    <w:rsid w:val="00AD35B4"/>
    <w:rsid w:val="00AD3618"/>
    <w:rsid w:val="00AD361D"/>
    <w:rsid w:val="00AD3658"/>
    <w:rsid w:val="00AD37B0"/>
    <w:rsid w:val="00AD38E4"/>
    <w:rsid w:val="00AD391B"/>
    <w:rsid w:val="00AD39EA"/>
    <w:rsid w:val="00AD3A25"/>
    <w:rsid w:val="00AD3A3D"/>
    <w:rsid w:val="00AD3AD0"/>
    <w:rsid w:val="00AD3BC9"/>
    <w:rsid w:val="00AD3C83"/>
    <w:rsid w:val="00AD3CF1"/>
    <w:rsid w:val="00AD3DE3"/>
    <w:rsid w:val="00AD3EBF"/>
    <w:rsid w:val="00AD3F3D"/>
    <w:rsid w:val="00AD3F3E"/>
    <w:rsid w:val="00AD3FEB"/>
    <w:rsid w:val="00AD411A"/>
    <w:rsid w:val="00AD417C"/>
    <w:rsid w:val="00AD4193"/>
    <w:rsid w:val="00AD4392"/>
    <w:rsid w:val="00AD43B5"/>
    <w:rsid w:val="00AD43F5"/>
    <w:rsid w:val="00AD440A"/>
    <w:rsid w:val="00AD4572"/>
    <w:rsid w:val="00AD4577"/>
    <w:rsid w:val="00AD4589"/>
    <w:rsid w:val="00AD45AC"/>
    <w:rsid w:val="00AD45EC"/>
    <w:rsid w:val="00AD45EE"/>
    <w:rsid w:val="00AD4672"/>
    <w:rsid w:val="00AD4692"/>
    <w:rsid w:val="00AD46FD"/>
    <w:rsid w:val="00AD4754"/>
    <w:rsid w:val="00AD4762"/>
    <w:rsid w:val="00AD4773"/>
    <w:rsid w:val="00AD47FC"/>
    <w:rsid w:val="00AD4854"/>
    <w:rsid w:val="00AD4873"/>
    <w:rsid w:val="00AD4887"/>
    <w:rsid w:val="00AD489C"/>
    <w:rsid w:val="00AD48E8"/>
    <w:rsid w:val="00AD48EB"/>
    <w:rsid w:val="00AD4928"/>
    <w:rsid w:val="00AD4957"/>
    <w:rsid w:val="00AD49C8"/>
    <w:rsid w:val="00AD4A4C"/>
    <w:rsid w:val="00AD4BA4"/>
    <w:rsid w:val="00AD4CDF"/>
    <w:rsid w:val="00AD4D22"/>
    <w:rsid w:val="00AD4DBA"/>
    <w:rsid w:val="00AD4E4D"/>
    <w:rsid w:val="00AD4EDA"/>
    <w:rsid w:val="00AD503D"/>
    <w:rsid w:val="00AD504A"/>
    <w:rsid w:val="00AD519C"/>
    <w:rsid w:val="00AD523D"/>
    <w:rsid w:val="00AD5252"/>
    <w:rsid w:val="00AD5288"/>
    <w:rsid w:val="00AD5317"/>
    <w:rsid w:val="00AD53A5"/>
    <w:rsid w:val="00AD5460"/>
    <w:rsid w:val="00AD547C"/>
    <w:rsid w:val="00AD55F7"/>
    <w:rsid w:val="00AD562A"/>
    <w:rsid w:val="00AD564B"/>
    <w:rsid w:val="00AD5680"/>
    <w:rsid w:val="00AD5728"/>
    <w:rsid w:val="00AD575F"/>
    <w:rsid w:val="00AD585D"/>
    <w:rsid w:val="00AD5896"/>
    <w:rsid w:val="00AD595E"/>
    <w:rsid w:val="00AD5A1C"/>
    <w:rsid w:val="00AD5A8F"/>
    <w:rsid w:val="00AD5AE2"/>
    <w:rsid w:val="00AD5B0F"/>
    <w:rsid w:val="00AD5BB1"/>
    <w:rsid w:val="00AD5BE4"/>
    <w:rsid w:val="00AD5BF2"/>
    <w:rsid w:val="00AD5CA2"/>
    <w:rsid w:val="00AD5D10"/>
    <w:rsid w:val="00AD5D2B"/>
    <w:rsid w:val="00AD5E06"/>
    <w:rsid w:val="00AD5F20"/>
    <w:rsid w:val="00AD5F7A"/>
    <w:rsid w:val="00AD61DB"/>
    <w:rsid w:val="00AD6257"/>
    <w:rsid w:val="00AD628E"/>
    <w:rsid w:val="00AD629A"/>
    <w:rsid w:val="00AD62BD"/>
    <w:rsid w:val="00AD6325"/>
    <w:rsid w:val="00AD6371"/>
    <w:rsid w:val="00AD639E"/>
    <w:rsid w:val="00AD63A8"/>
    <w:rsid w:val="00AD6436"/>
    <w:rsid w:val="00AD6462"/>
    <w:rsid w:val="00AD6535"/>
    <w:rsid w:val="00AD65A9"/>
    <w:rsid w:val="00AD6618"/>
    <w:rsid w:val="00AD6670"/>
    <w:rsid w:val="00AD66FB"/>
    <w:rsid w:val="00AD67C8"/>
    <w:rsid w:val="00AD67DE"/>
    <w:rsid w:val="00AD67F3"/>
    <w:rsid w:val="00AD684C"/>
    <w:rsid w:val="00AD68F2"/>
    <w:rsid w:val="00AD6964"/>
    <w:rsid w:val="00AD6AFA"/>
    <w:rsid w:val="00AD6B6B"/>
    <w:rsid w:val="00AD6BD5"/>
    <w:rsid w:val="00AD6BF7"/>
    <w:rsid w:val="00AD6C32"/>
    <w:rsid w:val="00AD6C51"/>
    <w:rsid w:val="00AD6D72"/>
    <w:rsid w:val="00AD6D73"/>
    <w:rsid w:val="00AD6DA8"/>
    <w:rsid w:val="00AD6E50"/>
    <w:rsid w:val="00AD6E95"/>
    <w:rsid w:val="00AD6EF9"/>
    <w:rsid w:val="00AD6F37"/>
    <w:rsid w:val="00AD6F4E"/>
    <w:rsid w:val="00AD6F8A"/>
    <w:rsid w:val="00AD6FEA"/>
    <w:rsid w:val="00AD6FFF"/>
    <w:rsid w:val="00AD7025"/>
    <w:rsid w:val="00AD713C"/>
    <w:rsid w:val="00AD71E2"/>
    <w:rsid w:val="00AD724A"/>
    <w:rsid w:val="00AD72D9"/>
    <w:rsid w:val="00AD7349"/>
    <w:rsid w:val="00AD736C"/>
    <w:rsid w:val="00AD73B2"/>
    <w:rsid w:val="00AD741F"/>
    <w:rsid w:val="00AD745F"/>
    <w:rsid w:val="00AD7486"/>
    <w:rsid w:val="00AD748F"/>
    <w:rsid w:val="00AD74C6"/>
    <w:rsid w:val="00AD752E"/>
    <w:rsid w:val="00AD7685"/>
    <w:rsid w:val="00AD768B"/>
    <w:rsid w:val="00AD76FE"/>
    <w:rsid w:val="00AD771E"/>
    <w:rsid w:val="00AD7781"/>
    <w:rsid w:val="00AD780C"/>
    <w:rsid w:val="00AD79F8"/>
    <w:rsid w:val="00AD79FB"/>
    <w:rsid w:val="00AD7A42"/>
    <w:rsid w:val="00AD7A4A"/>
    <w:rsid w:val="00AD7AAF"/>
    <w:rsid w:val="00AD7B45"/>
    <w:rsid w:val="00AD7B5B"/>
    <w:rsid w:val="00AD7B75"/>
    <w:rsid w:val="00AD7B76"/>
    <w:rsid w:val="00AD7BAC"/>
    <w:rsid w:val="00AD7BDC"/>
    <w:rsid w:val="00AD7C33"/>
    <w:rsid w:val="00AD7C4E"/>
    <w:rsid w:val="00AD7C5C"/>
    <w:rsid w:val="00AD7CAE"/>
    <w:rsid w:val="00AD7CD0"/>
    <w:rsid w:val="00AD7CF9"/>
    <w:rsid w:val="00AD7D58"/>
    <w:rsid w:val="00AD7E1F"/>
    <w:rsid w:val="00AD7E57"/>
    <w:rsid w:val="00AD7EB8"/>
    <w:rsid w:val="00AD7EFC"/>
    <w:rsid w:val="00AD7F16"/>
    <w:rsid w:val="00AD7F21"/>
    <w:rsid w:val="00AE0000"/>
    <w:rsid w:val="00AE0024"/>
    <w:rsid w:val="00AE0040"/>
    <w:rsid w:val="00AE0067"/>
    <w:rsid w:val="00AE008F"/>
    <w:rsid w:val="00AE00B7"/>
    <w:rsid w:val="00AE00F8"/>
    <w:rsid w:val="00AE0107"/>
    <w:rsid w:val="00AE0219"/>
    <w:rsid w:val="00AE027B"/>
    <w:rsid w:val="00AE03F9"/>
    <w:rsid w:val="00AE0419"/>
    <w:rsid w:val="00AE045E"/>
    <w:rsid w:val="00AE0470"/>
    <w:rsid w:val="00AE04BB"/>
    <w:rsid w:val="00AE057E"/>
    <w:rsid w:val="00AE06E5"/>
    <w:rsid w:val="00AE06F1"/>
    <w:rsid w:val="00AE0729"/>
    <w:rsid w:val="00AE072C"/>
    <w:rsid w:val="00AE074D"/>
    <w:rsid w:val="00AE078F"/>
    <w:rsid w:val="00AE07FB"/>
    <w:rsid w:val="00AE08D6"/>
    <w:rsid w:val="00AE0918"/>
    <w:rsid w:val="00AE09A0"/>
    <w:rsid w:val="00AE09FA"/>
    <w:rsid w:val="00AE0A5C"/>
    <w:rsid w:val="00AE0B33"/>
    <w:rsid w:val="00AE0B99"/>
    <w:rsid w:val="00AE0BEF"/>
    <w:rsid w:val="00AE0C96"/>
    <w:rsid w:val="00AE0D6A"/>
    <w:rsid w:val="00AE0E02"/>
    <w:rsid w:val="00AE0E15"/>
    <w:rsid w:val="00AE0E46"/>
    <w:rsid w:val="00AE0E5D"/>
    <w:rsid w:val="00AE0E83"/>
    <w:rsid w:val="00AE0EDD"/>
    <w:rsid w:val="00AE1087"/>
    <w:rsid w:val="00AE10E4"/>
    <w:rsid w:val="00AE124B"/>
    <w:rsid w:val="00AE1313"/>
    <w:rsid w:val="00AE137D"/>
    <w:rsid w:val="00AE1436"/>
    <w:rsid w:val="00AE143C"/>
    <w:rsid w:val="00AE1452"/>
    <w:rsid w:val="00AE14B3"/>
    <w:rsid w:val="00AE14F0"/>
    <w:rsid w:val="00AE1534"/>
    <w:rsid w:val="00AE158B"/>
    <w:rsid w:val="00AE16AD"/>
    <w:rsid w:val="00AE16BA"/>
    <w:rsid w:val="00AE17E7"/>
    <w:rsid w:val="00AE1848"/>
    <w:rsid w:val="00AE18AE"/>
    <w:rsid w:val="00AE18FA"/>
    <w:rsid w:val="00AE1954"/>
    <w:rsid w:val="00AE196D"/>
    <w:rsid w:val="00AE197C"/>
    <w:rsid w:val="00AE1A18"/>
    <w:rsid w:val="00AE1A44"/>
    <w:rsid w:val="00AE1A67"/>
    <w:rsid w:val="00AE1AB0"/>
    <w:rsid w:val="00AE1B40"/>
    <w:rsid w:val="00AE1B5D"/>
    <w:rsid w:val="00AE1BA1"/>
    <w:rsid w:val="00AE1C37"/>
    <w:rsid w:val="00AE1C41"/>
    <w:rsid w:val="00AE1CC8"/>
    <w:rsid w:val="00AE1D92"/>
    <w:rsid w:val="00AE1E2A"/>
    <w:rsid w:val="00AE1E83"/>
    <w:rsid w:val="00AE1EA9"/>
    <w:rsid w:val="00AE1EBE"/>
    <w:rsid w:val="00AE1F3F"/>
    <w:rsid w:val="00AE1F5E"/>
    <w:rsid w:val="00AE1F98"/>
    <w:rsid w:val="00AE1FE1"/>
    <w:rsid w:val="00AE1FED"/>
    <w:rsid w:val="00AE2039"/>
    <w:rsid w:val="00AE203B"/>
    <w:rsid w:val="00AE2091"/>
    <w:rsid w:val="00AE2092"/>
    <w:rsid w:val="00AE2195"/>
    <w:rsid w:val="00AE2208"/>
    <w:rsid w:val="00AE225F"/>
    <w:rsid w:val="00AE22FE"/>
    <w:rsid w:val="00AE23E1"/>
    <w:rsid w:val="00AE23F1"/>
    <w:rsid w:val="00AE2423"/>
    <w:rsid w:val="00AE246A"/>
    <w:rsid w:val="00AE2486"/>
    <w:rsid w:val="00AE253A"/>
    <w:rsid w:val="00AE25FA"/>
    <w:rsid w:val="00AE262A"/>
    <w:rsid w:val="00AE2680"/>
    <w:rsid w:val="00AE26D7"/>
    <w:rsid w:val="00AE2755"/>
    <w:rsid w:val="00AE2767"/>
    <w:rsid w:val="00AE2778"/>
    <w:rsid w:val="00AE27FF"/>
    <w:rsid w:val="00AE2889"/>
    <w:rsid w:val="00AE28E8"/>
    <w:rsid w:val="00AE2919"/>
    <w:rsid w:val="00AE2963"/>
    <w:rsid w:val="00AE2AB0"/>
    <w:rsid w:val="00AE2AFA"/>
    <w:rsid w:val="00AE2B1F"/>
    <w:rsid w:val="00AE2B4B"/>
    <w:rsid w:val="00AE2B83"/>
    <w:rsid w:val="00AE2C31"/>
    <w:rsid w:val="00AE2C85"/>
    <w:rsid w:val="00AE2CEA"/>
    <w:rsid w:val="00AE2D2B"/>
    <w:rsid w:val="00AE2D65"/>
    <w:rsid w:val="00AE2D68"/>
    <w:rsid w:val="00AE2DC9"/>
    <w:rsid w:val="00AE2DCC"/>
    <w:rsid w:val="00AE2DDB"/>
    <w:rsid w:val="00AE2E14"/>
    <w:rsid w:val="00AE2E4B"/>
    <w:rsid w:val="00AE2F04"/>
    <w:rsid w:val="00AE2F54"/>
    <w:rsid w:val="00AE2F8F"/>
    <w:rsid w:val="00AE2FF3"/>
    <w:rsid w:val="00AE3045"/>
    <w:rsid w:val="00AE3084"/>
    <w:rsid w:val="00AE30F1"/>
    <w:rsid w:val="00AE3119"/>
    <w:rsid w:val="00AE3144"/>
    <w:rsid w:val="00AE3245"/>
    <w:rsid w:val="00AE3413"/>
    <w:rsid w:val="00AE35C1"/>
    <w:rsid w:val="00AE35D8"/>
    <w:rsid w:val="00AE3625"/>
    <w:rsid w:val="00AE3633"/>
    <w:rsid w:val="00AE367C"/>
    <w:rsid w:val="00AE36F6"/>
    <w:rsid w:val="00AE3780"/>
    <w:rsid w:val="00AE3781"/>
    <w:rsid w:val="00AE378D"/>
    <w:rsid w:val="00AE37A8"/>
    <w:rsid w:val="00AE37F4"/>
    <w:rsid w:val="00AE383C"/>
    <w:rsid w:val="00AE3970"/>
    <w:rsid w:val="00AE39A6"/>
    <w:rsid w:val="00AE3A13"/>
    <w:rsid w:val="00AE3A43"/>
    <w:rsid w:val="00AE3AC7"/>
    <w:rsid w:val="00AE3AD7"/>
    <w:rsid w:val="00AE3B5D"/>
    <w:rsid w:val="00AE3B76"/>
    <w:rsid w:val="00AE3BE7"/>
    <w:rsid w:val="00AE3BFD"/>
    <w:rsid w:val="00AE3C09"/>
    <w:rsid w:val="00AE3C2B"/>
    <w:rsid w:val="00AE3CD0"/>
    <w:rsid w:val="00AE3CEC"/>
    <w:rsid w:val="00AE3D00"/>
    <w:rsid w:val="00AE3E58"/>
    <w:rsid w:val="00AE3FC9"/>
    <w:rsid w:val="00AE404E"/>
    <w:rsid w:val="00AE40E3"/>
    <w:rsid w:val="00AE4142"/>
    <w:rsid w:val="00AE417B"/>
    <w:rsid w:val="00AE425A"/>
    <w:rsid w:val="00AE42A4"/>
    <w:rsid w:val="00AE42BB"/>
    <w:rsid w:val="00AE4312"/>
    <w:rsid w:val="00AE4456"/>
    <w:rsid w:val="00AE445B"/>
    <w:rsid w:val="00AE4476"/>
    <w:rsid w:val="00AE44B7"/>
    <w:rsid w:val="00AE4589"/>
    <w:rsid w:val="00AE45D0"/>
    <w:rsid w:val="00AE45D5"/>
    <w:rsid w:val="00AE4615"/>
    <w:rsid w:val="00AE469F"/>
    <w:rsid w:val="00AE46A5"/>
    <w:rsid w:val="00AE46F4"/>
    <w:rsid w:val="00AE4919"/>
    <w:rsid w:val="00AE494A"/>
    <w:rsid w:val="00AE496A"/>
    <w:rsid w:val="00AE49C2"/>
    <w:rsid w:val="00AE49E3"/>
    <w:rsid w:val="00AE49F0"/>
    <w:rsid w:val="00AE4A25"/>
    <w:rsid w:val="00AE4A3F"/>
    <w:rsid w:val="00AE4AB0"/>
    <w:rsid w:val="00AE4B2F"/>
    <w:rsid w:val="00AE4E07"/>
    <w:rsid w:val="00AE4E3F"/>
    <w:rsid w:val="00AE4E88"/>
    <w:rsid w:val="00AE4F3C"/>
    <w:rsid w:val="00AE4F83"/>
    <w:rsid w:val="00AE5048"/>
    <w:rsid w:val="00AE50D6"/>
    <w:rsid w:val="00AE5105"/>
    <w:rsid w:val="00AE513C"/>
    <w:rsid w:val="00AE5237"/>
    <w:rsid w:val="00AE52B7"/>
    <w:rsid w:val="00AE530B"/>
    <w:rsid w:val="00AE5375"/>
    <w:rsid w:val="00AE542C"/>
    <w:rsid w:val="00AE5470"/>
    <w:rsid w:val="00AE5501"/>
    <w:rsid w:val="00AE555C"/>
    <w:rsid w:val="00AE5585"/>
    <w:rsid w:val="00AE5601"/>
    <w:rsid w:val="00AE5665"/>
    <w:rsid w:val="00AE57B6"/>
    <w:rsid w:val="00AE57F6"/>
    <w:rsid w:val="00AE57FF"/>
    <w:rsid w:val="00AE597F"/>
    <w:rsid w:val="00AE59D6"/>
    <w:rsid w:val="00AE5A85"/>
    <w:rsid w:val="00AE5A8D"/>
    <w:rsid w:val="00AE5ABA"/>
    <w:rsid w:val="00AE5B22"/>
    <w:rsid w:val="00AE5B3C"/>
    <w:rsid w:val="00AE5B43"/>
    <w:rsid w:val="00AE5B47"/>
    <w:rsid w:val="00AE5B68"/>
    <w:rsid w:val="00AE5C9F"/>
    <w:rsid w:val="00AE5D52"/>
    <w:rsid w:val="00AE5DC8"/>
    <w:rsid w:val="00AE5E04"/>
    <w:rsid w:val="00AE5F29"/>
    <w:rsid w:val="00AE5F3A"/>
    <w:rsid w:val="00AE5FC8"/>
    <w:rsid w:val="00AE5FE4"/>
    <w:rsid w:val="00AE61A6"/>
    <w:rsid w:val="00AE61B4"/>
    <w:rsid w:val="00AE61DA"/>
    <w:rsid w:val="00AE61EB"/>
    <w:rsid w:val="00AE62BE"/>
    <w:rsid w:val="00AE62C0"/>
    <w:rsid w:val="00AE62F4"/>
    <w:rsid w:val="00AE631E"/>
    <w:rsid w:val="00AE64C2"/>
    <w:rsid w:val="00AE64DD"/>
    <w:rsid w:val="00AE655B"/>
    <w:rsid w:val="00AE65F7"/>
    <w:rsid w:val="00AE674D"/>
    <w:rsid w:val="00AE681F"/>
    <w:rsid w:val="00AE6845"/>
    <w:rsid w:val="00AE68B1"/>
    <w:rsid w:val="00AE6928"/>
    <w:rsid w:val="00AE6934"/>
    <w:rsid w:val="00AE693F"/>
    <w:rsid w:val="00AE6962"/>
    <w:rsid w:val="00AE69DF"/>
    <w:rsid w:val="00AE6C29"/>
    <w:rsid w:val="00AE6CB2"/>
    <w:rsid w:val="00AE6DD4"/>
    <w:rsid w:val="00AE6DE0"/>
    <w:rsid w:val="00AE6DF2"/>
    <w:rsid w:val="00AE6EF8"/>
    <w:rsid w:val="00AE6F03"/>
    <w:rsid w:val="00AE6FCB"/>
    <w:rsid w:val="00AE70DE"/>
    <w:rsid w:val="00AE71D0"/>
    <w:rsid w:val="00AE7232"/>
    <w:rsid w:val="00AE7294"/>
    <w:rsid w:val="00AE7407"/>
    <w:rsid w:val="00AE745D"/>
    <w:rsid w:val="00AE7465"/>
    <w:rsid w:val="00AE7496"/>
    <w:rsid w:val="00AE74C5"/>
    <w:rsid w:val="00AE753C"/>
    <w:rsid w:val="00AE7566"/>
    <w:rsid w:val="00AE7571"/>
    <w:rsid w:val="00AE75A7"/>
    <w:rsid w:val="00AE7684"/>
    <w:rsid w:val="00AE76BF"/>
    <w:rsid w:val="00AE76DA"/>
    <w:rsid w:val="00AE77C8"/>
    <w:rsid w:val="00AE77D8"/>
    <w:rsid w:val="00AE7840"/>
    <w:rsid w:val="00AE785E"/>
    <w:rsid w:val="00AE787F"/>
    <w:rsid w:val="00AE78CC"/>
    <w:rsid w:val="00AE78CF"/>
    <w:rsid w:val="00AE796E"/>
    <w:rsid w:val="00AE79A1"/>
    <w:rsid w:val="00AE7A38"/>
    <w:rsid w:val="00AE7AC4"/>
    <w:rsid w:val="00AE7B43"/>
    <w:rsid w:val="00AE7BEB"/>
    <w:rsid w:val="00AE7C08"/>
    <w:rsid w:val="00AE7C8C"/>
    <w:rsid w:val="00AE7CA7"/>
    <w:rsid w:val="00AE7D8C"/>
    <w:rsid w:val="00AE7F6F"/>
    <w:rsid w:val="00AE7FDA"/>
    <w:rsid w:val="00AE7FE3"/>
    <w:rsid w:val="00AE7FE5"/>
    <w:rsid w:val="00AF006E"/>
    <w:rsid w:val="00AF013D"/>
    <w:rsid w:val="00AF0187"/>
    <w:rsid w:val="00AF01CC"/>
    <w:rsid w:val="00AF01D5"/>
    <w:rsid w:val="00AF01F7"/>
    <w:rsid w:val="00AF022D"/>
    <w:rsid w:val="00AF0272"/>
    <w:rsid w:val="00AF0285"/>
    <w:rsid w:val="00AF02A4"/>
    <w:rsid w:val="00AF02FF"/>
    <w:rsid w:val="00AF0391"/>
    <w:rsid w:val="00AF0544"/>
    <w:rsid w:val="00AF05A4"/>
    <w:rsid w:val="00AF05DC"/>
    <w:rsid w:val="00AF060E"/>
    <w:rsid w:val="00AF0622"/>
    <w:rsid w:val="00AF0718"/>
    <w:rsid w:val="00AF0735"/>
    <w:rsid w:val="00AF07DE"/>
    <w:rsid w:val="00AF07E1"/>
    <w:rsid w:val="00AF0823"/>
    <w:rsid w:val="00AF0834"/>
    <w:rsid w:val="00AF0836"/>
    <w:rsid w:val="00AF0887"/>
    <w:rsid w:val="00AF08A6"/>
    <w:rsid w:val="00AF08DC"/>
    <w:rsid w:val="00AF0984"/>
    <w:rsid w:val="00AF09C5"/>
    <w:rsid w:val="00AF0A99"/>
    <w:rsid w:val="00AF0AAC"/>
    <w:rsid w:val="00AF0ABC"/>
    <w:rsid w:val="00AF0BC6"/>
    <w:rsid w:val="00AF0C14"/>
    <w:rsid w:val="00AF0CF0"/>
    <w:rsid w:val="00AF0D41"/>
    <w:rsid w:val="00AF0E32"/>
    <w:rsid w:val="00AF0F3D"/>
    <w:rsid w:val="00AF0FB0"/>
    <w:rsid w:val="00AF0FD0"/>
    <w:rsid w:val="00AF1003"/>
    <w:rsid w:val="00AF1078"/>
    <w:rsid w:val="00AF1083"/>
    <w:rsid w:val="00AF1086"/>
    <w:rsid w:val="00AF10A6"/>
    <w:rsid w:val="00AF10B0"/>
    <w:rsid w:val="00AF10D1"/>
    <w:rsid w:val="00AF123B"/>
    <w:rsid w:val="00AF125F"/>
    <w:rsid w:val="00AF1292"/>
    <w:rsid w:val="00AF12C1"/>
    <w:rsid w:val="00AF1307"/>
    <w:rsid w:val="00AF13BA"/>
    <w:rsid w:val="00AF1457"/>
    <w:rsid w:val="00AF146A"/>
    <w:rsid w:val="00AF1481"/>
    <w:rsid w:val="00AF171A"/>
    <w:rsid w:val="00AF176E"/>
    <w:rsid w:val="00AF179E"/>
    <w:rsid w:val="00AF18A6"/>
    <w:rsid w:val="00AF18BB"/>
    <w:rsid w:val="00AF18CE"/>
    <w:rsid w:val="00AF18DE"/>
    <w:rsid w:val="00AF192D"/>
    <w:rsid w:val="00AF1936"/>
    <w:rsid w:val="00AF19AF"/>
    <w:rsid w:val="00AF1A7D"/>
    <w:rsid w:val="00AF1A84"/>
    <w:rsid w:val="00AF1AAE"/>
    <w:rsid w:val="00AF1ACA"/>
    <w:rsid w:val="00AF1B38"/>
    <w:rsid w:val="00AF1BB4"/>
    <w:rsid w:val="00AF1BF5"/>
    <w:rsid w:val="00AF1C2E"/>
    <w:rsid w:val="00AF1C40"/>
    <w:rsid w:val="00AF1C80"/>
    <w:rsid w:val="00AF1CBD"/>
    <w:rsid w:val="00AF1D3D"/>
    <w:rsid w:val="00AF2019"/>
    <w:rsid w:val="00AF2026"/>
    <w:rsid w:val="00AF202B"/>
    <w:rsid w:val="00AF214F"/>
    <w:rsid w:val="00AF222C"/>
    <w:rsid w:val="00AF229B"/>
    <w:rsid w:val="00AF22BB"/>
    <w:rsid w:val="00AF2339"/>
    <w:rsid w:val="00AF241A"/>
    <w:rsid w:val="00AF24F5"/>
    <w:rsid w:val="00AF259B"/>
    <w:rsid w:val="00AF25D8"/>
    <w:rsid w:val="00AF27C5"/>
    <w:rsid w:val="00AF27DD"/>
    <w:rsid w:val="00AF27F2"/>
    <w:rsid w:val="00AF282A"/>
    <w:rsid w:val="00AF2873"/>
    <w:rsid w:val="00AF2893"/>
    <w:rsid w:val="00AF29AC"/>
    <w:rsid w:val="00AF29F9"/>
    <w:rsid w:val="00AF2A66"/>
    <w:rsid w:val="00AF2BCD"/>
    <w:rsid w:val="00AF2C47"/>
    <w:rsid w:val="00AF2C6C"/>
    <w:rsid w:val="00AF2C96"/>
    <w:rsid w:val="00AF2CDE"/>
    <w:rsid w:val="00AF2D31"/>
    <w:rsid w:val="00AF2DA0"/>
    <w:rsid w:val="00AF2EC2"/>
    <w:rsid w:val="00AF2F1C"/>
    <w:rsid w:val="00AF2F6C"/>
    <w:rsid w:val="00AF2F91"/>
    <w:rsid w:val="00AF2F98"/>
    <w:rsid w:val="00AF2FD4"/>
    <w:rsid w:val="00AF3033"/>
    <w:rsid w:val="00AF3093"/>
    <w:rsid w:val="00AF30E2"/>
    <w:rsid w:val="00AF310B"/>
    <w:rsid w:val="00AF3123"/>
    <w:rsid w:val="00AF3134"/>
    <w:rsid w:val="00AF3261"/>
    <w:rsid w:val="00AF3277"/>
    <w:rsid w:val="00AF32C8"/>
    <w:rsid w:val="00AF331D"/>
    <w:rsid w:val="00AF3342"/>
    <w:rsid w:val="00AF338F"/>
    <w:rsid w:val="00AF34C5"/>
    <w:rsid w:val="00AF36DA"/>
    <w:rsid w:val="00AF36DD"/>
    <w:rsid w:val="00AF370F"/>
    <w:rsid w:val="00AF3782"/>
    <w:rsid w:val="00AF386C"/>
    <w:rsid w:val="00AF38FA"/>
    <w:rsid w:val="00AF39CA"/>
    <w:rsid w:val="00AF3A3E"/>
    <w:rsid w:val="00AF3AB4"/>
    <w:rsid w:val="00AF3B5A"/>
    <w:rsid w:val="00AF3B5B"/>
    <w:rsid w:val="00AF3C0D"/>
    <w:rsid w:val="00AF3C52"/>
    <w:rsid w:val="00AF3CAD"/>
    <w:rsid w:val="00AF3D7D"/>
    <w:rsid w:val="00AF3D92"/>
    <w:rsid w:val="00AF3E9E"/>
    <w:rsid w:val="00AF3F10"/>
    <w:rsid w:val="00AF3F37"/>
    <w:rsid w:val="00AF3F7F"/>
    <w:rsid w:val="00AF4066"/>
    <w:rsid w:val="00AF419C"/>
    <w:rsid w:val="00AF41B5"/>
    <w:rsid w:val="00AF4257"/>
    <w:rsid w:val="00AF4288"/>
    <w:rsid w:val="00AF4319"/>
    <w:rsid w:val="00AF4323"/>
    <w:rsid w:val="00AF443B"/>
    <w:rsid w:val="00AF4448"/>
    <w:rsid w:val="00AF4491"/>
    <w:rsid w:val="00AF462C"/>
    <w:rsid w:val="00AF46B6"/>
    <w:rsid w:val="00AF46B7"/>
    <w:rsid w:val="00AF4867"/>
    <w:rsid w:val="00AF486A"/>
    <w:rsid w:val="00AF48A3"/>
    <w:rsid w:val="00AF48FE"/>
    <w:rsid w:val="00AF49C4"/>
    <w:rsid w:val="00AF49CD"/>
    <w:rsid w:val="00AF49D4"/>
    <w:rsid w:val="00AF4A0A"/>
    <w:rsid w:val="00AF4A9E"/>
    <w:rsid w:val="00AF4AB6"/>
    <w:rsid w:val="00AF4D45"/>
    <w:rsid w:val="00AF4D5E"/>
    <w:rsid w:val="00AF4D7E"/>
    <w:rsid w:val="00AF4DD0"/>
    <w:rsid w:val="00AF4E6E"/>
    <w:rsid w:val="00AF4EB8"/>
    <w:rsid w:val="00AF4F01"/>
    <w:rsid w:val="00AF4F47"/>
    <w:rsid w:val="00AF4F6F"/>
    <w:rsid w:val="00AF4FF1"/>
    <w:rsid w:val="00AF5144"/>
    <w:rsid w:val="00AF5163"/>
    <w:rsid w:val="00AF521C"/>
    <w:rsid w:val="00AF5236"/>
    <w:rsid w:val="00AF5244"/>
    <w:rsid w:val="00AF5306"/>
    <w:rsid w:val="00AF532E"/>
    <w:rsid w:val="00AF53D5"/>
    <w:rsid w:val="00AF540C"/>
    <w:rsid w:val="00AF543D"/>
    <w:rsid w:val="00AF54B2"/>
    <w:rsid w:val="00AF552E"/>
    <w:rsid w:val="00AF554D"/>
    <w:rsid w:val="00AF5658"/>
    <w:rsid w:val="00AF565D"/>
    <w:rsid w:val="00AF570C"/>
    <w:rsid w:val="00AF5720"/>
    <w:rsid w:val="00AF572B"/>
    <w:rsid w:val="00AF5744"/>
    <w:rsid w:val="00AF5751"/>
    <w:rsid w:val="00AF5771"/>
    <w:rsid w:val="00AF58F9"/>
    <w:rsid w:val="00AF5948"/>
    <w:rsid w:val="00AF5AFD"/>
    <w:rsid w:val="00AF5B6A"/>
    <w:rsid w:val="00AF5CAD"/>
    <w:rsid w:val="00AF5CFF"/>
    <w:rsid w:val="00AF5D51"/>
    <w:rsid w:val="00AF5D58"/>
    <w:rsid w:val="00AF5DFE"/>
    <w:rsid w:val="00AF5E58"/>
    <w:rsid w:val="00AF5E91"/>
    <w:rsid w:val="00AF5F24"/>
    <w:rsid w:val="00AF601B"/>
    <w:rsid w:val="00AF609A"/>
    <w:rsid w:val="00AF60CF"/>
    <w:rsid w:val="00AF60E1"/>
    <w:rsid w:val="00AF60E7"/>
    <w:rsid w:val="00AF60F3"/>
    <w:rsid w:val="00AF617A"/>
    <w:rsid w:val="00AF625F"/>
    <w:rsid w:val="00AF62B1"/>
    <w:rsid w:val="00AF62E4"/>
    <w:rsid w:val="00AF6352"/>
    <w:rsid w:val="00AF637F"/>
    <w:rsid w:val="00AF63CB"/>
    <w:rsid w:val="00AF6426"/>
    <w:rsid w:val="00AF6433"/>
    <w:rsid w:val="00AF6443"/>
    <w:rsid w:val="00AF64AB"/>
    <w:rsid w:val="00AF65D3"/>
    <w:rsid w:val="00AF6639"/>
    <w:rsid w:val="00AF6712"/>
    <w:rsid w:val="00AF673D"/>
    <w:rsid w:val="00AF6789"/>
    <w:rsid w:val="00AF68AF"/>
    <w:rsid w:val="00AF6978"/>
    <w:rsid w:val="00AF69FB"/>
    <w:rsid w:val="00AF6AA3"/>
    <w:rsid w:val="00AF6ADC"/>
    <w:rsid w:val="00AF6B68"/>
    <w:rsid w:val="00AF6BFF"/>
    <w:rsid w:val="00AF6C3F"/>
    <w:rsid w:val="00AF6C90"/>
    <w:rsid w:val="00AF6D1F"/>
    <w:rsid w:val="00AF6D41"/>
    <w:rsid w:val="00AF6DA5"/>
    <w:rsid w:val="00AF6E00"/>
    <w:rsid w:val="00AF6F81"/>
    <w:rsid w:val="00AF6FF3"/>
    <w:rsid w:val="00AF70CA"/>
    <w:rsid w:val="00AF7112"/>
    <w:rsid w:val="00AF719E"/>
    <w:rsid w:val="00AF7252"/>
    <w:rsid w:val="00AF72F6"/>
    <w:rsid w:val="00AF73AF"/>
    <w:rsid w:val="00AF7444"/>
    <w:rsid w:val="00AF7473"/>
    <w:rsid w:val="00AF74FE"/>
    <w:rsid w:val="00AF754E"/>
    <w:rsid w:val="00AF75B4"/>
    <w:rsid w:val="00AF769C"/>
    <w:rsid w:val="00AF76FF"/>
    <w:rsid w:val="00AF7746"/>
    <w:rsid w:val="00AF774D"/>
    <w:rsid w:val="00AF77E9"/>
    <w:rsid w:val="00AF78B6"/>
    <w:rsid w:val="00AF78C3"/>
    <w:rsid w:val="00AF78C7"/>
    <w:rsid w:val="00AF7907"/>
    <w:rsid w:val="00AF7951"/>
    <w:rsid w:val="00AF7981"/>
    <w:rsid w:val="00AF7994"/>
    <w:rsid w:val="00AF7D59"/>
    <w:rsid w:val="00AF7DE2"/>
    <w:rsid w:val="00AF7DF1"/>
    <w:rsid w:val="00AF7E7C"/>
    <w:rsid w:val="00AF7EAB"/>
    <w:rsid w:val="00AF7EAF"/>
    <w:rsid w:val="00AF7ED9"/>
    <w:rsid w:val="00AF7FA0"/>
    <w:rsid w:val="00B00085"/>
    <w:rsid w:val="00B00094"/>
    <w:rsid w:val="00B000AC"/>
    <w:rsid w:val="00B000F9"/>
    <w:rsid w:val="00B0017B"/>
    <w:rsid w:val="00B00185"/>
    <w:rsid w:val="00B001BC"/>
    <w:rsid w:val="00B001CA"/>
    <w:rsid w:val="00B00235"/>
    <w:rsid w:val="00B00315"/>
    <w:rsid w:val="00B00354"/>
    <w:rsid w:val="00B00374"/>
    <w:rsid w:val="00B003B7"/>
    <w:rsid w:val="00B003BA"/>
    <w:rsid w:val="00B00403"/>
    <w:rsid w:val="00B00408"/>
    <w:rsid w:val="00B0046C"/>
    <w:rsid w:val="00B00480"/>
    <w:rsid w:val="00B00506"/>
    <w:rsid w:val="00B0055F"/>
    <w:rsid w:val="00B005FF"/>
    <w:rsid w:val="00B00682"/>
    <w:rsid w:val="00B006F3"/>
    <w:rsid w:val="00B00801"/>
    <w:rsid w:val="00B0086B"/>
    <w:rsid w:val="00B008E6"/>
    <w:rsid w:val="00B008E8"/>
    <w:rsid w:val="00B00AA7"/>
    <w:rsid w:val="00B00EB0"/>
    <w:rsid w:val="00B00FC2"/>
    <w:rsid w:val="00B0104F"/>
    <w:rsid w:val="00B010D3"/>
    <w:rsid w:val="00B01168"/>
    <w:rsid w:val="00B0120A"/>
    <w:rsid w:val="00B01246"/>
    <w:rsid w:val="00B01360"/>
    <w:rsid w:val="00B013B1"/>
    <w:rsid w:val="00B013DC"/>
    <w:rsid w:val="00B01406"/>
    <w:rsid w:val="00B0141F"/>
    <w:rsid w:val="00B01462"/>
    <w:rsid w:val="00B0154F"/>
    <w:rsid w:val="00B01568"/>
    <w:rsid w:val="00B015AF"/>
    <w:rsid w:val="00B015CF"/>
    <w:rsid w:val="00B0170A"/>
    <w:rsid w:val="00B01784"/>
    <w:rsid w:val="00B01816"/>
    <w:rsid w:val="00B0184E"/>
    <w:rsid w:val="00B01870"/>
    <w:rsid w:val="00B018BE"/>
    <w:rsid w:val="00B01979"/>
    <w:rsid w:val="00B01A21"/>
    <w:rsid w:val="00B01AA9"/>
    <w:rsid w:val="00B01AEE"/>
    <w:rsid w:val="00B01C16"/>
    <w:rsid w:val="00B01CBD"/>
    <w:rsid w:val="00B01CF0"/>
    <w:rsid w:val="00B01D33"/>
    <w:rsid w:val="00B01E12"/>
    <w:rsid w:val="00B01EC1"/>
    <w:rsid w:val="00B01F87"/>
    <w:rsid w:val="00B02004"/>
    <w:rsid w:val="00B02019"/>
    <w:rsid w:val="00B0215A"/>
    <w:rsid w:val="00B02164"/>
    <w:rsid w:val="00B0227E"/>
    <w:rsid w:val="00B02285"/>
    <w:rsid w:val="00B02329"/>
    <w:rsid w:val="00B02389"/>
    <w:rsid w:val="00B02464"/>
    <w:rsid w:val="00B0248C"/>
    <w:rsid w:val="00B02496"/>
    <w:rsid w:val="00B025EC"/>
    <w:rsid w:val="00B025F2"/>
    <w:rsid w:val="00B02607"/>
    <w:rsid w:val="00B026BC"/>
    <w:rsid w:val="00B0272F"/>
    <w:rsid w:val="00B02781"/>
    <w:rsid w:val="00B027AB"/>
    <w:rsid w:val="00B0283E"/>
    <w:rsid w:val="00B02871"/>
    <w:rsid w:val="00B028CD"/>
    <w:rsid w:val="00B028ED"/>
    <w:rsid w:val="00B02907"/>
    <w:rsid w:val="00B0291F"/>
    <w:rsid w:val="00B02A26"/>
    <w:rsid w:val="00B02A49"/>
    <w:rsid w:val="00B02A7F"/>
    <w:rsid w:val="00B02A92"/>
    <w:rsid w:val="00B02C1A"/>
    <w:rsid w:val="00B02C51"/>
    <w:rsid w:val="00B02CC8"/>
    <w:rsid w:val="00B02CE3"/>
    <w:rsid w:val="00B02D25"/>
    <w:rsid w:val="00B02DC0"/>
    <w:rsid w:val="00B02DE3"/>
    <w:rsid w:val="00B02E00"/>
    <w:rsid w:val="00B02E53"/>
    <w:rsid w:val="00B02EB7"/>
    <w:rsid w:val="00B02EF2"/>
    <w:rsid w:val="00B02F39"/>
    <w:rsid w:val="00B02F41"/>
    <w:rsid w:val="00B02FB5"/>
    <w:rsid w:val="00B0307B"/>
    <w:rsid w:val="00B03181"/>
    <w:rsid w:val="00B031FB"/>
    <w:rsid w:val="00B032C6"/>
    <w:rsid w:val="00B03306"/>
    <w:rsid w:val="00B0339D"/>
    <w:rsid w:val="00B033BD"/>
    <w:rsid w:val="00B033BE"/>
    <w:rsid w:val="00B033EE"/>
    <w:rsid w:val="00B03469"/>
    <w:rsid w:val="00B034E4"/>
    <w:rsid w:val="00B036F0"/>
    <w:rsid w:val="00B036F6"/>
    <w:rsid w:val="00B037E7"/>
    <w:rsid w:val="00B038E2"/>
    <w:rsid w:val="00B03A68"/>
    <w:rsid w:val="00B03B7C"/>
    <w:rsid w:val="00B03BB3"/>
    <w:rsid w:val="00B03C0B"/>
    <w:rsid w:val="00B03C4E"/>
    <w:rsid w:val="00B03C9D"/>
    <w:rsid w:val="00B03D01"/>
    <w:rsid w:val="00B03D17"/>
    <w:rsid w:val="00B03D1B"/>
    <w:rsid w:val="00B03D9D"/>
    <w:rsid w:val="00B03DBE"/>
    <w:rsid w:val="00B03DC2"/>
    <w:rsid w:val="00B03DF6"/>
    <w:rsid w:val="00B03E30"/>
    <w:rsid w:val="00B03EA8"/>
    <w:rsid w:val="00B03EB3"/>
    <w:rsid w:val="00B03ECF"/>
    <w:rsid w:val="00B03EE4"/>
    <w:rsid w:val="00B03FE2"/>
    <w:rsid w:val="00B040B9"/>
    <w:rsid w:val="00B04113"/>
    <w:rsid w:val="00B04153"/>
    <w:rsid w:val="00B0418C"/>
    <w:rsid w:val="00B04268"/>
    <w:rsid w:val="00B042D8"/>
    <w:rsid w:val="00B042FF"/>
    <w:rsid w:val="00B0433B"/>
    <w:rsid w:val="00B04359"/>
    <w:rsid w:val="00B04365"/>
    <w:rsid w:val="00B0452C"/>
    <w:rsid w:val="00B045BF"/>
    <w:rsid w:val="00B045FE"/>
    <w:rsid w:val="00B04617"/>
    <w:rsid w:val="00B0466E"/>
    <w:rsid w:val="00B046AC"/>
    <w:rsid w:val="00B047C2"/>
    <w:rsid w:val="00B0486D"/>
    <w:rsid w:val="00B04885"/>
    <w:rsid w:val="00B0492E"/>
    <w:rsid w:val="00B049F2"/>
    <w:rsid w:val="00B04A11"/>
    <w:rsid w:val="00B04A36"/>
    <w:rsid w:val="00B04ABE"/>
    <w:rsid w:val="00B04AD2"/>
    <w:rsid w:val="00B04B3E"/>
    <w:rsid w:val="00B04B46"/>
    <w:rsid w:val="00B04BFE"/>
    <w:rsid w:val="00B04CB6"/>
    <w:rsid w:val="00B04D3E"/>
    <w:rsid w:val="00B04DE3"/>
    <w:rsid w:val="00B04E34"/>
    <w:rsid w:val="00B04EB8"/>
    <w:rsid w:val="00B04ECA"/>
    <w:rsid w:val="00B04EEA"/>
    <w:rsid w:val="00B04F66"/>
    <w:rsid w:val="00B05085"/>
    <w:rsid w:val="00B05093"/>
    <w:rsid w:val="00B05100"/>
    <w:rsid w:val="00B0511C"/>
    <w:rsid w:val="00B051B1"/>
    <w:rsid w:val="00B051F2"/>
    <w:rsid w:val="00B0529E"/>
    <w:rsid w:val="00B05332"/>
    <w:rsid w:val="00B05421"/>
    <w:rsid w:val="00B05476"/>
    <w:rsid w:val="00B05496"/>
    <w:rsid w:val="00B054CF"/>
    <w:rsid w:val="00B054E6"/>
    <w:rsid w:val="00B054F7"/>
    <w:rsid w:val="00B0551D"/>
    <w:rsid w:val="00B0553A"/>
    <w:rsid w:val="00B05592"/>
    <w:rsid w:val="00B055B1"/>
    <w:rsid w:val="00B0564D"/>
    <w:rsid w:val="00B056EA"/>
    <w:rsid w:val="00B0580A"/>
    <w:rsid w:val="00B058A0"/>
    <w:rsid w:val="00B058DD"/>
    <w:rsid w:val="00B05951"/>
    <w:rsid w:val="00B0598B"/>
    <w:rsid w:val="00B0599B"/>
    <w:rsid w:val="00B059B5"/>
    <w:rsid w:val="00B05AD2"/>
    <w:rsid w:val="00B05AEB"/>
    <w:rsid w:val="00B05B55"/>
    <w:rsid w:val="00B05BFD"/>
    <w:rsid w:val="00B05C31"/>
    <w:rsid w:val="00B05C7E"/>
    <w:rsid w:val="00B05CC7"/>
    <w:rsid w:val="00B05D05"/>
    <w:rsid w:val="00B05E2D"/>
    <w:rsid w:val="00B05F78"/>
    <w:rsid w:val="00B05F7E"/>
    <w:rsid w:val="00B05F8A"/>
    <w:rsid w:val="00B06024"/>
    <w:rsid w:val="00B06109"/>
    <w:rsid w:val="00B06129"/>
    <w:rsid w:val="00B061B6"/>
    <w:rsid w:val="00B061E1"/>
    <w:rsid w:val="00B06200"/>
    <w:rsid w:val="00B06257"/>
    <w:rsid w:val="00B062C8"/>
    <w:rsid w:val="00B0630F"/>
    <w:rsid w:val="00B06384"/>
    <w:rsid w:val="00B0638C"/>
    <w:rsid w:val="00B063DA"/>
    <w:rsid w:val="00B064C7"/>
    <w:rsid w:val="00B064DB"/>
    <w:rsid w:val="00B06537"/>
    <w:rsid w:val="00B0657A"/>
    <w:rsid w:val="00B06604"/>
    <w:rsid w:val="00B0665C"/>
    <w:rsid w:val="00B06678"/>
    <w:rsid w:val="00B066B9"/>
    <w:rsid w:val="00B066D4"/>
    <w:rsid w:val="00B0679A"/>
    <w:rsid w:val="00B067E9"/>
    <w:rsid w:val="00B0681E"/>
    <w:rsid w:val="00B0685F"/>
    <w:rsid w:val="00B06876"/>
    <w:rsid w:val="00B0690C"/>
    <w:rsid w:val="00B06A9F"/>
    <w:rsid w:val="00B06B63"/>
    <w:rsid w:val="00B06C3B"/>
    <w:rsid w:val="00B06C64"/>
    <w:rsid w:val="00B06CB5"/>
    <w:rsid w:val="00B06CFC"/>
    <w:rsid w:val="00B06E9F"/>
    <w:rsid w:val="00B06EDE"/>
    <w:rsid w:val="00B06F86"/>
    <w:rsid w:val="00B06FFE"/>
    <w:rsid w:val="00B07042"/>
    <w:rsid w:val="00B070D3"/>
    <w:rsid w:val="00B071C4"/>
    <w:rsid w:val="00B07213"/>
    <w:rsid w:val="00B07259"/>
    <w:rsid w:val="00B07269"/>
    <w:rsid w:val="00B072DF"/>
    <w:rsid w:val="00B07333"/>
    <w:rsid w:val="00B0733A"/>
    <w:rsid w:val="00B0734F"/>
    <w:rsid w:val="00B073B7"/>
    <w:rsid w:val="00B07457"/>
    <w:rsid w:val="00B07478"/>
    <w:rsid w:val="00B074EF"/>
    <w:rsid w:val="00B07544"/>
    <w:rsid w:val="00B0754B"/>
    <w:rsid w:val="00B07693"/>
    <w:rsid w:val="00B0775D"/>
    <w:rsid w:val="00B07822"/>
    <w:rsid w:val="00B078AE"/>
    <w:rsid w:val="00B078DE"/>
    <w:rsid w:val="00B07915"/>
    <w:rsid w:val="00B07A8E"/>
    <w:rsid w:val="00B07AF8"/>
    <w:rsid w:val="00B07BDB"/>
    <w:rsid w:val="00B07C99"/>
    <w:rsid w:val="00B07CCD"/>
    <w:rsid w:val="00B07D26"/>
    <w:rsid w:val="00B07D63"/>
    <w:rsid w:val="00B07E2F"/>
    <w:rsid w:val="00B07E86"/>
    <w:rsid w:val="00B07E97"/>
    <w:rsid w:val="00B07FEB"/>
    <w:rsid w:val="00B1006D"/>
    <w:rsid w:val="00B1013C"/>
    <w:rsid w:val="00B1013F"/>
    <w:rsid w:val="00B102B8"/>
    <w:rsid w:val="00B10334"/>
    <w:rsid w:val="00B10351"/>
    <w:rsid w:val="00B103C8"/>
    <w:rsid w:val="00B103E0"/>
    <w:rsid w:val="00B10400"/>
    <w:rsid w:val="00B10409"/>
    <w:rsid w:val="00B105EC"/>
    <w:rsid w:val="00B1067B"/>
    <w:rsid w:val="00B10770"/>
    <w:rsid w:val="00B1079B"/>
    <w:rsid w:val="00B107B8"/>
    <w:rsid w:val="00B107DE"/>
    <w:rsid w:val="00B10868"/>
    <w:rsid w:val="00B10948"/>
    <w:rsid w:val="00B109CC"/>
    <w:rsid w:val="00B10ACE"/>
    <w:rsid w:val="00B10ADB"/>
    <w:rsid w:val="00B10B35"/>
    <w:rsid w:val="00B10B66"/>
    <w:rsid w:val="00B10B76"/>
    <w:rsid w:val="00B10B7D"/>
    <w:rsid w:val="00B10BDC"/>
    <w:rsid w:val="00B10D8B"/>
    <w:rsid w:val="00B10E3A"/>
    <w:rsid w:val="00B10EAF"/>
    <w:rsid w:val="00B10F3C"/>
    <w:rsid w:val="00B11167"/>
    <w:rsid w:val="00B1116A"/>
    <w:rsid w:val="00B11278"/>
    <w:rsid w:val="00B11289"/>
    <w:rsid w:val="00B1137F"/>
    <w:rsid w:val="00B113A9"/>
    <w:rsid w:val="00B113E4"/>
    <w:rsid w:val="00B113F1"/>
    <w:rsid w:val="00B11442"/>
    <w:rsid w:val="00B1146D"/>
    <w:rsid w:val="00B114F0"/>
    <w:rsid w:val="00B1155D"/>
    <w:rsid w:val="00B11599"/>
    <w:rsid w:val="00B1162A"/>
    <w:rsid w:val="00B11782"/>
    <w:rsid w:val="00B117D6"/>
    <w:rsid w:val="00B11818"/>
    <w:rsid w:val="00B11877"/>
    <w:rsid w:val="00B118A2"/>
    <w:rsid w:val="00B118A3"/>
    <w:rsid w:val="00B118B4"/>
    <w:rsid w:val="00B119C9"/>
    <w:rsid w:val="00B11AC2"/>
    <w:rsid w:val="00B11BA9"/>
    <w:rsid w:val="00B11BC8"/>
    <w:rsid w:val="00B11C34"/>
    <w:rsid w:val="00B11C5D"/>
    <w:rsid w:val="00B11CF1"/>
    <w:rsid w:val="00B11D09"/>
    <w:rsid w:val="00B11DA0"/>
    <w:rsid w:val="00B11DA8"/>
    <w:rsid w:val="00B11DD1"/>
    <w:rsid w:val="00B11E42"/>
    <w:rsid w:val="00B11E91"/>
    <w:rsid w:val="00B11E9C"/>
    <w:rsid w:val="00B11ED9"/>
    <w:rsid w:val="00B11F0E"/>
    <w:rsid w:val="00B11F49"/>
    <w:rsid w:val="00B11F50"/>
    <w:rsid w:val="00B11F74"/>
    <w:rsid w:val="00B11F79"/>
    <w:rsid w:val="00B11F87"/>
    <w:rsid w:val="00B11F99"/>
    <w:rsid w:val="00B12142"/>
    <w:rsid w:val="00B12187"/>
    <w:rsid w:val="00B121DA"/>
    <w:rsid w:val="00B121DC"/>
    <w:rsid w:val="00B12212"/>
    <w:rsid w:val="00B1222E"/>
    <w:rsid w:val="00B122BA"/>
    <w:rsid w:val="00B1230C"/>
    <w:rsid w:val="00B1230F"/>
    <w:rsid w:val="00B12409"/>
    <w:rsid w:val="00B124C9"/>
    <w:rsid w:val="00B12582"/>
    <w:rsid w:val="00B125D8"/>
    <w:rsid w:val="00B1263D"/>
    <w:rsid w:val="00B12681"/>
    <w:rsid w:val="00B12790"/>
    <w:rsid w:val="00B127B2"/>
    <w:rsid w:val="00B127D0"/>
    <w:rsid w:val="00B128AB"/>
    <w:rsid w:val="00B128B1"/>
    <w:rsid w:val="00B128D3"/>
    <w:rsid w:val="00B12923"/>
    <w:rsid w:val="00B1295F"/>
    <w:rsid w:val="00B129CD"/>
    <w:rsid w:val="00B12A1F"/>
    <w:rsid w:val="00B12A25"/>
    <w:rsid w:val="00B12AE9"/>
    <w:rsid w:val="00B12B1E"/>
    <w:rsid w:val="00B12B3C"/>
    <w:rsid w:val="00B12B96"/>
    <w:rsid w:val="00B12BA2"/>
    <w:rsid w:val="00B12BE3"/>
    <w:rsid w:val="00B12C18"/>
    <w:rsid w:val="00B12CD9"/>
    <w:rsid w:val="00B12DB2"/>
    <w:rsid w:val="00B12E07"/>
    <w:rsid w:val="00B12ED3"/>
    <w:rsid w:val="00B12ED7"/>
    <w:rsid w:val="00B12FA9"/>
    <w:rsid w:val="00B12FB1"/>
    <w:rsid w:val="00B12FCF"/>
    <w:rsid w:val="00B13016"/>
    <w:rsid w:val="00B130F2"/>
    <w:rsid w:val="00B131E5"/>
    <w:rsid w:val="00B1324F"/>
    <w:rsid w:val="00B132C9"/>
    <w:rsid w:val="00B132D8"/>
    <w:rsid w:val="00B132E5"/>
    <w:rsid w:val="00B1331E"/>
    <w:rsid w:val="00B13435"/>
    <w:rsid w:val="00B1351F"/>
    <w:rsid w:val="00B13560"/>
    <w:rsid w:val="00B13630"/>
    <w:rsid w:val="00B13643"/>
    <w:rsid w:val="00B13645"/>
    <w:rsid w:val="00B13839"/>
    <w:rsid w:val="00B13892"/>
    <w:rsid w:val="00B13911"/>
    <w:rsid w:val="00B13918"/>
    <w:rsid w:val="00B13920"/>
    <w:rsid w:val="00B13B5A"/>
    <w:rsid w:val="00B13C16"/>
    <w:rsid w:val="00B13C99"/>
    <w:rsid w:val="00B13CCA"/>
    <w:rsid w:val="00B13D11"/>
    <w:rsid w:val="00B13D59"/>
    <w:rsid w:val="00B13DCB"/>
    <w:rsid w:val="00B13DCF"/>
    <w:rsid w:val="00B13EAC"/>
    <w:rsid w:val="00B13EF5"/>
    <w:rsid w:val="00B13F21"/>
    <w:rsid w:val="00B14001"/>
    <w:rsid w:val="00B14063"/>
    <w:rsid w:val="00B140CC"/>
    <w:rsid w:val="00B1410D"/>
    <w:rsid w:val="00B1418C"/>
    <w:rsid w:val="00B14193"/>
    <w:rsid w:val="00B1420A"/>
    <w:rsid w:val="00B14226"/>
    <w:rsid w:val="00B142A6"/>
    <w:rsid w:val="00B14353"/>
    <w:rsid w:val="00B1438E"/>
    <w:rsid w:val="00B143B5"/>
    <w:rsid w:val="00B1443C"/>
    <w:rsid w:val="00B14589"/>
    <w:rsid w:val="00B1470C"/>
    <w:rsid w:val="00B14748"/>
    <w:rsid w:val="00B1474D"/>
    <w:rsid w:val="00B1476C"/>
    <w:rsid w:val="00B14784"/>
    <w:rsid w:val="00B14976"/>
    <w:rsid w:val="00B1498D"/>
    <w:rsid w:val="00B14A9E"/>
    <w:rsid w:val="00B14B83"/>
    <w:rsid w:val="00B14BB6"/>
    <w:rsid w:val="00B14BE0"/>
    <w:rsid w:val="00B14C27"/>
    <w:rsid w:val="00B14CC9"/>
    <w:rsid w:val="00B14D4E"/>
    <w:rsid w:val="00B14D62"/>
    <w:rsid w:val="00B14D77"/>
    <w:rsid w:val="00B14D82"/>
    <w:rsid w:val="00B14E09"/>
    <w:rsid w:val="00B14F02"/>
    <w:rsid w:val="00B14F15"/>
    <w:rsid w:val="00B14FD4"/>
    <w:rsid w:val="00B14FFA"/>
    <w:rsid w:val="00B15068"/>
    <w:rsid w:val="00B150D5"/>
    <w:rsid w:val="00B15118"/>
    <w:rsid w:val="00B15119"/>
    <w:rsid w:val="00B15139"/>
    <w:rsid w:val="00B1518D"/>
    <w:rsid w:val="00B152B9"/>
    <w:rsid w:val="00B1536C"/>
    <w:rsid w:val="00B15393"/>
    <w:rsid w:val="00B153F7"/>
    <w:rsid w:val="00B15409"/>
    <w:rsid w:val="00B15438"/>
    <w:rsid w:val="00B15618"/>
    <w:rsid w:val="00B15673"/>
    <w:rsid w:val="00B15782"/>
    <w:rsid w:val="00B157D6"/>
    <w:rsid w:val="00B15859"/>
    <w:rsid w:val="00B158DA"/>
    <w:rsid w:val="00B158DF"/>
    <w:rsid w:val="00B158F2"/>
    <w:rsid w:val="00B1591B"/>
    <w:rsid w:val="00B1595D"/>
    <w:rsid w:val="00B159C7"/>
    <w:rsid w:val="00B15A10"/>
    <w:rsid w:val="00B15A70"/>
    <w:rsid w:val="00B15BC4"/>
    <w:rsid w:val="00B15C4B"/>
    <w:rsid w:val="00B15D60"/>
    <w:rsid w:val="00B15D71"/>
    <w:rsid w:val="00B15FBE"/>
    <w:rsid w:val="00B16046"/>
    <w:rsid w:val="00B160AD"/>
    <w:rsid w:val="00B160CD"/>
    <w:rsid w:val="00B160D8"/>
    <w:rsid w:val="00B161D6"/>
    <w:rsid w:val="00B16227"/>
    <w:rsid w:val="00B1623F"/>
    <w:rsid w:val="00B162AD"/>
    <w:rsid w:val="00B162E5"/>
    <w:rsid w:val="00B16312"/>
    <w:rsid w:val="00B16364"/>
    <w:rsid w:val="00B163FB"/>
    <w:rsid w:val="00B16403"/>
    <w:rsid w:val="00B1651C"/>
    <w:rsid w:val="00B1664E"/>
    <w:rsid w:val="00B1665C"/>
    <w:rsid w:val="00B1674F"/>
    <w:rsid w:val="00B16825"/>
    <w:rsid w:val="00B16836"/>
    <w:rsid w:val="00B168EF"/>
    <w:rsid w:val="00B169FD"/>
    <w:rsid w:val="00B16ABF"/>
    <w:rsid w:val="00B16B81"/>
    <w:rsid w:val="00B16B9C"/>
    <w:rsid w:val="00B16C24"/>
    <w:rsid w:val="00B16C66"/>
    <w:rsid w:val="00B16CC8"/>
    <w:rsid w:val="00B16E39"/>
    <w:rsid w:val="00B16F45"/>
    <w:rsid w:val="00B16F4E"/>
    <w:rsid w:val="00B16F99"/>
    <w:rsid w:val="00B16FC1"/>
    <w:rsid w:val="00B16FE7"/>
    <w:rsid w:val="00B171DD"/>
    <w:rsid w:val="00B1744B"/>
    <w:rsid w:val="00B174B1"/>
    <w:rsid w:val="00B174E4"/>
    <w:rsid w:val="00B1753C"/>
    <w:rsid w:val="00B17580"/>
    <w:rsid w:val="00B175B3"/>
    <w:rsid w:val="00B17744"/>
    <w:rsid w:val="00B17765"/>
    <w:rsid w:val="00B1797F"/>
    <w:rsid w:val="00B17A0C"/>
    <w:rsid w:val="00B17A37"/>
    <w:rsid w:val="00B17B3F"/>
    <w:rsid w:val="00B17C75"/>
    <w:rsid w:val="00B17CAE"/>
    <w:rsid w:val="00B17CBA"/>
    <w:rsid w:val="00B17D1A"/>
    <w:rsid w:val="00B17D56"/>
    <w:rsid w:val="00B17DFA"/>
    <w:rsid w:val="00B17E4D"/>
    <w:rsid w:val="00B17F01"/>
    <w:rsid w:val="00B17F78"/>
    <w:rsid w:val="00B17FC3"/>
    <w:rsid w:val="00B20047"/>
    <w:rsid w:val="00B200D5"/>
    <w:rsid w:val="00B20107"/>
    <w:rsid w:val="00B20118"/>
    <w:rsid w:val="00B2016F"/>
    <w:rsid w:val="00B201D2"/>
    <w:rsid w:val="00B20233"/>
    <w:rsid w:val="00B20255"/>
    <w:rsid w:val="00B20272"/>
    <w:rsid w:val="00B202CF"/>
    <w:rsid w:val="00B20343"/>
    <w:rsid w:val="00B2040F"/>
    <w:rsid w:val="00B20413"/>
    <w:rsid w:val="00B20643"/>
    <w:rsid w:val="00B206E9"/>
    <w:rsid w:val="00B2072C"/>
    <w:rsid w:val="00B207EE"/>
    <w:rsid w:val="00B20902"/>
    <w:rsid w:val="00B20A52"/>
    <w:rsid w:val="00B20AE5"/>
    <w:rsid w:val="00B20BBB"/>
    <w:rsid w:val="00B20D13"/>
    <w:rsid w:val="00B20D1B"/>
    <w:rsid w:val="00B20E27"/>
    <w:rsid w:val="00B20E54"/>
    <w:rsid w:val="00B20E6A"/>
    <w:rsid w:val="00B20F88"/>
    <w:rsid w:val="00B21056"/>
    <w:rsid w:val="00B210D1"/>
    <w:rsid w:val="00B210ED"/>
    <w:rsid w:val="00B210F2"/>
    <w:rsid w:val="00B21128"/>
    <w:rsid w:val="00B21131"/>
    <w:rsid w:val="00B2113D"/>
    <w:rsid w:val="00B2119A"/>
    <w:rsid w:val="00B21285"/>
    <w:rsid w:val="00B212BD"/>
    <w:rsid w:val="00B21335"/>
    <w:rsid w:val="00B2146C"/>
    <w:rsid w:val="00B2153F"/>
    <w:rsid w:val="00B21701"/>
    <w:rsid w:val="00B2174D"/>
    <w:rsid w:val="00B21796"/>
    <w:rsid w:val="00B217A6"/>
    <w:rsid w:val="00B217AD"/>
    <w:rsid w:val="00B2189A"/>
    <w:rsid w:val="00B218C4"/>
    <w:rsid w:val="00B2190B"/>
    <w:rsid w:val="00B21957"/>
    <w:rsid w:val="00B2195D"/>
    <w:rsid w:val="00B21990"/>
    <w:rsid w:val="00B219E4"/>
    <w:rsid w:val="00B21A42"/>
    <w:rsid w:val="00B21A5D"/>
    <w:rsid w:val="00B21A86"/>
    <w:rsid w:val="00B21AD0"/>
    <w:rsid w:val="00B21B08"/>
    <w:rsid w:val="00B21B1E"/>
    <w:rsid w:val="00B21C27"/>
    <w:rsid w:val="00B21C37"/>
    <w:rsid w:val="00B21C4E"/>
    <w:rsid w:val="00B21D47"/>
    <w:rsid w:val="00B21DAB"/>
    <w:rsid w:val="00B21DBC"/>
    <w:rsid w:val="00B21DC7"/>
    <w:rsid w:val="00B21E2E"/>
    <w:rsid w:val="00B21E43"/>
    <w:rsid w:val="00B21E88"/>
    <w:rsid w:val="00B21F59"/>
    <w:rsid w:val="00B21F67"/>
    <w:rsid w:val="00B21F6A"/>
    <w:rsid w:val="00B21FBA"/>
    <w:rsid w:val="00B21FEF"/>
    <w:rsid w:val="00B22161"/>
    <w:rsid w:val="00B22196"/>
    <w:rsid w:val="00B22288"/>
    <w:rsid w:val="00B222DF"/>
    <w:rsid w:val="00B22318"/>
    <w:rsid w:val="00B22396"/>
    <w:rsid w:val="00B224B9"/>
    <w:rsid w:val="00B224C6"/>
    <w:rsid w:val="00B224F7"/>
    <w:rsid w:val="00B22613"/>
    <w:rsid w:val="00B226A7"/>
    <w:rsid w:val="00B226D9"/>
    <w:rsid w:val="00B227B8"/>
    <w:rsid w:val="00B227CA"/>
    <w:rsid w:val="00B2283A"/>
    <w:rsid w:val="00B2289B"/>
    <w:rsid w:val="00B22907"/>
    <w:rsid w:val="00B2293C"/>
    <w:rsid w:val="00B229A3"/>
    <w:rsid w:val="00B229A9"/>
    <w:rsid w:val="00B22A55"/>
    <w:rsid w:val="00B22AB2"/>
    <w:rsid w:val="00B22AEF"/>
    <w:rsid w:val="00B22B0F"/>
    <w:rsid w:val="00B22B1D"/>
    <w:rsid w:val="00B22B4C"/>
    <w:rsid w:val="00B22B57"/>
    <w:rsid w:val="00B22BA4"/>
    <w:rsid w:val="00B22CF0"/>
    <w:rsid w:val="00B22D13"/>
    <w:rsid w:val="00B22E8B"/>
    <w:rsid w:val="00B22EC9"/>
    <w:rsid w:val="00B22FBA"/>
    <w:rsid w:val="00B23001"/>
    <w:rsid w:val="00B23082"/>
    <w:rsid w:val="00B230AB"/>
    <w:rsid w:val="00B230FA"/>
    <w:rsid w:val="00B23106"/>
    <w:rsid w:val="00B231A4"/>
    <w:rsid w:val="00B23231"/>
    <w:rsid w:val="00B232EC"/>
    <w:rsid w:val="00B232EE"/>
    <w:rsid w:val="00B232FD"/>
    <w:rsid w:val="00B233B4"/>
    <w:rsid w:val="00B233E1"/>
    <w:rsid w:val="00B23452"/>
    <w:rsid w:val="00B234A2"/>
    <w:rsid w:val="00B234DE"/>
    <w:rsid w:val="00B23523"/>
    <w:rsid w:val="00B2358D"/>
    <w:rsid w:val="00B2358E"/>
    <w:rsid w:val="00B235A1"/>
    <w:rsid w:val="00B235C8"/>
    <w:rsid w:val="00B235D3"/>
    <w:rsid w:val="00B23622"/>
    <w:rsid w:val="00B23655"/>
    <w:rsid w:val="00B236BD"/>
    <w:rsid w:val="00B236E2"/>
    <w:rsid w:val="00B236EC"/>
    <w:rsid w:val="00B236FD"/>
    <w:rsid w:val="00B2373D"/>
    <w:rsid w:val="00B237A4"/>
    <w:rsid w:val="00B237B7"/>
    <w:rsid w:val="00B237F2"/>
    <w:rsid w:val="00B23887"/>
    <w:rsid w:val="00B238D8"/>
    <w:rsid w:val="00B23926"/>
    <w:rsid w:val="00B239C1"/>
    <w:rsid w:val="00B23A52"/>
    <w:rsid w:val="00B23B14"/>
    <w:rsid w:val="00B23B39"/>
    <w:rsid w:val="00B23B53"/>
    <w:rsid w:val="00B23B80"/>
    <w:rsid w:val="00B23BCF"/>
    <w:rsid w:val="00B23CD1"/>
    <w:rsid w:val="00B23D5C"/>
    <w:rsid w:val="00B23D9D"/>
    <w:rsid w:val="00B23E2F"/>
    <w:rsid w:val="00B23E5B"/>
    <w:rsid w:val="00B23E7A"/>
    <w:rsid w:val="00B23EFF"/>
    <w:rsid w:val="00B23F0A"/>
    <w:rsid w:val="00B23F50"/>
    <w:rsid w:val="00B23F74"/>
    <w:rsid w:val="00B240E6"/>
    <w:rsid w:val="00B24146"/>
    <w:rsid w:val="00B24274"/>
    <w:rsid w:val="00B24275"/>
    <w:rsid w:val="00B24410"/>
    <w:rsid w:val="00B245DF"/>
    <w:rsid w:val="00B245E8"/>
    <w:rsid w:val="00B245FD"/>
    <w:rsid w:val="00B24660"/>
    <w:rsid w:val="00B24684"/>
    <w:rsid w:val="00B246C8"/>
    <w:rsid w:val="00B24712"/>
    <w:rsid w:val="00B247B9"/>
    <w:rsid w:val="00B2480B"/>
    <w:rsid w:val="00B24815"/>
    <w:rsid w:val="00B24838"/>
    <w:rsid w:val="00B24839"/>
    <w:rsid w:val="00B2487E"/>
    <w:rsid w:val="00B2487F"/>
    <w:rsid w:val="00B248C0"/>
    <w:rsid w:val="00B248C8"/>
    <w:rsid w:val="00B248D0"/>
    <w:rsid w:val="00B24980"/>
    <w:rsid w:val="00B24A7C"/>
    <w:rsid w:val="00B24AC6"/>
    <w:rsid w:val="00B24ACA"/>
    <w:rsid w:val="00B24AD7"/>
    <w:rsid w:val="00B24B0E"/>
    <w:rsid w:val="00B24B4F"/>
    <w:rsid w:val="00B24B5E"/>
    <w:rsid w:val="00B24BFE"/>
    <w:rsid w:val="00B24C96"/>
    <w:rsid w:val="00B24D0B"/>
    <w:rsid w:val="00B24E01"/>
    <w:rsid w:val="00B2505A"/>
    <w:rsid w:val="00B25176"/>
    <w:rsid w:val="00B25349"/>
    <w:rsid w:val="00B253C3"/>
    <w:rsid w:val="00B25405"/>
    <w:rsid w:val="00B2549A"/>
    <w:rsid w:val="00B2549F"/>
    <w:rsid w:val="00B254B4"/>
    <w:rsid w:val="00B25590"/>
    <w:rsid w:val="00B255A6"/>
    <w:rsid w:val="00B255C8"/>
    <w:rsid w:val="00B255E2"/>
    <w:rsid w:val="00B256D3"/>
    <w:rsid w:val="00B25700"/>
    <w:rsid w:val="00B2571D"/>
    <w:rsid w:val="00B25721"/>
    <w:rsid w:val="00B25857"/>
    <w:rsid w:val="00B2587C"/>
    <w:rsid w:val="00B25881"/>
    <w:rsid w:val="00B25883"/>
    <w:rsid w:val="00B258A5"/>
    <w:rsid w:val="00B25A48"/>
    <w:rsid w:val="00B25B43"/>
    <w:rsid w:val="00B25BEB"/>
    <w:rsid w:val="00B25C75"/>
    <w:rsid w:val="00B25D1D"/>
    <w:rsid w:val="00B25DD2"/>
    <w:rsid w:val="00B25DEC"/>
    <w:rsid w:val="00B25E27"/>
    <w:rsid w:val="00B25E31"/>
    <w:rsid w:val="00B25E36"/>
    <w:rsid w:val="00B25FC5"/>
    <w:rsid w:val="00B25FDF"/>
    <w:rsid w:val="00B25FF4"/>
    <w:rsid w:val="00B260E7"/>
    <w:rsid w:val="00B26278"/>
    <w:rsid w:val="00B2632B"/>
    <w:rsid w:val="00B26353"/>
    <w:rsid w:val="00B263B4"/>
    <w:rsid w:val="00B263B5"/>
    <w:rsid w:val="00B26455"/>
    <w:rsid w:val="00B264D0"/>
    <w:rsid w:val="00B2654D"/>
    <w:rsid w:val="00B2654F"/>
    <w:rsid w:val="00B2657D"/>
    <w:rsid w:val="00B266A7"/>
    <w:rsid w:val="00B2672C"/>
    <w:rsid w:val="00B2676A"/>
    <w:rsid w:val="00B26804"/>
    <w:rsid w:val="00B2680A"/>
    <w:rsid w:val="00B26897"/>
    <w:rsid w:val="00B26954"/>
    <w:rsid w:val="00B269B0"/>
    <w:rsid w:val="00B26A23"/>
    <w:rsid w:val="00B26B73"/>
    <w:rsid w:val="00B26BBC"/>
    <w:rsid w:val="00B26D2A"/>
    <w:rsid w:val="00B26EA4"/>
    <w:rsid w:val="00B26EB0"/>
    <w:rsid w:val="00B26F6B"/>
    <w:rsid w:val="00B270A0"/>
    <w:rsid w:val="00B271DA"/>
    <w:rsid w:val="00B27203"/>
    <w:rsid w:val="00B27222"/>
    <w:rsid w:val="00B27247"/>
    <w:rsid w:val="00B2729F"/>
    <w:rsid w:val="00B273EC"/>
    <w:rsid w:val="00B2741E"/>
    <w:rsid w:val="00B275A0"/>
    <w:rsid w:val="00B27691"/>
    <w:rsid w:val="00B2774A"/>
    <w:rsid w:val="00B277B2"/>
    <w:rsid w:val="00B277B9"/>
    <w:rsid w:val="00B27814"/>
    <w:rsid w:val="00B27835"/>
    <w:rsid w:val="00B27850"/>
    <w:rsid w:val="00B2785C"/>
    <w:rsid w:val="00B27926"/>
    <w:rsid w:val="00B2795C"/>
    <w:rsid w:val="00B279E1"/>
    <w:rsid w:val="00B27A00"/>
    <w:rsid w:val="00B27B15"/>
    <w:rsid w:val="00B27B67"/>
    <w:rsid w:val="00B27C2D"/>
    <w:rsid w:val="00B27C81"/>
    <w:rsid w:val="00B27D06"/>
    <w:rsid w:val="00B27D66"/>
    <w:rsid w:val="00B27D91"/>
    <w:rsid w:val="00B27DAF"/>
    <w:rsid w:val="00B27DB2"/>
    <w:rsid w:val="00B27DF2"/>
    <w:rsid w:val="00B27E19"/>
    <w:rsid w:val="00B27E77"/>
    <w:rsid w:val="00B27F62"/>
    <w:rsid w:val="00B27FCC"/>
    <w:rsid w:val="00B3000D"/>
    <w:rsid w:val="00B3004C"/>
    <w:rsid w:val="00B3010F"/>
    <w:rsid w:val="00B3017A"/>
    <w:rsid w:val="00B3017F"/>
    <w:rsid w:val="00B301A7"/>
    <w:rsid w:val="00B301C6"/>
    <w:rsid w:val="00B302B4"/>
    <w:rsid w:val="00B302E9"/>
    <w:rsid w:val="00B30364"/>
    <w:rsid w:val="00B30393"/>
    <w:rsid w:val="00B303DD"/>
    <w:rsid w:val="00B303E2"/>
    <w:rsid w:val="00B303F8"/>
    <w:rsid w:val="00B3040C"/>
    <w:rsid w:val="00B30414"/>
    <w:rsid w:val="00B305B1"/>
    <w:rsid w:val="00B305DA"/>
    <w:rsid w:val="00B305FA"/>
    <w:rsid w:val="00B306F5"/>
    <w:rsid w:val="00B307C8"/>
    <w:rsid w:val="00B30838"/>
    <w:rsid w:val="00B308BE"/>
    <w:rsid w:val="00B3093B"/>
    <w:rsid w:val="00B30992"/>
    <w:rsid w:val="00B309AF"/>
    <w:rsid w:val="00B309C0"/>
    <w:rsid w:val="00B30A50"/>
    <w:rsid w:val="00B30A82"/>
    <w:rsid w:val="00B30AC6"/>
    <w:rsid w:val="00B30ACF"/>
    <w:rsid w:val="00B30B30"/>
    <w:rsid w:val="00B30B46"/>
    <w:rsid w:val="00B30B52"/>
    <w:rsid w:val="00B30B71"/>
    <w:rsid w:val="00B30BB1"/>
    <w:rsid w:val="00B30C1D"/>
    <w:rsid w:val="00B30CC2"/>
    <w:rsid w:val="00B30D61"/>
    <w:rsid w:val="00B30D62"/>
    <w:rsid w:val="00B30D8A"/>
    <w:rsid w:val="00B30E0B"/>
    <w:rsid w:val="00B30EDA"/>
    <w:rsid w:val="00B31090"/>
    <w:rsid w:val="00B310AB"/>
    <w:rsid w:val="00B311F9"/>
    <w:rsid w:val="00B31209"/>
    <w:rsid w:val="00B31235"/>
    <w:rsid w:val="00B31277"/>
    <w:rsid w:val="00B312A8"/>
    <w:rsid w:val="00B313B6"/>
    <w:rsid w:val="00B313D4"/>
    <w:rsid w:val="00B313E2"/>
    <w:rsid w:val="00B3149B"/>
    <w:rsid w:val="00B314F6"/>
    <w:rsid w:val="00B31513"/>
    <w:rsid w:val="00B31537"/>
    <w:rsid w:val="00B315B5"/>
    <w:rsid w:val="00B315CF"/>
    <w:rsid w:val="00B31793"/>
    <w:rsid w:val="00B317E1"/>
    <w:rsid w:val="00B31B04"/>
    <w:rsid w:val="00B31B44"/>
    <w:rsid w:val="00B31B53"/>
    <w:rsid w:val="00B31C8C"/>
    <w:rsid w:val="00B31C97"/>
    <w:rsid w:val="00B31D48"/>
    <w:rsid w:val="00B31E22"/>
    <w:rsid w:val="00B31E72"/>
    <w:rsid w:val="00B31F3D"/>
    <w:rsid w:val="00B320FC"/>
    <w:rsid w:val="00B32205"/>
    <w:rsid w:val="00B3221D"/>
    <w:rsid w:val="00B32244"/>
    <w:rsid w:val="00B32271"/>
    <w:rsid w:val="00B32352"/>
    <w:rsid w:val="00B3239A"/>
    <w:rsid w:val="00B323AE"/>
    <w:rsid w:val="00B32467"/>
    <w:rsid w:val="00B3248B"/>
    <w:rsid w:val="00B3257F"/>
    <w:rsid w:val="00B3263E"/>
    <w:rsid w:val="00B3269C"/>
    <w:rsid w:val="00B32727"/>
    <w:rsid w:val="00B32756"/>
    <w:rsid w:val="00B328BC"/>
    <w:rsid w:val="00B328FD"/>
    <w:rsid w:val="00B3297F"/>
    <w:rsid w:val="00B32A36"/>
    <w:rsid w:val="00B32AB5"/>
    <w:rsid w:val="00B32BA0"/>
    <w:rsid w:val="00B32C61"/>
    <w:rsid w:val="00B32CAA"/>
    <w:rsid w:val="00B32CC4"/>
    <w:rsid w:val="00B32D50"/>
    <w:rsid w:val="00B32E22"/>
    <w:rsid w:val="00B32F90"/>
    <w:rsid w:val="00B33035"/>
    <w:rsid w:val="00B3303C"/>
    <w:rsid w:val="00B33055"/>
    <w:rsid w:val="00B33071"/>
    <w:rsid w:val="00B33137"/>
    <w:rsid w:val="00B331D0"/>
    <w:rsid w:val="00B3325B"/>
    <w:rsid w:val="00B33278"/>
    <w:rsid w:val="00B332D0"/>
    <w:rsid w:val="00B33317"/>
    <w:rsid w:val="00B333A3"/>
    <w:rsid w:val="00B333C5"/>
    <w:rsid w:val="00B3342A"/>
    <w:rsid w:val="00B33474"/>
    <w:rsid w:val="00B334BE"/>
    <w:rsid w:val="00B33503"/>
    <w:rsid w:val="00B336C2"/>
    <w:rsid w:val="00B336DB"/>
    <w:rsid w:val="00B33776"/>
    <w:rsid w:val="00B33790"/>
    <w:rsid w:val="00B33854"/>
    <w:rsid w:val="00B3392B"/>
    <w:rsid w:val="00B339B2"/>
    <w:rsid w:val="00B33A3C"/>
    <w:rsid w:val="00B33A94"/>
    <w:rsid w:val="00B33B57"/>
    <w:rsid w:val="00B33C5F"/>
    <w:rsid w:val="00B33D24"/>
    <w:rsid w:val="00B33DC0"/>
    <w:rsid w:val="00B33E24"/>
    <w:rsid w:val="00B33E94"/>
    <w:rsid w:val="00B33EFB"/>
    <w:rsid w:val="00B33FBA"/>
    <w:rsid w:val="00B33FF4"/>
    <w:rsid w:val="00B33FFF"/>
    <w:rsid w:val="00B34027"/>
    <w:rsid w:val="00B3408F"/>
    <w:rsid w:val="00B34092"/>
    <w:rsid w:val="00B340DC"/>
    <w:rsid w:val="00B34171"/>
    <w:rsid w:val="00B341F0"/>
    <w:rsid w:val="00B34201"/>
    <w:rsid w:val="00B3434F"/>
    <w:rsid w:val="00B34365"/>
    <w:rsid w:val="00B343BF"/>
    <w:rsid w:val="00B343CD"/>
    <w:rsid w:val="00B343E6"/>
    <w:rsid w:val="00B34403"/>
    <w:rsid w:val="00B344BD"/>
    <w:rsid w:val="00B34511"/>
    <w:rsid w:val="00B3460E"/>
    <w:rsid w:val="00B346FE"/>
    <w:rsid w:val="00B347AF"/>
    <w:rsid w:val="00B3487F"/>
    <w:rsid w:val="00B34930"/>
    <w:rsid w:val="00B3494E"/>
    <w:rsid w:val="00B34AAF"/>
    <w:rsid w:val="00B34B02"/>
    <w:rsid w:val="00B34B7D"/>
    <w:rsid w:val="00B34C20"/>
    <w:rsid w:val="00B34C31"/>
    <w:rsid w:val="00B34C8A"/>
    <w:rsid w:val="00B34D64"/>
    <w:rsid w:val="00B34DE6"/>
    <w:rsid w:val="00B34E44"/>
    <w:rsid w:val="00B34E47"/>
    <w:rsid w:val="00B34E50"/>
    <w:rsid w:val="00B34E82"/>
    <w:rsid w:val="00B34F1E"/>
    <w:rsid w:val="00B34FA4"/>
    <w:rsid w:val="00B350DC"/>
    <w:rsid w:val="00B35183"/>
    <w:rsid w:val="00B351EB"/>
    <w:rsid w:val="00B351F8"/>
    <w:rsid w:val="00B3538C"/>
    <w:rsid w:val="00B353A9"/>
    <w:rsid w:val="00B3545B"/>
    <w:rsid w:val="00B35460"/>
    <w:rsid w:val="00B354E0"/>
    <w:rsid w:val="00B3556E"/>
    <w:rsid w:val="00B356DD"/>
    <w:rsid w:val="00B357D6"/>
    <w:rsid w:val="00B3584D"/>
    <w:rsid w:val="00B3588C"/>
    <w:rsid w:val="00B358C6"/>
    <w:rsid w:val="00B359AA"/>
    <w:rsid w:val="00B359B2"/>
    <w:rsid w:val="00B35A18"/>
    <w:rsid w:val="00B35A3B"/>
    <w:rsid w:val="00B35A4C"/>
    <w:rsid w:val="00B35A83"/>
    <w:rsid w:val="00B35AC4"/>
    <w:rsid w:val="00B35AEA"/>
    <w:rsid w:val="00B35C76"/>
    <w:rsid w:val="00B35C86"/>
    <w:rsid w:val="00B35D72"/>
    <w:rsid w:val="00B35D7E"/>
    <w:rsid w:val="00B35E0E"/>
    <w:rsid w:val="00B35EB8"/>
    <w:rsid w:val="00B35F03"/>
    <w:rsid w:val="00B35FE5"/>
    <w:rsid w:val="00B36057"/>
    <w:rsid w:val="00B36122"/>
    <w:rsid w:val="00B361BC"/>
    <w:rsid w:val="00B361C6"/>
    <w:rsid w:val="00B361E7"/>
    <w:rsid w:val="00B36225"/>
    <w:rsid w:val="00B36238"/>
    <w:rsid w:val="00B363D4"/>
    <w:rsid w:val="00B363ED"/>
    <w:rsid w:val="00B36481"/>
    <w:rsid w:val="00B364F4"/>
    <w:rsid w:val="00B36562"/>
    <w:rsid w:val="00B365E6"/>
    <w:rsid w:val="00B3662C"/>
    <w:rsid w:val="00B36653"/>
    <w:rsid w:val="00B366A7"/>
    <w:rsid w:val="00B366CE"/>
    <w:rsid w:val="00B3670B"/>
    <w:rsid w:val="00B3672E"/>
    <w:rsid w:val="00B3680D"/>
    <w:rsid w:val="00B36832"/>
    <w:rsid w:val="00B36890"/>
    <w:rsid w:val="00B368FB"/>
    <w:rsid w:val="00B36958"/>
    <w:rsid w:val="00B36A7D"/>
    <w:rsid w:val="00B36AA4"/>
    <w:rsid w:val="00B36C4A"/>
    <w:rsid w:val="00B36D11"/>
    <w:rsid w:val="00B36D24"/>
    <w:rsid w:val="00B36D6E"/>
    <w:rsid w:val="00B36D78"/>
    <w:rsid w:val="00B36E10"/>
    <w:rsid w:val="00B36EBE"/>
    <w:rsid w:val="00B36EE6"/>
    <w:rsid w:val="00B37006"/>
    <w:rsid w:val="00B370E7"/>
    <w:rsid w:val="00B37104"/>
    <w:rsid w:val="00B37122"/>
    <w:rsid w:val="00B371D7"/>
    <w:rsid w:val="00B37247"/>
    <w:rsid w:val="00B372D6"/>
    <w:rsid w:val="00B3731C"/>
    <w:rsid w:val="00B3738C"/>
    <w:rsid w:val="00B3739D"/>
    <w:rsid w:val="00B37481"/>
    <w:rsid w:val="00B37514"/>
    <w:rsid w:val="00B37570"/>
    <w:rsid w:val="00B375D6"/>
    <w:rsid w:val="00B375E8"/>
    <w:rsid w:val="00B375F0"/>
    <w:rsid w:val="00B37690"/>
    <w:rsid w:val="00B37771"/>
    <w:rsid w:val="00B377AE"/>
    <w:rsid w:val="00B377D8"/>
    <w:rsid w:val="00B377F3"/>
    <w:rsid w:val="00B37831"/>
    <w:rsid w:val="00B37859"/>
    <w:rsid w:val="00B378DD"/>
    <w:rsid w:val="00B37940"/>
    <w:rsid w:val="00B379DC"/>
    <w:rsid w:val="00B37A34"/>
    <w:rsid w:val="00B37A50"/>
    <w:rsid w:val="00B37A8B"/>
    <w:rsid w:val="00B37A9E"/>
    <w:rsid w:val="00B37B01"/>
    <w:rsid w:val="00B37B4A"/>
    <w:rsid w:val="00B37BAA"/>
    <w:rsid w:val="00B37D2E"/>
    <w:rsid w:val="00B37D66"/>
    <w:rsid w:val="00B37D6C"/>
    <w:rsid w:val="00B37E66"/>
    <w:rsid w:val="00B37E80"/>
    <w:rsid w:val="00B37EFE"/>
    <w:rsid w:val="00B37F58"/>
    <w:rsid w:val="00B37FBB"/>
    <w:rsid w:val="00B40022"/>
    <w:rsid w:val="00B40034"/>
    <w:rsid w:val="00B4004C"/>
    <w:rsid w:val="00B4009C"/>
    <w:rsid w:val="00B400F8"/>
    <w:rsid w:val="00B4015B"/>
    <w:rsid w:val="00B4016B"/>
    <w:rsid w:val="00B4016C"/>
    <w:rsid w:val="00B401AD"/>
    <w:rsid w:val="00B40281"/>
    <w:rsid w:val="00B40379"/>
    <w:rsid w:val="00B403D1"/>
    <w:rsid w:val="00B40409"/>
    <w:rsid w:val="00B40450"/>
    <w:rsid w:val="00B40451"/>
    <w:rsid w:val="00B40454"/>
    <w:rsid w:val="00B40509"/>
    <w:rsid w:val="00B4055F"/>
    <w:rsid w:val="00B405AC"/>
    <w:rsid w:val="00B405BF"/>
    <w:rsid w:val="00B4070E"/>
    <w:rsid w:val="00B4077D"/>
    <w:rsid w:val="00B407FD"/>
    <w:rsid w:val="00B4086C"/>
    <w:rsid w:val="00B40A00"/>
    <w:rsid w:val="00B40A11"/>
    <w:rsid w:val="00B40A3C"/>
    <w:rsid w:val="00B40A4B"/>
    <w:rsid w:val="00B40ACE"/>
    <w:rsid w:val="00B40B11"/>
    <w:rsid w:val="00B40B2D"/>
    <w:rsid w:val="00B40B48"/>
    <w:rsid w:val="00B40C25"/>
    <w:rsid w:val="00B40C75"/>
    <w:rsid w:val="00B40CED"/>
    <w:rsid w:val="00B40D07"/>
    <w:rsid w:val="00B40D71"/>
    <w:rsid w:val="00B40E4C"/>
    <w:rsid w:val="00B40ECD"/>
    <w:rsid w:val="00B40F5F"/>
    <w:rsid w:val="00B40F69"/>
    <w:rsid w:val="00B41106"/>
    <w:rsid w:val="00B41136"/>
    <w:rsid w:val="00B41168"/>
    <w:rsid w:val="00B41186"/>
    <w:rsid w:val="00B4119D"/>
    <w:rsid w:val="00B41217"/>
    <w:rsid w:val="00B4121F"/>
    <w:rsid w:val="00B412B5"/>
    <w:rsid w:val="00B41304"/>
    <w:rsid w:val="00B4135E"/>
    <w:rsid w:val="00B41430"/>
    <w:rsid w:val="00B41448"/>
    <w:rsid w:val="00B4150A"/>
    <w:rsid w:val="00B41521"/>
    <w:rsid w:val="00B415DD"/>
    <w:rsid w:val="00B41615"/>
    <w:rsid w:val="00B41623"/>
    <w:rsid w:val="00B41667"/>
    <w:rsid w:val="00B4185B"/>
    <w:rsid w:val="00B41987"/>
    <w:rsid w:val="00B41A68"/>
    <w:rsid w:val="00B41A76"/>
    <w:rsid w:val="00B41AD7"/>
    <w:rsid w:val="00B41B03"/>
    <w:rsid w:val="00B41B2C"/>
    <w:rsid w:val="00B41BE4"/>
    <w:rsid w:val="00B41BFD"/>
    <w:rsid w:val="00B41E50"/>
    <w:rsid w:val="00B41E60"/>
    <w:rsid w:val="00B41EA6"/>
    <w:rsid w:val="00B41EA7"/>
    <w:rsid w:val="00B41ED7"/>
    <w:rsid w:val="00B41EDE"/>
    <w:rsid w:val="00B41FAB"/>
    <w:rsid w:val="00B41FEB"/>
    <w:rsid w:val="00B42062"/>
    <w:rsid w:val="00B42108"/>
    <w:rsid w:val="00B4217F"/>
    <w:rsid w:val="00B422B7"/>
    <w:rsid w:val="00B4240A"/>
    <w:rsid w:val="00B4244F"/>
    <w:rsid w:val="00B42495"/>
    <w:rsid w:val="00B4252B"/>
    <w:rsid w:val="00B4256D"/>
    <w:rsid w:val="00B425DC"/>
    <w:rsid w:val="00B42615"/>
    <w:rsid w:val="00B42671"/>
    <w:rsid w:val="00B4269E"/>
    <w:rsid w:val="00B426A8"/>
    <w:rsid w:val="00B42731"/>
    <w:rsid w:val="00B4274F"/>
    <w:rsid w:val="00B42844"/>
    <w:rsid w:val="00B4288D"/>
    <w:rsid w:val="00B428D3"/>
    <w:rsid w:val="00B428F0"/>
    <w:rsid w:val="00B42A61"/>
    <w:rsid w:val="00B42A62"/>
    <w:rsid w:val="00B42AB6"/>
    <w:rsid w:val="00B42C90"/>
    <w:rsid w:val="00B42CB3"/>
    <w:rsid w:val="00B42CE7"/>
    <w:rsid w:val="00B42D9D"/>
    <w:rsid w:val="00B42DB4"/>
    <w:rsid w:val="00B42EE0"/>
    <w:rsid w:val="00B42EF2"/>
    <w:rsid w:val="00B42F52"/>
    <w:rsid w:val="00B42FD9"/>
    <w:rsid w:val="00B43047"/>
    <w:rsid w:val="00B43081"/>
    <w:rsid w:val="00B430A9"/>
    <w:rsid w:val="00B430E2"/>
    <w:rsid w:val="00B430EC"/>
    <w:rsid w:val="00B4316D"/>
    <w:rsid w:val="00B4318E"/>
    <w:rsid w:val="00B431D7"/>
    <w:rsid w:val="00B4323F"/>
    <w:rsid w:val="00B43362"/>
    <w:rsid w:val="00B43386"/>
    <w:rsid w:val="00B433BC"/>
    <w:rsid w:val="00B433EC"/>
    <w:rsid w:val="00B4341E"/>
    <w:rsid w:val="00B43474"/>
    <w:rsid w:val="00B43625"/>
    <w:rsid w:val="00B4365E"/>
    <w:rsid w:val="00B43760"/>
    <w:rsid w:val="00B43775"/>
    <w:rsid w:val="00B43804"/>
    <w:rsid w:val="00B438B4"/>
    <w:rsid w:val="00B438F6"/>
    <w:rsid w:val="00B43904"/>
    <w:rsid w:val="00B43991"/>
    <w:rsid w:val="00B43B0B"/>
    <w:rsid w:val="00B43B30"/>
    <w:rsid w:val="00B43B67"/>
    <w:rsid w:val="00B43C45"/>
    <w:rsid w:val="00B43CDD"/>
    <w:rsid w:val="00B43D61"/>
    <w:rsid w:val="00B43DA4"/>
    <w:rsid w:val="00B43DCA"/>
    <w:rsid w:val="00B43E0C"/>
    <w:rsid w:val="00B43E14"/>
    <w:rsid w:val="00B43E18"/>
    <w:rsid w:val="00B43E70"/>
    <w:rsid w:val="00B43EE8"/>
    <w:rsid w:val="00B43F71"/>
    <w:rsid w:val="00B43FCB"/>
    <w:rsid w:val="00B43FD6"/>
    <w:rsid w:val="00B44077"/>
    <w:rsid w:val="00B4411D"/>
    <w:rsid w:val="00B442D2"/>
    <w:rsid w:val="00B4430A"/>
    <w:rsid w:val="00B4432B"/>
    <w:rsid w:val="00B44367"/>
    <w:rsid w:val="00B443BD"/>
    <w:rsid w:val="00B44495"/>
    <w:rsid w:val="00B4456E"/>
    <w:rsid w:val="00B445CA"/>
    <w:rsid w:val="00B44779"/>
    <w:rsid w:val="00B447A4"/>
    <w:rsid w:val="00B447AA"/>
    <w:rsid w:val="00B447DC"/>
    <w:rsid w:val="00B4487A"/>
    <w:rsid w:val="00B4487D"/>
    <w:rsid w:val="00B448EB"/>
    <w:rsid w:val="00B448F8"/>
    <w:rsid w:val="00B4495D"/>
    <w:rsid w:val="00B449B5"/>
    <w:rsid w:val="00B44A30"/>
    <w:rsid w:val="00B44A66"/>
    <w:rsid w:val="00B44ACD"/>
    <w:rsid w:val="00B44ADD"/>
    <w:rsid w:val="00B44AE9"/>
    <w:rsid w:val="00B44B52"/>
    <w:rsid w:val="00B44BF8"/>
    <w:rsid w:val="00B44C3A"/>
    <w:rsid w:val="00B44C81"/>
    <w:rsid w:val="00B44D7F"/>
    <w:rsid w:val="00B44DA2"/>
    <w:rsid w:val="00B44DA7"/>
    <w:rsid w:val="00B44DD6"/>
    <w:rsid w:val="00B44DDB"/>
    <w:rsid w:val="00B44EBE"/>
    <w:rsid w:val="00B44FFA"/>
    <w:rsid w:val="00B451EA"/>
    <w:rsid w:val="00B4522D"/>
    <w:rsid w:val="00B452B9"/>
    <w:rsid w:val="00B452D5"/>
    <w:rsid w:val="00B453B6"/>
    <w:rsid w:val="00B45482"/>
    <w:rsid w:val="00B45508"/>
    <w:rsid w:val="00B4550C"/>
    <w:rsid w:val="00B4556E"/>
    <w:rsid w:val="00B456B4"/>
    <w:rsid w:val="00B456BB"/>
    <w:rsid w:val="00B4578B"/>
    <w:rsid w:val="00B4581C"/>
    <w:rsid w:val="00B4582A"/>
    <w:rsid w:val="00B458FF"/>
    <w:rsid w:val="00B45C58"/>
    <w:rsid w:val="00B45D1A"/>
    <w:rsid w:val="00B45D28"/>
    <w:rsid w:val="00B45DAF"/>
    <w:rsid w:val="00B45DF5"/>
    <w:rsid w:val="00B45E1A"/>
    <w:rsid w:val="00B45EBD"/>
    <w:rsid w:val="00B45F08"/>
    <w:rsid w:val="00B45F0B"/>
    <w:rsid w:val="00B45F80"/>
    <w:rsid w:val="00B46029"/>
    <w:rsid w:val="00B460C5"/>
    <w:rsid w:val="00B46137"/>
    <w:rsid w:val="00B46178"/>
    <w:rsid w:val="00B46267"/>
    <w:rsid w:val="00B46276"/>
    <w:rsid w:val="00B462D2"/>
    <w:rsid w:val="00B4635B"/>
    <w:rsid w:val="00B4638F"/>
    <w:rsid w:val="00B463A5"/>
    <w:rsid w:val="00B463EC"/>
    <w:rsid w:val="00B464CE"/>
    <w:rsid w:val="00B4655B"/>
    <w:rsid w:val="00B46570"/>
    <w:rsid w:val="00B4658C"/>
    <w:rsid w:val="00B465DD"/>
    <w:rsid w:val="00B4660C"/>
    <w:rsid w:val="00B46665"/>
    <w:rsid w:val="00B466D3"/>
    <w:rsid w:val="00B46751"/>
    <w:rsid w:val="00B467C3"/>
    <w:rsid w:val="00B467DB"/>
    <w:rsid w:val="00B467F2"/>
    <w:rsid w:val="00B4695A"/>
    <w:rsid w:val="00B469A4"/>
    <w:rsid w:val="00B469AE"/>
    <w:rsid w:val="00B46AAE"/>
    <w:rsid w:val="00B46AD0"/>
    <w:rsid w:val="00B46AFA"/>
    <w:rsid w:val="00B46B6D"/>
    <w:rsid w:val="00B46BD4"/>
    <w:rsid w:val="00B46BDB"/>
    <w:rsid w:val="00B46BDF"/>
    <w:rsid w:val="00B46BE5"/>
    <w:rsid w:val="00B46C2B"/>
    <w:rsid w:val="00B46C33"/>
    <w:rsid w:val="00B46CDE"/>
    <w:rsid w:val="00B46E3B"/>
    <w:rsid w:val="00B46EB3"/>
    <w:rsid w:val="00B46F14"/>
    <w:rsid w:val="00B46F20"/>
    <w:rsid w:val="00B46F7E"/>
    <w:rsid w:val="00B46FEB"/>
    <w:rsid w:val="00B47060"/>
    <w:rsid w:val="00B470AE"/>
    <w:rsid w:val="00B471AE"/>
    <w:rsid w:val="00B471CD"/>
    <w:rsid w:val="00B472BC"/>
    <w:rsid w:val="00B472C5"/>
    <w:rsid w:val="00B472E2"/>
    <w:rsid w:val="00B472F8"/>
    <w:rsid w:val="00B47365"/>
    <w:rsid w:val="00B4739D"/>
    <w:rsid w:val="00B47425"/>
    <w:rsid w:val="00B47451"/>
    <w:rsid w:val="00B47510"/>
    <w:rsid w:val="00B47525"/>
    <w:rsid w:val="00B47576"/>
    <w:rsid w:val="00B475BD"/>
    <w:rsid w:val="00B475C2"/>
    <w:rsid w:val="00B47648"/>
    <w:rsid w:val="00B47661"/>
    <w:rsid w:val="00B47662"/>
    <w:rsid w:val="00B4766D"/>
    <w:rsid w:val="00B47735"/>
    <w:rsid w:val="00B4775D"/>
    <w:rsid w:val="00B47785"/>
    <w:rsid w:val="00B477E8"/>
    <w:rsid w:val="00B47841"/>
    <w:rsid w:val="00B47856"/>
    <w:rsid w:val="00B47952"/>
    <w:rsid w:val="00B479BB"/>
    <w:rsid w:val="00B479CD"/>
    <w:rsid w:val="00B47A59"/>
    <w:rsid w:val="00B47A7C"/>
    <w:rsid w:val="00B47AC5"/>
    <w:rsid w:val="00B47AF9"/>
    <w:rsid w:val="00B47CB1"/>
    <w:rsid w:val="00B47CF0"/>
    <w:rsid w:val="00B47D38"/>
    <w:rsid w:val="00B47EB7"/>
    <w:rsid w:val="00B47EEE"/>
    <w:rsid w:val="00B47F03"/>
    <w:rsid w:val="00B47F11"/>
    <w:rsid w:val="00B47F45"/>
    <w:rsid w:val="00B50041"/>
    <w:rsid w:val="00B5004A"/>
    <w:rsid w:val="00B500C3"/>
    <w:rsid w:val="00B500DA"/>
    <w:rsid w:val="00B50146"/>
    <w:rsid w:val="00B50237"/>
    <w:rsid w:val="00B50338"/>
    <w:rsid w:val="00B50369"/>
    <w:rsid w:val="00B503C8"/>
    <w:rsid w:val="00B503DC"/>
    <w:rsid w:val="00B50407"/>
    <w:rsid w:val="00B50497"/>
    <w:rsid w:val="00B50518"/>
    <w:rsid w:val="00B5054F"/>
    <w:rsid w:val="00B505FD"/>
    <w:rsid w:val="00B50623"/>
    <w:rsid w:val="00B5063E"/>
    <w:rsid w:val="00B506A1"/>
    <w:rsid w:val="00B506ED"/>
    <w:rsid w:val="00B506EE"/>
    <w:rsid w:val="00B507DD"/>
    <w:rsid w:val="00B50922"/>
    <w:rsid w:val="00B50965"/>
    <w:rsid w:val="00B50B4A"/>
    <w:rsid w:val="00B50C8C"/>
    <w:rsid w:val="00B50CA5"/>
    <w:rsid w:val="00B50D30"/>
    <w:rsid w:val="00B50DAD"/>
    <w:rsid w:val="00B50DB1"/>
    <w:rsid w:val="00B50EB7"/>
    <w:rsid w:val="00B50FCC"/>
    <w:rsid w:val="00B50FF4"/>
    <w:rsid w:val="00B51011"/>
    <w:rsid w:val="00B5103D"/>
    <w:rsid w:val="00B510FA"/>
    <w:rsid w:val="00B5115C"/>
    <w:rsid w:val="00B511D4"/>
    <w:rsid w:val="00B511F4"/>
    <w:rsid w:val="00B51324"/>
    <w:rsid w:val="00B5132E"/>
    <w:rsid w:val="00B5133B"/>
    <w:rsid w:val="00B513A0"/>
    <w:rsid w:val="00B513C4"/>
    <w:rsid w:val="00B513F4"/>
    <w:rsid w:val="00B51440"/>
    <w:rsid w:val="00B51556"/>
    <w:rsid w:val="00B5159C"/>
    <w:rsid w:val="00B515D0"/>
    <w:rsid w:val="00B515F4"/>
    <w:rsid w:val="00B5161C"/>
    <w:rsid w:val="00B51665"/>
    <w:rsid w:val="00B516EF"/>
    <w:rsid w:val="00B51726"/>
    <w:rsid w:val="00B5178F"/>
    <w:rsid w:val="00B517A3"/>
    <w:rsid w:val="00B51802"/>
    <w:rsid w:val="00B51842"/>
    <w:rsid w:val="00B518C9"/>
    <w:rsid w:val="00B51A7B"/>
    <w:rsid w:val="00B51AAC"/>
    <w:rsid w:val="00B51BAC"/>
    <w:rsid w:val="00B51C08"/>
    <w:rsid w:val="00B51CDE"/>
    <w:rsid w:val="00B51E24"/>
    <w:rsid w:val="00B51EFF"/>
    <w:rsid w:val="00B51FBC"/>
    <w:rsid w:val="00B51FFE"/>
    <w:rsid w:val="00B52022"/>
    <w:rsid w:val="00B52075"/>
    <w:rsid w:val="00B520B7"/>
    <w:rsid w:val="00B520F1"/>
    <w:rsid w:val="00B52138"/>
    <w:rsid w:val="00B5214D"/>
    <w:rsid w:val="00B5228D"/>
    <w:rsid w:val="00B5230C"/>
    <w:rsid w:val="00B52362"/>
    <w:rsid w:val="00B52384"/>
    <w:rsid w:val="00B5242A"/>
    <w:rsid w:val="00B52445"/>
    <w:rsid w:val="00B524F6"/>
    <w:rsid w:val="00B525B5"/>
    <w:rsid w:val="00B525C0"/>
    <w:rsid w:val="00B52605"/>
    <w:rsid w:val="00B52A17"/>
    <w:rsid w:val="00B52A1D"/>
    <w:rsid w:val="00B52A3C"/>
    <w:rsid w:val="00B52ABF"/>
    <w:rsid w:val="00B52B48"/>
    <w:rsid w:val="00B52B5F"/>
    <w:rsid w:val="00B52BF6"/>
    <w:rsid w:val="00B52BFB"/>
    <w:rsid w:val="00B52C22"/>
    <w:rsid w:val="00B52C2B"/>
    <w:rsid w:val="00B52C34"/>
    <w:rsid w:val="00B52C6F"/>
    <w:rsid w:val="00B52D67"/>
    <w:rsid w:val="00B52F0E"/>
    <w:rsid w:val="00B52F5E"/>
    <w:rsid w:val="00B52FCC"/>
    <w:rsid w:val="00B53031"/>
    <w:rsid w:val="00B530B0"/>
    <w:rsid w:val="00B53142"/>
    <w:rsid w:val="00B5317C"/>
    <w:rsid w:val="00B53187"/>
    <w:rsid w:val="00B531B0"/>
    <w:rsid w:val="00B5323D"/>
    <w:rsid w:val="00B53246"/>
    <w:rsid w:val="00B53281"/>
    <w:rsid w:val="00B532BC"/>
    <w:rsid w:val="00B532C9"/>
    <w:rsid w:val="00B53347"/>
    <w:rsid w:val="00B5343D"/>
    <w:rsid w:val="00B5344C"/>
    <w:rsid w:val="00B53470"/>
    <w:rsid w:val="00B53514"/>
    <w:rsid w:val="00B53536"/>
    <w:rsid w:val="00B53553"/>
    <w:rsid w:val="00B5359B"/>
    <w:rsid w:val="00B535FC"/>
    <w:rsid w:val="00B536C9"/>
    <w:rsid w:val="00B53787"/>
    <w:rsid w:val="00B53855"/>
    <w:rsid w:val="00B53882"/>
    <w:rsid w:val="00B538AC"/>
    <w:rsid w:val="00B53979"/>
    <w:rsid w:val="00B539B8"/>
    <w:rsid w:val="00B539C4"/>
    <w:rsid w:val="00B539D0"/>
    <w:rsid w:val="00B539DC"/>
    <w:rsid w:val="00B53A5D"/>
    <w:rsid w:val="00B53A99"/>
    <w:rsid w:val="00B53C1C"/>
    <w:rsid w:val="00B53C66"/>
    <w:rsid w:val="00B53D2C"/>
    <w:rsid w:val="00B53DC0"/>
    <w:rsid w:val="00B53DD3"/>
    <w:rsid w:val="00B53E5B"/>
    <w:rsid w:val="00B53E87"/>
    <w:rsid w:val="00B53E98"/>
    <w:rsid w:val="00B53EBC"/>
    <w:rsid w:val="00B53F27"/>
    <w:rsid w:val="00B53F80"/>
    <w:rsid w:val="00B53FC9"/>
    <w:rsid w:val="00B540DE"/>
    <w:rsid w:val="00B5410F"/>
    <w:rsid w:val="00B54348"/>
    <w:rsid w:val="00B54372"/>
    <w:rsid w:val="00B543B4"/>
    <w:rsid w:val="00B54403"/>
    <w:rsid w:val="00B544BE"/>
    <w:rsid w:val="00B544C1"/>
    <w:rsid w:val="00B54633"/>
    <w:rsid w:val="00B5467A"/>
    <w:rsid w:val="00B54783"/>
    <w:rsid w:val="00B54874"/>
    <w:rsid w:val="00B5488A"/>
    <w:rsid w:val="00B548FD"/>
    <w:rsid w:val="00B5494E"/>
    <w:rsid w:val="00B549DC"/>
    <w:rsid w:val="00B54B22"/>
    <w:rsid w:val="00B54B58"/>
    <w:rsid w:val="00B54BCA"/>
    <w:rsid w:val="00B54BE9"/>
    <w:rsid w:val="00B54BFB"/>
    <w:rsid w:val="00B54C39"/>
    <w:rsid w:val="00B54CA8"/>
    <w:rsid w:val="00B54D26"/>
    <w:rsid w:val="00B54D35"/>
    <w:rsid w:val="00B54D94"/>
    <w:rsid w:val="00B54DBC"/>
    <w:rsid w:val="00B54DF6"/>
    <w:rsid w:val="00B54EF8"/>
    <w:rsid w:val="00B54FAA"/>
    <w:rsid w:val="00B54FC5"/>
    <w:rsid w:val="00B54FE9"/>
    <w:rsid w:val="00B55002"/>
    <w:rsid w:val="00B5502C"/>
    <w:rsid w:val="00B5503E"/>
    <w:rsid w:val="00B55070"/>
    <w:rsid w:val="00B550C5"/>
    <w:rsid w:val="00B550FA"/>
    <w:rsid w:val="00B5510E"/>
    <w:rsid w:val="00B5515E"/>
    <w:rsid w:val="00B551E0"/>
    <w:rsid w:val="00B5522D"/>
    <w:rsid w:val="00B55275"/>
    <w:rsid w:val="00B552AF"/>
    <w:rsid w:val="00B552BC"/>
    <w:rsid w:val="00B5537B"/>
    <w:rsid w:val="00B55391"/>
    <w:rsid w:val="00B55392"/>
    <w:rsid w:val="00B55458"/>
    <w:rsid w:val="00B554C2"/>
    <w:rsid w:val="00B554E6"/>
    <w:rsid w:val="00B5551F"/>
    <w:rsid w:val="00B5554D"/>
    <w:rsid w:val="00B55554"/>
    <w:rsid w:val="00B555E6"/>
    <w:rsid w:val="00B5560D"/>
    <w:rsid w:val="00B55616"/>
    <w:rsid w:val="00B5562A"/>
    <w:rsid w:val="00B5562D"/>
    <w:rsid w:val="00B5566E"/>
    <w:rsid w:val="00B556AC"/>
    <w:rsid w:val="00B55734"/>
    <w:rsid w:val="00B5573E"/>
    <w:rsid w:val="00B557F4"/>
    <w:rsid w:val="00B558D3"/>
    <w:rsid w:val="00B5597C"/>
    <w:rsid w:val="00B55982"/>
    <w:rsid w:val="00B55AC4"/>
    <w:rsid w:val="00B55AF8"/>
    <w:rsid w:val="00B55B23"/>
    <w:rsid w:val="00B55B8F"/>
    <w:rsid w:val="00B55BA3"/>
    <w:rsid w:val="00B55C7D"/>
    <w:rsid w:val="00B55CCF"/>
    <w:rsid w:val="00B55CE5"/>
    <w:rsid w:val="00B55D01"/>
    <w:rsid w:val="00B55D73"/>
    <w:rsid w:val="00B55DAD"/>
    <w:rsid w:val="00B55DCD"/>
    <w:rsid w:val="00B55DEA"/>
    <w:rsid w:val="00B55E8A"/>
    <w:rsid w:val="00B55F6C"/>
    <w:rsid w:val="00B55F7F"/>
    <w:rsid w:val="00B5608F"/>
    <w:rsid w:val="00B5619E"/>
    <w:rsid w:val="00B5620A"/>
    <w:rsid w:val="00B562E3"/>
    <w:rsid w:val="00B563B3"/>
    <w:rsid w:val="00B563C5"/>
    <w:rsid w:val="00B56486"/>
    <w:rsid w:val="00B56499"/>
    <w:rsid w:val="00B5655B"/>
    <w:rsid w:val="00B56599"/>
    <w:rsid w:val="00B565C2"/>
    <w:rsid w:val="00B56660"/>
    <w:rsid w:val="00B566DB"/>
    <w:rsid w:val="00B566F5"/>
    <w:rsid w:val="00B566F6"/>
    <w:rsid w:val="00B566FA"/>
    <w:rsid w:val="00B56826"/>
    <w:rsid w:val="00B5682E"/>
    <w:rsid w:val="00B56952"/>
    <w:rsid w:val="00B56999"/>
    <w:rsid w:val="00B56A0A"/>
    <w:rsid w:val="00B56A53"/>
    <w:rsid w:val="00B56A8C"/>
    <w:rsid w:val="00B56BA3"/>
    <w:rsid w:val="00B56BEE"/>
    <w:rsid w:val="00B56C32"/>
    <w:rsid w:val="00B56CCE"/>
    <w:rsid w:val="00B56CD7"/>
    <w:rsid w:val="00B56E10"/>
    <w:rsid w:val="00B56E38"/>
    <w:rsid w:val="00B56EDA"/>
    <w:rsid w:val="00B56F57"/>
    <w:rsid w:val="00B570F8"/>
    <w:rsid w:val="00B571CE"/>
    <w:rsid w:val="00B571D7"/>
    <w:rsid w:val="00B571DC"/>
    <w:rsid w:val="00B57234"/>
    <w:rsid w:val="00B57237"/>
    <w:rsid w:val="00B5723B"/>
    <w:rsid w:val="00B57250"/>
    <w:rsid w:val="00B57284"/>
    <w:rsid w:val="00B572ED"/>
    <w:rsid w:val="00B574AD"/>
    <w:rsid w:val="00B5754B"/>
    <w:rsid w:val="00B575C1"/>
    <w:rsid w:val="00B575D9"/>
    <w:rsid w:val="00B575FB"/>
    <w:rsid w:val="00B57651"/>
    <w:rsid w:val="00B5771E"/>
    <w:rsid w:val="00B57769"/>
    <w:rsid w:val="00B577C2"/>
    <w:rsid w:val="00B577C6"/>
    <w:rsid w:val="00B577D4"/>
    <w:rsid w:val="00B57807"/>
    <w:rsid w:val="00B57829"/>
    <w:rsid w:val="00B57843"/>
    <w:rsid w:val="00B57844"/>
    <w:rsid w:val="00B57871"/>
    <w:rsid w:val="00B5787A"/>
    <w:rsid w:val="00B578BC"/>
    <w:rsid w:val="00B57936"/>
    <w:rsid w:val="00B5796A"/>
    <w:rsid w:val="00B579B0"/>
    <w:rsid w:val="00B579BA"/>
    <w:rsid w:val="00B579BE"/>
    <w:rsid w:val="00B57B56"/>
    <w:rsid w:val="00B57C0C"/>
    <w:rsid w:val="00B57C0D"/>
    <w:rsid w:val="00B57C50"/>
    <w:rsid w:val="00B57C6D"/>
    <w:rsid w:val="00B57C75"/>
    <w:rsid w:val="00B57C95"/>
    <w:rsid w:val="00B57CF8"/>
    <w:rsid w:val="00B57D04"/>
    <w:rsid w:val="00B57D09"/>
    <w:rsid w:val="00B57E31"/>
    <w:rsid w:val="00B57E94"/>
    <w:rsid w:val="00B57F70"/>
    <w:rsid w:val="00B60045"/>
    <w:rsid w:val="00B60053"/>
    <w:rsid w:val="00B6009F"/>
    <w:rsid w:val="00B600BA"/>
    <w:rsid w:val="00B60117"/>
    <w:rsid w:val="00B60119"/>
    <w:rsid w:val="00B60135"/>
    <w:rsid w:val="00B60145"/>
    <w:rsid w:val="00B601CF"/>
    <w:rsid w:val="00B601F9"/>
    <w:rsid w:val="00B6027F"/>
    <w:rsid w:val="00B6029A"/>
    <w:rsid w:val="00B602A4"/>
    <w:rsid w:val="00B602F5"/>
    <w:rsid w:val="00B60317"/>
    <w:rsid w:val="00B603D3"/>
    <w:rsid w:val="00B604F9"/>
    <w:rsid w:val="00B60568"/>
    <w:rsid w:val="00B60586"/>
    <w:rsid w:val="00B60775"/>
    <w:rsid w:val="00B60792"/>
    <w:rsid w:val="00B60866"/>
    <w:rsid w:val="00B60873"/>
    <w:rsid w:val="00B6095F"/>
    <w:rsid w:val="00B60973"/>
    <w:rsid w:val="00B609F9"/>
    <w:rsid w:val="00B60A42"/>
    <w:rsid w:val="00B60A4D"/>
    <w:rsid w:val="00B60A52"/>
    <w:rsid w:val="00B60AF9"/>
    <w:rsid w:val="00B60B0B"/>
    <w:rsid w:val="00B60BE4"/>
    <w:rsid w:val="00B60BF2"/>
    <w:rsid w:val="00B60C54"/>
    <w:rsid w:val="00B60C85"/>
    <w:rsid w:val="00B60D3A"/>
    <w:rsid w:val="00B60D4F"/>
    <w:rsid w:val="00B60D7C"/>
    <w:rsid w:val="00B60DCD"/>
    <w:rsid w:val="00B60F26"/>
    <w:rsid w:val="00B60F65"/>
    <w:rsid w:val="00B60F9A"/>
    <w:rsid w:val="00B60FCA"/>
    <w:rsid w:val="00B60FF7"/>
    <w:rsid w:val="00B60FF9"/>
    <w:rsid w:val="00B61025"/>
    <w:rsid w:val="00B6109C"/>
    <w:rsid w:val="00B610BB"/>
    <w:rsid w:val="00B61143"/>
    <w:rsid w:val="00B61229"/>
    <w:rsid w:val="00B6132E"/>
    <w:rsid w:val="00B613F1"/>
    <w:rsid w:val="00B61426"/>
    <w:rsid w:val="00B61437"/>
    <w:rsid w:val="00B6145E"/>
    <w:rsid w:val="00B6152B"/>
    <w:rsid w:val="00B61543"/>
    <w:rsid w:val="00B618D2"/>
    <w:rsid w:val="00B61968"/>
    <w:rsid w:val="00B61AF7"/>
    <w:rsid w:val="00B61B27"/>
    <w:rsid w:val="00B61B40"/>
    <w:rsid w:val="00B61B4C"/>
    <w:rsid w:val="00B61B69"/>
    <w:rsid w:val="00B61B70"/>
    <w:rsid w:val="00B61BDC"/>
    <w:rsid w:val="00B61C41"/>
    <w:rsid w:val="00B61C70"/>
    <w:rsid w:val="00B61C9A"/>
    <w:rsid w:val="00B61DBF"/>
    <w:rsid w:val="00B61DC9"/>
    <w:rsid w:val="00B61E37"/>
    <w:rsid w:val="00B61EBC"/>
    <w:rsid w:val="00B61F51"/>
    <w:rsid w:val="00B61FF2"/>
    <w:rsid w:val="00B62082"/>
    <w:rsid w:val="00B620E6"/>
    <w:rsid w:val="00B6213C"/>
    <w:rsid w:val="00B62233"/>
    <w:rsid w:val="00B62251"/>
    <w:rsid w:val="00B62264"/>
    <w:rsid w:val="00B62277"/>
    <w:rsid w:val="00B62317"/>
    <w:rsid w:val="00B62328"/>
    <w:rsid w:val="00B623A2"/>
    <w:rsid w:val="00B623E5"/>
    <w:rsid w:val="00B62514"/>
    <w:rsid w:val="00B62543"/>
    <w:rsid w:val="00B625C8"/>
    <w:rsid w:val="00B62852"/>
    <w:rsid w:val="00B629C6"/>
    <w:rsid w:val="00B62A44"/>
    <w:rsid w:val="00B62A7E"/>
    <w:rsid w:val="00B62A83"/>
    <w:rsid w:val="00B62B18"/>
    <w:rsid w:val="00B62B64"/>
    <w:rsid w:val="00B62B85"/>
    <w:rsid w:val="00B62BB0"/>
    <w:rsid w:val="00B62BB4"/>
    <w:rsid w:val="00B62BC7"/>
    <w:rsid w:val="00B62BCB"/>
    <w:rsid w:val="00B62BFD"/>
    <w:rsid w:val="00B62CD5"/>
    <w:rsid w:val="00B62D6E"/>
    <w:rsid w:val="00B62DCA"/>
    <w:rsid w:val="00B62DDB"/>
    <w:rsid w:val="00B62E65"/>
    <w:rsid w:val="00B62E98"/>
    <w:rsid w:val="00B62EBA"/>
    <w:rsid w:val="00B62F88"/>
    <w:rsid w:val="00B63117"/>
    <w:rsid w:val="00B63155"/>
    <w:rsid w:val="00B63164"/>
    <w:rsid w:val="00B6319F"/>
    <w:rsid w:val="00B631D1"/>
    <w:rsid w:val="00B6321A"/>
    <w:rsid w:val="00B6334F"/>
    <w:rsid w:val="00B63399"/>
    <w:rsid w:val="00B63440"/>
    <w:rsid w:val="00B63492"/>
    <w:rsid w:val="00B634C7"/>
    <w:rsid w:val="00B63594"/>
    <w:rsid w:val="00B635A2"/>
    <w:rsid w:val="00B63607"/>
    <w:rsid w:val="00B63708"/>
    <w:rsid w:val="00B6375E"/>
    <w:rsid w:val="00B638E3"/>
    <w:rsid w:val="00B6390B"/>
    <w:rsid w:val="00B6390E"/>
    <w:rsid w:val="00B63AA5"/>
    <w:rsid w:val="00B63AD5"/>
    <w:rsid w:val="00B63AEA"/>
    <w:rsid w:val="00B63B3B"/>
    <w:rsid w:val="00B63B45"/>
    <w:rsid w:val="00B63CA0"/>
    <w:rsid w:val="00B63CC6"/>
    <w:rsid w:val="00B63D45"/>
    <w:rsid w:val="00B63F6D"/>
    <w:rsid w:val="00B63FC7"/>
    <w:rsid w:val="00B63FE3"/>
    <w:rsid w:val="00B6409A"/>
    <w:rsid w:val="00B640D4"/>
    <w:rsid w:val="00B640E5"/>
    <w:rsid w:val="00B6411C"/>
    <w:rsid w:val="00B64185"/>
    <w:rsid w:val="00B6421A"/>
    <w:rsid w:val="00B642B0"/>
    <w:rsid w:val="00B64333"/>
    <w:rsid w:val="00B643F4"/>
    <w:rsid w:val="00B64426"/>
    <w:rsid w:val="00B644D5"/>
    <w:rsid w:val="00B6450A"/>
    <w:rsid w:val="00B6459E"/>
    <w:rsid w:val="00B645B6"/>
    <w:rsid w:val="00B645E5"/>
    <w:rsid w:val="00B645E6"/>
    <w:rsid w:val="00B646A3"/>
    <w:rsid w:val="00B6475F"/>
    <w:rsid w:val="00B64775"/>
    <w:rsid w:val="00B64800"/>
    <w:rsid w:val="00B648FF"/>
    <w:rsid w:val="00B6492D"/>
    <w:rsid w:val="00B64984"/>
    <w:rsid w:val="00B64987"/>
    <w:rsid w:val="00B64A5E"/>
    <w:rsid w:val="00B64AAA"/>
    <w:rsid w:val="00B64B41"/>
    <w:rsid w:val="00B64BB5"/>
    <w:rsid w:val="00B64C11"/>
    <w:rsid w:val="00B64CFE"/>
    <w:rsid w:val="00B64D0C"/>
    <w:rsid w:val="00B64E24"/>
    <w:rsid w:val="00B64E5F"/>
    <w:rsid w:val="00B64E6C"/>
    <w:rsid w:val="00B64ED3"/>
    <w:rsid w:val="00B64F09"/>
    <w:rsid w:val="00B64F68"/>
    <w:rsid w:val="00B64FE0"/>
    <w:rsid w:val="00B65029"/>
    <w:rsid w:val="00B650EC"/>
    <w:rsid w:val="00B65174"/>
    <w:rsid w:val="00B652CE"/>
    <w:rsid w:val="00B652FF"/>
    <w:rsid w:val="00B653EA"/>
    <w:rsid w:val="00B65443"/>
    <w:rsid w:val="00B65480"/>
    <w:rsid w:val="00B6549D"/>
    <w:rsid w:val="00B655A0"/>
    <w:rsid w:val="00B655A8"/>
    <w:rsid w:val="00B655CC"/>
    <w:rsid w:val="00B656F5"/>
    <w:rsid w:val="00B6578B"/>
    <w:rsid w:val="00B65792"/>
    <w:rsid w:val="00B65812"/>
    <w:rsid w:val="00B65885"/>
    <w:rsid w:val="00B658E7"/>
    <w:rsid w:val="00B6594F"/>
    <w:rsid w:val="00B65987"/>
    <w:rsid w:val="00B65993"/>
    <w:rsid w:val="00B659C9"/>
    <w:rsid w:val="00B65B4C"/>
    <w:rsid w:val="00B65C1D"/>
    <w:rsid w:val="00B65CE0"/>
    <w:rsid w:val="00B65D35"/>
    <w:rsid w:val="00B65EB7"/>
    <w:rsid w:val="00B65F27"/>
    <w:rsid w:val="00B65F8A"/>
    <w:rsid w:val="00B65FAB"/>
    <w:rsid w:val="00B66060"/>
    <w:rsid w:val="00B66061"/>
    <w:rsid w:val="00B660D2"/>
    <w:rsid w:val="00B660DF"/>
    <w:rsid w:val="00B6610E"/>
    <w:rsid w:val="00B66124"/>
    <w:rsid w:val="00B66148"/>
    <w:rsid w:val="00B662D4"/>
    <w:rsid w:val="00B662D9"/>
    <w:rsid w:val="00B662F1"/>
    <w:rsid w:val="00B66320"/>
    <w:rsid w:val="00B66334"/>
    <w:rsid w:val="00B663D3"/>
    <w:rsid w:val="00B664E5"/>
    <w:rsid w:val="00B66507"/>
    <w:rsid w:val="00B66696"/>
    <w:rsid w:val="00B66747"/>
    <w:rsid w:val="00B66801"/>
    <w:rsid w:val="00B668F4"/>
    <w:rsid w:val="00B66987"/>
    <w:rsid w:val="00B669CF"/>
    <w:rsid w:val="00B66A89"/>
    <w:rsid w:val="00B66AA6"/>
    <w:rsid w:val="00B66B2A"/>
    <w:rsid w:val="00B66B97"/>
    <w:rsid w:val="00B66BA3"/>
    <w:rsid w:val="00B66BBA"/>
    <w:rsid w:val="00B66BEE"/>
    <w:rsid w:val="00B66C95"/>
    <w:rsid w:val="00B66D7C"/>
    <w:rsid w:val="00B66E83"/>
    <w:rsid w:val="00B66EA4"/>
    <w:rsid w:val="00B66F07"/>
    <w:rsid w:val="00B66F7C"/>
    <w:rsid w:val="00B66F7D"/>
    <w:rsid w:val="00B66F8C"/>
    <w:rsid w:val="00B66F8F"/>
    <w:rsid w:val="00B66FAE"/>
    <w:rsid w:val="00B66FF7"/>
    <w:rsid w:val="00B67007"/>
    <w:rsid w:val="00B67035"/>
    <w:rsid w:val="00B6705B"/>
    <w:rsid w:val="00B67069"/>
    <w:rsid w:val="00B67073"/>
    <w:rsid w:val="00B670B4"/>
    <w:rsid w:val="00B670F4"/>
    <w:rsid w:val="00B670F5"/>
    <w:rsid w:val="00B67104"/>
    <w:rsid w:val="00B67143"/>
    <w:rsid w:val="00B6723C"/>
    <w:rsid w:val="00B672A1"/>
    <w:rsid w:val="00B672D5"/>
    <w:rsid w:val="00B67474"/>
    <w:rsid w:val="00B67493"/>
    <w:rsid w:val="00B674F9"/>
    <w:rsid w:val="00B67510"/>
    <w:rsid w:val="00B6763A"/>
    <w:rsid w:val="00B67697"/>
    <w:rsid w:val="00B6769D"/>
    <w:rsid w:val="00B677BE"/>
    <w:rsid w:val="00B677C4"/>
    <w:rsid w:val="00B677F9"/>
    <w:rsid w:val="00B6781E"/>
    <w:rsid w:val="00B67895"/>
    <w:rsid w:val="00B678B3"/>
    <w:rsid w:val="00B678EB"/>
    <w:rsid w:val="00B67987"/>
    <w:rsid w:val="00B67A78"/>
    <w:rsid w:val="00B67B06"/>
    <w:rsid w:val="00B67B0C"/>
    <w:rsid w:val="00B67B1C"/>
    <w:rsid w:val="00B67B73"/>
    <w:rsid w:val="00B67B7E"/>
    <w:rsid w:val="00B67C05"/>
    <w:rsid w:val="00B67C22"/>
    <w:rsid w:val="00B67C36"/>
    <w:rsid w:val="00B67C90"/>
    <w:rsid w:val="00B67CED"/>
    <w:rsid w:val="00B67D19"/>
    <w:rsid w:val="00B67D40"/>
    <w:rsid w:val="00B67D66"/>
    <w:rsid w:val="00B67EC9"/>
    <w:rsid w:val="00B67EFB"/>
    <w:rsid w:val="00B67F3B"/>
    <w:rsid w:val="00B67F7C"/>
    <w:rsid w:val="00B7010A"/>
    <w:rsid w:val="00B70127"/>
    <w:rsid w:val="00B70139"/>
    <w:rsid w:val="00B701CA"/>
    <w:rsid w:val="00B701DC"/>
    <w:rsid w:val="00B702BE"/>
    <w:rsid w:val="00B703F8"/>
    <w:rsid w:val="00B7041C"/>
    <w:rsid w:val="00B70489"/>
    <w:rsid w:val="00B704C7"/>
    <w:rsid w:val="00B7051A"/>
    <w:rsid w:val="00B705C8"/>
    <w:rsid w:val="00B705D7"/>
    <w:rsid w:val="00B705D9"/>
    <w:rsid w:val="00B7061E"/>
    <w:rsid w:val="00B70641"/>
    <w:rsid w:val="00B7069E"/>
    <w:rsid w:val="00B70738"/>
    <w:rsid w:val="00B70848"/>
    <w:rsid w:val="00B70863"/>
    <w:rsid w:val="00B708DD"/>
    <w:rsid w:val="00B7090F"/>
    <w:rsid w:val="00B70936"/>
    <w:rsid w:val="00B70981"/>
    <w:rsid w:val="00B70997"/>
    <w:rsid w:val="00B709A2"/>
    <w:rsid w:val="00B709B6"/>
    <w:rsid w:val="00B70A2B"/>
    <w:rsid w:val="00B70D3A"/>
    <w:rsid w:val="00B70EF2"/>
    <w:rsid w:val="00B710AD"/>
    <w:rsid w:val="00B71263"/>
    <w:rsid w:val="00B712DC"/>
    <w:rsid w:val="00B71465"/>
    <w:rsid w:val="00B7154F"/>
    <w:rsid w:val="00B71646"/>
    <w:rsid w:val="00B716A3"/>
    <w:rsid w:val="00B7177D"/>
    <w:rsid w:val="00B7187D"/>
    <w:rsid w:val="00B719AD"/>
    <w:rsid w:val="00B71A44"/>
    <w:rsid w:val="00B71AB0"/>
    <w:rsid w:val="00B71B67"/>
    <w:rsid w:val="00B71B74"/>
    <w:rsid w:val="00B71C29"/>
    <w:rsid w:val="00B71CC2"/>
    <w:rsid w:val="00B71CE2"/>
    <w:rsid w:val="00B71D01"/>
    <w:rsid w:val="00B71D23"/>
    <w:rsid w:val="00B71D6D"/>
    <w:rsid w:val="00B71DB5"/>
    <w:rsid w:val="00B71DD0"/>
    <w:rsid w:val="00B71E41"/>
    <w:rsid w:val="00B71E6F"/>
    <w:rsid w:val="00B71ED6"/>
    <w:rsid w:val="00B71EF9"/>
    <w:rsid w:val="00B71F14"/>
    <w:rsid w:val="00B720C6"/>
    <w:rsid w:val="00B72129"/>
    <w:rsid w:val="00B72136"/>
    <w:rsid w:val="00B72166"/>
    <w:rsid w:val="00B7217C"/>
    <w:rsid w:val="00B7229A"/>
    <w:rsid w:val="00B722B1"/>
    <w:rsid w:val="00B722EA"/>
    <w:rsid w:val="00B722F4"/>
    <w:rsid w:val="00B7238D"/>
    <w:rsid w:val="00B723D6"/>
    <w:rsid w:val="00B72424"/>
    <w:rsid w:val="00B72474"/>
    <w:rsid w:val="00B7254E"/>
    <w:rsid w:val="00B72564"/>
    <w:rsid w:val="00B72592"/>
    <w:rsid w:val="00B725B0"/>
    <w:rsid w:val="00B725C4"/>
    <w:rsid w:val="00B72610"/>
    <w:rsid w:val="00B726AC"/>
    <w:rsid w:val="00B726AE"/>
    <w:rsid w:val="00B726CC"/>
    <w:rsid w:val="00B7272F"/>
    <w:rsid w:val="00B72756"/>
    <w:rsid w:val="00B72845"/>
    <w:rsid w:val="00B72858"/>
    <w:rsid w:val="00B728EB"/>
    <w:rsid w:val="00B729D0"/>
    <w:rsid w:val="00B72A17"/>
    <w:rsid w:val="00B72AF5"/>
    <w:rsid w:val="00B72B8B"/>
    <w:rsid w:val="00B72C1D"/>
    <w:rsid w:val="00B72C20"/>
    <w:rsid w:val="00B72C87"/>
    <w:rsid w:val="00B72D23"/>
    <w:rsid w:val="00B72D45"/>
    <w:rsid w:val="00B72E76"/>
    <w:rsid w:val="00B72EBF"/>
    <w:rsid w:val="00B72FDF"/>
    <w:rsid w:val="00B72FF9"/>
    <w:rsid w:val="00B7301C"/>
    <w:rsid w:val="00B73084"/>
    <w:rsid w:val="00B7309E"/>
    <w:rsid w:val="00B730C2"/>
    <w:rsid w:val="00B73111"/>
    <w:rsid w:val="00B7312A"/>
    <w:rsid w:val="00B73207"/>
    <w:rsid w:val="00B73210"/>
    <w:rsid w:val="00B7337D"/>
    <w:rsid w:val="00B733AE"/>
    <w:rsid w:val="00B733F2"/>
    <w:rsid w:val="00B73435"/>
    <w:rsid w:val="00B734A1"/>
    <w:rsid w:val="00B73517"/>
    <w:rsid w:val="00B73631"/>
    <w:rsid w:val="00B73834"/>
    <w:rsid w:val="00B738C8"/>
    <w:rsid w:val="00B738CC"/>
    <w:rsid w:val="00B7393C"/>
    <w:rsid w:val="00B73945"/>
    <w:rsid w:val="00B7395A"/>
    <w:rsid w:val="00B73A01"/>
    <w:rsid w:val="00B73A30"/>
    <w:rsid w:val="00B73AA3"/>
    <w:rsid w:val="00B73B34"/>
    <w:rsid w:val="00B73B54"/>
    <w:rsid w:val="00B73BCD"/>
    <w:rsid w:val="00B73CE5"/>
    <w:rsid w:val="00B73CEF"/>
    <w:rsid w:val="00B73E07"/>
    <w:rsid w:val="00B73E4E"/>
    <w:rsid w:val="00B73E5C"/>
    <w:rsid w:val="00B73E6F"/>
    <w:rsid w:val="00B73F61"/>
    <w:rsid w:val="00B741C2"/>
    <w:rsid w:val="00B742A2"/>
    <w:rsid w:val="00B742B3"/>
    <w:rsid w:val="00B742F1"/>
    <w:rsid w:val="00B743F2"/>
    <w:rsid w:val="00B7446F"/>
    <w:rsid w:val="00B745A1"/>
    <w:rsid w:val="00B74618"/>
    <w:rsid w:val="00B7461E"/>
    <w:rsid w:val="00B74697"/>
    <w:rsid w:val="00B746C4"/>
    <w:rsid w:val="00B74726"/>
    <w:rsid w:val="00B74738"/>
    <w:rsid w:val="00B7474A"/>
    <w:rsid w:val="00B7477A"/>
    <w:rsid w:val="00B74797"/>
    <w:rsid w:val="00B747BB"/>
    <w:rsid w:val="00B747BE"/>
    <w:rsid w:val="00B748F4"/>
    <w:rsid w:val="00B749C8"/>
    <w:rsid w:val="00B74A51"/>
    <w:rsid w:val="00B74A73"/>
    <w:rsid w:val="00B74ABE"/>
    <w:rsid w:val="00B74AC0"/>
    <w:rsid w:val="00B74B17"/>
    <w:rsid w:val="00B74B28"/>
    <w:rsid w:val="00B74B6F"/>
    <w:rsid w:val="00B74C06"/>
    <w:rsid w:val="00B74C84"/>
    <w:rsid w:val="00B74CBF"/>
    <w:rsid w:val="00B74D0E"/>
    <w:rsid w:val="00B74D45"/>
    <w:rsid w:val="00B74D6A"/>
    <w:rsid w:val="00B74DBB"/>
    <w:rsid w:val="00B74E4B"/>
    <w:rsid w:val="00B74E91"/>
    <w:rsid w:val="00B74F13"/>
    <w:rsid w:val="00B7500A"/>
    <w:rsid w:val="00B75010"/>
    <w:rsid w:val="00B75078"/>
    <w:rsid w:val="00B750C4"/>
    <w:rsid w:val="00B75109"/>
    <w:rsid w:val="00B7511A"/>
    <w:rsid w:val="00B75171"/>
    <w:rsid w:val="00B75243"/>
    <w:rsid w:val="00B7529F"/>
    <w:rsid w:val="00B752DE"/>
    <w:rsid w:val="00B753C5"/>
    <w:rsid w:val="00B75476"/>
    <w:rsid w:val="00B754B7"/>
    <w:rsid w:val="00B754CB"/>
    <w:rsid w:val="00B754FB"/>
    <w:rsid w:val="00B7550D"/>
    <w:rsid w:val="00B75532"/>
    <w:rsid w:val="00B7553E"/>
    <w:rsid w:val="00B75551"/>
    <w:rsid w:val="00B75572"/>
    <w:rsid w:val="00B755CD"/>
    <w:rsid w:val="00B755D3"/>
    <w:rsid w:val="00B755DE"/>
    <w:rsid w:val="00B7560B"/>
    <w:rsid w:val="00B75624"/>
    <w:rsid w:val="00B756A6"/>
    <w:rsid w:val="00B75739"/>
    <w:rsid w:val="00B7576D"/>
    <w:rsid w:val="00B7577C"/>
    <w:rsid w:val="00B7579D"/>
    <w:rsid w:val="00B758DA"/>
    <w:rsid w:val="00B758FB"/>
    <w:rsid w:val="00B759D9"/>
    <w:rsid w:val="00B75A04"/>
    <w:rsid w:val="00B75A73"/>
    <w:rsid w:val="00B75A7E"/>
    <w:rsid w:val="00B75ACB"/>
    <w:rsid w:val="00B75B0D"/>
    <w:rsid w:val="00B75BCD"/>
    <w:rsid w:val="00B75D2E"/>
    <w:rsid w:val="00B75F76"/>
    <w:rsid w:val="00B75FD2"/>
    <w:rsid w:val="00B75FFF"/>
    <w:rsid w:val="00B7609E"/>
    <w:rsid w:val="00B7619A"/>
    <w:rsid w:val="00B761C3"/>
    <w:rsid w:val="00B761D8"/>
    <w:rsid w:val="00B761DB"/>
    <w:rsid w:val="00B7623F"/>
    <w:rsid w:val="00B763B6"/>
    <w:rsid w:val="00B764B0"/>
    <w:rsid w:val="00B765A0"/>
    <w:rsid w:val="00B765ED"/>
    <w:rsid w:val="00B76627"/>
    <w:rsid w:val="00B76696"/>
    <w:rsid w:val="00B76771"/>
    <w:rsid w:val="00B7685E"/>
    <w:rsid w:val="00B76870"/>
    <w:rsid w:val="00B76912"/>
    <w:rsid w:val="00B769BE"/>
    <w:rsid w:val="00B769D1"/>
    <w:rsid w:val="00B76A40"/>
    <w:rsid w:val="00B76A66"/>
    <w:rsid w:val="00B76A67"/>
    <w:rsid w:val="00B76AB6"/>
    <w:rsid w:val="00B76B2B"/>
    <w:rsid w:val="00B76B85"/>
    <w:rsid w:val="00B76C7C"/>
    <w:rsid w:val="00B76CA4"/>
    <w:rsid w:val="00B76D49"/>
    <w:rsid w:val="00B76D58"/>
    <w:rsid w:val="00B76D7F"/>
    <w:rsid w:val="00B76DA8"/>
    <w:rsid w:val="00B76E1A"/>
    <w:rsid w:val="00B76E38"/>
    <w:rsid w:val="00B76ED2"/>
    <w:rsid w:val="00B76F30"/>
    <w:rsid w:val="00B76FF0"/>
    <w:rsid w:val="00B77059"/>
    <w:rsid w:val="00B7709C"/>
    <w:rsid w:val="00B770BC"/>
    <w:rsid w:val="00B77116"/>
    <w:rsid w:val="00B77137"/>
    <w:rsid w:val="00B771DD"/>
    <w:rsid w:val="00B771E2"/>
    <w:rsid w:val="00B771E6"/>
    <w:rsid w:val="00B7726D"/>
    <w:rsid w:val="00B772F7"/>
    <w:rsid w:val="00B772FC"/>
    <w:rsid w:val="00B77456"/>
    <w:rsid w:val="00B77479"/>
    <w:rsid w:val="00B774CD"/>
    <w:rsid w:val="00B774FC"/>
    <w:rsid w:val="00B77507"/>
    <w:rsid w:val="00B7760D"/>
    <w:rsid w:val="00B77645"/>
    <w:rsid w:val="00B7767F"/>
    <w:rsid w:val="00B777D6"/>
    <w:rsid w:val="00B77819"/>
    <w:rsid w:val="00B778AA"/>
    <w:rsid w:val="00B77948"/>
    <w:rsid w:val="00B77B52"/>
    <w:rsid w:val="00B77B77"/>
    <w:rsid w:val="00B77B9A"/>
    <w:rsid w:val="00B77C3B"/>
    <w:rsid w:val="00B77CA2"/>
    <w:rsid w:val="00B77E2F"/>
    <w:rsid w:val="00B77E83"/>
    <w:rsid w:val="00B77E88"/>
    <w:rsid w:val="00B77ECA"/>
    <w:rsid w:val="00B77FFE"/>
    <w:rsid w:val="00B8000F"/>
    <w:rsid w:val="00B801EC"/>
    <w:rsid w:val="00B801F5"/>
    <w:rsid w:val="00B80256"/>
    <w:rsid w:val="00B80274"/>
    <w:rsid w:val="00B80305"/>
    <w:rsid w:val="00B80373"/>
    <w:rsid w:val="00B803E4"/>
    <w:rsid w:val="00B803F0"/>
    <w:rsid w:val="00B803F8"/>
    <w:rsid w:val="00B80457"/>
    <w:rsid w:val="00B80581"/>
    <w:rsid w:val="00B80636"/>
    <w:rsid w:val="00B80759"/>
    <w:rsid w:val="00B807A1"/>
    <w:rsid w:val="00B807C7"/>
    <w:rsid w:val="00B80873"/>
    <w:rsid w:val="00B8094B"/>
    <w:rsid w:val="00B80980"/>
    <w:rsid w:val="00B809D7"/>
    <w:rsid w:val="00B80A9F"/>
    <w:rsid w:val="00B80AA7"/>
    <w:rsid w:val="00B80AAA"/>
    <w:rsid w:val="00B80AFC"/>
    <w:rsid w:val="00B80B13"/>
    <w:rsid w:val="00B80B70"/>
    <w:rsid w:val="00B80B71"/>
    <w:rsid w:val="00B80C6A"/>
    <w:rsid w:val="00B80C6F"/>
    <w:rsid w:val="00B80D55"/>
    <w:rsid w:val="00B80DD1"/>
    <w:rsid w:val="00B80E73"/>
    <w:rsid w:val="00B80F48"/>
    <w:rsid w:val="00B80F7B"/>
    <w:rsid w:val="00B80FC9"/>
    <w:rsid w:val="00B8107F"/>
    <w:rsid w:val="00B810D2"/>
    <w:rsid w:val="00B812D1"/>
    <w:rsid w:val="00B812E7"/>
    <w:rsid w:val="00B8133B"/>
    <w:rsid w:val="00B8137A"/>
    <w:rsid w:val="00B813F2"/>
    <w:rsid w:val="00B8142D"/>
    <w:rsid w:val="00B81496"/>
    <w:rsid w:val="00B814E7"/>
    <w:rsid w:val="00B815BF"/>
    <w:rsid w:val="00B81770"/>
    <w:rsid w:val="00B817E6"/>
    <w:rsid w:val="00B8180A"/>
    <w:rsid w:val="00B8181D"/>
    <w:rsid w:val="00B81857"/>
    <w:rsid w:val="00B8192F"/>
    <w:rsid w:val="00B819CE"/>
    <w:rsid w:val="00B81AA0"/>
    <w:rsid w:val="00B81B4B"/>
    <w:rsid w:val="00B81B8F"/>
    <w:rsid w:val="00B81B91"/>
    <w:rsid w:val="00B81CCA"/>
    <w:rsid w:val="00B81D11"/>
    <w:rsid w:val="00B81E62"/>
    <w:rsid w:val="00B81ECC"/>
    <w:rsid w:val="00B81F14"/>
    <w:rsid w:val="00B81FD2"/>
    <w:rsid w:val="00B820C9"/>
    <w:rsid w:val="00B821CE"/>
    <w:rsid w:val="00B821DA"/>
    <w:rsid w:val="00B821E4"/>
    <w:rsid w:val="00B821E8"/>
    <w:rsid w:val="00B821F5"/>
    <w:rsid w:val="00B8227B"/>
    <w:rsid w:val="00B82342"/>
    <w:rsid w:val="00B8234A"/>
    <w:rsid w:val="00B823D3"/>
    <w:rsid w:val="00B824F9"/>
    <w:rsid w:val="00B824FE"/>
    <w:rsid w:val="00B82532"/>
    <w:rsid w:val="00B825A4"/>
    <w:rsid w:val="00B8266D"/>
    <w:rsid w:val="00B8268F"/>
    <w:rsid w:val="00B826AF"/>
    <w:rsid w:val="00B827B8"/>
    <w:rsid w:val="00B82879"/>
    <w:rsid w:val="00B8293A"/>
    <w:rsid w:val="00B829E2"/>
    <w:rsid w:val="00B82A3A"/>
    <w:rsid w:val="00B82B00"/>
    <w:rsid w:val="00B82B9A"/>
    <w:rsid w:val="00B82BA3"/>
    <w:rsid w:val="00B82C22"/>
    <w:rsid w:val="00B82C82"/>
    <w:rsid w:val="00B82CA4"/>
    <w:rsid w:val="00B82D8F"/>
    <w:rsid w:val="00B82DD8"/>
    <w:rsid w:val="00B82DEB"/>
    <w:rsid w:val="00B82E9A"/>
    <w:rsid w:val="00B82EBA"/>
    <w:rsid w:val="00B82EC9"/>
    <w:rsid w:val="00B82ED1"/>
    <w:rsid w:val="00B82F37"/>
    <w:rsid w:val="00B82FA2"/>
    <w:rsid w:val="00B83108"/>
    <w:rsid w:val="00B83163"/>
    <w:rsid w:val="00B831A8"/>
    <w:rsid w:val="00B831BF"/>
    <w:rsid w:val="00B831D1"/>
    <w:rsid w:val="00B8323A"/>
    <w:rsid w:val="00B83363"/>
    <w:rsid w:val="00B8339C"/>
    <w:rsid w:val="00B83408"/>
    <w:rsid w:val="00B8341B"/>
    <w:rsid w:val="00B8344D"/>
    <w:rsid w:val="00B83456"/>
    <w:rsid w:val="00B8345E"/>
    <w:rsid w:val="00B83756"/>
    <w:rsid w:val="00B83780"/>
    <w:rsid w:val="00B83827"/>
    <w:rsid w:val="00B83836"/>
    <w:rsid w:val="00B83855"/>
    <w:rsid w:val="00B83906"/>
    <w:rsid w:val="00B83917"/>
    <w:rsid w:val="00B83AFF"/>
    <w:rsid w:val="00B83B32"/>
    <w:rsid w:val="00B83C16"/>
    <w:rsid w:val="00B83C35"/>
    <w:rsid w:val="00B83CA2"/>
    <w:rsid w:val="00B83CA5"/>
    <w:rsid w:val="00B83CBF"/>
    <w:rsid w:val="00B83D0B"/>
    <w:rsid w:val="00B83D99"/>
    <w:rsid w:val="00B83DCD"/>
    <w:rsid w:val="00B83E20"/>
    <w:rsid w:val="00B83E4A"/>
    <w:rsid w:val="00B83EF0"/>
    <w:rsid w:val="00B83F2A"/>
    <w:rsid w:val="00B83FE4"/>
    <w:rsid w:val="00B84017"/>
    <w:rsid w:val="00B8408E"/>
    <w:rsid w:val="00B840A2"/>
    <w:rsid w:val="00B84104"/>
    <w:rsid w:val="00B84127"/>
    <w:rsid w:val="00B8416F"/>
    <w:rsid w:val="00B8417A"/>
    <w:rsid w:val="00B84187"/>
    <w:rsid w:val="00B84193"/>
    <w:rsid w:val="00B841D9"/>
    <w:rsid w:val="00B8420A"/>
    <w:rsid w:val="00B84218"/>
    <w:rsid w:val="00B84229"/>
    <w:rsid w:val="00B842E9"/>
    <w:rsid w:val="00B84366"/>
    <w:rsid w:val="00B84378"/>
    <w:rsid w:val="00B84416"/>
    <w:rsid w:val="00B8442A"/>
    <w:rsid w:val="00B84532"/>
    <w:rsid w:val="00B84554"/>
    <w:rsid w:val="00B845AA"/>
    <w:rsid w:val="00B848C0"/>
    <w:rsid w:val="00B848DE"/>
    <w:rsid w:val="00B84990"/>
    <w:rsid w:val="00B84A16"/>
    <w:rsid w:val="00B84A7F"/>
    <w:rsid w:val="00B84B5F"/>
    <w:rsid w:val="00B84C93"/>
    <w:rsid w:val="00B84CF2"/>
    <w:rsid w:val="00B84D52"/>
    <w:rsid w:val="00B84E93"/>
    <w:rsid w:val="00B84F69"/>
    <w:rsid w:val="00B84FFD"/>
    <w:rsid w:val="00B85058"/>
    <w:rsid w:val="00B85067"/>
    <w:rsid w:val="00B85088"/>
    <w:rsid w:val="00B85123"/>
    <w:rsid w:val="00B851C3"/>
    <w:rsid w:val="00B851D1"/>
    <w:rsid w:val="00B85218"/>
    <w:rsid w:val="00B85234"/>
    <w:rsid w:val="00B85236"/>
    <w:rsid w:val="00B8539B"/>
    <w:rsid w:val="00B853D5"/>
    <w:rsid w:val="00B853DF"/>
    <w:rsid w:val="00B853E3"/>
    <w:rsid w:val="00B853E9"/>
    <w:rsid w:val="00B85412"/>
    <w:rsid w:val="00B85429"/>
    <w:rsid w:val="00B854A2"/>
    <w:rsid w:val="00B85636"/>
    <w:rsid w:val="00B85640"/>
    <w:rsid w:val="00B85687"/>
    <w:rsid w:val="00B856AC"/>
    <w:rsid w:val="00B856D7"/>
    <w:rsid w:val="00B85712"/>
    <w:rsid w:val="00B857CC"/>
    <w:rsid w:val="00B8580A"/>
    <w:rsid w:val="00B85854"/>
    <w:rsid w:val="00B85866"/>
    <w:rsid w:val="00B85914"/>
    <w:rsid w:val="00B859DB"/>
    <w:rsid w:val="00B85A03"/>
    <w:rsid w:val="00B85A4D"/>
    <w:rsid w:val="00B85A83"/>
    <w:rsid w:val="00B85ABD"/>
    <w:rsid w:val="00B85ACF"/>
    <w:rsid w:val="00B85B73"/>
    <w:rsid w:val="00B85B84"/>
    <w:rsid w:val="00B85C2F"/>
    <w:rsid w:val="00B85CBF"/>
    <w:rsid w:val="00B85CC3"/>
    <w:rsid w:val="00B85D1D"/>
    <w:rsid w:val="00B85D21"/>
    <w:rsid w:val="00B85D83"/>
    <w:rsid w:val="00B85DE2"/>
    <w:rsid w:val="00B85E55"/>
    <w:rsid w:val="00B85F2C"/>
    <w:rsid w:val="00B85F7E"/>
    <w:rsid w:val="00B85FCF"/>
    <w:rsid w:val="00B85FFC"/>
    <w:rsid w:val="00B860E0"/>
    <w:rsid w:val="00B860F8"/>
    <w:rsid w:val="00B86129"/>
    <w:rsid w:val="00B86134"/>
    <w:rsid w:val="00B8613C"/>
    <w:rsid w:val="00B8613F"/>
    <w:rsid w:val="00B861E7"/>
    <w:rsid w:val="00B86239"/>
    <w:rsid w:val="00B862A4"/>
    <w:rsid w:val="00B862B9"/>
    <w:rsid w:val="00B862CE"/>
    <w:rsid w:val="00B86358"/>
    <w:rsid w:val="00B86365"/>
    <w:rsid w:val="00B863B5"/>
    <w:rsid w:val="00B863C2"/>
    <w:rsid w:val="00B863C9"/>
    <w:rsid w:val="00B865BD"/>
    <w:rsid w:val="00B86663"/>
    <w:rsid w:val="00B8672F"/>
    <w:rsid w:val="00B867CF"/>
    <w:rsid w:val="00B867F9"/>
    <w:rsid w:val="00B868C7"/>
    <w:rsid w:val="00B8692F"/>
    <w:rsid w:val="00B869DA"/>
    <w:rsid w:val="00B869E3"/>
    <w:rsid w:val="00B86B0E"/>
    <w:rsid w:val="00B86B3E"/>
    <w:rsid w:val="00B86C27"/>
    <w:rsid w:val="00B86D16"/>
    <w:rsid w:val="00B86DC6"/>
    <w:rsid w:val="00B86DDF"/>
    <w:rsid w:val="00B86E28"/>
    <w:rsid w:val="00B86E42"/>
    <w:rsid w:val="00B86EA9"/>
    <w:rsid w:val="00B86ED8"/>
    <w:rsid w:val="00B86EEE"/>
    <w:rsid w:val="00B86F0C"/>
    <w:rsid w:val="00B86FB2"/>
    <w:rsid w:val="00B87048"/>
    <w:rsid w:val="00B87055"/>
    <w:rsid w:val="00B87056"/>
    <w:rsid w:val="00B8713C"/>
    <w:rsid w:val="00B8714B"/>
    <w:rsid w:val="00B8715E"/>
    <w:rsid w:val="00B872DC"/>
    <w:rsid w:val="00B873A4"/>
    <w:rsid w:val="00B8743B"/>
    <w:rsid w:val="00B87462"/>
    <w:rsid w:val="00B87488"/>
    <w:rsid w:val="00B874DE"/>
    <w:rsid w:val="00B874E0"/>
    <w:rsid w:val="00B8753C"/>
    <w:rsid w:val="00B87563"/>
    <w:rsid w:val="00B87603"/>
    <w:rsid w:val="00B87649"/>
    <w:rsid w:val="00B87690"/>
    <w:rsid w:val="00B876D0"/>
    <w:rsid w:val="00B8770C"/>
    <w:rsid w:val="00B87776"/>
    <w:rsid w:val="00B877FF"/>
    <w:rsid w:val="00B878B7"/>
    <w:rsid w:val="00B878D6"/>
    <w:rsid w:val="00B87928"/>
    <w:rsid w:val="00B87A47"/>
    <w:rsid w:val="00B87A60"/>
    <w:rsid w:val="00B87ADB"/>
    <w:rsid w:val="00B87B19"/>
    <w:rsid w:val="00B87B28"/>
    <w:rsid w:val="00B87B29"/>
    <w:rsid w:val="00B87C3E"/>
    <w:rsid w:val="00B87C82"/>
    <w:rsid w:val="00B87CA2"/>
    <w:rsid w:val="00B87CAF"/>
    <w:rsid w:val="00B87CCC"/>
    <w:rsid w:val="00B87CE6"/>
    <w:rsid w:val="00B87D14"/>
    <w:rsid w:val="00B87D79"/>
    <w:rsid w:val="00B87E19"/>
    <w:rsid w:val="00B90032"/>
    <w:rsid w:val="00B90046"/>
    <w:rsid w:val="00B9007C"/>
    <w:rsid w:val="00B9007D"/>
    <w:rsid w:val="00B90154"/>
    <w:rsid w:val="00B901B6"/>
    <w:rsid w:val="00B9023F"/>
    <w:rsid w:val="00B90246"/>
    <w:rsid w:val="00B9026F"/>
    <w:rsid w:val="00B90277"/>
    <w:rsid w:val="00B902B0"/>
    <w:rsid w:val="00B902B3"/>
    <w:rsid w:val="00B902B9"/>
    <w:rsid w:val="00B902CE"/>
    <w:rsid w:val="00B902DE"/>
    <w:rsid w:val="00B904BB"/>
    <w:rsid w:val="00B904BC"/>
    <w:rsid w:val="00B9050A"/>
    <w:rsid w:val="00B90559"/>
    <w:rsid w:val="00B90673"/>
    <w:rsid w:val="00B906C8"/>
    <w:rsid w:val="00B908CC"/>
    <w:rsid w:val="00B90900"/>
    <w:rsid w:val="00B90914"/>
    <w:rsid w:val="00B90946"/>
    <w:rsid w:val="00B90B37"/>
    <w:rsid w:val="00B90D28"/>
    <w:rsid w:val="00B90D82"/>
    <w:rsid w:val="00B90DC7"/>
    <w:rsid w:val="00B90E02"/>
    <w:rsid w:val="00B90E8C"/>
    <w:rsid w:val="00B90EE4"/>
    <w:rsid w:val="00B90F39"/>
    <w:rsid w:val="00B90F75"/>
    <w:rsid w:val="00B90F7E"/>
    <w:rsid w:val="00B90FAA"/>
    <w:rsid w:val="00B91071"/>
    <w:rsid w:val="00B9107E"/>
    <w:rsid w:val="00B9114B"/>
    <w:rsid w:val="00B91189"/>
    <w:rsid w:val="00B911D4"/>
    <w:rsid w:val="00B911D9"/>
    <w:rsid w:val="00B912E5"/>
    <w:rsid w:val="00B9132B"/>
    <w:rsid w:val="00B9137B"/>
    <w:rsid w:val="00B9139D"/>
    <w:rsid w:val="00B913A1"/>
    <w:rsid w:val="00B913FE"/>
    <w:rsid w:val="00B9146B"/>
    <w:rsid w:val="00B914A2"/>
    <w:rsid w:val="00B914D4"/>
    <w:rsid w:val="00B914DB"/>
    <w:rsid w:val="00B914DC"/>
    <w:rsid w:val="00B915DE"/>
    <w:rsid w:val="00B91637"/>
    <w:rsid w:val="00B9164E"/>
    <w:rsid w:val="00B9171E"/>
    <w:rsid w:val="00B917F6"/>
    <w:rsid w:val="00B91897"/>
    <w:rsid w:val="00B918BC"/>
    <w:rsid w:val="00B918F4"/>
    <w:rsid w:val="00B91A99"/>
    <w:rsid w:val="00B91AA3"/>
    <w:rsid w:val="00B91ABF"/>
    <w:rsid w:val="00B91B4E"/>
    <w:rsid w:val="00B91B66"/>
    <w:rsid w:val="00B91CAC"/>
    <w:rsid w:val="00B91D10"/>
    <w:rsid w:val="00B91D57"/>
    <w:rsid w:val="00B91D64"/>
    <w:rsid w:val="00B91D7D"/>
    <w:rsid w:val="00B91DA9"/>
    <w:rsid w:val="00B91DB6"/>
    <w:rsid w:val="00B91DDD"/>
    <w:rsid w:val="00B91E69"/>
    <w:rsid w:val="00B91ED9"/>
    <w:rsid w:val="00B91F52"/>
    <w:rsid w:val="00B91F60"/>
    <w:rsid w:val="00B91F9B"/>
    <w:rsid w:val="00B91FB3"/>
    <w:rsid w:val="00B92150"/>
    <w:rsid w:val="00B921C6"/>
    <w:rsid w:val="00B9239F"/>
    <w:rsid w:val="00B9242C"/>
    <w:rsid w:val="00B92560"/>
    <w:rsid w:val="00B925E0"/>
    <w:rsid w:val="00B926B1"/>
    <w:rsid w:val="00B926C0"/>
    <w:rsid w:val="00B926D7"/>
    <w:rsid w:val="00B926E7"/>
    <w:rsid w:val="00B926EA"/>
    <w:rsid w:val="00B926FE"/>
    <w:rsid w:val="00B927DC"/>
    <w:rsid w:val="00B92856"/>
    <w:rsid w:val="00B9285A"/>
    <w:rsid w:val="00B92899"/>
    <w:rsid w:val="00B929F5"/>
    <w:rsid w:val="00B92A6A"/>
    <w:rsid w:val="00B92B3A"/>
    <w:rsid w:val="00B92B3D"/>
    <w:rsid w:val="00B92B53"/>
    <w:rsid w:val="00B92C61"/>
    <w:rsid w:val="00B92C7A"/>
    <w:rsid w:val="00B92C8F"/>
    <w:rsid w:val="00B92CE4"/>
    <w:rsid w:val="00B92D2D"/>
    <w:rsid w:val="00B92D8D"/>
    <w:rsid w:val="00B92DC6"/>
    <w:rsid w:val="00B92FA8"/>
    <w:rsid w:val="00B92FD2"/>
    <w:rsid w:val="00B92FE9"/>
    <w:rsid w:val="00B93180"/>
    <w:rsid w:val="00B9322C"/>
    <w:rsid w:val="00B9324A"/>
    <w:rsid w:val="00B93267"/>
    <w:rsid w:val="00B93322"/>
    <w:rsid w:val="00B93386"/>
    <w:rsid w:val="00B933D6"/>
    <w:rsid w:val="00B9348C"/>
    <w:rsid w:val="00B93498"/>
    <w:rsid w:val="00B934BB"/>
    <w:rsid w:val="00B934D2"/>
    <w:rsid w:val="00B93528"/>
    <w:rsid w:val="00B93613"/>
    <w:rsid w:val="00B937AA"/>
    <w:rsid w:val="00B9389F"/>
    <w:rsid w:val="00B9390C"/>
    <w:rsid w:val="00B9390E"/>
    <w:rsid w:val="00B93931"/>
    <w:rsid w:val="00B93951"/>
    <w:rsid w:val="00B93A06"/>
    <w:rsid w:val="00B93AE0"/>
    <w:rsid w:val="00B93AE5"/>
    <w:rsid w:val="00B93B31"/>
    <w:rsid w:val="00B93B59"/>
    <w:rsid w:val="00B93BD5"/>
    <w:rsid w:val="00B93C25"/>
    <w:rsid w:val="00B93C26"/>
    <w:rsid w:val="00B93C33"/>
    <w:rsid w:val="00B93C3B"/>
    <w:rsid w:val="00B93D12"/>
    <w:rsid w:val="00B93D96"/>
    <w:rsid w:val="00B93DDA"/>
    <w:rsid w:val="00B93DE1"/>
    <w:rsid w:val="00B93E4B"/>
    <w:rsid w:val="00B93E64"/>
    <w:rsid w:val="00B93ED9"/>
    <w:rsid w:val="00B93F10"/>
    <w:rsid w:val="00B93F28"/>
    <w:rsid w:val="00B93F9C"/>
    <w:rsid w:val="00B93FAB"/>
    <w:rsid w:val="00B9400D"/>
    <w:rsid w:val="00B9404A"/>
    <w:rsid w:val="00B94168"/>
    <w:rsid w:val="00B94190"/>
    <w:rsid w:val="00B941DA"/>
    <w:rsid w:val="00B941ED"/>
    <w:rsid w:val="00B942D7"/>
    <w:rsid w:val="00B94381"/>
    <w:rsid w:val="00B943C9"/>
    <w:rsid w:val="00B94505"/>
    <w:rsid w:val="00B9453D"/>
    <w:rsid w:val="00B9453E"/>
    <w:rsid w:val="00B94693"/>
    <w:rsid w:val="00B94736"/>
    <w:rsid w:val="00B947ED"/>
    <w:rsid w:val="00B9485C"/>
    <w:rsid w:val="00B9488B"/>
    <w:rsid w:val="00B948CD"/>
    <w:rsid w:val="00B948D8"/>
    <w:rsid w:val="00B94915"/>
    <w:rsid w:val="00B94927"/>
    <w:rsid w:val="00B94931"/>
    <w:rsid w:val="00B9493A"/>
    <w:rsid w:val="00B94964"/>
    <w:rsid w:val="00B949AD"/>
    <w:rsid w:val="00B949C3"/>
    <w:rsid w:val="00B94AA8"/>
    <w:rsid w:val="00B94B27"/>
    <w:rsid w:val="00B94BA3"/>
    <w:rsid w:val="00B94C75"/>
    <w:rsid w:val="00B94C8F"/>
    <w:rsid w:val="00B94CC3"/>
    <w:rsid w:val="00B94CCF"/>
    <w:rsid w:val="00B94D23"/>
    <w:rsid w:val="00B94D40"/>
    <w:rsid w:val="00B94EA3"/>
    <w:rsid w:val="00B94ED9"/>
    <w:rsid w:val="00B94F06"/>
    <w:rsid w:val="00B94F47"/>
    <w:rsid w:val="00B94F67"/>
    <w:rsid w:val="00B94F77"/>
    <w:rsid w:val="00B94F9B"/>
    <w:rsid w:val="00B94FB1"/>
    <w:rsid w:val="00B94FD8"/>
    <w:rsid w:val="00B95015"/>
    <w:rsid w:val="00B95026"/>
    <w:rsid w:val="00B9508C"/>
    <w:rsid w:val="00B950C5"/>
    <w:rsid w:val="00B951C1"/>
    <w:rsid w:val="00B951DD"/>
    <w:rsid w:val="00B9526A"/>
    <w:rsid w:val="00B952C0"/>
    <w:rsid w:val="00B952CB"/>
    <w:rsid w:val="00B9532A"/>
    <w:rsid w:val="00B95351"/>
    <w:rsid w:val="00B95370"/>
    <w:rsid w:val="00B95381"/>
    <w:rsid w:val="00B9539D"/>
    <w:rsid w:val="00B953A4"/>
    <w:rsid w:val="00B953A8"/>
    <w:rsid w:val="00B953E5"/>
    <w:rsid w:val="00B95442"/>
    <w:rsid w:val="00B95514"/>
    <w:rsid w:val="00B95554"/>
    <w:rsid w:val="00B9555A"/>
    <w:rsid w:val="00B95566"/>
    <w:rsid w:val="00B9561F"/>
    <w:rsid w:val="00B95649"/>
    <w:rsid w:val="00B95657"/>
    <w:rsid w:val="00B9566E"/>
    <w:rsid w:val="00B95696"/>
    <w:rsid w:val="00B95752"/>
    <w:rsid w:val="00B95753"/>
    <w:rsid w:val="00B9575B"/>
    <w:rsid w:val="00B95787"/>
    <w:rsid w:val="00B95937"/>
    <w:rsid w:val="00B9596F"/>
    <w:rsid w:val="00B959D4"/>
    <w:rsid w:val="00B959F6"/>
    <w:rsid w:val="00B95A85"/>
    <w:rsid w:val="00B95B5A"/>
    <w:rsid w:val="00B95C12"/>
    <w:rsid w:val="00B95C8C"/>
    <w:rsid w:val="00B95DF4"/>
    <w:rsid w:val="00B95E64"/>
    <w:rsid w:val="00B95EBA"/>
    <w:rsid w:val="00B95EBF"/>
    <w:rsid w:val="00B95FA1"/>
    <w:rsid w:val="00B95FBD"/>
    <w:rsid w:val="00B95FF8"/>
    <w:rsid w:val="00B95FF9"/>
    <w:rsid w:val="00B96089"/>
    <w:rsid w:val="00B9614D"/>
    <w:rsid w:val="00B961EB"/>
    <w:rsid w:val="00B962B0"/>
    <w:rsid w:val="00B962BF"/>
    <w:rsid w:val="00B962D6"/>
    <w:rsid w:val="00B962DE"/>
    <w:rsid w:val="00B96399"/>
    <w:rsid w:val="00B96433"/>
    <w:rsid w:val="00B9643D"/>
    <w:rsid w:val="00B96496"/>
    <w:rsid w:val="00B964B6"/>
    <w:rsid w:val="00B9652E"/>
    <w:rsid w:val="00B96548"/>
    <w:rsid w:val="00B96626"/>
    <w:rsid w:val="00B9665C"/>
    <w:rsid w:val="00B966D4"/>
    <w:rsid w:val="00B968BB"/>
    <w:rsid w:val="00B968FB"/>
    <w:rsid w:val="00B9693F"/>
    <w:rsid w:val="00B969C6"/>
    <w:rsid w:val="00B96A86"/>
    <w:rsid w:val="00B96AB1"/>
    <w:rsid w:val="00B96C2D"/>
    <w:rsid w:val="00B96CAD"/>
    <w:rsid w:val="00B96D2E"/>
    <w:rsid w:val="00B96D89"/>
    <w:rsid w:val="00B96DA2"/>
    <w:rsid w:val="00B96E0B"/>
    <w:rsid w:val="00B96EC4"/>
    <w:rsid w:val="00B96F75"/>
    <w:rsid w:val="00B96F89"/>
    <w:rsid w:val="00B96F9E"/>
    <w:rsid w:val="00B96FC5"/>
    <w:rsid w:val="00B9705F"/>
    <w:rsid w:val="00B97060"/>
    <w:rsid w:val="00B97069"/>
    <w:rsid w:val="00B9709A"/>
    <w:rsid w:val="00B970A6"/>
    <w:rsid w:val="00B97131"/>
    <w:rsid w:val="00B97178"/>
    <w:rsid w:val="00B9725A"/>
    <w:rsid w:val="00B97264"/>
    <w:rsid w:val="00B97297"/>
    <w:rsid w:val="00B97302"/>
    <w:rsid w:val="00B973A1"/>
    <w:rsid w:val="00B973AA"/>
    <w:rsid w:val="00B973B5"/>
    <w:rsid w:val="00B9743D"/>
    <w:rsid w:val="00B97453"/>
    <w:rsid w:val="00B9749C"/>
    <w:rsid w:val="00B974DC"/>
    <w:rsid w:val="00B97711"/>
    <w:rsid w:val="00B97787"/>
    <w:rsid w:val="00B977F5"/>
    <w:rsid w:val="00B978E6"/>
    <w:rsid w:val="00B97949"/>
    <w:rsid w:val="00B97981"/>
    <w:rsid w:val="00B97A06"/>
    <w:rsid w:val="00B97A5B"/>
    <w:rsid w:val="00B97A7A"/>
    <w:rsid w:val="00B97AFB"/>
    <w:rsid w:val="00B97B9C"/>
    <w:rsid w:val="00B97C1F"/>
    <w:rsid w:val="00B97C24"/>
    <w:rsid w:val="00B97C60"/>
    <w:rsid w:val="00B97CD0"/>
    <w:rsid w:val="00B97E0F"/>
    <w:rsid w:val="00B97E70"/>
    <w:rsid w:val="00B97F35"/>
    <w:rsid w:val="00B97FDF"/>
    <w:rsid w:val="00B97FF7"/>
    <w:rsid w:val="00BA001A"/>
    <w:rsid w:val="00BA0030"/>
    <w:rsid w:val="00BA009F"/>
    <w:rsid w:val="00BA00D4"/>
    <w:rsid w:val="00BA01F9"/>
    <w:rsid w:val="00BA0254"/>
    <w:rsid w:val="00BA0277"/>
    <w:rsid w:val="00BA02F5"/>
    <w:rsid w:val="00BA0346"/>
    <w:rsid w:val="00BA03CC"/>
    <w:rsid w:val="00BA0407"/>
    <w:rsid w:val="00BA0420"/>
    <w:rsid w:val="00BA0491"/>
    <w:rsid w:val="00BA051D"/>
    <w:rsid w:val="00BA0541"/>
    <w:rsid w:val="00BA0542"/>
    <w:rsid w:val="00BA0579"/>
    <w:rsid w:val="00BA05FA"/>
    <w:rsid w:val="00BA0630"/>
    <w:rsid w:val="00BA077D"/>
    <w:rsid w:val="00BA085A"/>
    <w:rsid w:val="00BA0860"/>
    <w:rsid w:val="00BA08F6"/>
    <w:rsid w:val="00BA096F"/>
    <w:rsid w:val="00BA0A2B"/>
    <w:rsid w:val="00BA0A5C"/>
    <w:rsid w:val="00BA0AA5"/>
    <w:rsid w:val="00BA0AB9"/>
    <w:rsid w:val="00BA0B6B"/>
    <w:rsid w:val="00BA0BB3"/>
    <w:rsid w:val="00BA0BC4"/>
    <w:rsid w:val="00BA0BFE"/>
    <w:rsid w:val="00BA0CCA"/>
    <w:rsid w:val="00BA0D8E"/>
    <w:rsid w:val="00BA0DA0"/>
    <w:rsid w:val="00BA0EB3"/>
    <w:rsid w:val="00BA1043"/>
    <w:rsid w:val="00BA1239"/>
    <w:rsid w:val="00BA1242"/>
    <w:rsid w:val="00BA136A"/>
    <w:rsid w:val="00BA1377"/>
    <w:rsid w:val="00BA138E"/>
    <w:rsid w:val="00BA13B1"/>
    <w:rsid w:val="00BA13B3"/>
    <w:rsid w:val="00BA144E"/>
    <w:rsid w:val="00BA14B3"/>
    <w:rsid w:val="00BA155F"/>
    <w:rsid w:val="00BA1563"/>
    <w:rsid w:val="00BA15D3"/>
    <w:rsid w:val="00BA1636"/>
    <w:rsid w:val="00BA1646"/>
    <w:rsid w:val="00BA165E"/>
    <w:rsid w:val="00BA16A6"/>
    <w:rsid w:val="00BA1752"/>
    <w:rsid w:val="00BA179C"/>
    <w:rsid w:val="00BA17BF"/>
    <w:rsid w:val="00BA1870"/>
    <w:rsid w:val="00BA187C"/>
    <w:rsid w:val="00BA1885"/>
    <w:rsid w:val="00BA1889"/>
    <w:rsid w:val="00BA18DB"/>
    <w:rsid w:val="00BA18F8"/>
    <w:rsid w:val="00BA190A"/>
    <w:rsid w:val="00BA1932"/>
    <w:rsid w:val="00BA196A"/>
    <w:rsid w:val="00BA19C5"/>
    <w:rsid w:val="00BA1A88"/>
    <w:rsid w:val="00BA1A97"/>
    <w:rsid w:val="00BA1B2E"/>
    <w:rsid w:val="00BA1B2F"/>
    <w:rsid w:val="00BA1BEC"/>
    <w:rsid w:val="00BA1BEE"/>
    <w:rsid w:val="00BA1CD2"/>
    <w:rsid w:val="00BA1D04"/>
    <w:rsid w:val="00BA1DB0"/>
    <w:rsid w:val="00BA1DFA"/>
    <w:rsid w:val="00BA1EAA"/>
    <w:rsid w:val="00BA1F24"/>
    <w:rsid w:val="00BA1FAA"/>
    <w:rsid w:val="00BA1FC0"/>
    <w:rsid w:val="00BA1FC1"/>
    <w:rsid w:val="00BA2035"/>
    <w:rsid w:val="00BA205F"/>
    <w:rsid w:val="00BA2063"/>
    <w:rsid w:val="00BA20A6"/>
    <w:rsid w:val="00BA20CC"/>
    <w:rsid w:val="00BA215C"/>
    <w:rsid w:val="00BA21B6"/>
    <w:rsid w:val="00BA2217"/>
    <w:rsid w:val="00BA22C4"/>
    <w:rsid w:val="00BA2319"/>
    <w:rsid w:val="00BA23E4"/>
    <w:rsid w:val="00BA2451"/>
    <w:rsid w:val="00BA245C"/>
    <w:rsid w:val="00BA24BC"/>
    <w:rsid w:val="00BA25A3"/>
    <w:rsid w:val="00BA25AA"/>
    <w:rsid w:val="00BA2618"/>
    <w:rsid w:val="00BA267D"/>
    <w:rsid w:val="00BA26F2"/>
    <w:rsid w:val="00BA2763"/>
    <w:rsid w:val="00BA2790"/>
    <w:rsid w:val="00BA27CE"/>
    <w:rsid w:val="00BA28FC"/>
    <w:rsid w:val="00BA2982"/>
    <w:rsid w:val="00BA2983"/>
    <w:rsid w:val="00BA2A12"/>
    <w:rsid w:val="00BA2A2A"/>
    <w:rsid w:val="00BA2AD5"/>
    <w:rsid w:val="00BA2AE7"/>
    <w:rsid w:val="00BA2B4E"/>
    <w:rsid w:val="00BA2CFF"/>
    <w:rsid w:val="00BA2DA1"/>
    <w:rsid w:val="00BA2E4D"/>
    <w:rsid w:val="00BA2E76"/>
    <w:rsid w:val="00BA2E89"/>
    <w:rsid w:val="00BA2E8F"/>
    <w:rsid w:val="00BA2EB5"/>
    <w:rsid w:val="00BA2ED0"/>
    <w:rsid w:val="00BA2FF0"/>
    <w:rsid w:val="00BA3010"/>
    <w:rsid w:val="00BA3051"/>
    <w:rsid w:val="00BA30A0"/>
    <w:rsid w:val="00BA3258"/>
    <w:rsid w:val="00BA327A"/>
    <w:rsid w:val="00BA3334"/>
    <w:rsid w:val="00BA3345"/>
    <w:rsid w:val="00BA33A1"/>
    <w:rsid w:val="00BA3403"/>
    <w:rsid w:val="00BA354C"/>
    <w:rsid w:val="00BA3568"/>
    <w:rsid w:val="00BA35B4"/>
    <w:rsid w:val="00BA367E"/>
    <w:rsid w:val="00BA3682"/>
    <w:rsid w:val="00BA38ED"/>
    <w:rsid w:val="00BA38EE"/>
    <w:rsid w:val="00BA3947"/>
    <w:rsid w:val="00BA398D"/>
    <w:rsid w:val="00BA3A00"/>
    <w:rsid w:val="00BA3A92"/>
    <w:rsid w:val="00BA3AAA"/>
    <w:rsid w:val="00BA3AD2"/>
    <w:rsid w:val="00BA3ADB"/>
    <w:rsid w:val="00BA3AEE"/>
    <w:rsid w:val="00BA3B7E"/>
    <w:rsid w:val="00BA3BF0"/>
    <w:rsid w:val="00BA3C44"/>
    <w:rsid w:val="00BA3C5A"/>
    <w:rsid w:val="00BA3D06"/>
    <w:rsid w:val="00BA3DD0"/>
    <w:rsid w:val="00BA3E49"/>
    <w:rsid w:val="00BA3EA0"/>
    <w:rsid w:val="00BA3EB0"/>
    <w:rsid w:val="00BA3F89"/>
    <w:rsid w:val="00BA3FBA"/>
    <w:rsid w:val="00BA3FC5"/>
    <w:rsid w:val="00BA4067"/>
    <w:rsid w:val="00BA4070"/>
    <w:rsid w:val="00BA4092"/>
    <w:rsid w:val="00BA40B2"/>
    <w:rsid w:val="00BA41ED"/>
    <w:rsid w:val="00BA4234"/>
    <w:rsid w:val="00BA430F"/>
    <w:rsid w:val="00BA4579"/>
    <w:rsid w:val="00BA4589"/>
    <w:rsid w:val="00BA45D5"/>
    <w:rsid w:val="00BA4631"/>
    <w:rsid w:val="00BA464C"/>
    <w:rsid w:val="00BA468F"/>
    <w:rsid w:val="00BA469B"/>
    <w:rsid w:val="00BA476A"/>
    <w:rsid w:val="00BA4786"/>
    <w:rsid w:val="00BA4790"/>
    <w:rsid w:val="00BA47A6"/>
    <w:rsid w:val="00BA47BD"/>
    <w:rsid w:val="00BA4819"/>
    <w:rsid w:val="00BA4824"/>
    <w:rsid w:val="00BA48E7"/>
    <w:rsid w:val="00BA490E"/>
    <w:rsid w:val="00BA49E7"/>
    <w:rsid w:val="00BA4B78"/>
    <w:rsid w:val="00BA4B7E"/>
    <w:rsid w:val="00BA4BF3"/>
    <w:rsid w:val="00BA4C5A"/>
    <w:rsid w:val="00BA4C5F"/>
    <w:rsid w:val="00BA4C9F"/>
    <w:rsid w:val="00BA4CCE"/>
    <w:rsid w:val="00BA4D26"/>
    <w:rsid w:val="00BA4D3D"/>
    <w:rsid w:val="00BA4D7D"/>
    <w:rsid w:val="00BA4DC1"/>
    <w:rsid w:val="00BA4DE2"/>
    <w:rsid w:val="00BA4E45"/>
    <w:rsid w:val="00BA4EE9"/>
    <w:rsid w:val="00BA4F25"/>
    <w:rsid w:val="00BA4F54"/>
    <w:rsid w:val="00BA4F5A"/>
    <w:rsid w:val="00BA4F8F"/>
    <w:rsid w:val="00BA4FAF"/>
    <w:rsid w:val="00BA50B4"/>
    <w:rsid w:val="00BA50C7"/>
    <w:rsid w:val="00BA519C"/>
    <w:rsid w:val="00BA51E0"/>
    <w:rsid w:val="00BA52A1"/>
    <w:rsid w:val="00BA52A2"/>
    <w:rsid w:val="00BA52A5"/>
    <w:rsid w:val="00BA5365"/>
    <w:rsid w:val="00BA540D"/>
    <w:rsid w:val="00BA5444"/>
    <w:rsid w:val="00BA54CC"/>
    <w:rsid w:val="00BA5502"/>
    <w:rsid w:val="00BA5506"/>
    <w:rsid w:val="00BA5513"/>
    <w:rsid w:val="00BA563D"/>
    <w:rsid w:val="00BA5659"/>
    <w:rsid w:val="00BA56D5"/>
    <w:rsid w:val="00BA5799"/>
    <w:rsid w:val="00BA5881"/>
    <w:rsid w:val="00BA58AC"/>
    <w:rsid w:val="00BA58D9"/>
    <w:rsid w:val="00BA58E4"/>
    <w:rsid w:val="00BA59A4"/>
    <w:rsid w:val="00BA59C0"/>
    <w:rsid w:val="00BA5A43"/>
    <w:rsid w:val="00BA5A56"/>
    <w:rsid w:val="00BA5B46"/>
    <w:rsid w:val="00BA5B6C"/>
    <w:rsid w:val="00BA5BAD"/>
    <w:rsid w:val="00BA5BB9"/>
    <w:rsid w:val="00BA5BD4"/>
    <w:rsid w:val="00BA5C5B"/>
    <w:rsid w:val="00BA5C7A"/>
    <w:rsid w:val="00BA5C9D"/>
    <w:rsid w:val="00BA5CBC"/>
    <w:rsid w:val="00BA5CC8"/>
    <w:rsid w:val="00BA5D39"/>
    <w:rsid w:val="00BA5E94"/>
    <w:rsid w:val="00BA5EC3"/>
    <w:rsid w:val="00BA5ECC"/>
    <w:rsid w:val="00BA5ED3"/>
    <w:rsid w:val="00BA5F68"/>
    <w:rsid w:val="00BA600C"/>
    <w:rsid w:val="00BA61D7"/>
    <w:rsid w:val="00BA61EC"/>
    <w:rsid w:val="00BA6325"/>
    <w:rsid w:val="00BA633F"/>
    <w:rsid w:val="00BA63AA"/>
    <w:rsid w:val="00BA63EB"/>
    <w:rsid w:val="00BA6476"/>
    <w:rsid w:val="00BA64A9"/>
    <w:rsid w:val="00BA650F"/>
    <w:rsid w:val="00BA6558"/>
    <w:rsid w:val="00BA657C"/>
    <w:rsid w:val="00BA65A6"/>
    <w:rsid w:val="00BA65B9"/>
    <w:rsid w:val="00BA65EE"/>
    <w:rsid w:val="00BA662A"/>
    <w:rsid w:val="00BA6665"/>
    <w:rsid w:val="00BA66B7"/>
    <w:rsid w:val="00BA66F7"/>
    <w:rsid w:val="00BA675B"/>
    <w:rsid w:val="00BA67C8"/>
    <w:rsid w:val="00BA693A"/>
    <w:rsid w:val="00BA69AE"/>
    <w:rsid w:val="00BA6A00"/>
    <w:rsid w:val="00BA6BC5"/>
    <w:rsid w:val="00BA6BEA"/>
    <w:rsid w:val="00BA6CA2"/>
    <w:rsid w:val="00BA6CD1"/>
    <w:rsid w:val="00BA6CF2"/>
    <w:rsid w:val="00BA6D48"/>
    <w:rsid w:val="00BA6DAF"/>
    <w:rsid w:val="00BA6DCF"/>
    <w:rsid w:val="00BA6E13"/>
    <w:rsid w:val="00BA6F3E"/>
    <w:rsid w:val="00BA6F55"/>
    <w:rsid w:val="00BA6FAD"/>
    <w:rsid w:val="00BA7074"/>
    <w:rsid w:val="00BA70A3"/>
    <w:rsid w:val="00BA70E1"/>
    <w:rsid w:val="00BA714D"/>
    <w:rsid w:val="00BA718A"/>
    <w:rsid w:val="00BA7228"/>
    <w:rsid w:val="00BA7231"/>
    <w:rsid w:val="00BA72CF"/>
    <w:rsid w:val="00BA7311"/>
    <w:rsid w:val="00BA7312"/>
    <w:rsid w:val="00BA73B1"/>
    <w:rsid w:val="00BA73D7"/>
    <w:rsid w:val="00BA73EC"/>
    <w:rsid w:val="00BA73FD"/>
    <w:rsid w:val="00BA747F"/>
    <w:rsid w:val="00BA74E5"/>
    <w:rsid w:val="00BA7518"/>
    <w:rsid w:val="00BA7558"/>
    <w:rsid w:val="00BA76F5"/>
    <w:rsid w:val="00BA7750"/>
    <w:rsid w:val="00BA780B"/>
    <w:rsid w:val="00BA7835"/>
    <w:rsid w:val="00BA78AD"/>
    <w:rsid w:val="00BA7A3B"/>
    <w:rsid w:val="00BA7BAC"/>
    <w:rsid w:val="00BA7C42"/>
    <w:rsid w:val="00BA7C66"/>
    <w:rsid w:val="00BA7E1A"/>
    <w:rsid w:val="00BA7E5D"/>
    <w:rsid w:val="00BA7E87"/>
    <w:rsid w:val="00BA7EBD"/>
    <w:rsid w:val="00BA7EDA"/>
    <w:rsid w:val="00BA7F32"/>
    <w:rsid w:val="00BA7F4A"/>
    <w:rsid w:val="00BB006D"/>
    <w:rsid w:val="00BB008F"/>
    <w:rsid w:val="00BB00B0"/>
    <w:rsid w:val="00BB00EE"/>
    <w:rsid w:val="00BB00FC"/>
    <w:rsid w:val="00BB011D"/>
    <w:rsid w:val="00BB0127"/>
    <w:rsid w:val="00BB01BE"/>
    <w:rsid w:val="00BB02EE"/>
    <w:rsid w:val="00BB031A"/>
    <w:rsid w:val="00BB03B4"/>
    <w:rsid w:val="00BB0586"/>
    <w:rsid w:val="00BB05AE"/>
    <w:rsid w:val="00BB06F0"/>
    <w:rsid w:val="00BB0817"/>
    <w:rsid w:val="00BB092D"/>
    <w:rsid w:val="00BB09F8"/>
    <w:rsid w:val="00BB0A5C"/>
    <w:rsid w:val="00BB0A83"/>
    <w:rsid w:val="00BB0AA1"/>
    <w:rsid w:val="00BB0AF0"/>
    <w:rsid w:val="00BB0AF7"/>
    <w:rsid w:val="00BB0B44"/>
    <w:rsid w:val="00BB0BB8"/>
    <w:rsid w:val="00BB0BCE"/>
    <w:rsid w:val="00BB0C42"/>
    <w:rsid w:val="00BB0C44"/>
    <w:rsid w:val="00BB0C78"/>
    <w:rsid w:val="00BB0C98"/>
    <w:rsid w:val="00BB0D04"/>
    <w:rsid w:val="00BB0D0C"/>
    <w:rsid w:val="00BB0D27"/>
    <w:rsid w:val="00BB0D33"/>
    <w:rsid w:val="00BB0D99"/>
    <w:rsid w:val="00BB0DD1"/>
    <w:rsid w:val="00BB0DFA"/>
    <w:rsid w:val="00BB0E47"/>
    <w:rsid w:val="00BB0E61"/>
    <w:rsid w:val="00BB0E6F"/>
    <w:rsid w:val="00BB0E9F"/>
    <w:rsid w:val="00BB0EDB"/>
    <w:rsid w:val="00BB0F04"/>
    <w:rsid w:val="00BB0F13"/>
    <w:rsid w:val="00BB105F"/>
    <w:rsid w:val="00BB10CE"/>
    <w:rsid w:val="00BB1111"/>
    <w:rsid w:val="00BB1167"/>
    <w:rsid w:val="00BB1174"/>
    <w:rsid w:val="00BB11B3"/>
    <w:rsid w:val="00BB120D"/>
    <w:rsid w:val="00BB1372"/>
    <w:rsid w:val="00BB1456"/>
    <w:rsid w:val="00BB1465"/>
    <w:rsid w:val="00BB14C5"/>
    <w:rsid w:val="00BB15AE"/>
    <w:rsid w:val="00BB15C2"/>
    <w:rsid w:val="00BB1635"/>
    <w:rsid w:val="00BB1692"/>
    <w:rsid w:val="00BB16A5"/>
    <w:rsid w:val="00BB16EB"/>
    <w:rsid w:val="00BB176F"/>
    <w:rsid w:val="00BB17BD"/>
    <w:rsid w:val="00BB17C2"/>
    <w:rsid w:val="00BB17CB"/>
    <w:rsid w:val="00BB184F"/>
    <w:rsid w:val="00BB1855"/>
    <w:rsid w:val="00BB1911"/>
    <w:rsid w:val="00BB1924"/>
    <w:rsid w:val="00BB1A2C"/>
    <w:rsid w:val="00BB1A71"/>
    <w:rsid w:val="00BB1A97"/>
    <w:rsid w:val="00BB1ADB"/>
    <w:rsid w:val="00BB1B73"/>
    <w:rsid w:val="00BB1BCC"/>
    <w:rsid w:val="00BB1C70"/>
    <w:rsid w:val="00BB1D4A"/>
    <w:rsid w:val="00BB1D93"/>
    <w:rsid w:val="00BB1DE1"/>
    <w:rsid w:val="00BB1DE5"/>
    <w:rsid w:val="00BB1E73"/>
    <w:rsid w:val="00BB1E7C"/>
    <w:rsid w:val="00BB1F1B"/>
    <w:rsid w:val="00BB1F1E"/>
    <w:rsid w:val="00BB1F42"/>
    <w:rsid w:val="00BB1FAD"/>
    <w:rsid w:val="00BB1FE2"/>
    <w:rsid w:val="00BB2012"/>
    <w:rsid w:val="00BB204E"/>
    <w:rsid w:val="00BB2155"/>
    <w:rsid w:val="00BB21D0"/>
    <w:rsid w:val="00BB2212"/>
    <w:rsid w:val="00BB222B"/>
    <w:rsid w:val="00BB2273"/>
    <w:rsid w:val="00BB2281"/>
    <w:rsid w:val="00BB2293"/>
    <w:rsid w:val="00BB229B"/>
    <w:rsid w:val="00BB2361"/>
    <w:rsid w:val="00BB23A3"/>
    <w:rsid w:val="00BB23EA"/>
    <w:rsid w:val="00BB23F7"/>
    <w:rsid w:val="00BB2400"/>
    <w:rsid w:val="00BB2444"/>
    <w:rsid w:val="00BB2480"/>
    <w:rsid w:val="00BB2482"/>
    <w:rsid w:val="00BB250F"/>
    <w:rsid w:val="00BB2594"/>
    <w:rsid w:val="00BB262E"/>
    <w:rsid w:val="00BB273F"/>
    <w:rsid w:val="00BB2819"/>
    <w:rsid w:val="00BB2939"/>
    <w:rsid w:val="00BB2968"/>
    <w:rsid w:val="00BB2A6B"/>
    <w:rsid w:val="00BB2AD5"/>
    <w:rsid w:val="00BB2ADA"/>
    <w:rsid w:val="00BB2B3C"/>
    <w:rsid w:val="00BB2C39"/>
    <w:rsid w:val="00BB2CB7"/>
    <w:rsid w:val="00BB2DC7"/>
    <w:rsid w:val="00BB2E12"/>
    <w:rsid w:val="00BB2EA6"/>
    <w:rsid w:val="00BB2F94"/>
    <w:rsid w:val="00BB3059"/>
    <w:rsid w:val="00BB3078"/>
    <w:rsid w:val="00BB30BC"/>
    <w:rsid w:val="00BB313A"/>
    <w:rsid w:val="00BB31C6"/>
    <w:rsid w:val="00BB32B4"/>
    <w:rsid w:val="00BB334E"/>
    <w:rsid w:val="00BB3353"/>
    <w:rsid w:val="00BB335A"/>
    <w:rsid w:val="00BB3388"/>
    <w:rsid w:val="00BB33DE"/>
    <w:rsid w:val="00BB33FC"/>
    <w:rsid w:val="00BB34AD"/>
    <w:rsid w:val="00BB3500"/>
    <w:rsid w:val="00BB3549"/>
    <w:rsid w:val="00BB3581"/>
    <w:rsid w:val="00BB3652"/>
    <w:rsid w:val="00BB366A"/>
    <w:rsid w:val="00BB36B5"/>
    <w:rsid w:val="00BB36F7"/>
    <w:rsid w:val="00BB36F8"/>
    <w:rsid w:val="00BB372D"/>
    <w:rsid w:val="00BB3796"/>
    <w:rsid w:val="00BB381B"/>
    <w:rsid w:val="00BB386D"/>
    <w:rsid w:val="00BB38B7"/>
    <w:rsid w:val="00BB393B"/>
    <w:rsid w:val="00BB3A4A"/>
    <w:rsid w:val="00BB3A64"/>
    <w:rsid w:val="00BB3ABD"/>
    <w:rsid w:val="00BB3B53"/>
    <w:rsid w:val="00BB3B82"/>
    <w:rsid w:val="00BB3C0E"/>
    <w:rsid w:val="00BB3D51"/>
    <w:rsid w:val="00BB3DC7"/>
    <w:rsid w:val="00BB3E1B"/>
    <w:rsid w:val="00BB3EC4"/>
    <w:rsid w:val="00BB3F3D"/>
    <w:rsid w:val="00BB3FF3"/>
    <w:rsid w:val="00BB400E"/>
    <w:rsid w:val="00BB4040"/>
    <w:rsid w:val="00BB4056"/>
    <w:rsid w:val="00BB4096"/>
    <w:rsid w:val="00BB4133"/>
    <w:rsid w:val="00BB413D"/>
    <w:rsid w:val="00BB41B2"/>
    <w:rsid w:val="00BB41F4"/>
    <w:rsid w:val="00BB41FC"/>
    <w:rsid w:val="00BB4379"/>
    <w:rsid w:val="00BB4393"/>
    <w:rsid w:val="00BB44ED"/>
    <w:rsid w:val="00BB4510"/>
    <w:rsid w:val="00BB45E6"/>
    <w:rsid w:val="00BB469A"/>
    <w:rsid w:val="00BB47BE"/>
    <w:rsid w:val="00BB47DD"/>
    <w:rsid w:val="00BB47ED"/>
    <w:rsid w:val="00BB486D"/>
    <w:rsid w:val="00BB4960"/>
    <w:rsid w:val="00BB4966"/>
    <w:rsid w:val="00BB496C"/>
    <w:rsid w:val="00BB4A3C"/>
    <w:rsid w:val="00BB4A63"/>
    <w:rsid w:val="00BB4AA7"/>
    <w:rsid w:val="00BB4ABB"/>
    <w:rsid w:val="00BB4BCE"/>
    <w:rsid w:val="00BB4BDF"/>
    <w:rsid w:val="00BB4BEF"/>
    <w:rsid w:val="00BB4C9E"/>
    <w:rsid w:val="00BB4CA8"/>
    <w:rsid w:val="00BB4CBE"/>
    <w:rsid w:val="00BB4D77"/>
    <w:rsid w:val="00BB4E8D"/>
    <w:rsid w:val="00BB4E99"/>
    <w:rsid w:val="00BB4ED7"/>
    <w:rsid w:val="00BB4F4C"/>
    <w:rsid w:val="00BB4FA5"/>
    <w:rsid w:val="00BB5022"/>
    <w:rsid w:val="00BB50D0"/>
    <w:rsid w:val="00BB511E"/>
    <w:rsid w:val="00BB51A8"/>
    <w:rsid w:val="00BB5218"/>
    <w:rsid w:val="00BB527A"/>
    <w:rsid w:val="00BB52B7"/>
    <w:rsid w:val="00BB535C"/>
    <w:rsid w:val="00BB5417"/>
    <w:rsid w:val="00BB541D"/>
    <w:rsid w:val="00BB5436"/>
    <w:rsid w:val="00BB5457"/>
    <w:rsid w:val="00BB5496"/>
    <w:rsid w:val="00BB54D7"/>
    <w:rsid w:val="00BB5509"/>
    <w:rsid w:val="00BB5559"/>
    <w:rsid w:val="00BB5636"/>
    <w:rsid w:val="00BB5696"/>
    <w:rsid w:val="00BB56EA"/>
    <w:rsid w:val="00BB56F4"/>
    <w:rsid w:val="00BB56F7"/>
    <w:rsid w:val="00BB5702"/>
    <w:rsid w:val="00BB5725"/>
    <w:rsid w:val="00BB5777"/>
    <w:rsid w:val="00BB57A3"/>
    <w:rsid w:val="00BB5980"/>
    <w:rsid w:val="00BB59B5"/>
    <w:rsid w:val="00BB59EE"/>
    <w:rsid w:val="00BB5AB9"/>
    <w:rsid w:val="00BB5CFE"/>
    <w:rsid w:val="00BB5D9F"/>
    <w:rsid w:val="00BB5DCA"/>
    <w:rsid w:val="00BB5E13"/>
    <w:rsid w:val="00BB5E74"/>
    <w:rsid w:val="00BB5E9A"/>
    <w:rsid w:val="00BB5F3D"/>
    <w:rsid w:val="00BB5F7E"/>
    <w:rsid w:val="00BB5F8B"/>
    <w:rsid w:val="00BB5F95"/>
    <w:rsid w:val="00BB6043"/>
    <w:rsid w:val="00BB6072"/>
    <w:rsid w:val="00BB6134"/>
    <w:rsid w:val="00BB6135"/>
    <w:rsid w:val="00BB622D"/>
    <w:rsid w:val="00BB624E"/>
    <w:rsid w:val="00BB62E4"/>
    <w:rsid w:val="00BB62EB"/>
    <w:rsid w:val="00BB6385"/>
    <w:rsid w:val="00BB6681"/>
    <w:rsid w:val="00BB66AB"/>
    <w:rsid w:val="00BB671A"/>
    <w:rsid w:val="00BB673F"/>
    <w:rsid w:val="00BB685B"/>
    <w:rsid w:val="00BB6892"/>
    <w:rsid w:val="00BB6910"/>
    <w:rsid w:val="00BB693B"/>
    <w:rsid w:val="00BB6964"/>
    <w:rsid w:val="00BB6994"/>
    <w:rsid w:val="00BB69B3"/>
    <w:rsid w:val="00BB69BF"/>
    <w:rsid w:val="00BB6A03"/>
    <w:rsid w:val="00BB6AA8"/>
    <w:rsid w:val="00BB6AB5"/>
    <w:rsid w:val="00BB6CC5"/>
    <w:rsid w:val="00BB6D20"/>
    <w:rsid w:val="00BB6D21"/>
    <w:rsid w:val="00BB6DEB"/>
    <w:rsid w:val="00BB6E1E"/>
    <w:rsid w:val="00BB6E83"/>
    <w:rsid w:val="00BB6EF8"/>
    <w:rsid w:val="00BB6F20"/>
    <w:rsid w:val="00BB6F6B"/>
    <w:rsid w:val="00BB7036"/>
    <w:rsid w:val="00BB70A1"/>
    <w:rsid w:val="00BB7166"/>
    <w:rsid w:val="00BB7169"/>
    <w:rsid w:val="00BB7199"/>
    <w:rsid w:val="00BB71E1"/>
    <w:rsid w:val="00BB722E"/>
    <w:rsid w:val="00BB7254"/>
    <w:rsid w:val="00BB743E"/>
    <w:rsid w:val="00BB789D"/>
    <w:rsid w:val="00BB78E3"/>
    <w:rsid w:val="00BB7957"/>
    <w:rsid w:val="00BB79B0"/>
    <w:rsid w:val="00BB7A2B"/>
    <w:rsid w:val="00BB7A3F"/>
    <w:rsid w:val="00BB7A95"/>
    <w:rsid w:val="00BB7AE4"/>
    <w:rsid w:val="00BB7B6A"/>
    <w:rsid w:val="00BB7C2E"/>
    <w:rsid w:val="00BB7CB0"/>
    <w:rsid w:val="00BB7CE3"/>
    <w:rsid w:val="00BB7CF9"/>
    <w:rsid w:val="00BB7D0E"/>
    <w:rsid w:val="00BB7DD3"/>
    <w:rsid w:val="00BB7DFE"/>
    <w:rsid w:val="00BB7E1A"/>
    <w:rsid w:val="00BB7E2C"/>
    <w:rsid w:val="00BB7EDA"/>
    <w:rsid w:val="00BB7F1D"/>
    <w:rsid w:val="00BB7FCF"/>
    <w:rsid w:val="00BC013B"/>
    <w:rsid w:val="00BC0174"/>
    <w:rsid w:val="00BC019E"/>
    <w:rsid w:val="00BC0237"/>
    <w:rsid w:val="00BC02D1"/>
    <w:rsid w:val="00BC0349"/>
    <w:rsid w:val="00BC036D"/>
    <w:rsid w:val="00BC03A4"/>
    <w:rsid w:val="00BC03D0"/>
    <w:rsid w:val="00BC03E5"/>
    <w:rsid w:val="00BC03FA"/>
    <w:rsid w:val="00BC0507"/>
    <w:rsid w:val="00BC05BB"/>
    <w:rsid w:val="00BC05C5"/>
    <w:rsid w:val="00BC0686"/>
    <w:rsid w:val="00BC06DF"/>
    <w:rsid w:val="00BC0725"/>
    <w:rsid w:val="00BC0765"/>
    <w:rsid w:val="00BC0844"/>
    <w:rsid w:val="00BC08D2"/>
    <w:rsid w:val="00BC09C8"/>
    <w:rsid w:val="00BC09D7"/>
    <w:rsid w:val="00BC09F7"/>
    <w:rsid w:val="00BC0AD9"/>
    <w:rsid w:val="00BC0B7F"/>
    <w:rsid w:val="00BC0C13"/>
    <w:rsid w:val="00BC0CA0"/>
    <w:rsid w:val="00BC0CF2"/>
    <w:rsid w:val="00BC0D07"/>
    <w:rsid w:val="00BC0D27"/>
    <w:rsid w:val="00BC0D5B"/>
    <w:rsid w:val="00BC0D96"/>
    <w:rsid w:val="00BC0DA0"/>
    <w:rsid w:val="00BC0F13"/>
    <w:rsid w:val="00BC0FAD"/>
    <w:rsid w:val="00BC0FD2"/>
    <w:rsid w:val="00BC102E"/>
    <w:rsid w:val="00BC10E3"/>
    <w:rsid w:val="00BC10EA"/>
    <w:rsid w:val="00BC11CE"/>
    <w:rsid w:val="00BC11D0"/>
    <w:rsid w:val="00BC1230"/>
    <w:rsid w:val="00BC1291"/>
    <w:rsid w:val="00BC13D5"/>
    <w:rsid w:val="00BC1405"/>
    <w:rsid w:val="00BC1436"/>
    <w:rsid w:val="00BC14A6"/>
    <w:rsid w:val="00BC14CE"/>
    <w:rsid w:val="00BC14D1"/>
    <w:rsid w:val="00BC1554"/>
    <w:rsid w:val="00BC15B5"/>
    <w:rsid w:val="00BC15D3"/>
    <w:rsid w:val="00BC15D8"/>
    <w:rsid w:val="00BC15EC"/>
    <w:rsid w:val="00BC1615"/>
    <w:rsid w:val="00BC1688"/>
    <w:rsid w:val="00BC16E7"/>
    <w:rsid w:val="00BC171B"/>
    <w:rsid w:val="00BC17C2"/>
    <w:rsid w:val="00BC1896"/>
    <w:rsid w:val="00BC1970"/>
    <w:rsid w:val="00BC1976"/>
    <w:rsid w:val="00BC1987"/>
    <w:rsid w:val="00BC1999"/>
    <w:rsid w:val="00BC19F8"/>
    <w:rsid w:val="00BC1A12"/>
    <w:rsid w:val="00BC1A89"/>
    <w:rsid w:val="00BC1AA3"/>
    <w:rsid w:val="00BC1B50"/>
    <w:rsid w:val="00BC1C2B"/>
    <w:rsid w:val="00BC1C47"/>
    <w:rsid w:val="00BC1D7F"/>
    <w:rsid w:val="00BC1DF4"/>
    <w:rsid w:val="00BC1F4A"/>
    <w:rsid w:val="00BC1F6D"/>
    <w:rsid w:val="00BC1F8A"/>
    <w:rsid w:val="00BC1F95"/>
    <w:rsid w:val="00BC1FBC"/>
    <w:rsid w:val="00BC1FC1"/>
    <w:rsid w:val="00BC2074"/>
    <w:rsid w:val="00BC209C"/>
    <w:rsid w:val="00BC210F"/>
    <w:rsid w:val="00BC212C"/>
    <w:rsid w:val="00BC2245"/>
    <w:rsid w:val="00BC22CA"/>
    <w:rsid w:val="00BC2380"/>
    <w:rsid w:val="00BC2430"/>
    <w:rsid w:val="00BC24B9"/>
    <w:rsid w:val="00BC257B"/>
    <w:rsid w:val="00BC25BD"/>
    <w:rsid w:val="00BC2653"/>
    <w:rsid w:val="00BC266E"/>
    <w:rsid w:val="00BC26A1"/>
    <w:rsid w:val="00BC2717"/>
    <w:rsid w:val="00BC28C8"/>
    <w:rsid w:val="00BC28CB"/>
    <w:rsid w:val="00BC2905"/>
    <w:rsid w:val="00BC2963"/>
    <w:rsid w:val="00BC2A41"/>
    <w:rsid w:val="00BC2A90"/>
    <w:rsid w:val="00BC2A93"/>
    <w:rsid w:val="00BC2AC9"/>
    <w:rsid w:val="00BC2B52"/>
    <w:rsid w:val="00BC2B6F"/>
    <w:rsid w:val="00BC2C42"/>
    <w:rsid w:val="00BC2C80"/>
    <w:rsid w:val="00BC2C9C"/>
    <w:rsid w:val="00BC2CBB"/>
    <w:rsid w:val="00BC2D01"/>
    <w:rsid w:val="00BC2D5A"/>
    <w:rsid w:val="00BC2DF9"/>
    <w:rsid w:val="00BC2F32"/>
    <w:rsid w:val="00BC2F52"/>
    <w:rsid w:val="00BC3034"/>
    <w:rsid w:val="00BC3079"/>
    <w:rsid w:val="00BC313B"/>
    <w:rsid w:val="00BC3150"/>
    <w:rsid w:val="00BC3157"/>
    <w:rsid w:val="00BC315C"/>
    <w:rsid w:val="00BC3272"/>
    <w:rsid w:val="00BC32F7"/>
    <w:rsid w:val="00BC3356"/>
    <w:rsid w:val="00BC33B4"/>
    <w:rsid w:val="00BC33F0"/>
    <w:rsid w:val="00BC33FD"/>
    <w:rsid w:val="00BC3440"/>
    <w:rsid w:val="00BC34A9"/>
    <w:rsid w:val="00BC350B"/>
    <w:rsid w:val="00BC3614"/>
    <w:rsid w:val="00BC3689"/>
    <w:rsid w:val="00BC3790"/>
    <w:rsid w:val="00BC3801"/>
    <w:rsid w:val="00BC387B"/>
    <w:rsid w:val="00BC3893"/>
    <w:rsid w:val="00BC3A28"/>
    <w:rsid w:val="00BC3A81"/>
    <w:rsid w:val="00BC3AAD"/>
    <w:rsid w:val="00BC3B23"/>
    <w:rsid w:val="00BC3BA7"/>
    <w:rsid w:val="00BC3BF5"/>
    <w:rsid w:val="00BC3C15"/>
    <w:rsid w:val="00BC3C34"/>
    <w:rsid w:val="00BC3C77"/>
    <w:rsid w:val="00BC3CAD"/>
    <w:rsid w:val="00BC3D8A"/>
    <w:rsid w:val="00BC3DCF"/>
    <w:rsid w:val="00BC3E13"/>
    <w:rsid w:val="00BC3E65"/>
    <w:rsid w:val="00BC3FF3"/>
    <w:rsid w:val="00BC40F3"/>
    <w:rsid w:val="00BC4123"/>
    <w:rsid w:val="00BC426A"/>
    <w:rsid w:val="00BC431E"/>
    <w:rsid w:val="00BC4336"/>
    <w:rsid w:val="00BC4434"/>
    <w:rsid w:val="00BC44C4"/>
    <w:rsid w:val="00BC451D"/>
    <w:rsid w:val="00BC457E"/>
    <w:rsid w:val="00BC45EA"/>
    <w:rsid w:val="00BC4609"/>
    <w:rsid w:val="00BC4668"/>
    <w:rsid w:val="00BC468E"/>
    <w:rsid w:val="00BC46A0"/>
    <w:rsid w:val="00BC4704"/>
    <w:rsid w:val="00BC477B"/>
    <w:rsid w:val="00BC47CC"/>
    <w:rsid w:val="00BC4847"/>
    <w:rsid w:val="00BC486E"/>
    <w:rsid w:val="00BC4874"/>
    <w:rsid w:val="00BC494B"/>
    <w:rsid w:val="00BC4987"/>
    <w:rsid w:val="00BC49AC"/>
    <w:rsid w:val="00BC4AE4"/>
    <w:rsid w:val="00BC4C97"/>
    <w:rsid w:val="00BC4CC5"/>
    <w:rsid w:val="00BC4CFE"/>
    <w:rsid w:val="00BC4D28"/>
    <w:rsid w:val="00BC4E44"/>
    <w:rsid w:val="00BC4F09"/>
    <w:rsid w:val="00BC5020"/>
    <w:rsid w:val="00BC50F0"/>
    <w:rsid w:val="00BC511D"/>
    <w:rsid w:val="00BC5148"/>
    <w:rsid w:val="00BC5207"/>
    <w:rsid w:val="00BC53FB"/>
    <w:rsid w:val="00BC549F"/>
    <w:rsid w:val="00BC54EA"/>
    <w:rsid w:val="00BC5512"/>
    <w:rsid w:val="00BC554E"/>
    <w:rsid w:val="00BC55D1"/>
    <w:rsid w:val="00BC5653"/>
    <w:rsid w:val="00BC566B"/>
    <w:rsid w:val="00BC5697"/>
    <w:rsid w:val="00BC572D"/>
    <w:rsid w:val="00BC57B9"/>
    <w:rsid w:val="00BC57D6"/>
    <w:rsid w:val="00BC5918"/>
    <w:rsid w:val="00BC59AD"/>
    <w:rsid w:val="00BC59D2"/>
    <w:rsid w:val="00BC59D8"/>
    <w:rsid w:val="00BC5A90"/>
    <w:rsid w:val="00BC5A93"/>
    <w:rsid w:val="00BC5AC4"/>
    <w:rsid w:val="00BC5B8B"/>
    <w:rsid w:val="00BC5C2D"/>
    <w:rsid w:val="00BC5C61"/>
    <w:rsid w:val="00BC5C80"/>
    <w:rsid w:val="00BC5CAB"/>
    <w:rsid w:val="00BC5CE4"/>
    <w:rsid w:val="00BC5D85"/>
    <w:rsid w:val="00BC5D8F"/>
    <w:rsid w:val="00BC5DD9"/>
    <w:rsid w:val="00BC5E77"/>
    <w:rsid w:val="00BC5F91"/>
    <w:rsid w:val="00BC5FA7"/>
    <w:rsid w:val="00BC5FDE"/>
    <w:rsid w:val="00BC602F"/>
    <w:rsid w:val="00BC6037"/>
    <w:rsid w:val="00BC6056"/>
    <w:rsid w:val="00BC60F4"/>
    <w:rsid w:val="00BC61CF"/>
    <w:rsid w:val="00BC61DF"/>
    <w:rsid w:val="00BC6346"/>
    <w:rsid w:val="00BC6361"/>
    <w:rsid w:val="00BC639F"/>
    <w:rsid w:val="00BC640B"/>
    <w:rsid w:val="00BC6461"/>
    <w:rsid w:val="00BC64D3"/>
    <w:rsid w:val="00BC64F7"/>
    <w:rsid w:val="00BC65BA"/>
    <w:rsid w:val="00BC65E4"/>
    <w:rsid w:val="00BC65F0"/>
    <w:rsid w:val="00BC666C"/>
    <w:rsid w:val="00BC66F0"/>
    <w:rsid w:val="00BC674A"/>
    <w:rsid w:val="00BC6751"/>
    <w:rsid w:val="00BC67EC"/>
    <w:rsid w:val="00BC695E"/>
    <w:rsid w:val="00BC6A26"/>
    <w:rsid w:val="00BC6A4C"/>
    <w:rsid w:val="00BC6A86"/>
    <w:rsid w:val="00BC6B65"/>
    <w:rsid w:val="00BC6C11"/>
    <w:rsid w:val="00BC6C6A"/>
    <w:rsid w:val="00BC6C6B"/>
    <w:rsid w:val="00BC6D16"/>
    <w:rsid w:val="00BC6DC5"/>
    <w:rsid w:val="00BC6DEA"/>
    <w:rsid w:val="00BC6EC4"/>
    <w:rsid w:val="00BC6F0E"/>
    <w:rsid w:val="00BC6F46"/>
    <w:rsid w:val="00BC6F81"/>
    <w:rsid w:val="00BC7077"/>
    <w:rsid w:val="00BC7097"/>
    <w:rsid w:val="00BC709A"/>
    <w:rsid w:val="00BC71D4"/>
    <w:rsid w:val="00BC71E8"/>
    <w:rsid w:val="00BC728A"/>
    <w:rsid w:val="00BC72FB"/>
    <w:rsid w:val="00BC737F"/>
    <w:rsid w:val="00BC73FD"/>
    <w:rsid w:val="00BC744D"/>
    <w:rsid w:val="00BC748B"/>
    <w:rsid w:val="00BC748F"/>
    <w:rsid w:val="00BC75AA"/>
    <w:rsid w:val="00BC75B5"/>
    <w:rsid w:val="00BC75D2"/>
    <w:rsid w:val="00BC7617"/>
    <w:rsid w:val="00BC761E"/>
    <w:rsid w:val="00BC7795"/>
    <w:rsid w:val="00BC77A8"/>
    <w:rsid w:val="00BC77E4"/>
    <w:rsid w:val="00BC783B"/>
    <w:rsid w:val="00BC78F2"/>
    <w:rsid w:val="00BC78FA"/>
    <w:rsid w:val="00BC7956"/>
    <w:rsid w:val="00BC7999"/>
    <w:rsid w:val="00BC79A2"/>
    <w:rsid w:val="00BC79EF"/>
    <w:rsid w:val="00BC7A50"/>
    <w:rsid w:val="00BC7A73"/>
    <w:rsid w:val="00BC7A99"/>
    <w:rsid w:val="00BC7B0E"/>
    <w:rsid w:val="00BC7B6A"/>
    <w:rsid w:val="00BC7B81"/>
    <w:rsid w:val="00BC7C2C"/>
    <w:rsid w:val="00BC7C94"/>
    <w:rsid w:val="00BC7C95"/>
    <w:rsid w:val="00BC7D39"/>
    <w:rsid w:val="00BC7E94"/>
    <w:rsid w:val="00BC7EB2"/>
    <w:rsid w:val="00BC7F70"/>
    <w:rsid w:val="00BC7FE8"/>
    <w:rsid w:val="00BD0149"/>
    <w:rsid w:val="00BD0183"/>
    <w:rsid w:val="00BD018A"/>
    <w:rsid w:val="00BD0223"/>
    <w:rsid w:val="00BD0227"/>
    <w:rsid w:val="00BD0309"/>
    <w:rsid w:val="00BD0377"/>
    <w:rsid w:val="00BD04D0"/>
    <w:rsid w:val="00BD0543"/>
    <w:rsid w:val="00BD0573"/>
    <w:rsid w:val="00BD05BA"/>
    <w:rsid w:val="00BD060D"/>
    <w:rsid w:val="00BD0620"/>
    <w:rsid w:val="00BD062D"/>
    <w:rsid w:val="00BD063F"/>
    <w:rsid w:val="00BD0654"/>
    <w:rsid w:val="00BD067E"/>
    <w:rsid w:val="00BD06D5"/>
    <w:rsid w:val="00BD06E8"/>
    <w:rsid w:val="00BD083F"/>
    <w:rsid w:val="00BD0855"/>
    <w:rsid w:val="00BD08AF"/>
    <w:rsid w:val="00BD08DF"/>
    <w:rsid w:val="00BD0948"/>
    <w:rsid w:val="00BD09AF"/>
    <w:rsid w:val="00BD0AB0"/>
    <w:rsid w:val="00BD0B76"/>
    <w:rsid w:val="00BD0BB0"/>
    <w:rsid w:val="00BD0C41"/>
    <w:rsid w:val="00BD0CF1"/>
    <w:rsid w:val="00BD0D09"/>
    <w:rsid w:val="00BD0D37"/>
    <w:rsid w:val="00BD0D84"/>
    <w:rsid w:val="00BD0D86"/>
    <w:rsid w:val="00BD0D99"/>
    <w:rsid w:val="00BD0E76"/>
    <w:rsid w:val="00BD0EFA"/>
    <w:rsid w:val="00BD0F0F"/>
    <w:rsid w:val="00BD0F1E"/>
    <w:rsid w:val="00BD0F27"/>
    <w:rsid w:val="00BD0F88"/>
    <w:rsid w:val="00BD105C"/>
    <w:rsid w:val="00BD105F"/>
    <w:rsid w:val="00BD1088"/>
    <w:rsid w:val="00BD115B"/>
    <w:rsid w:val="00BD1191"/>
    <w:rsid w:val="00BD11A6"/>
    <w:rsid w:val="00BD1271"/>
    <w:rsid w:val="00BD133A"/>
    <w:rsid w:val="00BD13A4"/>
    <w:rsid w:val="00BD13A8"/>
    <w:rsid w:val="00BD13EF"/>
    <w:rsid w:val="00BD143F"/>
    <w:rsid w:val="00BD144F"/>
    <w:rsid w:val="00BD1454"/>
    <w:rsid w:val="00BD1458"/>
    <w:rsid w:val="00BD147E"/>
    <w:rsid w:val="00BD1497"/>
    <w:rsid w:val="00BD14E8"/>
    <w:rsid w:val="00BD152C"/>
    <w:rsid w:val="00BD1621"/>
    <w:rsid w:val="00BD16C1"/>
    <w:rsid w:val="00BD183A"/>
    <w:rsid w:val="00BD1916"/>
    <w:rsid w:val="00BD1985"/>
    <w:rsid w:val="00BD1A0D"/>
    <w:rsid w:val="00BD1A85"/>
    <w:rsid w:val="00BD1AE1"/>
    <w:rsid w:val="00BD1B2A"/>
    <w:rsid w:val="00BD1B86"/>
    <w:rsid w:val="00BD1BA8"/>
    <w:rsid w:val="00BD1C20"/>
    <w:rsid w:val="00BD1C23"/>
    <w:rsid w:val="00BD1CDB"/>
    <w:rsid w:val="00BD1DAC"/>
    <w:rsid w:val="00BD1DBA"/>
    <w:rsid w:val="00BD1E45"/>
    <w:rsid w:val="00BD1F73"/>
    <w:rsid w:val="00BD1FC2"/>
    <w:rsid w:val="00BD1FC5"/>
    <w:rsid w:val="00BD1FF1"/>
    <w:rsid w:val="00BD2043"/>
    <w:rsid w:val="00BD2064"/>
    <w:rsid w:val="00BD2098"/>
    <w:rsid w:val="00BD2109"/>
    <w:rsid w:val="00BD220D"/>
    <w:rsid w:val="00BD2233"/>
    <w:rsid w:val="00BD23A9"/>
    <w:rsid w:val="00BD23B3"/>
    <w:rsid w:val="00BD2416"/>
    <w:rsid w:val="00BD2442"/>
    <w:rsid w:val="00BD249E"/>
    <w:rsid w:val="00BD25B7"/>
    <w:rsid w:val="00BD271E"/>
    <w:rsid w:val="00BD27FB"/>
    <w:rsid w:val="00BD2821"/>
    <w:rsid w:val="00BD2861"/>
    <w:rsid w:val="00BD28D7"/>
    <w:rsid w:val="00BD28FB"/>
    <w:rsid w:val="00BD29CF"/>
    <w:rsid w:val="00BD2AED"/>
    <w:rsid w:val="00BD2B6C"/>
    <w:rsid w:val="00BD2B72"/>
    <w:rsid w:val="00BD2BAA"/>
    <w:rsid w:val="00BD2C3A"/>
    <w:rsid w:val="00BD2C67"/>
    <w:rsid w:val="00BD2C71"/>
    <w:rsid w:val="00BD2D22"/>
    <w:rsid w:val="00BD2D5E"/>
    <w:rsid w:val="00BD2E59"/>
    <w:rsid w:val="00BD2EAC"/>
    <w:rsid w:val="00BD2EEA"/>
    <w:rsid w:val="00BD2F54"/>
    <w:rsid w:val="00BD2FB9"/>
    <w:rsid w:val="00BD3057"/>
    <w:rsid w:val="00BD3172"/>
    <w:rsid w:val="00BD3189"/>
    <w:rsid w:val="00BD324A"/>
    <w:rsid w:val="00BD3268"/>
    <w:rsid w:val="00BD331A"/>
    <w:rsid w:val="00BD33A4"/>
    <w:rsid w:val="00BD33E6"/>
    <w:rsid w:val="00BD345A"/>
    <w:rsid w:val="00BD3460"/>
    <w:rsid w:val="00BD3465"/>
    <w:rsid w:val="00BD3473"/>
    <w:rsid w:val="00BD3522"/>
    <w:rsid w:val="00BD3535"/>
    <w:rsid w:val="00BD3670"/>
    <w:rsid w:val="00BD36BA"/>
    <w:rsid w:val="00BD373A"/>
    <w:rsid w:val="00BD3744"/>
    <w:rsid w:val="00BD377D"/>
    <w:rsid w:val="00BD37BA"/>
    <w:rsid w:val="00BD37F0"/>
    <w:rsid w:val="00BD3911"/>
    <w:rsid w:val="00BD3940"/>
    <w:rsid w:val="00BD395B"/>
    <w:rsid w:val="00BD39C1"/>
    <w:rsid w:val="00BD3A19"/>
    <w:rsid w:val="00BD3ADB"/>
    <w:rsid w:val="00BD3B5B"/>
    <w:rsid w:val="00BD3B64"/>
    <w:rsid w:val="00BD3BB4"/>
    <w:rsid w:val="00BD3C6B"/>
    <w:rsid w:val="00BD3CAD"/>
    <w:rsid w:val="00BD3D02"/>
    <w:rsid w:val="00BD3DCD"/>
    <w:rsid w:val="00BD3DFD"/>
    <w:rsid w:val="00BD3F35"/>
    <w:rsid w:val="00BD3F50"/>
    <w:rsid w:val="00BD402E"/>
    <w:rsid w:val="00BD4075"/>
    <w:rsid w:val="00BD40D8"/>
    <w:rsid w:val="00BD40E3"/>
    <w:rsid w:val="00BD410E"/>
    <w:rsid w:val="00BD427B"/>
    <w:rsid w:val="00BD4287"/>
    <w:rsid w:val="00BD428E"/>
    <w:rsid w:val="00BD42F8"/>
    <w:rsid w:val="00BD43A8"/>
    <w:rsid w:val="00BD44B4"/>
    <w:rsid w:val="00BD4546"/>
    <w:rsid w:val="00BD459C"/>
    <w:rsid w:val="00BD4625"/>
    <w:rsid w:val="00BD463C"/>
    <w:rsid w:val="00BD46DD"/>
    <w:rsid w:val="00BD470B"/>
    <w:rsid w:val="00BD47C4"/>
    <w:rsid w:val="00BD47CF"/>
    <w:rsid w:val="00BD4849"/>
    <w:rsid w:val="00BD484E"/>
    <w:rsid w:val="00BD487C"/>
    <w:rsid w:val="00BD48D1"/>
    <w:rsid w:val="00BD4942"/>
    <w:rsid w:val="00BD4A05"/>
    <w:rsid w:val="00BD4A7E"/>
    <w:rsid w:val="00BD4AAB"/>
    <w:rsid w:val="00BD4AD1"/>
    <w:rsid w:val="00BD4AFF"/>
    <w:rsid w:val="00BD4B3D"/>
    <w:rsid w:val="00BD4B54"/>
    <w:rsid w:val="00BD4B5E"/>
    <w:rsid w:val="00BD4C2B"/>
    <w:rsid w:val="00BD4C9A"/>
    <w:rsid w:val="00BD4D71"/>
    <w:rsid w:val="00BD4EEF"/>
    <w:rsid w:val="00BD4F05"/>
    <w:rsid w:val="00BD4FF9"/>
    <w:rsid w:val="00BD4FFE"/>
    <w:rsid w:val="00BD502C"/>
    <w:rsid w:val="00BD506F"/>
    <w:rsid w:val="00BD51A8"/>
    <w:rsid w:val="00BD5221"/>
    <w:rsid w:val="00BD52F6"/>
    <w:rsid w:val="00BD5306"/>
    <w:rsid w:val="00BD5357"/>
    <w:rsid w:val="00BD53E2"/>
    <w:rsid w:val="00BD5408"/>
    <w:rsid w:val="00BD5410"/>
    <w:rsid w:val="00BD54D3"/>
    <w:rsid w:val="00BD554B"/>
    <w:rsid w:val="00BD55B7"/>
    <w:rsid w:val="00BD55B8"/>
    <w:rsid w:val="00BD5683"/>
    <w:rsid w:val="00BD56C5"/>
    <w:rsid w:val="00BD57E7"/>
    <w:rsid w:val="00BD587F"/>
    <w:rsid w:val="00BD58E4"/>
    <w:rsid w:val="00BD592C"/>
    <w:rsid w:val="00BD5992"/>
    <w:rsid w:val="00BD5A00"/>
    <w:rsid w:val="00BD5AC1"/>
    <w:rsid w:val="00BD5B98"/>
    <w:rsid w:val="00BD5C06"/>
    <w:rsid w:val="00BD5CA2"/>
    <w:rsid w:val="00BD5D08"/>
    <w:rsid w:val="00BD5D45"/>
    <w:rsid w:val="00BD5E1F"/>
    <w:rsid w:val="00BD5F3B"/>
    <w:rsid w:val="00BD5FD3"/>
    <w:rsid w:val="00BD5FD4"/>
    <w:rsid w:val="00BD5FD7"/>
    <w:rsid w:val="00BD6028"/>
    <w:rsid w:val="00BD619A"/>
    <w:rsid w:val="00BD622A"/>
    <w:rsid w:val="00BD623A"/>
    <w:rsid w:val="00BD62A5"/>
    <w:rsid w:val="00BD62D3"/>
    <w:rsid w:val="00BD631C"/>
    <w:rsid w:val="00BD635E"/>
    <w:rsid w:val="00BD6373"/>
    <w:rsid w:val="00BD6440"/>
    <w:rsid w:val="00BD650F"/>
    <w:rsid w:val="00BD6538"/>
    <w:rsid w:val="00BD6544"/>
    <w:rsid w:val="00BD65B9"/>
    <w:rsid w:val="00BD65E1"/>
    <w:rsid w:val="00BD65E8"/>
    <w:rsid w:val="00BD6664"/>
    <w:rsid w:val="00BD668C"/>
    <w:rsid w:val="00BD6776"/>
    <w:rsid w:val="00BD68C5"/>
    <w:rsid w:val="00BD693D"/>
    <w:rsid w:val="00BD6985"/>
    <w:rsid w:val="00BD6B8D"/>
    <w:rsid w:val="00BD6C88"/>
    <w:rsid w:val="00BD6CF3"/>
    <w:rsid w:val="00BD6CF7"/>
    <w:rsid w:val="00BD6D5D"/>
    <w:rsid w:val="00BD6DA3"/>
    <w:rsid w:val="00BD6DEE"/>
    <w:rsid w:val="00BD6EC9"/>
    <w:rsid w:val="00BD7059"/>
    <w:rsid w:val="00BD7112"/>
    <w:rsid w:val="00BD713B"/>
    <w:rsid w:val="00BD71A2"/>
    <w:rsid w:val="00BD71D4"/>
    <w:rsid w:val="00BD71DE"/>
    <w:rsid w:val="00BD7229"/>
    <w:rsid w:val="00BD734A"/>
    <w:rsid w:val="00BD73B7"/>
    <w:rsid w:val="00BD73C4"/>
    <w:rsid w:val="00BD73CA"/>
    <w:rsid w:val="00BD7411"/>
    <w:rsid w:val="00BD741C"/>
    <w:rsid w:val="00BD745B"/>
    <w:rsid w:val="00BD74B0"/>
    <w:rsid w:val="00BD74D1"/>
    <w:rsid w:val="00BD7554"/>
    <w:rsid w:val="00BD75B5"/>
    <w:rsid w:val="00BD7706"/>
    <w:rsid w:val="00BD778A"/>
    <w:rsid w:val="00BD77AA"/>
    <w:rsid w:val="00BD77C1"/>
    <w:rsid w:val="00BD77E5"/>
    <w:rsid w:val="00BD7814"/>
    <w:rsid w:val="00BD7874"/>
    <w:rsid w:val="00BD796D"/>
    <w:rsid w:val="00BD79D4"/>
    <w:rsid w:val="00BD79E8"/>
    <w:rsid w:val="00BD7A06"/>
    <w:rsid w:val="00BD7A66"/>
    <w:rsid w:val="00BD7AFD"/>
    <w:rsid w:val="00BD7B44"/>
    <w:rsid w:val="00BD7B93"/>
    <w:rsid w:val="00BD7C90"/>
    <w:rsid w:val="00BD7C93"/>
    <w:rsid w:val="00BD7CC9"/>
    <w:rsid w:val="00BD7CD4"/>
    <w:rsid w:val="00BD7D2B"/>
    <w:rsid w:val="00BD7D70"/>
    <w:rsid w:val="00BD7EAE"/>
    <w:rsid w:val="00BD7F1D"/>
    <w:rsid w:val="00BD7F37"/>
    <w:rsid w:val="00BD7F93"/>
    <w:rsid w:val="00BD7FF2"/>
    <w:rsid w:val="00BE0028"/>
    <w:rsid w:val="00BE007E"/>
    <w:rsid w:val="00BE00DE"/>
    <w:rsid w:val="00BE016F"/>
    <w:rsid w:val="00BE01EE"/>
    <w:rsid w:val="00BE026A"/>
    <w:rsid w:val="00BE0279"/>
    <w:rsid w:val="00BE02E9"/>
    <w:rsid w:val="00BE0348"/>
    <w:rsid w:val="00BE03B0"/>
    <w:rsid w:val="00BE03BC"/>
    <w:rsid w:val="00BE03C2"/>
    <w:rsid w:val="00BE03D0"/>
    <w:rsid w:val="00BE03F8"/>
    <w:rsid w:val="00BE0412"/>
    <w:rsid w:val="00BE05A0"/>
    <w:rsid w:val="00BE05FA"/>
    <w:rsid w:val="00BE0710"/>
    <w:rsid w:val="00BE0712"/>
    <w:rsid w:val="00BE0741"/>
    <w:rsid w:val="00BE074E"/>
    <w:rsid w:val="00BE0770"/>
    <w:rsid w:val="00BE08B4"/>
    <w:rsid w:val="00BE08CC"/>
    <w:rsid w:val="00BE090B"/>
    <w:rsid w:val="00BE0A06"/>
    <w:rsid w:val="00BE0A5A"/>
    <w:rsid w:val="00BE0A95"/>
    <w:rsid w:val="00BE0AF3"/>
    <w:rsid w:val="00BE0C19"/>
    <w:rsid w:val="00BE0C26"/>
    <w:rsid w:val="00BE0C34"/>
    <w:rsid w:val="00BE0CC1"/>
    <w:rsid w:val="00BE0CD6"/>
    <w:rsid w:val="00BE0CFA"/>
    <w:rsid w:val="00BE0D02"/>
    <w:rsid w:val="00BE100F"/>
    <w:rsid w:val="00BE107A"/>
    <w:rsid w:val="00BE1188"/>
    <w:rsid w:val="00BE11C4"/>
    <w:rsid w:val="00BE120B"/>
    <w:rsid w:val="00BE121D"/>
    <w:rsid w:val="00BE126D"/>
    <w:rsid w:val="00BE126E"/>
    <w:rsid w:val="00BE126F"/>
    <w:rsid w:val="00BE127B"/>
    <w:rsid w:val="00BE1353"/>
    <w:rsid w:val="00BE1363"/>
    <w:rsid w:val="00BE13B1"/>
    <w:rsid w:val="00BE13EE"/>
    <w:rsid w:val="00BE1451"/>
    <w:rsid w:val="00BE148A"/>
    <w:rsid w:val="00BE1500"/>
    <w:rsid w:val="00BE15A6"/>
    <w:rsid w:val="00BE15AA"/>
    <w:rsid w:val="00BE15F3"/>
    <w:rsid w:val="00BE163A"/>
    <w:rsid w:val="00BE165D"/>
    <w:rsid w:val="00BE168C"/>
    <w:rsid w:val="00BE169C"/>
    <w:rsid w:val="00BE1710"/>
    <w:rsid w:val="00BE172C"/>
    <w:rsid w:val="00BE17AA"/>
    <w:rsid w:val="00BE17AD"/>
    <w:rsid w:val="00BE1833"/>
    <w:rsid w:val="00BE1846"/>
    <w:rsid w:val="00BE188E"/>
    <w:rsid w:val="00BE194F"/>
    <w:rsid w:val="00BE1980"/>
    <w:rsid w:val="00BE1983"/>
    <w:rsid w:val="00BE198A"/>
    <w:rsid w:val="00BE19DC"/>
    <w:rsid w:val="00BE1A1C"/>
    <w:rsid w:val="00BE1A5F"/>
    <w:rsid w:val="00BE1BC3"/>
    <w:rsid w:val="00BE1BDA"/>
    <w:rsid w:val="00BE1C44"/>
    <w:rsid w:val="00BE1CD2"/>
    <w:rsid w:val="00BE1D02"/>
    <w:rsid w:val="00BE1D27"/>
    <w:rsid w:val="00BE1D4B"/>
    <w:rsid w:val="00BE1D93"/>
    <w:rsid w:val="00BE1DDF"/>
    <w:rsid w:val="00BE1E5B"/>
    <w:rsid w:val="00BE1E77"/>
    <w:rsid w:val="00BE1EB1"/>
    <w:rsid w:val="00BE2019"/>
    <w:rsid w:val="00BE21D7"/>
    <w:rsid w:val="00BE2267"/>
    <w:rsid w:val="00BE2315"/>
    <w:rsid w:val="00BE2332"/>
    <w:rsid w:val="00BE2334"/>
    <w:rsid w:val="00BE2396"/>
    <w:rsid w:val="00BE23B6"/>
    <w:rsid w:val="00BE2455"/>
    <w:rsid w:val="00BE2475"/>
    <w:rsid w:val="00BE248B"/>
    <w:rsid w:val="00BE258F"/>
    <w:rsid w:val="00BE2690"/>
    <w:rsid w:val="00BE26D1"/>
    <w:rsid w:val="00BE26E4"/>
    <w:rsid w:val="00BE2770"/>
    <w:rsid w:val="00BE27E2"/>
    <w:rsid w:val="00BE2883"/>
    <w:rsid w:val="00BE2907"/>
    <w:rsid w:val="00BE291F"/>
    <w:rsid w:val="00BE293E"/>
    <w:rsid w:val="00BE2A16"/>
    <w:rsid w:val="00BE2AC0"/>
    <w:rsid w:val="00BE2B21"/>
    <w:rsid w:val="00BE2B7E"/>
    <w:rsid w:val="00BE2CDE"/>
    <w:rsid w:val="00BE2D68"/>
    <w:rsid w:val="00BE2DE9"/>
    <w:rsid w:val="00BE2E34"/>
    <w:rsid w:val="00BE2E50"/>
    <w:rsid w:val="00BE2E9F"/>
    <w:rsid w:val="00BE2F4A"/>
    <w:rsid w:val="00BE2F5B"/>
    <w:rsid w:val="00BE2F74"/>
    <w:rsid w:val="00BE2FDC"/>
    <w:rsid w:val="00BE303F"/>
    <w:rsid w:val="00BE30E1"/>
    <w:rsid w:val="00BE310E"/>
    <w:rsid w:val="00BE3133"/>
    <w:rsid w:val="00BE31F2"/>
    <w:rsid w:val="00BE3230"/>
    <w:rsid w:val="00BE3284"/>
    <w:rsid w:val="00BE329F"/>
    <w:rsid w:val="00BE334D"/>
    <w:rsid w:val="00BE335A"/>
    <w:rsid w:val="00BE3376"/>
    <w:rsid w:val="00BE33FD"/>
    <w:rsid w:val="00BE357F"/>
    <w:rsid w:val="00BE35FC"/>
    <w:rsid w:val="00BE3672"/>
    <w:rsid w:val="00BE3682"/>
    <w:rsid w:val="00BE3720"/>
    <w:rsid w:val="00BE3752"/>
    <w:rsid w:val="00BE37A8"/>
    <w:rsid w:val="00BE3864"/>
    <w:rsid w:val="00BE38F7"/>
    <w:rsid w:val="00BE392D"/>
    <w:rsid w:val="00BE396E"/>
    <w:rsid w:val="00BE39F9"/>
    <w:rsid w:val="00BE3A3F"/>
    <w:rsid w:val="00BE3BA7"/>
    <w:rsid w:val="00BE3BF3"/>
    <w:rsid w:val="00BE3C0A"/>
    <w:rsid w:val="00BE3D48"/>
    <w:rsid w:val="00BE3E45"/>
    <w:rsid w:val="00BE3E5E"/>
    <w:rsid w:val="00BE3EDB"/>
    <w:rsid w:val="00BE3EE1"/>
    <w:rsid w:val="00BE3EF4"/>
    <w:rsid w:val="00BE3F54"/>
    <w:rsid w:val="00BE3FEB"/>
    <w:rsid w:val="00BE406A"/>
    <w:rsid w:val="00BE408A"/>
    <w:rsid w:val="00BE40AB"/>
    <w:rsid w:val="00BE4151"/>
    <w:rsid w:val="00BE41AF"/>
    <w:rsid w:val="00BE41F4"/>
    <w:rsid w:val="00BE41F6"/>
    <w:rsid w:val="00BE42C3"/>
    <w:rsid w:val="00BE42C4"/>
    <w:rsid w:val="00BE42D2"/>
    <w:rsid w:val="00BE42EB"/>
    <w:rsid w:val="00BE4378"/>
    <w:rsid w:val="00BE4379"/>
    <w:rsid w:val="00BE43FB"/>
    <w:rsid w:val="00BE44E0"/>
    <w:rsid w:val="00BE452D"/>
    <w:rsid w:val="00BE4588"/>
    <w:rsid w:val="00BE459B"/>
    <w:rsid w:val="00BE45BF"/>
    <w:rsid w:val="00BE45EC"/>
    <w:rsid w:val="00BE466E"/>
    <w:rsid w:val="00BE46AE"/>
    <w:rsid w:val="00BE46B3"/>
    <w:rsid w:val="00BE4809"/>
    <w:rsid w:val="00BE4956"/>
    <w:rsid w:val="00BE4973"/>
    <w:rsid w:val="00BE499B"/>
    <w:rsid w:val="00BE49CB"/>
    <w:rsid w:val="00BE4B78"/>
    <w:rsid w:val="00BE4C57"/>
    <w:rsid w:val="00BE4C5D"/>
    <w:rsid w:val="00BE4C71"/>
    <w:rsid w:val="00BE4CF3"/>
    <w:rsid w:val="00BE4E16"/>
    <w:rsid w:val="00BE4E29"/>
    <w:rsid w:val="00BE4FF7"/>
    <w:rsid w:val="00BE5038"/>
    <w:rsid w:val="00BE5062"/>
    <w:rsid w:val="00BE50CE"/>
    <w:rsid w:val="00BE5170"/>
    <w:rsid w:val="00BE5211"/>
    <w:rsid w:val="00BE52B8"/>
    <w:rsid w:val="00BE52D8"/>
    <w:rsid w:val="00BE52FC"/>
    <w:rsid w:val="00BE5407"/>
    <w:rsid w:val="00BE5414"/>
    <w:rsid w:val="00BE5416"/>
    <w:rsid w:val="00BE543A"/>
    <w:rsid w:val="00BE543E"/>
    <w:rsid w:val="00BE5486"/>
    <w:rsid w:val="00BE54C7"/>
    <w:rsid w:val="00BE550B"/>
    <w:rsid w:val="00BE5594"/>
    <w:rsid w:val="00BE55A4"/>
    <w:rsid w:val="00BE5615"/>
    <w:rsid w:val="00BE578E"/>
    <w:rsid w:val="00BE5907"/>
    <w:rsid w:val="00BE5996"/>
    <w:rsid w:val="00BE59AE"/>
    <w:rsid w:val="00BE5AEF"/>
    <w:rsid w:val="00BE5B6F"/>
    <w:rsid w:val="00BE5C3D"/>
    <w:rsid w:val="00BE5C66"/>
    <w:rsid w:val="00BE5CC7"/>
    <w:rsid w:val="00BE5D55"/>
    <w:rsid w:val="00BE5D87"/>
    <w:rsid w:val="00BE5E04"/>
    <w:rsid w:val="00BE5E86"/>
    <w:rsid w:val="00BE5EEE"/>
    <w:rsid w:val="00BE5F48"/>
    <w:rsid w:val="00BE5F96"/>
    <w:rsid w:val="00BE5FBF"/>
    <w:rsid w:val="00BE6031"/>
    <w:rsid w:val="00BE6034"/>
    <w:rsid w:val="00BE6122"/>
    <w:rsid w:val="00BE623B"/>
    <w:rsid w:val="00BE6277"/>
    <w:rsid w:val="00BE62F8"/>
    <w:rsid w:val="00BE6338"/>
    <w:rsid w:val="00BE6382"/>
    <w:rsid w:val="00BE63F7"/>
    <w:rsid w:val="00BE6417"/>
    <w:rsid w:val="00BE67C1"/>
    <w:rsid w:val="00BE67E6"/>
    <w:rsid w:val="00BE67F9"/>
    <w:rsid w:val="00BE67FA"/>
    <w:rsid w:val="00BE6868"/>
    <w:rsid w:val="00BE6911"/>
    <w:rsid w:val="00BE69F8"/>
    <w:rsid w:val="00BE6A03"/>
    <w:rsid w:val="00BE6A15"/>
    <w:rsid w:val="00BE6A27"/>
    <w:rsid w:val="00BE6B40"/>
    <w:rsid w:val="00BE6BB5"/>
    <w:rsid w:val="00BE6BBD"/>
    <w:rsid w:val="00BE6BCA"/>
    <w:rsid w:val="00BE6C12"/>
    <w:rsid w:val="00BE6CA2"/>
    <w:rsid w:val="00BE6CDD"/>
    <w:rsid w:val="00BE6CE8"/>
    <w:rsid w:val="00BE6CFB"/>
    <w:rsid w:val="00BE6D88"/>
    <w:rsid w:val="00BE6E95"/>
    <w:rsid w:val="00BE6F09"/>
    <w:rsid w:val="00BE6F1E"/>
    <w:rsid w:val="00BE6F7D"/>
    <w:rsid w:val="00BE6FB5"/>
    <w:rsid w:val="00BE6FF2"/>
    <w:rsid w:val="00BE7013"/>
    <w:rsid w:val="00BE704D"/>
    <w:rsid w:val="00BE7053"/>
    <w:rsid w:val="00BE70AB"/>
    <w:rsid w:val="00BE717C"/>
    <w:rsid w:val="00BE71F5"/>
    <w:rsid w:val="00BE7251"/>
    <w:rsid w:val="00BE7252"/>
    <w:rsid w:val="00BE7256"/>
    <w:rsid w:val="00BE725B"/>
    <w:rsid w:val="00BE7310"/>
    <w:rsid w:val="00BE7349"/>
    <w:rsid w:val="00BE737C"/>
    <w:rsid w:val="00BE741D"/>
    <w:rsid w:val="00BE7445"/>
    <w:rsid w:val="00BE7487"/>
    <w:rsid w:val="00BE752E"/>
    <w:rsid w:val="00BE7537"/>
    <w:rsid w:val="00BE7572"/>
    <w:rsid w:val="00BE7599"/>
    <w:rsid w:val="00BE75C3"/>
    <w:rsid w:val="00BE75F7"/>
    <w:rsid w:val="00BE761D"/>
    <w:rsid w:val="00BE76EA"/>
    <w:rsid w:val="00BE7720"/>
    <w:rsid w:val="00BE77A7"/>
    <w:rsid w:val="00BE7804"/>
    <w:rsid w:val="00BE7899"/>
    <w:rsid w:val="00BE799F"/>
    <w:rsid w:val="00BE79A7"/>
    <w:rsid w:val="00BE79B3"/>
    <w:rsid w:val="00BE79E3"/>
    <w:rsid w:val="00BE7A0C"/>
    <w:rsid w:val="00BE7A70"/>
    <w:rsid w:val="00BE7A73"/>
    <w:rsid w:val="00BE7ABD"/>
    <w:rsid w:val="00BE7B6B"/>
    <w:rsid w:val="00BE7B84"/>
    <w:rsid w:val="00BE7BE0"/>
    <w:rsid w:val="00BE7BE3"/>
    <w:rsid w:val="00BE7C92"/>
    <w:rsid w:val="00BE7DD7"/>
    <w:rsid w:val="00BE7E2E"/>
    <w:rsid w:val="00BE7E61"/>
    <w:rsid w:val="00BE7F3A"/>
    <w:rsid w:val="00BE7FA1"/>
    <w:rsid w:val="00BE7FA2"/>
    <w:rsid w:val="00BF000B"/>
    <w:rsid w:val="00BF0042"/>
    <w:rsid w:val="00BF00B6"/>
    <w:rsid w:val="00BF00BD"/>
    <w:rsid w:val="00BF00C9"/>
    <w:rsid w:val="00BF00FB"/>
    <w:rsid w:val="00BF0189"/>
    <w:rsid w:val="00BF01A9"/>
    <w:rsid w:val="00BF01E6"/>
    <w:rsid w:val="00BF023C"/>
    <w:rsid w:val="00BF02AF"/>
    <w:rsid w:val="00BF0348"/>
    <w:rsid w:val="00BF0364"/>
    <w:rsid w:val="00BF039E"/>
    <w:rsid w:val="00BF046C"/>
    <w:rsid w:val="00BF0482"/>
    <w:rsid w:val="00BF048F"/>
    <w:rsid w:val="00BF0524"/>
    <w:rsid w:val="00BF0577"/>
    <w:rsid w:val="00BF05CF"/>
    <w:rsid w:val="00BF0678"/>
    <w:rsid w:val="00BF073C"/>
    <w:rsid w:val="00BF07F1"/>
    <w:rsid w:val="00BF0804"/>
    <w:rsid w:val="00BF0828"/>
    <w:rsid w:val="00BF08B7"/>
    <w:rsid w:val="00BF0940"/>
    <w:rsid w:val="00BF0988"/>
    <w:rsid w:val="00BF09B0"/>
    <w:rsid w:val="00BF09DE"/>
    <w:rsid w:val="00BF09FE"/>
    <w:rsid w:val="00BF0A9D"/>
    <w:rsid w:val="00BF0AD3"/>
    <w:rsid w:val="00BF0B56"/>
    <w:rsid w:val="00BF0BB3"/>
    <w:rsid w:val="00BF0BE5"/>
    <w:rsid w:val="00BF0C8C"/>
    <w:rsid w:val="00BF0C97"/>
    <w:rsid w:val="00BF0D47"/>
    <w:rsid w:val="00BF0F0A"/>
    <w:rsid w:val="00BF0F7E"/>
    <w:rsid w:val="00BF0F98"/>
    <w:rsid w:val="00BF1003"/>
    <w:rsid w:val="00BF1059"/>
    <w:rsid w:val="00BF1193"/>
    <w:rsid w:val="00BF11E2"/>
    <w:rsid w:val="00BF1235"/>
    <w:rsid w:val="00BF12A0"/>
    <w:rsid w:val="00BF1343"/>
    <w:rsid w:val="00BF137C"/>
    <w:rsid w:val="00BF1410"/>
    <w:rsid w:val="00BF1418"/>
    <w:rsid w:val="00BF14A2"/>
    <w:rsid w:val="00BF14EC"/>
    <w:rsid w:val="00BF155D"/>
    <w:rsid w:val="00BF162E"/>
    <w:rsid w:val="00BF1702"/>
    <w:rsid w:val="00BF170F"/>
    <w:rsid w:val="00BF174C"/>
    <w:rsid w:val="00BF177D"/>
    <w:rsid w:val="00BF1847"/>
    <w:rsid w:val="00BF18C7"/>
    <w:rsid w:val="00BF193B"/>
    <w:rsid w:val="00BF1940"/>
    <w:rsid w:val="00BF19DB"/>
    <w:rsid w:val="00BF19FE"/>
    <w:rsid w:val="00BF1A34"/>
    <w:rsid w:val="00BF1A72"/>
    <w:rsid w:val="00BF1A95"/>
    <w:rsid w:val="00BF1C1F"/>
    <w:rsid w:val="00BF1C5A"/>
    <w:rsid w:val="00BF1D70"/>
    <w:rsid w:val="00BF1F9C"/>
    <w:rsid w:val="00BF201B"/>
    <w:rsid w:val="00BF2044"/>
    <w:rsid w:val="00BF20F3"/>
    <w:rsid w:val="00BF2157"/>
    <w:rsid w:val="00BF2263"/>
    <w:rsid w:val="00BF2292"/>
    <w:rsid w:val="00BF22BC"/>
    <w:rsid w:val="00BF22CB"/>
    <w:rsid w:val="00BF22E6"/>
    <w:rsid w:val="00BF2334"/>
    <w:rsid w:val="00BF2388"/>
    <w:rsid w:val="00BF2443"/>
    <w:rsid w:val="00BF24D3"/>
    <w:rsid w:val="00BF2561"/>
    <w:rsid w:val="00BF25B8"/>
    <w:rsid w:val="00BF268D"/>
    <w:rsid w:val="00BF2769"/>
    <w:rsid w:val="00BF2794"/>
    <w:rsid w:val="00BF28A9"/>
    <w:rsid w:val="00BF28B3"/>
    <w:rsid w:val="00BF28FA"/>
    <w:rsid w:val="00BF2954"/>
    <w:rsid w:val="00BF2966"/>
    <w:rsid w:val="00BF296A"/>
    <w:rsid w:val="00BF29C9"/>
    <w:rsid w:val="00BF29D7"/>
    <w:rsid w:val="00BF29FA"/>
    <w:rsid w:val="00BF2ACA"/>
    <w:rsid w:val="00BF2AE6"/>
    <w:rsid w:val="00BF2B01"/>
    <w:rsid w:val="00BF2B7D"/>
    <w:rsid w:val="00BF2DD7"/>
    <w:rsid w:val="00BF2DFD"/>
    <w:rsid w:val="00BF2E09"/>
    <w:rsid w:val="00BF2E39"/>
    <w:rsid w:val="00BF2E60"/>
    <w:rsid w:val="00BF2E75"/>
    <w:rsid w:val="00BF2EAD"/>
    <w:rsid w:val="00BF2FA9"/>
    <w:rsid w:val="00BF2FB3"/>
    <w:rsid w:val="00BF3031"/>
    <w:rsid w:val="00BF3035"/>
    <w:rsid w:val="00BF304E"/>
    <w:rsid w:val="00BF31CC"/>
    <w:rsid w:val="00BF3258"/>
    <w:rsid w:val="00BF3284"/>
    <w:rsid w:val="00BF32B2"/>
    <w:rsid w:val="00BF331D"/>
    <w:rsid w:val="00BF333F"/>
    <w:rsid w:val="00BF341F"/>
    <w:rsid w:val="00BF34BF"/>
    <w:rsid w:val="00BF3599"/>
    <w:rsid w:val="00BF35E8"/>
    <w:rsid w:val="00BF36CE"/>
    <w:rsid w:val="00BF3733"/>
    <w:rsid w:val="00BF3819"/>
    <w:rsid w:val="00BF383D"/>
    <w:rsid w:val="00BF3847"/>
    <w:rsid w:val="00BF38C7"/>
    <w:rsid w:val="00BF3901"/>
    <w:rsid w:val="00BF395F"/>
    <w:rsid w:val="00BF3985"/>
    <w:rsid w:val="00BF39BA"/>
    <w:rsid w:val="00BF3A65"/>
    <w:rsid w:val="00BF3B39"/>
    <w:rsid w:val="00BF3B3A"/>
    <w:rsid w:val="00BF3B47"/>
    <w:rsid w:val="00BF3B5C"/>
    <w:rsid w:val="00BF3B85"/>
    <w:rsid w:val="00BF3C09"/>
    <w:rsid w:val="00BF3C0B"/>
    <w:rsid w:val="00BF3C2F"/>
    <w:rsid w:val="00BF3C7D"/>
    <w:rsid w:val="00BF3CC9"/>
    <w:rsid w:val="00BF3D19"/>
    <w:rsid w:val="00BF3D44"/>
    <w:rsid w:val="00BF3D47"/>
    <w:rsid w:val="00BF3E3E"/>
    <w:rsid w:val="00BF3F15"/>
    <w:rsid w:val="00BF3F26"/>
    <w:rsid w:val="00BF3F49"/>
    <w:rsid w:val="00BF3F4A"/>
    <w:rsid w:val="00BF3F9B"/>
    <w:rsid w:val="00BF4051"/>
    <w:rsid w:val="00BF40F5"/>
    <w:rsid w:val="00BF4204"/>
    <w:rsid w:val="00BF423D"/>
    <w:rsid w:val="00BF4247"/>
    <w:rsid w:val="00BF42D3"/>
    <w:rsid w:val="00BF42E7"/>
    <w:rsid w:val="00BF4316"/>
    <w:rsid w:val="00BF4334"/>
    <w:rsid w:val="00BF434B"/>
    <w:rsid w:val="00BF440A"/>
    <w:rsid w:val="00BF4418"/>
    <w:rsid w:val="00BF4597"/>
    <w:rsid w:val="00BF45B1"/>
    <w:rsid w:val="00BF45DC"/>
    <w:rsid w:val="00BF4630"/>
    <w:rsid w:val="00BF46BC"/>
    <w:rsid w:val="00BF46BF"/>
    <w:rsid w:val="00BF476B"/>
    <w:rsid w:val="00BF4784"/>
    <w:rsid w:val="00BF4819"/>
    <w:rsid w:val="00BF486B"/>
    <w:rsid w:val="00BF4875"/>
    <w:rsid w:val="00BF488F"/>
    <w:rsid w:val="00BF491E"/>
    <w:rsid w:val="00BF49F3"/>
    <w:rsid w:val="00BF4AAB"/>
    <w:rsid w:val="00BF4B79"/>
    <w:rsid w:val="00BF4C2F"/>
    <w:rsid w:val="00BF4C8F"/>
    <w:rsid w:val="00BF4C92"/>
    <w:rsid w:val="00BF4EBA"/>
    <w:rsid w:val="00BF4EDA"/>
    <w:rsid w:val="00BF4EF0"/>
    <w:rsid w:val="00BF4F16"/>
    <w:rsid w:val="00BF4F71"/>
    <w:rsid w:val="00BF4FE5"/>
    <w:rsid w:val="00BF506A"/>
    <w:rsid w:val="00BF5176"/>
    <w:rsid w:val="00BF518E"/>
    <w:rsid w:val="00BF5190"/>
    <w:rsid w:val="00BF5229"/>
    <w:rsid w:val="00BF525F"/>
    <w:rsid w:val="00BF52A4"/>
    <w:rsid w:val="00BF5304"/>
    <w:rsid w:val="00BF5352"/>
    <w:rsid w:val="00BF5370"/>
    <w:rsid w:val="00BF53CE"/>
    <w:rsid w:val="00BF5451"/>
    <w:rsid w:val="00BF5542"/>
    <w:rsid w:val="00BF55F8"/>
    <w:rsid w:val="00BF56A4"/>
    <w:rsid w:val="00BF56DE"/>
    <w:rsid w:val="00BF56E9"/>
    <w:rsid w:val="00BF5729"/>
    <w:rsid w:val="00BF57BC"/>
    <w:rsid w:val="00BF57DB"/>
    <w:rsid w:val="00BF57F1"/>
    <w:rsid w:val="00BF586C"/>
    <w:rsid w:val="00BF58EE"/>
    <w:rsid w:val="00BF595F"/>
    <w:rsid w:val="00BF59E3"/>
    <w:rsid w:val="00BF59FA"/>
    <w:rsid w:val="00BF5A17"/>
    <w:rsid w:val="00BF5A57"/>
    <w:rsid w:val="00BF5B29"/>
    <w:rsid w:val="00BF5B48"/>
    <w:rsid w:val="00BF5C09"/>
    <w:rsid w:val="00BF5C2B"/>
    <w:rsid w:val="00BF5C42"/>
    <w:rsid w:val="00BF5C44"/>
    <w:rsid w:val="00BF5CB5"/>
    <w:rsid w:val="00BF5CB9"/>
    <w:rsid w:val="00BF5CE9"/>
    <w:rsid w:val="00BF5E7B"/>
    <w:rsid w:val="00BF5EFA"/>
    <w:rsid w:val="00BF5F04"/>
    <w:rsid w:val="00BF5F33"/>
    <w:rsid w:val="00BF5F48"/>
    <w:rsid w:val="00BF5F5B"/>
    <w:rsid w:val="00BF60C7"/>
    <w:rsid w:val="00BF610A"/>
    <w:rsid w:val="00BF610C"/>
    <w:rsid w:val="00BF618E"/>
    <w:rsid w:val="00BF6246"/>
    <w:rsid w:val="00BF62BA"/>
    <w:rsid w:val="00BF62CE"/>
    <w:rsid w:val="00BF63F9"/>
    <w:rsid w:val="00BF64A9"/>
    <w:rsid w:val="00BF6577"/>
    <w:rsid w:val="00BF659A"/>
    <w:rsid w:val="00BF65E0"/>
    <w:rsid w:val="00BF6642"/>
    <w:rsid w:val="00BF66D5"/>
    <w:rsid w:val="00BF6771"/>
    <w:rsid w:val="00BF679F"/>
    <w:rsid w:val="00BF67BD"/>
    <w:rsid w:val="00BF6825"/>
    <w:rsid w:val="00BF6883"/>
    <w:rsid w:val="00BF68A5"/>
    <w:rsid w:val="00BF68A7"/>
    <w:rsid w:val="00BF690A"/>
    <w:rsid w:val="00BF6999"/>
    <w:rsid w:val="00BF69F4"/>
    <w:rsid w:val="00BF69FC"/>
    <w:rsid w:val="00BF6A10"/>
    <w:rsid w:val="00BF6AC8"/>
    <w:rsid w:val="00BF6B72"/>
    <w:rsid w:val="00BF6B89"/>
    <w:rsid w:val="00BF6BE6"/>
    <w:rsid w:val="00BF6C6C"/>
    <w:rsid w:val="00BF6CE5"/>
    <w:rsid w:val="00BF6E08"/>
    <w:rsid w:val="00BF6E24"/>
    <w:rsid w:val="00BF6E88"/>
    <w:rsid w:val="00BF6EEA"/>
    <w:rsid w:val="00BF6EED"/>
    <w:rsid w:val="00BF6FB9"/>
    <w:rsid w:val="00BF709B"/>
    <w:rsid w:val="00BF724E"/>
    <w:rsid w:val="00BF7254"/>
    <w:rsid w:val="00BF7359"/>
    <w:rsid w:val="00BF7400"/>
    <w:rsid w:val="00BF7422"/>
    <w:rsid w:val="00BF7498"/>
    <w:rsid w:val="00BF7507"/>
    <w:rsid w:val="00BF7567"/>
    <w:rsid w:val="00BF75A4"/>
    <w:rsid w:val="00BF75C1"/>
    <w:rsid w:val="00BF762F"/>
    <w:rsid w:val="00BF76AB"/>
    <w:rsid w:val="00BF76B0"/>
    <w:rsid w:val="00BF77D1"/>
    <w:rsid w:val="00BF78A8"/>
    <w:rsid w:val="00BF78E2"/>
    <w:rsid w:val="00BF7953"/>
    <w:rsid w:val="00BF79A2"/>
    <w:rsid w:val="00BF79EA"/>
    <w:rsid w:val="00BF79ED"/>
    <w:rsid w:val="00BF79F9"/>
    <w:rsid w:val="00BF7A0A"/>
    <w:rsid w:val="00BF7A39"/>
    <w:rsid w:val="00BF7B23"/>
    <w:rsid w:val="00BF7B2C"/>
    <w:rsid w:val="00BF7B54"/>
    <w:rsid w:val="00BF7B72"/>
    <w:rsid w:val="00BF7C2B"/>
    <w:rsid w:val="00BF7C32"/>
    <w:rsid w:val="00BF7D84"/>
    <w:rsid w:val="00BF7EB5"/>
    <w:rsid w:val="00BF7EC4"/>
    <w:rsid w:val="00BF7F17"/>
    <w:rsid w:val="00BF7FDB"/>
    <w:rsid w:val="00C00051"/>
    <w:rsid w:val="00C00054"/>
    <w:rsid w:val="00C00135"/>
    <w:rsid w:val="00C001A0"/>
    <w:rsid w:val="00C0022F"/>
    <w:rsid w:val="00C0027B"/>
    <w:rsid w:val="00C002D7"/>
    <w:rsid w:val="00C004DE"/>
    <w:rsid w:val="00C004E1"/>
    <w:rsid w:val="00C004F5"/>
    <w:rsid w:val="00C00555"/>
    <w:rsid w:val="00C005B5"/>
    <w:rsid w:val="00C005EA"/>
    <w:rsid w:val="00C00778"/>
    <w:rsid w:val="00C00824"/>
    <w:rsid w:val="00C00960"/>
    <w:rsid w:val="00C009BA"/>
    <w:rsid w:val="00C00A85"/>
    <w:rsid w:val="00C00B33"/>
    <w:rsid w:val="00C00C1A"/>
    <w:rsid w:val="00C00C51"/>
    <w:rsid w:val="00C00C60"/>
    <w:rsid w:val="00C00D4D"/>
    <w:rsid w:val="00C00D78"/>
    <w:rsid w:val="00C00EB0"/>
    <w:rsid w:val="00C00FA4"/>
    <w:rsid w:val="00C00FB2"/>
    <w:rsid w:val="00C00FE6"/>
    <w:rsid w:val="00C0106C"/>
    <w:rsid w:val="00C010BD"/>
    <w:rsid w:val="00C010D4"/>
    <w:rsid w:val="00C01126"/>
    <w:rsid w:val="00C01163"/>
    <w:rsid w:val="00C011A8"/>
    <w:rsid w:val="00C0120F"/>
    <w:rsid w:val="00C012CD"/>
    <w:rsid w:val="00C01320"/>
    <w:rsid w:val="00C01388"/>
    <w:rsid w:val="00C013D1"/>
    <w:rsid w:val="00C0146C"/>
    <w:rsid w:val="00C01588"/>
    <w:rsid w:val="00C0164D"/>
    <w:rsid w:val="00C01771"/>
    <w:rsid w:val="00C017B5"/>
    <w:rsid w:val="00C0181A"/>
    <w:rsid w:val="00C01891"/>
    <w:rsid w:val="00C018CA"/>
    <w:rsid w:val="00C018EA"/>
    <w:rsid w:val="00C01A1B"/>
    <w:rsid w:val="00C01A7D"/>
    <w:rsid w:val="00C01AB1"/>
    <w:rsid w:val="00C01BF8"/>
    <w:rsid w:val="00C01C66"/>
    <w:rsid w:val="00C01D9C"/>
    <w:rsid w:val="00C01E3F"/>
    <w:rsid w:val="00C01EB5"/>
    <w:rsid w:val="00C01EBD"/>
    <w:rsid w:val="00C01ECA"/>
    <w:rsid w:val="00C01F38"/>
    <w:rsid w:val="00C01FE5"/>
    <w:rsid w:val="00C01FF7"/>
    <w:rsid w:val="00C0200C"/>
    <w:rsid w:val="00C02121"/>
    <w:rsid w:val="00C0222C"/>
    <w:rsid w:val="00C02237"/>
    <w:rsid w:val="00C022BE"/>
    <w:rsid w:val="00C02387"/>
    <w:rsid w:val="00C02396"/>
    <w:rsid w:val="00C02405"/>
    <w:rsid w:val="00C02406"/>
    <w:rsid w:val="00C02457"/>
    <w:rsid w:val="00C024F7"/>
    <w:rsid w:val="00C02576"/>
    <w:rsid w:val="00C025A5"/>
    <w:rsid w:val="00C026E0"/>
    <w:rsid w:val="00C026E9"/>
    <w:rsid w:val="00C0272D"/>
    <w:rsid w:val="00C0274D"/>
    <w:rsid w:val="00C02777"/>
    <w:rsid w:val="00C027DC"/>
    <w:rsid w:val="00C028E4"/>
    <w:rsid w:val="00C028E5"/>
    <w:rsid w:val="00C02991"/>
    <w:rsid w:val="00C029B5"/>
    <w:rsid w:val="00C02AA9"/>
    <w:rsid w:val="00C02AC7"/>
    <w:rsid w:val="00C02B29"/>
    <w:rsid w:val="00C02B35"/>
    <w:rsid w:val="00C02C96"/>
    <w:rsid w:val="00C02CD7"/>
    <w:rsid w:val="00C02CF8"/>
    <w:rsid w:val="00C02D19"/>
    <w:rsid w:val="00C02DA6"/>
    <w:rsid w:val="00C02E5A"/>
    <w:rsid w:val="00C02EAA"/>
    <w:rsid w:val="00C02F3F"/>
    <w:rsid w:val="00C02FC9"/>
    <w:rsid w:val="00C03002"/>
    <w:rsid w:val="00C03040"/>
    <w:rsid w:val="00C03080"/>
    <w:rsid w:val="00C030B5"/>
    <w:rsid w:val="00C030E2"/>
    <w:rsid w:val="00C03127"/>
    <w:rsid w:val="00C03175"/>
    <w:rsid w:val="00C031FF"/>
    <w:rsid w:val="00C0321C"/>
    <w:rsid w:val="00C0323F"/>
    <w:rsid w:val="00C03271"/>
    <w:rsid w:val="00C032C9"/>
    <w:rsid w:val="00C03377"/>
    <w:rsid w:val="00C033A2"/>
    <w:rsid w:val="00C033B1"/>
    <w:rsid w:val="00C03471"/>
    <w:rsid w:val="00C0347F"/>
    <w:rsid w:val="00C034AC"/>
    <w:rsid w:val="00C034C7"/>
    <w:rsid w:val="00C034FA"/>
    <w:rsid w:val="00C03581"/>
    <w:rsid w:val="00C035A9"/>
    <w:rsid w:val="00C03662"/>
    <w:rsid w:val="00C0369B"/>
    <w:rsid w:val="00C0372C"/>
    <w:rsid w:val="00C03749"/>
    <w:rsid w:val="00C03773"/>
    <w:rsid w:val="00C03786"/>
    <w:rsid w:val="00C03798"/>
    <w:rsid w:val="00C037ED"/>
    <w:rsid w:val="00C037F2"/>
    <w:rsid w:val="00C0386E"/>
    <w:rsid w:val="00C038A9"/>
    <w:rsid w:val="00C03996"/>
    <w:rsid w:val="00C039D7"/>
    <w:rsid w:val="00C03C1B"/>
    <w:rsid w:val="00C03D09"/>
    <w:rsid w:val="00C03D7C"/>
    <w:rsid w:val="00C03E29"/>
    <w:rsid w:val="00C03F14"/>
    <w:rsid w:val="00C03F76"/>
    <w:rsid w:val="00C03F9C"/>
    <w:rsid w:val="00C03FD3"/>
    <w:rsid w:val="00C03FF3"/>
    <w:rsid w:val="00C03FFA"/>
    <w:rsid w:val="00C04045"/>
    <w:rsid w:val="00C0405A"/>
    <w:rsid w:val="00C040AB"/>
    <w:rsid w:val="00C0415A"/>
    <w:rsid w:val="00C04181"/>
    <w:rsid w:val="00C04244"/>
    <w:rsid w:val="00C04287"/>
    <w:rsid w:val="00C04357"/>
    <w:rsid w:val="00C0435C"/>
    <w:rsid w:val="00C0436D"/>
    <w:rsid w:val="00C04466"/>
    <w:rsid w:val="00C04497"/>
    <w:rsid w:val="00C04526"/>
    <w:rsid w:val="00C0458E"/>
    <w:rsid w:val="00C0469F"/>
    <w:rsid w:val="00C047FD"/>
    <w:rsid w:val="00C04899"/>
    <w:rsid w:val="00C04A2F"/>
    <w:rsid w:val="00C04A43"/>
    <w:rsid w:val="00C04A64"/>
    <w:rsid w:val="00C04B4C"/>
    <w:rsid w:val="00C04B68"/>
    <w:rsid w:val="00C04BDD"/>
    <w:rsid w:val="00C04BED"/>
    <w:rsid w:val="00C04BF8"/>
    <w:rsid w:val="00C04C04"/>
    <w:rsid w:val="00C04C14"/>
    <w:rsid w:val="00C04C1C"/>
    <w:rsid w:val="00C04D85"/>
    <w:rsid w:val="00C04DA8"/>
    <w:rsid w:val="00C04DB5"/>
    <w:rsid w:val="00C04E1D"/>
    <w:rsid w:val="00C04EEE"/>
    <w:rsid w:val="00C04EF4"/>
    <w:rsid w:val="00C04F45"/>
    <w:rsid w:val="00C04F6C"/>
    <w:rsid w:val="00C04F80"/>
    <w:rsid w:val="00C05019"/>
    <w:rsid w:val="00C05065"/>
    <w:rsid w:val="00C050B5"/>
    <w:rsid w:val="00C05134"/>
    <w:rsid w:val="00C05171"/>
    <w:rsid w:val="00C051B1"/>
    <w:rsid w:val="00C051C7"/>
    <w:rsid w:val="00C05281"/>
    <w:rsid w:val="00C052C1"/>
    <w:rsid w:val="00C0545E"/>
    <w:rsid w:val="00C05468"/>
    <w:rsid w:val="00C0553F"/>
    <w:rsid w:val="00C05638"/>
    <w:rsid w:val="00C0563F"/>
    <w:rsid w:val="00C056A5"/>
    <w:rsid w:val="00C056CA"/>
    <w:rsid w:val="00C0578C"/>
    <w:rsid w:val="00C057B8"/>
    <w:rsid w:val="00C0580B"/>
    <w:rsid w:val="00C05854"/>
    <w:rsid w:val="00C05874"/>
    <w:rsid w:val="00C058A0"/>
    <w:rsid w:val="00C058AB"/>
    <w:rsid w:val="00C0590C"/>
    <w:rsid w:val="00C059A2"/>
    <w:rsid w:val="00C05AEE"/>
    <w:rsid w:val="00C05B38"/>
    <w:rsid w:val="00C05B78"/>
    <w:rsid w:val="00C05B84"/>
    <w:rsid w:val="00C05BC9"/>
    <w:rsid w:val="00C05BE5"/>
    <w:rsid w:val="00C05C35"/>
    <w:rsid w:val="00C05CD7"/>
    <w:rsid w:val="00C05E04"/>
    <w:rsid w:val="00C05E6B"/>
    <w:rsid w:val="00C05E90"/>
    <w:rsid w:val="00C05EA2"/>
    <w:rsid w:val="00C05EDE"/>
    <w:rsid w:val="00C05F58"/>
    <w:rsid w:val="00C0601C"/>
    <w:rsid w:val="00C06062"/>
    <w:rsid w:val="00C060D4"/>
    <w:rsid w:val="00C06141"/>
    <w:rsid w:val="00C06198"/>
    <w:rsid w:val="00C06255"/>
    <w:rsid w:val="00C06293"/>
    <w:rsid w:val="00C0636E"/>
    <w:rsid w:val="00C063B0"/>
    <w:rsid w:val="00C0644E"/>
    <w:rsid w:val="00C064A9"/>
    <w:rsid w:val="00C064FA"/>
    <w:rsid w:val="00C065BE"/>
    <w:rsid w:val="00C065DA"/>
    <w:rsid w:val="00C06612"/>
    <w:rsid w:val="00C06656"/>
    <w:rsid w:val="00C06682"/>
    <w:rsid w:val="00C06738"/>
    <w:rsid w:val="00C06748"/>
    <w:rsid w:val="00C06749"/>
    <w:rsid w:val="00C06799"/>
    <w:rsid w:val="00C067AA"/>
    <w:rsid w:val="00C067EE"/>
    <w:rsid w:val="00C06943"/>
    <w:rsid w:val="00C06973"/>
    <w:rsid w:val="00C069FE"/>
    <w:rsid w:val="00C06A22"/>
    <w:rsid w:val="00C06A8F"/>
    <w:rsid w:val="00C06B43"/>
    <w:rsid w:val="00C06B7C"/>
    <w:rsid w:val="00C06BC1"/>
    <w:rsid w:val="00C06BDC"/>
    <w:rsid w:val="00C06D0E"/>
    <w:rsid w:val="00C06D1E"/>
    <w:rsid w:val="00C06D49"/>
    <w:rsid w:val="00C06D4F"/>
    <w:rsid w:val="00C06D9E"/>
    <w:rsid w:val="00C06E1B"/>
    <w:rsid w:val="00C06E7E"/>
    <w:rsid w:val="00C06EBB"/>
    <w:rsid w:val="00C06F25"/>
    <w:rsid w:val="00C06F32"/>
    <w:rsid w:val="00C07026"/>
    <w:rsid w:val="00C0705D"/>
    <w:rsid w:val="00C07126"/>
    <w:rsid w:val="00C07135"/>
    <w:rsid w:val="00C07136"/>
    <w:rsid w:val="00C07151"/>
    <w:rsid w:val="00C07155"/>
    <w:rsid w:val="00C071CE"/>
    <w:rsid w:val="00C0728B"/>
    <w:rsid w:val="00C07297"/>
    <w:rsid w:val="00C072D9"/>
    <w:rsid w:val="00C072E4"/>
    <w:rsid w:val="00C072FD"/>
    <w:rsid w:val="00C07318"/>
    <w:rsid w:val="00C074C3"/>
    <w:rsid w:val="00C0756A"/>
    <w:rsid w:val="00C075FC"/>
    <w:rsid w:val="00C077FB"/>
    <w:rsid w:val="00C0783D"/>
    <w:rsid w:val="00C0785B"/>
    <w:rsid w:val="00C078B0"/>
    <w:rsid w:val="00C078E6"/>
    <w:rsid w:val="00C07907"/>
    <w:rsid w:val="00C079BD"/>
    <w:rsid w:val="00C07AEF"/>
    <w:rsid w:val="00C07BC4"/>
    <w:rsid w:val="00C07D89"/>
    <w:rsid w:val="00C07E6F"/>
    <w:rsid w:val="00C07F0F"/>
    <w:rsid w:val="00C101AB"/>
    <w:rsid w:val="00C10275"/>
    <w:rsid w:val="00C10291"/>
    <w:rsid w:val="00C102B8"/>
    <w:rsid w:val="00C102D5"/>
    <w:rsid w:val="00C1037C"/>
    <w:rsid w:val="00C103A3"/>
    <w:rsid w:val="00C103AC"/>
    <w:rsid w:val="00C104AA"/>
    <w:rsid w:val="00C10588"/>
    <w:rsid w:val="00C105D9"/>
    <w:rsid w:val="00C10628"/>
    <w:rsid w:val="00C106C2"/>
    <w:rsid w:val="00C106C9"/>
    <w:rsid w:val="00C107A1"/>
    <w:rsid w:val="00C107B6"/>
    <w:rsid w:val="00C107DE"/>
    <w:rsid w:val="00C107EC"/>
    <w:rsid w:val="00C10920"/>
    <w:rsid w:val="00C1092E"/>
    <w:rsid w:val="00C109AF"/>
    <w:rsid w:val="00C10A18"/>
    <w:rsid w:val="00C10A22"/>
    <w:rsid w:val="00C10AA9"/>
    <w:rsid w:val="00C10AC1"/>
    <w:rsid w:val="00C10AC9"/>
    <w:rsid w:val="00C10AD7"/>
    <w:rsid w:val="00C10B8C"/>
    <w:rsid w:val="00C10BEF"/>
    <w:rsid w:val="00C10C22"/>
    <w:rsid w:val="00C10C68"/>
    <w:rsid w:val="00C10CBC"/>
    <w:rsid w:val="00C10DAA"/>
    <w:rsid w:val="00C10DB2"/>
    <w:rsid w:val="00C10DD4"/>
    <w:rsid w:val="00C10DE1"/>
    <w:rsid w:val="00C10E40"/>
    <w:rsid w:val="00C10E50"/>
    <w:rsid w:val="00C10E86"/>
    <w:rsid w:val="00C10E8E"/>
    <w:rsid w:val="00C10FF2"/>
    <w:rsid w:val="00C110FB"/>
    <w:rsid w:val="00C1111E"/>
    <w:rsid w:val="00C1126E"/>
    <w:rsid w:val="00C112DC"/>
    <w:rsid w:val="00C112E3"/>
    <w:rsid w:val="00C112ED"/>
    <w:rsid w:val="00C112F9"/>
    <w:rsid w:val="00C112FA"/>
    <w:rsid w:val="00C112FD"/>
    <w:rsid w:val="00C11447"/>
    <w:rsid w:val="00C11454"/>
    <w:rsid w:val="00C114B7"/>
    <w:rsid w:val="00C114C4"/>
    <w:rsid w:val="00C115C4"/>
    <w:rsid w:val="00C11643"/>
    <w:rsid w:val="00C1179B"/>
    <w:rsid w:val="00C11A15"/>
    <w:rsid w:val="00C11AAA"/>
    <w:rsid w:val="00C11AD7"/>
    <w:rsid w:val="00C11AFE"/>
    <w:rsid w:val="00C11B34"/>
    <w:rsid w:val="00C11B4B"/>
    <w:rsid w:val="00C11B77"/>
    <w:rsid w:val="00C11B85"/>
    <w:rsid w:val="00C11BAC"/>
    <w:rsid w:val="00C11BB9"/>
    <w:rsid w:val="00C11BFB"/>
    <w:rsid w:val="00C11C08"/>
    <w:rsid w:val="00C11C49"/>
    <w:rsid w:val="00C11C95"/>
    <w:rsid w:val="00C11C99"/>
    <w:rsid w:val="00C11CF6"/>
    <w:rsid w:val="00C11D9A"/>
    <w:rsid w:val="00C11E52"/>
    <w:rsid w:val="00C11E62"/>
    <w:rsid w:val="00C11E70"/>
    <w:rsid w:val="00C11F0E"/>
    <w:rsid w:val="00C11F6A"/>
    <w:rsid w:val="00C1208C"/>
    <w:rsid w:val="00C1208D"/>
    <w:rsid w:val="00C120A1"/>
    <w:rsid w:val="00C121CC"/>
    <w:rsid w:val="00C12225"/>
    <w:rsid w:val="00C12275"/>
    <w:rsid w:val="00C1231D"/>
    <w:rsid w:val="00C1236A"/>
    <w:rsid w:val="00C123FC"/>
    <w:rsid w:val="00C12403"/>
    <w:rsid w:val="00C124AB"/>
    <w:rsid w:val="00C124E8"/>
    <w:rsid w:val="00C12578"/>
    <w:rsid w:val="00C1258D"/>
    <w:rsid w:val="00C12595"/>
    <w:rsid w:val="00C125C4"/>
    <w:rsid w:val="00C12605"/>
    <w:rsid w:val="00C12781"/>
    <w:rsid w:val="00C1284D"/>
    <w:rsid w:val="00C12862"/>
    <w:rsid w:val="00C1286F"/>
    <w:rsid w:val="00C12879"/>
    <w:rsid w:val="00C1288D"/>
    <w:rsid w:val="00C128B5"/>
    <w:rsid w:val="00C129D2"/>
    <w:rsid w:val="00C129E5"/>
    <w:rsid w:val="00C12AC9"/>
    <w:rsid w:val="00C12C11"/>
    <w:rsid w:val="00C12CE0"/>
    <w:rsid w:val="00C12D7C"/>
    <w:rsid w:val="00C12D9A"/>
    <w:rsid w:val="00C12E98"/>
    <w:rsid w:val="00C12F71"/>
    <w:rsid w:val="00C13022"/>
    <w:rsid w:val="00C130CD"/>
    <w:rsid w:val="00C13109"/>
    <w:rsid w:val="00C1311E"/>
    <w:rsid w:val="00C13121"/>
    <w:rsid w:val="00C13152"/>
    <w:rsid w:val="00C131A1"/>
    <w:rsid w:val="00C131ED"/>
    <w:rsid w:val="00C13242"/>
    <w:rsid w:val="00C133B1"/>
    <w:rsid w:val="00C133D4"/>
    <w:rsid w:val="00C133D5"/>
    <w:rsid w:val="00C133D6"/>
    <w:rsid w:val="00C13412"/>
    <w:rsid w:val="00C1348E"/>
    <w:rsid w:val="00C13526"/>
    <w:rsid w:val="00C135EC"/>
    <w:rsid w:val="00C13667"/>
    <w:rsid w:val="00C13748"/>
    <w:rsid w:val="00C137E5"/>
    <w:rsid w:val="00C138CF"/>
    <w:rsid w:val="00C1394F"/>
    <w:rsid w:val="00C13A1F"/>
    <w:rsid w:val="00C13AAB"/>
    <w:rsid w:val="00C13AF5"/>
    <w:rsid w:val="00C13BBD"/>
    <w:rsid w:val="00C13D1B"/>
    <w:rsid w:val="00C13D4B"/>
    <w:rsid w:val="00C13D80"/>
    <w:rsid w:val="00C13DFC"/>
    <w:rsid w:val="00C13E0E"/>
    <w:rsid w:val="00C13EB5"/>
    <w:rsid w:val="00C13F19"/>
    <w:rsid w:val="00C13F32"/>
    <w:rsid w:val="00C13F70"/>
    <w:rsid w:val="00C14023"/>
    <w:rsid w:val="00C14030"/>
    <w:rsid w:val="00C140D1"/>
    <w:rsid w:val="00C141EA"/>
    <w:rsid w:val="00C1423F"/>
    <w:rsid w:val="00C14244"/>
    <w:rsid w:val="00C14258"/>
    <w:rsid w:val="00C1425B"/>
    <w:rsid w:val="00C14270"/>
    <w:rsid w:val="00C1428B"/>
    <w:rsid w:val="00C143AC"/>
    <w:rsid w:val="00C143BD"/>
    <w:rsid w:val="00C14473"/>
    <w:rsid w:val="00C14497"/>
    <w:rsid w:val="00C145AE"/>
    <w:rsid w:val="00C1464C"/>
    <w:rsid w:val="00C14695"/>
    <w:rsid w:val="00C14837"/>
    <w:rsid w:val="00C14869"/>
    <w:rsid w:val="00C148AE"/>
    <w:rsid w:val="00C148F9"/>
    <w:rsid w:val="00C1495D"/>
    <w:rsid w:val="00C1497A"/>
    <w:rsid w:val="00C1498A"/>
    <w:rsid w:val="00C14B07"/>
    <w:rsid w:val="00C14BF6"/>
    <w:rsid w:val="00C14C3A"/>
    <w:rsid w:val="00C14C5B"/>
    <w:rsid w:val="00C14C78"/>
    <w:rsid w:val="00C14CEF"/>
    <w:rsid w:val="00C14CF6"/>
    <w:rsid w:val="00C14CF8"/>
    <w:rsid w:val="00C14D47"/>
    <w:rsid w:val="00C14F51"/>
    <w:rsid w:val="00C14F63"/>
    <w:rsid w:val="00C15054"/>
    <w:rsid w:val="00C150DE"/>
    <w:rsid w:val="00C15114"/>
    <w:rsid w:val="00C15115"/>
    <w:rsid w:val="00C15167"/>
    <w:rsid w:val="00C151CE"/>
    <w:rsid w:val="00C151D4"/>
    <w:rsid w:val="00C1530E"/>
    <w:rsid w:val="00C15453"/>
    <w:rsid w:val="00C154BA"/>
    <w:rsid w:val="00C15532"/>
    <w:rsid w:val="00C1559A"/>
    <w:rsid w:val="00C155BD"/>
    <w:rsid w:val="00C15610"/>
    <w:rsid w:val="00C156F4"/>
    <w:rsid w:val="00C15712"/>
    <w:rsid w:val="00C15747"/>
    <w:rsid w:val="00C15793"/>
    <w:rsid w:val="00C158D3"/>
    <w:rsid w:val="00C15918"/>
    <w:rsid w:val="00C15919"/>
    <w:rsid w:val="00C1594A"/>
    <w:rsid w:val="00C15989"/>
    <w:rsid w:val="00C159F5"/>
    <w:rsid w:val="00C15A23"/>
    <w:rsid w:val="00C15B2C"/>
    <w:rsid w:val="00C15CFE"/>
    <w:rsid w:val="00C15D43"/>
    <w:rsid w:val="00C15DE8"/>
    <w:rsid w:val="00C15E7B"/>
    <w:rsid w:val="00C15ED3"/>
    <w:rsid w:val="00C15F52"/>
    <w:rsid w:val="00C15F59"/>
    <w:rsid w:val="00C15F64"/>
    <w:rsid w:val="00C15FE1"/>
    <w:rsid w:val="00C15FFC"/>
    <w:rsid w:val="00C160E0"/>
    <w:rsid w:val="00C16156"/>
    <w:rsid w:val="00C1618C"/>
    <w:rsid w:val="00C161B5"/>
    <w:rsid w:val="00C1622A"/>
    <w:rsid w:val="00C1628C"/>
    <w:rsid w:val="00C162F8"/>
    <w:rsid w:val="00C16387"/>
    <w:rsid w:val="00C1638D"/>
    <w:rsid w:val="00C163D0"/>
    <w:rsid w:val="00C163F0"/>
    <w:rsid w:val="00C16471"/>
    <w:rsid w:val="00C164A3"/>
    <w:rsid w:val="00C164B5"/>
    <w:rsid w:val="00C16531"/>
    <w:rsid w:val="00C165FB"/>
    <w:rsid w:val="00C165FD"/>
    <w:rsid w:val="00C1665A"/>
    <w:rsid w:val="00C166F0"/>
    <w:rsid w:val="00C1677C"/>
    <w:rsid w:val="00C167A1"/>
    <w:rsid w:val="00C167CC"/>
    <w:rsid w:val="00C167D0"/>
    <w:rsid w:val="00C167D5"/>
    <w:rsid w:val="00C168AC"/>
    <w:rsid w:val="00C16956"/>
    <w:rsid w:val="00C1698E"/>
    <w:rsid w:val="00C169F7"/>
    <w:rsid w:val="00C169FF"/>
    <w:rsid w:val="00C16A2E"/>
    <w:rsid w:val="00C16A86"/>
    <w:rsid w:val="00C16A8A"/>
    <w:rsid w:val="00C16AC2"/>
    <w:rsid w:val="00C16B2D"/>
    <w:rsid w:val="00C16BB8"/>
    <w:rsid w:val="00C16BD8"/>
    <w:rsid w:val="00C16CAC"/>
    <w:rsid w:val="00C16E0E"/>
    <w:rsid w:val="00C16E6C"/>
    <w:rsid w:val="00C16EB7"/>
    <w:rsid w:val="00C16F7F"/>
    <w:rsid w:val="00C17019"/>
    <w:rsid w:val="00C17035"/>
    <w:rsid w:val="00C17077"/>
    <w:rsid w:val="00C17093"/>
    <w:rsid w:val="00C170E2"/>
    <w:rsid w:val="00C1712F"/>
    <w:rsid w:val="00C17234"/>
    <w:rsid w:val="00C173E1"/>
    <w:rsid w:val="00C17405"/>
    <w:rsid w:val="00C1747F"/>
    <w:rsid w:val="00C174E1"/>
    <w:rsid w:val="00C1756B"/>
    <w:rsid w:val="00C17581"/>
    <w:rsid w:val="00C1759D"/>
    <w:rsid w:val="00C175B2"/>
    <w:rsid w:val="00C175E9"/>
    <w:rsid w:val="00C1764D"/>
    <w:rsid w:val="00C17656"/>
    <w:rsid w:val="00C17763"/>
    <w:rsid w:val="00C177A1"/>
    <w:rsid w:val="00C17848"/>
    <w:rsid w:val="00C17875"/>
    <w:rsid w:val="00C1787D"/>
    <w:rsid w:val="00C17996"/>
    <w:rsid w:val="00C17A61"/>
    <w:rsid w:val="00C17A67"/>
    <w:rsid w:val="00C17AAC"/>
    <w:rsid w:val="00C17B13"/>
    <w:rsid w:val="00C17B59"/>
    <w:rsid w:val="00C17BCC"/>
    <w:rsid w:val="00C17C8D"/>
    <w:rsid w:val="00C17D37"/>
    <w:rsid w:val="00C17E0A"/>
    <w:rsid w:val="00C17E6B"/>
    <w:rsid w:val="00C17F69"/>
    <w:rsid w:val="00C17F7B"/>
    <w:rsid w:val="00C17F8C"/>
    <w:rsid w:val="00C17FAF"/>
    <w:rsid w:val="00C20001"/>
    <w:rsid w:val="00C201A7"/>
    <w:rsid w:val="00C201AC"/>
    <w:rsid w:val="00C201E6"/>
    <w:rsid w:val="00C202C0"/>
    <w:rsid w:val="00C203E1"/>
    <w:rsid w:val="00C20424"/>
    <w:rsid w:val="00C20644"/>
    <w:rsid w:val="00C20655"/>
    <w:rsid w:val="00C2065D"/>
    <w:rsid w:val="00C20677"/>
    <w:rsid w:val="00C206A5"/>
    <w:rsid w:val="00C206A8"/>
    <w:rsid w:val="00C206DC"/>
    <w:rsid w:val="00C20709"/>
    <w:rsid w:val="00C2070A"/>
    <w:rsid w:val="00C20751"/>
    <w:rsid w:val="00C20768"/>
    <w:rsid w:val="00C2079D"/>
    <w:rsid w:val="00C207F1"/>
    <w:rsid w:val="00C208D8"/>
    <w:rsid w:val="00C20904"/>
    <w:rsid w:val="00C209B3"/>
    <w:rsid w:val="00C20A06"/>
    <w:rsid w:val="00C20A95"/>
    <w:rsid w:val="00C20AAE"/>
    <w:rsid w:val="00C20AAF"/>
    <w:rsid w:val="00C20AB8"/>
    <w:rsid w:val="00C20B98"/>
    <w:rsid w:val="00C20BA1"/>
    <w:rsid w:val="00C20BAC"/>
    <w:rsid w:val="00C20BD4"/>
    <w:rsid w:val="00C20BD8"/>
    <w:rsid w:val="00C20C0B"/>
    <w:rsid w:val="00C20C14"/>
    <w:rsid w:val="00C20C94"/>
    <w:rsid w:val="00C20D45"/>
    <w:rsid w:val="00C20E06"/>
    <w:rsid w:val="00C20E63"/>
    <w:rsid w:val="00C20F0A"/>
    <w:rsid w:val="00C20FFE"/>
    <w:rsid w:val="00C21034"/>
    <w:rsid w:val="00C211A0"/>
    <w:rsid w:val="00C21258"/>
    <w:rsid w:val="00C21266"/>
    <w:rsid w:val="00C2126C"/>
    <w:rsid w:val="00C21278"/>
    <w:rsid w:val="00C212D7"/>
    <w:rsid w:val="00C21347"/>
    <w:rsid w:val="00C21348"/>
    <w:rsid w:val="00C213C5"/>
    <w:rsid w:val="00C213EB"/>
    <w:rsid w:val="00C21451"/>
    <w:rsid w:val="00C21538"/>
    <w:rsid w:val="00C2159F"/>
    <w:rsid w:val="00C215AE"/>
    <w:rsid w:val="00C215EC"/>
    <w:rsid w:val="00C2165B"/>
    <w:rsid w:val="00C2175C"/>
    <w:rsid w:val="00C21813"/>
    <w:rsid w:val="00C21832"/>
    <w:rsid w:val="00C218FF"/>
    <w:rsid w:val="00C21905"/>
    <w:rsid w:val="00C2199B"/>
    <w:rsid w:val="00C219D9"/>
    <w:rsid w:val="00C219DF"/>
    <w:rsid w:val="00C21A4C"/>
    <w:rsid w:val="00C21AC7"/>
    <w:rsid w:val="00C21AD7"/>
    <w:rsid w:val="00C21AF5"/>
    <w:rsid w:val="00C21C69"/>
    <w:rsid w:val="00C21C76"/>
    <w:rsid w:val="00C21C7D"/>
    <w:rsid w:val="00C21D6C"/>
    <w:rsid w:val="00C21D87"/>
    <w:rsid w:val="00C21DAE"/>
    <w:rsid w:val="00C21E70"/>
    <w:rsid w:val="00C21E9D"/>
    <w:rsid w:val="00C21EBD"/>
    <w:rsid w:val="00C21EDB"/>
    <w:rsid w:val="00C21F00"/>
    <w:rsid w:val="00C21F14"/>
    <w:rsid w:val="00C21FE0"/>
    <w:rsid w:val="00C2218E"/>
    <w:rsid w:val="00C222A4"/>
    <w:rsid w:val="00C222B6"/>
    <w:rsid w:val="00C222D4"/>
    <w:rsid w:val="00C22397"/>
    <w:rsid w:val="00C22399"/>
    <w:rsid w:val="00C223F7"/>
    <w:rsid w:val="00C2244E"/>
    <w:rsid w:val="00C224E8"/>
    <w:rsid w:val="00C22504"/>
    <w:rsid w:val="00C2250F"/>
    <w:rsid w:val="00C225C8"/>
    <w:rsid w:val="00C225D3"/>
    <w:rsid w:val="00C22613"/>
    <w:rsid w:val="00C22627"/>
    <w:rsid w:val="00C22667"/>
    <w:rsid w:val="00C226AE"/>
    <w:rsid w:val="00C227C4"/>
    <w:rsid w:val="00C227F7"/>
    <w:rsid w:val="00C227FA"/>
    <w:rsid w:val="00C228B5"/>
    <w:rsid w:val="00C22913"/>
    <w:rsid w:val="00C2291D"/>
    <w:rsid w:val="00C22971"/>
    <w:rsid w:val="00C229F8"/>
    <w:rsid w:val="00C22A61"/>
    <w:rsid w:val="00C22A7B"/>
    <w:rsid w:val="00C22ABB"/>
    <w:rsid w:val="00C22B01"/>
    <w:rsid w:val="00C22B4F"/>
    <w:rsid w:val="00C22B6B"/>
    <w:rsid w:val="00C22BF6"/>
    <w:rsid w:val="00C22BFB"/>
    <w:rsid w:val="00C22C2A"/>
    <w:rsid w:val="00C22C66"/>
    <w:rsid w:val="00C22C7A"/>
    <w:rsid w:val="00C22CB6"/>
    <w:rsid w:val="00C22CC5"/>
    <w:rsid w:val="00C22CF2"/>
    <w:rsid w:val="00C22D95"/>
    <w:rsid w:val="00C22DD2"/>
    <w:rsid w:val="00C22EBD"/>
    <w:rsid w:val="00C2300B"/>
    <w:rsid w:val="00C23011"/>
    <w:rsid w:val="00C23060"/>
    <w:rsid w:val="00C230FB"/>
    <w:rsid w:val="00C2310A"/>
    <w:rsid w:val="00C23254"/>
    <w:rsid w:val="00C2353B"/>
    <w:rsid w:val="00C235CE"/>
    <w:rsid w:val="00C2368B"/>
    <w:rsid w:val="00C237A7"/>
    <w:rsid w:val="00C23982"/>
    <w:rsid w:val="00C239BC"/>
    <w:rsid w:val="00C239C7"/>
    <w:rsid w:val="00C23A0B"/>
    <w:rsid w:val="00C23A68"/>
    <w:rsid w:val="00C23A70"/>
    <w:rsid w:val="00C23ABE"/>
    <w:rsid w:val="00C23B0C"/>
    <w:rsid w:val="00C23B64"/>
    <w:rsid w:val="00C23BEE"/>
    <w:rsid w:val="00C23C63"/>
    <w:rsid w:val="00C23D23"/>
    <w:rsid w:val="00C23D88"/>
    <w:rsid w:val="00C23E34"/>
    <w:rsid w:val="00C23E49"/>
    <w:rsid w:val="00C23E9E"/>
    <w:rsid w:val="00C23ED6"/>
    <w:rsid w:val="00C23F30"/>
    <w:rsid w:val="00C23FCD"/>
    <w:rsid w:val="00C23FD1"/>
    <w:rsid w:val="00C23FE8"/>
    <w:rsid w:val="00C2406F"/>
    <w:rsid w:val="00C240F2"/>
    <w:rsid w:val="00C241C8"/>
    <w:rsid w:val="00C241F6"/>
    <w:rsid w:val="00C24223"/>
    <w:rsid w:val="00C242E9"/>
    <w:rsid w:val="00C244ED"/>
    <w:rsid w:val="00C24592"/>
    <w:rsid w:val="00C24643"/>
    <w:rsid w:val="00C2465A"/>
    <w:rsid w:val="00C246E9"/>
    <w:rsid w:val="00C2478C"/>
    <w:rsid w:val="00C247B8"/>
    <w:rsid w:val="00C248CE"/>
    <w:rsid w:val="00C2492E"/>
    <w:rsid w:val="00C2495E"/>
    <w:rsid w:val="00C24983"/>
    <w:rsid w:val="00C249C0"/>
    <w:rsid w:val="00C249DE"/>
    <w:rsid w:val="00C249DF"/>
    <w:rsid w:val="00C24A57"/>
    <w:rsid w:val="00C24B28"/>
    <w:rsid w:val="00C24B59"/>
    <w:rsid w:val="00C24B7D"/>
    <w:rsid w:val="00C24BA5"/>
    <w:rsid w:val="00C24C10"/>
    <w:rsid w:val="00C24D97"/>
    <w:rsid w:val="00C24DEA"/>
    <w:rsid w:val="00C24DED"/>
    <w:rsid w:val="00C24E0A"/>
    <w:rsid w:val="00C24E66"/>
    <w:rsid w:val="00C24EE5"/>
    <w:rsid w:val="00C24F9F"/>
    <w:rsid w:val="00C250E2"/>
    <w:rsid w:val="00C25111"/>
    <w:rsid w:val="00C25162"/>
    <w:rsid w:val="00C25260"/>
    <w:rsid w:val="00C2526E"/>
    <w:rsid w:val="00C2527C"/>
    <w:rsid w:val="00C252A9"/>
    <w:rsid w:val="00C25313"/>
    <w:rsid w:val="00C25320"/>
    <w:rsid w:val="00C25361"/>
    <w:rsid w:val="00C2536A"/>
    <w:rsid w:val="00C25442"/>
    <w:rsid w:val="00C2544D"/>
    <w:rsid w:val="00C25457"/>
    <w:rsid w:val="00C25461"/>
    <w:rsid w:val="00C254A9"/>
    <w:rsid w:val="00C254F3"/>
    <w:rsid w:val="00C254F4"/>
    <w:rsid w:val="00C254F8"/>
    <w:rsid w:val="00C2555E"/>
    <w:rsid w:val="00C2557D"/>
    <w:rsid w:val="00C255E2"/>
    <w:rsid w:val="00C256C6"/>
    <w:rsid w:val="00C25752"/>
    <w:rsid w:val="00C257C9"/>
    <w:rsid w:val="00C25910"/>
    <w:rsid w:val="00C259E6"/>
    <w:rsid w:val="00C25A00"/>
    <w:rsid w:val="00C25A16"/>
    <w:rsid w:val="00C25A56"/>
    <w:rsid w:val="00C25A76"/>
    <w:rsid w:val="00C25B9D"/>
    <w:rsid w:val="00C25BBA"/>
    <w:rsid w:val="00C25BC8"/>
    <w:rsid w:val="00C25C64"/>
    <w:rsid w:val="00C25C8F"/>
    <w:rsid w:val="00C25CC5"/>
    <w:rsid w:val="00C25D3D"/>
    <w:rsid w:val="00C25D7A"/>
    <w:rsid w:val="00C25F06"/>
    <w:rsid w:val="00C26038"/>
    <w:rsid w:val="00C26086"/>
    <w:rsid w:val="00C26228"/>
    <w:rsid w:val="00C26278"/>
    <w:rsid w:val="00C2628E"/>
    <w:rsid w:val="00C262BA"/>
    <w:rsid w:val="00C262F9"/>
    <w:rsid w:val="00C2633D"/>
    <w:rsid w:val="00C26391"/>
    <w:rsid w:val="00C26403"/>
    <w:rsid w:val="00C26467"/>
    <w:rsid w:val="00C2647E"/>
    <w:rsid w:val="00C2648D"/>
    <w:rsid w:val="00C265B3"/>
    <w:rsid w:val="00C265CB"/>
    <w:rsid w:val="00C265DA"/>
    <w:rsid w:val="00C26634"/>
    <w:rsid w:val="00C266B3"/>
    <w:rsid w:val="00C266BF"/>
    <w:rsid w:val="00C26709"/>
    <w:rsid w:val="00C26773"/>
    <w:rsid w:val="00C26845"/>
    <w:rsid w:val="00C26884"/>
    <w:rsid w:val="00C268FB"/>
    <w:rsid w:val="00C2694C"/>
    <w:rsid w:val="00C269CC"/>
    <w:rsid w:val="00C26A00"/>
    <w:rsid w:val="00C26AEB"/>
    <w:rsid w:val="00C26AEC"/>
    <w:rsid w:val="00C26B0C"/>
    <w:rsid w:val="00C26C31"/>
    <w:rsid w:val="00C26C4D"/>
    <w:rsid w:val="00C26CAD"/>
    <w:rsid w:val="00C26CD4"/>
    <w:rsid w:val="00C26D8B"/>
    <w:rsid w:val="00C26DE1"/>
    <w:rsid w:val="00C26EF9"/>
    <w:rsid w:val="00C26FA6"/>
    <w:rsid w:val="00C26FCF"/>
    <w:rsid w:val="00C271D4"/>
    <w:rsid w:val="00C272DB"/>
    <w:rsid w:val="00C272E2"/>
    <w:rsid w:val="00C27367"/>
    <w:rsid w:val="00C273FC"/>
    <w:rsid w:val="00C2742D"/>
    <w:rsid w:val="00C2746E"/>
    <w:rsid w:val="00C27516"/>
    <w:rsid w:val="00C2758D"/>
    <w:rsid w:val="00C275BA"/>
    <w:rsid w:val="00C275BE"/>
    <w:rsid w:val="00C275E0"/>
    <w:rsid w:val="00C276EE"/>
    <w:rsid w:val="00C27710"/>
    <w:rsid w:val="00C27805"/>
    <w:rsid w:val="00C2781A"/>
    <w:rsid w:val="00C27861"/>
    <w:rsid w:val="00C27895"/>
    <w:rsid w:val="00C27999"/>
    <w:rsid w:val="00C279B3"/>
    <w:rsid w:val="00C27A92"/>
    <w:rsid w:val="00C27A96"/>
    <w:rsid w:val="00C27A9A"/>
    <w:rsid w:val="00C27B0E"/>
    <w:rsid w:val="00C27BA3"/>
    <w:rsid w:val="00C27CC0"/>
    <w:rsid w:val="00C27CEA"/>
    <w:rsid w:val="00C27D0E"/>
    <w:rsid w:val="00C27DD5"/>
    <w:rsid w:val="00C27E2B"/>
    <w:rsid w:val="00C27E3A"/>
    <w:rsid w:val="00C27F2D"/>
    <w:rsid w:val="00C27F52"/>
    <w:rsid w:val="00C30045"/>
    <w:rsid w:val="00C3005C"/>
    <w:rsid w:val="00C30095"/>
    <w:rsid w:val="00C300A3"/>
    <w:rsid w:val="00C300FE"/>
    <w:rsid w:val="00C30105"/>
    <w:rsid w:val="00C3019E"/>
    <w:rsid w:val="00C301FB"/>
    <w:rsid w:val="00C3037C"/>
    <w:rsid w:val="00C303A8"/>
    <w:rsid w:val="00C303C2"/>
    <w:rsid w:val="00C303E5"/>
    <w:rsid w:val="00C3047D"/>
    <w:rsid w:val="00C3048A"/>
    <w:rsid w:val="00C30567"/>
    <w:rsid w:val="00C305AD"/>
    <w:rsid w:val="00C305B1"/>
    <w:rsid w:val="00C305D0"/>
    <w:rsid w:val="00C30626"/>
    <w:rsid w:val="00C306CB"/>
    <w:rsid w:val="00C306D3"/>
    <w:rsid w:val="00C306F1"/>
    <w:rsid w:val="00C3076D"/>
    <w:rsid w:val="00C3078B"/>
    <w:rsid w:val="00C30799"/>
    <w:rsid w:val="00C3081B"/>
    <w:rsid w:val="00C3089C"/>
    <w:rsid w:val="00C3094A"/>
    <w:rsid w:val="00C309F6"/>
    <w:rsid w:val="00C30A67"/>
    <w:rsid w:val="00C30DFF"/>
    <w:rsid w:val="00C30E06"/>
    <w:rsid w:val="00C30EB8"/>
    <w:rsid w:val="00C30EBB"/>
    <w:rsid w:val="00C30F31"/>
    <w:rsid w:val="00C30F94"/>
    <w:rsid w:val="00C30FAE"/>
    <w:rsid w:val="00C31081"/>
    <w:rsid w:val="00C310B8"/>
    <w:rsid w:val="00C310E9"/>
    <w:rsid w:val="00C31147"/>
    <w:rsid w:val="00C3114F"/>
    <w:rsid w:val="00C3120C"/>
    <w:rsid w:val="00C3129C"/>
    <w:rsid w:val="00C312B9"/>
    <w:rsid w:val="00C313B9"/>
    <w:rsid w:val="00C313C2"/>
    <w:rsid w:val="00C3148A"/>
    <w:rsid w:val="00C315ED"/>
    <w:rsid w:val="00C31617"/>
    <w:rsid w:val="00C31796"/>
    <w:rsid w:val="00C31884"/>
    <w:rsid w:val="00C31931"/>
    <w:rsid w:val="00C319A3"/>
    <w:rsid w:val="00C319A4"/>
    <w:rsid w:val="00C31A43"/>
    <w:rsid w:val="00C31AF6"/>
    <w:rsid w:val="00C31BA6"/>
    <w:rsid w:val="00C31C10"/>
    <w:rsid w:val="00C31C78"/>
    <w:rsid w:val="00C31CC6"/>
    <w:rsid w:val="00C31D22"/>
    <w:rsid w:val="00C31DEB"/>
    <w:rsid w:val="00C31EF5"/>
    <w:rsid w:val="00C31F77"/>
    <w:rsid w:val="00C31FB2"/>
    <w:rsid w:val="00C32248"/>
    <w:rsid w:val="00C322E5"/>
    <w:rsid w:val="00C3231E"/>
    <w:rsid w:val="00C3232F"/>
    <w:rsid w:val="00C32346"/>
    <w:rsid w:val="00C32353"/>
    <w:rsid w:val="00C3238C"/>
    <w:rsid w:val="00C32393"/>
    <w:rsid w:val="00C3239D"/>
    <w:rsid w:val="00C323D9"/>
    <w:rsid w:val="00C32416"/>
    <w:rsid w:val="00C32431"/>
    <w:rsid w:val="00C32448"/>
    <w:rsid w:val="00C32469"/>
    <w:rsid w:val="00C324AC"/>
    <w:rsid w:val="00C32591"/>
    <w:rsid w:val="00C325D3"/>
    <w:rsid w:val="00C325E6"/>
    <w:rsid w:val="00C32614"/>
    <w:rsid w:val="00C32652"/>
    <w:rsid w:val="00C326D3"/>
    <w:rsid w:val="00C32734"/>
    <w:rsid w:val="00C32787"/>
    <w:rsid w:val="00C327DC"/>
    <w:rsid w:val="00C327F4"/>
    <w:rsid w:val="00C327F7"/>
    <w:rsid w:val="00C32812"/>
    <w:rsid w:val="00C32834"/>
    <w:rsid w:val="00C328A9"/>
    <w:rsid w:val="00C3290A"/>
    <w:rsid w:val="00C32912"/>
    <w:rsid w:val="00C32928"/>
    <w:rsid w:val="00C3292F"/>
    <w:rsid w:val="00C3293C"/>
    <w:rsid w:val="00C32941"/>
    <w:rsid w:val="00C3295C"/>
    <w:rsid w:val="00C32969"/>
    <w:rsid w:val="00C329BE"/>
    <w:rsid w:val="00C329C6"/>
    <w:rsid w:val="00C32A22"/>
    <w:rsid w:val="00C32B5E"/>
    <w:rsid w:val="00C32BB3"/>
    <w:rsid w:val="00C32DDE"/>
    <w:rsid w:val="00C32E0F"/>
    <w:rsid w:val="00C32E3E"/>
    <w:rsid w:val="00C32F2B"/>
    <w:rsid w:val="00C32F81"/>
    <w:rsid w:val="00C33005"/>
    <w:rsid w:val="00C3311E"/>
    <w:rsid w:val="00C33143"/>
    <w:rsid w:val="00C3317D"/>
    <w:rsid w:val="00C3318D"/>
    <w:rsid w:val="00C331E6"/>
    <w:rsid w:val="00C33261"/>
    <w:rsid w:val="00C332B4"/>
    <w:rsid w:val="00C332DD"/>
    <w:rsid w:val="00C33380"/>
    <w:rsid w:val="00C335DD"/>
    <w:rsid w:val="00C335E2"/>
    <w:rsid w:val="00C335EA"/>
    <w:rsid w:val="00C33738"/>
    <w:rsid w:val="00C337AB"/>
    <w:rsid w:val="00C3386B"/>
    <w:rsid w:val="00C33906"/>
    <w:rsid w:val="00C33981"/>
    <w:rsid w:val="00C3398A"/>
    <w:rsid w:val="00C33AB7"/>
    <w:rsid w:val="00C33B3B"/>
    <w:rsid w:val="00C33C4B"/>
    <w:rsid w:val="00C33C70"/>
    <w:rsid w:val="00C33CFA"/>
    <w:rsid w:val="00C33D10"/>
    <w:rsid w:val="00C33DBA"/>
    <w:rsid w:val="00C33DE0"/>
    <w:rsid w:val="00C33E45"/>
    <w:rsid w:val="00C33E77"/>
    <w:rsid w:val="00C34020"/>
    <w:rsid w:val="00C34024"/>
    <w:rsid w:val="00C34049"/>
    <w:rsid w:val="00C340CB"/>
    <w:rsid w:val="00C340F1"/>
    <w:rsid w:val="00C34210"/>
    <w:rsid w:val="00C34249"/>
    <w:rsid w:val="00C342AF"/>
    <w:rsid w:val="00C342CB"/>
    <w:rsid w:val="00C342D6"/>
    <w:rsid w:val="00C34448"/>
    <w:rsid w:val="00C3450A"/>
    <w:rsid w:val="00C34521"/>
    <w:rsid w:val="00C345E3"/>
    <w:rsid w:val="00C346CC"/>
    <w:rsid w:val="00C34731"/>
    <w:rsid w:val="00C3474F"/>
    <w:rsid w:val="00C34779"/>
    <w:rsid w:val="00C347D1"/>
    <w:rsid w:val="00C349C4"/>
    <w:rsid w:val="00C349E5"/>
    <w:rsid w:val="00C349E9"/>
    <w:rsid w:val="00C34A61"/>
    <w:rsid w:val="00C34A70"/>
    <w:rsid w:val="00C34ACD"/>
    <w:rsid w:val="00C34AD8"/>
    <w:rsid w:val="00C34BC9"/>
    <w:rsid w:val="00C34BFC"/>
    <w:rsid w:val="00C34C28"/>
    <w:rsid w:val="00C34C6C"/>
    <w:rsid w:val="00C34CF9"/>
    <w:rsid w:val="00C34D3B"/>
    <w:rsid w:val="00C34D49"/>
    <w:rsid w:val="00C34DD9"/>
    <w:rsid w:val="00C34E3D"/>
    <w:rsid w:val="00C34EC4"/>
    <w:rsid w:val="00C34F76"/>
    <w:rsid w:val="00C34F87"/>
    <w:rsid w:val="00C34FCD"/>
    <w:rsid w:val="00C350E8"/>
    <w:rsid w:val="00C35156"/>
    <w:rsid w:val="00C3521C"/>
    <w:rsid w:val="00C352AF"/>
    <w:rsid w:val="00C352DC"/>
    <w:rsid w:val="00C35304"/>
    <w:rsid w:val="00C3536C"/>
    <w:rsid w:val="00C353E4"/>
    <w:rsid w:val="00C35424"/>
    <w:rsid w:val="00C35450"/>
    <w:rsid w:val="00C354AF"/>
    <w:rsid w:val="00C354E3"/>
    <w:rsid w:val="00C3558A"/>
    <w:rsid w:val="00C35667"/>
    <w:rsid w:val="00C35779"/>
    <w:rsid w:val="00C35829"/>
    <w:rsid w:val="00C35841"/>
    <w:rsid w:val="00C358CC"/>
    <w:rsid w:val="00C358D9"/>
    <w:rsid w:val="00C35925"/>
    <w:rsid w:val="00C35926"/>
    <w:rsid w:val="00C35955"/>
    <w:rsid w:val="00C35973"/>
    <w:rsid w:val="00C3597D"/>
    <w:rsid w:val="00C359C3"/>
    <w:rsid w:val="00C35A26"/>
    <w:rsid w:val="00C35B0B"/>
    <w:rsid w:val="00C35B0E"/>
    <w:rsid w:val="00C35B32"/>
    <w:rsid w:val="00C35BA8"/>
    <w:rsid w:val="00C35BC7"/>
    <w:rsid w:val="00C35C21"/>
    <w:rsid w:val="00C35C81"/>
    <w:rsid w:val="00C35E62"/>
    <w:rsid w:val="00C35E94"/>
    <w:rsid w:val="00C35EC5"/>
    <w:rsid w:val="00C35F15"/>
    <w:rsid w:val="00C35FD0"/>
    <w:rsid w:val="00C36048"/>
    <w:rsid w:val="00C360BC"/>
    <w:rsid w:val="00C360EA"/>
    <w:rsid w:val="00C361AD"/>
    <w:rsid w:val="00C361D9"/>
    <w:rsid w:val="00C36216"/>
    <w:rsid w:val="00C362BA"/>
    <w:rsid w:val="00C362CE"/>
    <w:rsid w:val="00C362D9"/>
    <w:rsid w:val="00C3648D"/>
    <w:rsid w:val="00C366D1"/>
    <w:rsid w:val="00C3671D"/>
    <w:rsid w:val="00C3673C"/>
    <w:rsid w:val="00C36795"/>
    <w:rsid w:val="00C367F6"/>
    <w:rsid w:val="00C36861"/>
    <w:rsid w:val="00C36866"/>
    <w:rsid w:val="00C3687A"/>
    <w:rsid w:val="00C3690C"/>
    <w:rsid w:val="00C3693B"/>
    <w:rsid w:val="00C36944"/>
    <w:rsid w:val="00C36999"/>
    <w:rsid w:val="00C369CA"/>
    <w:rsid w:val="00C36A56"/>
    <w:rsid w:val="00C36A5B"/>
    <w:rsid w:val="00C36AD9"/>
    <w:rsid w:val="00C36AFD"/>
    <w:rsid w:val="00C36C04"/>
    <w:rsid w:val="00C36D05"/>
    <w:rsid w:val="00C36D19"/>
    <w:rsid w:val="00C36D3E"/>
    <w:rsid w:val="00C36D5B"/>
    <w:rsid w:val="00C36D9F"/>
    <w:rsid w:val="00C36DD9"/>
    <w:rsid w:val="00C36E06"/>
    <w:rsid w:val="00C36E32"/>
    <w:rsid w:val="00C36E4C"/>
    <w:rsid w:val="00C36E53"/>
    <w:rsid w:val="00C36EAB"/>
    <w:rsid w:val="00C36EB0"/>
    <w:rsid w:val="00C36EF1"/>
    <w:rsid w:val="00C36F6A"/>
    <w:rsid w:val="00C3710E"/>
    <w:rsid w:val="00C37169"/>
    <w:rsid w:val="00C37175"/>
    <w:rsid w:val="00C37250"/>
    <w:rsid w:val="00C37295"/>
    <w:rsid w:val="00C372C8"/>
    <w:rsid w:val="00C3731B"/>
    <w:rsid w:val="00C37350"/>
    <w:rsid w:val="00C3738D"/>
    <w:rsid w:val="00C373DC"/>
    <w:rsid w:val="00C37472"/>
    <w:rsid w:val="00C3748F"/>
    <w:rsid w:val="00C37545"/>
    <w:rsid w:val="00C375D7"/>
    <w:rsid w:val="00C37624"/>
    <w:rsid w:val="00C37694"/>
    <w:rsid w:val="00C3774E"/>
    <w:rsid w:val="00C37765"/>
    <w:rsid w:val="00C37823"/>
    <w:rsid w:val="00C3785D"/>
    <w:rsid w:val="00C378C7"/>
    <w:rsid w:val="00C378D6"/>
    <w:rsid w:val="00C37A30"/>
    <w:rsid w:val="00C37A5B"/>
    <w:rsid w:val="00C37BA5"/>
    <w:rsid w:val="00C37C5A"/>
    <w:rsid w:val="00C37C87"/>
    <w:rsid w:val="00C37D3B"/>
    <w:rsid w:val="00C37D4B"/>
    <w:rsid w:val="00C37DB7"/>
    <w:rsid w:val="00C37DF8"/>
    <w:rsid w:val="00C37EC9"/>
    <w:rsid w:val="00C37F76"/>
    <w:rsid w:val="00C37FF4"/>
    <w:rsid w:val="00C40005"/>
    <w:rsid w:val="00C40051"/>
    <w:rsid w:val="00C40098"/>
    <w:rsid w:val="00C401E5"/>
    <w:rsid w:val="00C402C5"/>
    <w:rsid w:val="00C402EE"/>
    <w:rsid w:val="00C4038F"/>
    <w:rsid w:val="00C40424"/>
    <w:rsid w:val="00C4042B"/>
    <w:rsid w:val="00C4052D"/>
    <w:rsid w:val="00C40587"/>
    <w:rsid w:val="00C405CF"/>
    <w:rsid w:val="00C4060D"/>
    <w:rsid w:val="00C40615"/>
    <w:rsid w:val="00C4062C"/>
    <w:rsid w:val="00C4065D"/>
    <w:rsid w:val="00C40692"/>
    <w:rsid w:val="00C406E2"/>
    <w:rsid w:val="00C407CD"/>
    <w:rsid w:val="00C40922"/>
    <w:rsid w:val="00C4093C"/>
    <w:rsid w:val="00C409F7"/>
    <w:rsid w:val="00C40A59"/>
    <w:rsid w:val="00C40A88"/>
    <w:rsid w:val="00C40B55"/>
    <w:rsid w:val="00C40BB0"/>
    <w:rsid w:val="00C40C9E"/>
    <w:rsid w:val="00C40CAA"/>
    <w:rsid w:val="00C40CFE"/>
    <w:rsid w:val="00C40E5C"/>
    <w:rsid w:val="00C40EDA"/>
    <w:rsid w:val="00C40F20"/>
    <w:rsid w:val="00C40F78"/>
    <w:rsid w:val="00C40FA7"/>
    <w:rsid w:val="00C41045"/>
    <w:rsid w:val="00C4107B"/>
    <w:rsid w:val="00C41150"/>
    <w:rsid w:val="00C41239"/>
    <w:rsid w:val="00C41274"/>
    <w:rsid w:val="00C41279"/>
    <w:rsid w:val="00C41290"/>
    <w:rsid w:val="00C412C4"/>
    <w:rsid w:val="00C412DD"/>
    <w:rsid w:val="00C412E4"/>
    <w:rsid w:val="00C4137F"/>
    <w:rsid w:val="00C413B8"/>
    <w:rsid w:val="00C41415"/>
    <w:rsid w:val="00C41475"/>
    <w:rsid w:val="00C41597"/>
    <w:rsid w:val="00C41622"/>
    <w:rsid w:val="00C4166C"/>
    <w:rsid w:val="00C416EF"/>
    <w:rsid w:val="00C41708"/>
    <w:rsid w:val="00C418E4"/>
    <w:rsid w:val="00C41A62"/>
    <w:rsid w:val="00C41B1A"/>
    <w:rsid w:val="00C41BAC"/>
    <w:rsid w:val="00C41BDF"/>
    <w:rsid w:val="00C41C21"/>
    <w:rsid w:val="00C41DB8"/>
    <w:rsid w:val="00C41DC5"/>
    <w:rsid w:val="00C41DC8"/>
    <w:rsid w:val="00C41E66"/>
    <w:rsid w:val="00C41EBB"/>
    <w:rsid w:val="00C41F76"/>
    <w:rsid w:val="00C41F7A"/>
    <w:rsid w:val="00C42074"/>
    <w:rsid w:val="00C4208D"/>
    <w:rsid w:val="00C42147"/>
    <w:rsid w:val="00C421D1"/>
    <w:rsid w:val="00C4220A"/>
    <w:rsid w:val="00C42314"/>
    <w:rsid w:val="00C4232A"/>
    <w:rsid w:val="00C42330"/>
    <w:rsid w:val="00C42389"/>
    <w:rsid w:val="00C42497"/>
    <w:rsid w:val="00C424B1"/>
    <w:rsid w:val="00C424C5"/>
    <w:rsid w:val="00C424D2"/>
    <w:rsid w:val="00C424F1"/>
    <w:rsid w:val="00C42591"/>
    <w:rsid w:val="00C42617"/>
    <w:rsid w:val="00C42637"/>
    <w:rsid w:val="00C42697"/>
    <w:rsid w:val="00C4269C"/>
    <w:rsid w:val="00C42715"/>
    <w:rsid w:val="00C4279C"/>
    <w:rsid w:val="00C428AE"/>
    <w:rsid w:val="00C4294A"/>
    <w:rsid w:val="00C42950"/>
    <w:rsid w:val="00C429CC"/>
    <w:rsid w:val="00C42A00"/>
    <w:rsid w:val="00C42A2B"/>
    <w:rsid w:val="00C42A76"/>
    <w:rsid w:val="00C42A89"/>
    <w:rsid w:val="00C42A98"/>
    <w:rsid w:val="00C42AD2"/>
    <w:rsid w:val="00C42B42"/>
    <w:rsid w:val="00C42C33"/>
    <w:rsid w:val="00C42C48"/>
    <w:rsid w:val="00C42C4B"/>
    <w:rsid w:val="00C42C75"/>
    <w:rsid w:val="00C42D5D"/>
    <w:rsid w:val="00C42D76"/>
    <w:rsid w:val="00C42DA7"/>
    <w:rsid w:val="00C42F14"/>
    <w:rsid w:val="00C42F6F"/>
    <w:rsid w:val="00C43005"/>
    <w:rsid w:val="00C431B0"/>
    <w:rsid w:val="00C432E4"/>
    <w:rsid w:val="00C4334E"/>
    <w:rsid w:val="00C433B2"/>
    <w:rsid w:val="00C433CD"/>
    <w:rsid w:val="00C43531"/>
    <w:rsid w:val="00C4357B"/>
    <w:rsid w:val="00C435F6"/>
    <w:rsid w:val="00C4367A"/>
    <w:rsid w:val="00C436B2"/>
    <w:rsid w:val="00C436B7"/>
    <w:rsid w:val="00C4379C"/>
    <w:rsid w:val="00C43847"/>
    <w:rsid w:val="00C438FF"/>
    <w:rsid w:val="00C439E3"/>
    <w:rsid w:val="00C43A0E"/>
    <w:rsid w:val="00C43B90"/>
    <w:rsid w:val="00C43BEA"/>
    <w:rsid w:val="00C43DB5"/>
    <w:rsid w:val="00C43DD3"/>
    <w:rsid w:val="00C43E4A"/>
    <w:rsid w:val="00C43E83"/>
    <w:rsid w:val="00C43EDD"/>
    <w:rsid w:val="00C43F34"/>
    <w:rsid w:val="00C43F36"/>
    <w:rsid w:val="00C43F64"/>
    <w:rsid w:val="00C43F84"/>
    <w:rsid w:val="00C43FB9"/>
    <w:rsid w:val="00C4400A"/>
    <w:rsid w:val="00C44038"/>
    <w:rsid w:val="00C440F0"/>
    <w:rsid w:val="00C4415C"/>
    <w:rsid w:val="00C441BC"/>
    <w:rsid w:val="00C441E1"/>
    <w:rsid w:val="00C441ED"/>
    <w:rsid w:val="00C4420B"/>
    <w:rsid w:val="00C44314"/>
    <w:rsid w:val="00C44342"/>
    <w:rsid w:val="00C44343"/>
    <w:rsid w:val="00C4440E"/>
    <w:rsid w:val="00C4444D"/>
    <w:rsid w:val="00C4448A"/>
    <w:rsid w:val="00C445BB"/>
    <w:rsid w:val="00C4488B"/>
    <w:rsid w:val="00C44974"/>
    <w:rsid w:val="00C449F8"/>
    <w:rsid w:val="00C44A68"/>
    <w:rsid w:val="00C44AC4"/>
    <w:rsid w:val="00C44BDF"/>
    <w:rsid w:val="00C44C0D"/>
    <w:rsid w:val="00C44C22"/>
    <w:rsid w:val="00C44C3E"/>
    <w:rsid w:val="00C44D33"/>
    <w:rsid w:val="00C44DF6"/>
    <w:rsid w:val="00C44F6F"/>
    <w:rsid w:val="00C4503A"/>
    <w:rsid w:val="00C450A9"/>
    <w:rsid w:val="00C4514B"/>
    <w:rsid w:val="00C4516F"/>
    <w:rsid w:val="00C451BD"/>
    <w:rsid w:val="00C45245"/>
    <w:rsid w:val="00C45268"/>
    <w:rsid w:val="00C4526A"/>
    <w:rsid w:val="00C452D1"/>
    <w:rsid w:val="00C45310"/>
    <w:rsid w:val="00C453B0"/>
    <w:rsid w:val="00C453B6"/>
    <w:rsid w:val="00C45461"/>
    <w:rsid w:val="00C454AF"/>
    <w:rsid w:val="00C45655"/>
    <w:rsid w:val="00C45697"/>
    <w:rsid w:val="00C456CD"/>
    <w:rsid w:val="00C456F8"/>
    <w:rsid w:val="00C457CF"/>
    <w:rsid w:val="00C45810"/>
    <w:rsid w:val="00C4583F"/>
    <w:rsid w:val="00C45947"/>
    <w:rsid w:val="00C45A87"/>
    <w:rsid w:val="00C45B17"/>
    <w:rsid w:val="00C45C2E"/>
    <w:rsid w:val="00C45CBA"/>
    <w:rsid w:val="00C45CC1"/>
    <w:rsid w:val="00C45CD0"/>
    <w:rsid w:val="00C45CFB"/>
    <w:rsid w:val="00C45D0E"/>
    <w:rsid w:val="00C45D52"/>
    <w:rsid w:val="00C45D63"/>
    <w:rsid w:val="00C45DAB"/>
    <w:rsid w:val="00C45E3B"/>
    <w:rsid w:val="00C45F22"/>
    <w:rsid w:val="00C45F4F"/>
    <w:rsid w:val="00C45F8A"/>
    <w:rsid w:val="00C4600A"/>
    <w:rsid w:val="00C46050"/>
    <w:rsid w:val="00C460A1"/>
    <w:rsid w:val="00C460EE"/>
    <w:rsid w:val="00C461F9"/>
    <w:rsid w:val="00C462AB"/>
    <w:rsid w:val="00C462EF"/>
    <w:rsid w:val="00C46362"/>
    <w:rsid w:val="00C4637A"/>
    <w:rsid w:val="00C4657C"/>
    <w:rsid w:val="00C465B2"/>
    <w:rsid w:val="00C465CF"/>
    <w:rsid w:val="00C46602"/>
    <w:rsid w:val="00C46632"/>
    <w:rsid w:val="00C466AD"/>
    <w:rsid w:val="00C466D3"/>
    <w:rsid w:val="00C4674C"/>
    <w:rsid w:val="00C467B3"/>
    <w:rsid w:val="00C46800"/>
    <w:rsid w:val="00C4682A"/>
    <w:rsid w:val="00C468E6"/>
    <w:rsid w:val="00C46957"/>
    <w:rsid w:val="00C46A11"/>
    <w:rsid w:val="00C46A1E"/>
    <w:rsid w:val="00C46A35"/>
    <w:rsid w:val="00C46A3D"/>
    <w:rsid w:val="00C46AB5"/>
    <w:rsid w:val="00C46AFA"/>
    <w:rsid w:val="00C46B78"/>
    <w:rsid w:val="00C46B89"/>
    <w:rsid w:val="00C46C95"/>
    <w:rsid w:val="00C46CCD"/>
    <w:rsid w:val="00C46D5F"/>
    <w:rsid w:val="00C46D86"/>
    <w:rsid w:val="00C46D9F"/>
    <w:rsid w:val="00C46E4F"/>
    <w:rsid w:val="00C46FAD"/>
    <w:rsid w:val="00C46FEC"/>
    <w:rsid w:val="00C47019"/>
    <w:rsid w:val="00C47037"/>
    <w:rsid w:val="00C470B5"/>
    <w:rsid w:val="00C47112"/>
    <w:rsid w:val="00C4715F"/>
    <w:rsid w:val="00C47163"/>
    <w:rsid w:val="00C47232"/>
    <w:rsid w:val="00C4723A"/>
    <w:rsid w:val="00C47257"/>
    <w:rsid w:val="00C4729C"/>
    <w:rsid w:val="00C472F0"/>
    <w:rsid w:val="00C47337"/>
    <w:rsid w:val="00C47366"/>
    <w:rsid w:val="00C47406"/>
    <w:rsid w:val="00C474D5"/>
    <w:rsid w:val="00C47555"/>
    <w:rsid w:val="00C475CA"/>
    <w:rsid w:val="00C47741"/>
    <w:rsid w:val="00C47752"/>
    <w:rsid w:val="00C47993"/>
    <w:rsid w:val="00C479F7"/>
    <w:rsid w:val="00C479FB"/>
    <w:rsid w:val="00C47AB1"/>
    <w:rsid w:val="00C47AB2"/>
    <w:rsid w:val="00C47AB7"/>
    <w:rsid w:val="00C47B1B"/>
    <w:rsid w:val="00C47B4B"/>
    <w:rsid w:val="00C47C17"/>
    <w:rsid w:val="00C47C8A"/>
    <w:rsid w:val="00C47CDE"/>
    <w:rsid w:val="00C47D19"/>
    <w:rsid w:val="00C47D43"/>
    <w:rsid w:val="00C47DB5"/>
    <w:rsid w:val="00C47E19"/>
    <w:rsid w:val="00C47E97"/>
    <w:rsid w:val="00C47EFA"/>
    <w:rsid w:val="00C5009E"/>
    <w:rsid w:val="00C500FE"/>
    <w:rsid w:val="00C5010F"/>
    <w:rsid w:val="00C50164"/>
    <w:rsid w:val="00C50178"/>
    <w:rsid w:val="00C50185"/>
    <w:rsid w:val="00C5018E"/>
    <w:rsid w:val="00C501D8"/>
    <w:rsid w:val="00C5023E"/>
    <w:rsid w:val="00C5027F"/>
    <w:rsid w:val="00C502A4"/>
    <w:rsid w:val="00C502E6"/>
    <w:rsid w:val="00C5042A"/>
    <w:rsid w:val="00C50483"/>
    <w:rsid w:val="00C504BA"/>
    <w:rsid w:val="00C504F9"/>
    <w:rsid w:val="00C50508"/>
    <w:rsid w:val="00C50538"/>
    <w:rsid w:val="00C506FD"/>
    <w:rsid w:val="00C507BA"/>
    <w:rsid w:val="00C507F9"/>
    <w:rsid w:val="00C5089B"/>
    <w:rsid w:val="00C508A3"/>
    <w:rsid w:val="00C508D1"/>
    <w:rsid w:val="00C50958"/>
    <w:rsid w:val="00C5098C"/>
    <w:rsid w:val="00C50A26"/>
    <w:rsid w:val="00C50A45"/>
    <w:rsid w:val="00C50A46"/>
    <w:rsid w:val="00C50A6E"/>
    <w:rsid w:val="00C50B80"/>
    <w:rsid w:val="00C50BAB"/>
    <w:rsid w:val="00C50C15"/>
    <w:rsid w:val="00C50C4A"/>
    <w:rsid w:val="00C50C4D"/>
    <w:rsid w:val="00C50C53"/>
    <w:rsid w:val="00C50CB0"/>
    <w:rsid w:val="00C50CDB"/>
    <w:rsid w:val="00C50D39"/>
    <w:rsid w:val="00C50D58"/>
    <w:rsid w:val="00C50D5A"/>
    <w:rsid w:val="00C50D7B"/>
    <w:rsid w:val="00C50EC9"/>
    <w:rsid w:val="00C50EEC"/>
    <w:rsid w:val="00C50F37"/>
    <w:rsid w:val="00C51119"/>
    <w:rsid w:val="00C51189"/>
    <w:rsid w:val="00C5119A"/>
    <w:rsid w:val="00C511A2"/>
    <w:rsid w:val="00C511FE"/>
    <w:rsid w:val="00C513DF"/>
    <w:rsid w:val="00C51440"/>
    <w:rsid w:val="00C514E0"/>
    <w:rsid w:val="00C516B7"/>
    <w:rsid w:val="00C5170F"/>
    <w:rsid w:val="00C5175D"/>
    <w:rsid w:val="00C517A5"/>
    <w:rsid w:val="00C517B4"/>
    <w:rsid w:val="00C51896"/>
    <w:rsid w:val="00C518CF"/>
    <w:rsid w:val="00C518F3"/>
    <w:rsid w:val="00C51970"/>
    <w:rsid w:val="00C519A0"/>
    <w:rsid w:val="00C51B23"/>
    <w:rsid w:val="00C51B2F"/>
    <w:rsid w:val="00C51C2E"/>
    <w:rsid w:val="00C51C48"/>
    <w:rsid w:val="00C51C7A"/>
    <w:rsid w:val="00C51C96"/>
    <w:rsid w:val="00C51CA9"/>
    <w:rsid w:val="00C51DF7"/>
    <w:rsid w:val="00C51E46"/>
    <w:rsid w:val="00C51F27"/>
    <w:rsid w:val="00C51FD2"/>
    <w:rsid w:val="00C51FEF"/>
    <w:rsid w:val="00C52030"/>
    <w:rsid w:val="00C52086"/>
    <w:rsid w:val="00C520F3"/>
    <w:rsid w:val="00C521E2"/>
    <w:rsid w:val="00C522E8"/>
    <w:rsid w:val="00C5247A"/>
    <w:rsid w:val="00C524A3"/>
    <w:rsid w:val="00C526FE"/>
    <w:rsid w:val="00C5279D"/>
    <w:rsid w:val="00C52800"/>
    <w:rsid w:val="00C5285A"/>
    <w:rsid w:val="00C5293B"/>
    <w:rsid w:val="00C52947"/>
    <w:rsid w:val="00C529FB"/>
    <w:rsid w:val="00C52A7D"/>
    <w:rsid w:val="00C52A93"/>
    <w:rsid w:val="00C52B20"/>
    <w:rsid w:val="00C52B67"/>
    <w:rsid w:val="00C52BA6"/>
    <w:rsid w:val="00C52C84"/>
    <w:rsid w:val="00C52C99"/>
    <w:rsid w:val="00C52CA8"/>
    <w:rsid w:val="00C52D03"/>
    <w:rsid w:val="00C52E20"/>
    <w:rsid w:val="00C52F10"/>
    <w:rsid w:val="00C52F7B"/>
    <w:rsid w:val="00C53197"/>
    <w:rsid w:val="00C531AF"/>
    <w:rsid w:val="00C53308"/>
    <w:rsid w:val="00C53361"/>
    <w:rsid w:val="00C5339D"/>
    <w:rsid w:val="00C533BE"/>
    <w:rsid w:val="00C533F8"/>
    <w:rsid w:val="00C53428"/>
    <w:rsid w:val="00C53432"/>
    <w:rsid w:val="00C53445"/>
    <w:rsid w:val="00C534C8"/>
    <w:rsid w:val="00C53513"/>
    <w:rsid w:val="00C53514"/>
    <w:rsid w:val="00C53560"/>
    <w:rsid w:val="00C53651"/>
    <w:rsid w:val="00C536A7"/>
    <w:rsid w:val="00C536CF"/>
    <w:rsid w:val="00C5373B"/>
    <w:rsid w:val="00C538BF"/>
    <w:rsid w:val="00C538E4"/>
    <w:rsid w:val="00C53938"/>
    <w:rsid w:val="00C53958"/>
    <w:rsid w:val="00C53A56"/>
    <w:rsid w:val="00C53A8D"/>
    <w:rsid w:val="00C53B37"/>
    <w:rsid w:val="00C53B6A"/>
    <w:rsid w:val="00C53BDF"/>
    <w:rsid w:val="00C53BEA"/>
    <w:rsid w:val="00C53D9E"/>
    <w:rsid w:val="00C53DA5"/>
    <w:rsid w:val="00C53DAF"/>
    <w:rsid w:val="00C53E10"/>
    <w:rsid w:val="00C53E2F"/>
    <w:rsid w:val="00C53EA7"/>
    <w:rsid w:val="00C53FA0"/>
    <w:rsid w:val="00C53FC9"/>
    <w:rsid w:val="00C54026"/>
    <w:rsid w:val="00C54052"/>
    <w:rsid w:val="00C540E7"/>
    <w:rsid w:val="00C5413E"/>
    <w:rsid w:val="00C54231"/>
    <w:rsid w:val="00C54339"/>
    <w:rsid w:val="00C5443D"/>
    <w:rsid w:val="00C5457C"/>
    <w:rsid w:val="00C545AE"/>
    <w:rsid w:val="00C545E3"/>
    <w:rsid w:val="00C5465F"/>
    <w:rsid w:val="00C546D0"/>
    <w:rsid w:val="00C54766"/>
    <w:rsid w:val="00C54789"/>
    <w:rsid w:val="00C54863"/>
    <w:rsid w:val="00C54AE5"/>
    <w:rsid w:val="00C54BFD"/>
    <w:rsid w:val="00C54C1F"/>
    <w:rsid w:val="00C54C47"/>
    <w:rsid w:val="00C54D00"/>
    <w:rsid w:val="00C54D12"/>
    <w:rsid w:val="00C54D6F"/>
    <w:rsid w:val="00C54D7C"/>
    <w:rsid w:val="00C54D9C"/>
    <w:rsid w:val="00C54DC6"/>
    <w:rsid w:val="00C54E5A"/>
    <w:rsid w:val="00C54E80"/>
    <w:rsid w:val="00C54F17"/>
    <w:rsid w:val="00C551AC"/>
    <w:rsid w:val="00C5520A"/>
    <w:rsid w:val="00C5520C"/>
    <w:rsid w:val="00C55211"/>
    <w:rsid w:val="00C552B9"/>
    <w:rsid w:val="00C55325"/>
    <w:rsid w:val="00C553A2"/>
    <w:rsid w:val="00C553CC"/>
    <w:rsid w:val="00C553EA"/>
    <w:rsid w:val="00C5541E"/>
    <w:rsid w:val="00C5545B"/>
    <w:rsid w:val="00C55486"/>
    <w:rsid w:val="00C554D1"/>
    <w:rsid w:val="00C5555C"/>
    <w:rsid w:val="00C555C3"/>
    <w:rsid w:val="00C5562C"/>
    <w:rsid w:val="00C55745"/>
    <w:rsid w:val="00C5581C"/>
    <w:rsid w:val="00C558ED"/>
    <w:rsid w:val="00C559D8"/>
    <w:rsid w:val="00C55A56"/>
    <w:rsid w:val="00C55A81"/>
    <w:rsid w:val="00C55AFA"/>
    <w:rsid w:val="00C55B0C"/>
    <w:rsid w:val="00C55B0F"/>
    <w:rsid w:val="00C55B14"/>
    <w:rsid w:val="00C55B36"/>
    <w:rsid w:val="00C55B43"/>
    <w:rsid w:val="00C55BEA"/>
    <w:rsid w:val="00C55C23"/>
    <w:rsid w:val="00C55C41"/>
    <w:rsid w:val="00C55CB7"/>
    <w:rsid w:val="00C55DBC"/>
    <w:rsid w:val="00C55DFE"/>
    <w:rsid w:val="00C55F94"/>
    <w:rsid w:val="00C5608E"/>
    <w:rsid w:val="00C56119"/>
    <w:rsid w:val="00C56193"/>
    <w:rsid w:val="00C56215"/>
    <w:rsid w:val="00C5624E"/>
    <w:rsid w:val="00C5628D"/>
    <w:rsid w:val="00C563CE"/>
    <w:rsid w:val="00C563D4"/>
    <w:rsid w:val="00C563FE"/>
    <w:rsid w:val="00C56456"/>
    <w:rsid w:val="00C56458"/>
    <w:rsid w:val="00C566AE"/>
    <w:rsid w:val="00C56781"/>
    <w:rsid w:val="00C567D5"/>
    <w:rsid w:val="00C567D8"/>
    <w:rsid w:val="00C567F1"/>
    <w:rsid w:val="00C568D4"/>
    <w:rsid w:val="00C56980"/>
    <w:rsid w:val="00C569B2"/>
    <w:rsid w:val="00C56A55"/>
    <w:rsid w:val="00C56A7C"/>
    <w:rsid w:val="00C56B76"/>
    <w:rsid w:val="00C56C6B"/>
    <w:rsid w:val="00C56D69"/>
    <w:rsid w:val="00C56DC8"/>
    <w:rsid w:val="00C56DD9"/>
    <w:rsid w:val="00C56DFE"/>
    <w:rsid w:val="00C56E93"/>
    <w:rsid w:val="00C56EBA"/>
    <w:rsid w:val="00C56F10"/>
    <w:rsid w:val="00C56F21"/>
    <w:rsid w:val="00C56F31"/>
    <w:rsid w:val="00C5705A"/>
    <w:rsid w:val="00C570F6"/>
    <w:rsid w:val="00C5712F"/>
    <w:rsid w:val="00C571D2"/>
    <w:rsid w:val="00C57222"/>
    <w:rsid w:val="00C57228"/>
    <w:rsid w:val="00C573CB"/>
    <w:rsid w:val="00C57437"/>
    <w:rsid w:val="00C5745B"/>
    <w:rsid w:val="00C574D7"/>
    <w:rsid w:val="00C57595"/>
    <w:rsid w:val="00C57650"/>
    <w:rsid w:val="00C57658"/>
    <w:rsid w:val="00C57679"/>
    <w:rsid w:val="00C576AC"/>
    <w:rsid w:val="00C5776B"/>
    <w:rsid w:val="00C57774"/>
    <w:rsid w:val="00C57778"/>
    <w:rsid w:val="00C577BB"/>
    <w:rsid w:val="00C577D6"/>
    <w:rsid w:val="00C57817"/>
    <w:rsid w:val="00C57847"/>
    <w:rsid w:val="00C57851"/>
    <w:rsid w:val="00C578F5"/>
    <w:rsid w:val="00C57948"/>
    <w:rsid w:val="00C57A6E"/>
    <w:rsid w:val="00C57B24"/>
    <w:rsid w:val="00C57B3F"/>
    <w:rsid w:val="00C57BAE"/>
    <w:rsid w:val="00C57C06"/>
    <w:rsid w:val="00C57C3A"/>
    <w:rsid w:val="00C57D89"/>
    <w:rsid w:val="00C57E7C"/>
    <w:rsid w:val="00C57F8C"/>
    <w:rsid w:val="00C57FE2"/>
    <w:rsid w:val="00C60040"/>
    <w:rsid w:val="00C600A0"/>
    <w:rsid w:val="00C600BE"/>
    <w:rsid w:val="00C600E3"/>
    <w:rsid w:val="00C60165"/>
    <w:rsid w:val="00C60280"/>
    <w:rsid w:val="00C604C6"/>
    <w:rsid w:val="00C604DF"/>
    <w:rsid w:val="00C60606"/>
    <w:rsid w:val="00C606FF"/>
    <w:rsid w:val="00C60725"/>
    <w:rsid w:val="00C6077F"/>
    <w:rsid w:val="00C607C7"/>
    <w:rsid w:val="00C60960"/>
    <w:rsid w:val="00C609EC"/>
    <w:rsid w:val="00C60A31"/>
    <w:rsid w:val="00C60AF1"/>
    <w:rsid w:val="00C60B6A"/>
    <w:rsid w:val="00C60B8F"/>
    <w:rsid w:val="00C60BFA"/>
    <w:rsid w:val="00C60BFF"/>
    <w:rsid w:val="00C60C11"/>
    <w:rsid w:val="00C60D43"/>
    <w:rsid w:val="00C60D5D"/>
    <w:rsid w:val="00C60D75"/>
    <w:rsid w:val="00C60DEF"/>
    <w:rsid w:val="00C60E6B"/>
    <w:rsid w:val="00C60EE5"/>
    <w:rsid w:val="00C6100E"/>
    <w:rsid w:val="00C61047"/>
    <w:rsid w:val="00C61071"/>
    <w:rsid w:val="00C61098"/>
    <w:rsid w:val="00C61115"/>
    <w:rsid w:val="00C61158"/>
    <w:rsid w:val="00C6117B"/>
    <w:rsid w:val="00C611BD"/>
    <w:rsid w:val="00C611CB"/>
    <w:rsid w:val="00C61261"/>
    <w:rsid w:val="00C612A2"/>
    <w:rsid w:val="00C612A5"/>
    <w:rsid w:val="00C61355"/>
    <w:rsid w:val="00C61388"/>
    <w:rsid w:val="00C613BF"/>
    <w:rsid w:val="00C61428"/>
    <w:rsid w:val="00C61468"/>
    <w:rsid w:val="00C614DB"/>
    <w:rsid w:val="00C614FC"/>
    <w:rsid w:val="00C61527"/>
    <w:rsid w:val="00C6158E"/>
    <w:rsid w:val="00C61621"/>
    <w:rsid w:val="00C61627"/>
    <w:rsid w:val="00C61644"/>
    <w:rsid w:val="00C6165A"/>
    <w:rsid w:val="00C61676"/>
    <w:rsid w:val="00C6169B"/>
    <w:rsid w:val="00C617D8"/>
    <w:rsid w:val="00C617FB"/>
    <w:rsid w:val="00C6186D"/>
    <w:rsid w:val="00C618DE"/>
    <w:rsid w:val="00C618E9"/>
    <w:rsid w:val="00C619B8"/>
    <w:rsid w:val="00C61A87"/>
    <w:rsid w:val="00C61A8F"/>
    <w:rsid w:val="00C61ACD"/>
    <w:rsid w:val="00C61C3C"/>
    <w:rsid w:val="00C61CBF"/>
    <w:rsid w:val="00C61D51"/>
    <w:rsid w:val="00C61DFF"/>
    <w:rsid w:val="00C61E13"/>
    <w:rsid w:val="00C61E62"/>
    <w:rsid w:val="00C61EF2"/>
    <w:rsid w:val="00C61F0D"/>
    <w:rsid w:val="00C61FDF"/>
    <w:rsid w:val="00C62023"/>
    <w:rsid w:val="00C62076"/>
    <w:rsid w:val="00C620A8"/>
    <w:rsid w:val="00C6218B"/>
    <w:rsid w:val="00C621A0"/>
    <w:rsid w:val="00C621BF"/>
    <w:rsid w:val="00C62200"/>
    <w:rsid w:val="00C622DD"/>
    <w:rsid w:val="00C62374"/>
    <w:rsid w:val="00C623BA"/>
    <w:rsid w:val="00C6242C"/>
    <w:rsid w:val="00C62485"/>
    <w:rsid w:val="00C6248A"/>
    <w:rsid w:val="00C624CE"/>
    <w:rsid w:val="00C6254B"/>
    <w:rsid w:val="00C62591"/>
    <w:rsid w:val="00C62596"/>
    <w:rsid w:val="00C62691"/>
    <w:rsid w:val="00C626F6"/>
    <w:rsid w:val="00C627C6"/>
    <w:rsid w:val="00C627C8"/>
    <w:rsid w:val="00C627D2"/>
    <w:rsid w:val="00C62805"/>
    <w:rsid w:val="00C628BB"/>
    <w:rsid w:val="00C628C1"/>
    <w:rsid w:val="00C629CD"/>
    <w:rsid w:val="00C62AB8"/>
    <w:rsid w:val="00C62B1D"/>
    <w:rsid w:val="00C62B77"/>
    <w:rsid w:val="00C62D46"/>
    <w:rsid w:val="00C62DA9"/>
    <w:rsid w:val="00C62E0C"/>
    <w:rsid w:val="00C62E40"/>
    <w:rsid w:val="00C62EB2"/>
    <w:rsid w:val="00C62F07"/>
    <w:rsid w:val="00C6307D"/>
    <w:rsid w:val="00C63100"/>
    <w:rsid w:val="00C63112"/>
    <w:rsid w:val="00C63113"/>
    <w:rsid w:val="00C6312A"/>
    <w:rsid w:val="00C63223"/>
    <w:rsid w:val="00C63235"/>
    <w:rsid w:val="00C63272"/>
    <w:rsid w:val="00C63325"/>
    <w:rsid w:val="00C63358"/>
    <w:rsid w:val="00C6335C"/>
    <w:rsid w:val="00C63384"/>
    <w:rsid w:val="00C6341B"/>
    <w:rsid w:val="00C6342B"/>
    <w:rsid w:val="00C6343C"/>
    <w:rsid w:val="00C63490"/>
    <w:rsid w:val="00C634B0"/>
    <w:rsid w:val="00C634F5"/>
    <w:rsid w:val="00C6350A"/>
    <w:rsid w:val="00C63588"/>
    <w:rsid w:val="00C6369E"/>
    <w:rsid w:val="00C638A5"/>
    <w:rsid w:val="00C6390C"/>
    <w:rsid w:val="00C63A8B"/>
    <w:rsid w:val="00C63AED"/>
    <w:rsid w:val="00C63B24"/>
    <w:rsid w:val="00C63BB9"/>
    <w:rsid w:val="00C63C19"/>
    <w:rsid w:val="00C63C95"/>
    <w:rsid w:val="00C63C9E"/>
    <w:rsid w:val="00C63CD4"/>
    <w:rsid w:val="00C63D5D"/>
    <w:rsid w:val="00C63E48"/>
    <w:rsid w:val="00C63ECA"/>
    <w:rsid w:val="00C63F06"/>
    <w:rsid w:val="00C63F3D"/>
    <w:rsid w:val="00C63FA0"/>
    <w:rsid w:val="00C640CA"/>
    <w:rsid w:val="00C6417B"/>
    <w:rsid w:val="00C64296"/>
    <w:rsid w:val="00C642CE"/>
    <w:rsid w:val="00C643C7"/>
    <w:rsid w:val="00C64433"/>
    <w:rsid w:val="00C64514"/>
    <w:rsid w:val="00C64588"/>
    <w:rsid w:val="00C645CB"/>
    <w:rsid w:val="00C64650"/>
    <w:rsid w:val="00C6465A"/>
    <w:rsid w:val="00C6471B"/>
    <w:rsid w:val="00C64739"/>
    <w:rsid w:val="00C647C4"/>
    <w:rsid w:val="00C647E7"/>
    <w:rsid w:val="00C64861"/>
    <w:rsid w:val="00C648FB"/>
    <w:rsid w:val="00C64995"/>
    <w:rsid w:val="00C649A3"/>
    <w:rsid w:val="00C649E1"/>
    <w:rsid w:val="00C64A10"/>
    <w:rsid w:val="00C64A59"/>
    <w:rsid w:val="00C64AB4"/>
    <w:rsid w:val="00C64ADD"/>
    <w:rsid w:val="00C64B11"/>
    <w:rsid w:val="00C64C06"/>
    <w:rsid w:val="00C64C3D"/>
    <w:rsid w:val="00C64D1F"/>
    <w:rsid w:val="00C64D4C"/>
    <w:rsid w:val="00C64DB3"/>
    <w:rsid w:val="00C64E3D"/>
    <w:rsid w:val="00C64F1A"/>
    <w:rsid w:val="00C64FBF"/>
    <w:rsid w:val="00C65006"/>
    <w:rsid w:val="00C6508B"/>
    <w:rsid w:val="00C65172"/>
    <w:rsid w:val="00C65238"/>
    <w:rsid w:val="00C65296"/>
    <w:rsid w:val="00C652A3"/>
    <w:rsid w:val="00C652FB"/>
    <w:rsid w:val="00C65352"/>
    <w:rsid w:val="00C6548E"/>
    <w:rsid w:val="00C6553D"/>
    <w:rsid w:val="00C6555C"/>
    <w:rsid w:val="00C655BE"/>
    <w:rsid w:val="00C655F9"/>
    <w:rsid w:val="00C65626"/>
    <w:rsid w:val="00C656C8"/>
    <w:rsid w:val="00C6570A"/>
    <w:rsid w:val="00C65752"/>
    <w:rsid w:val="00C6581C"/>
    <w:rsid w:val="00C65868"/>
    <w:rsid w:val="00C6586E"/>
    <w:rsid w:val="00C658C2"/>
    <w:rsid w:val="00C65A5F"/>
    <w:rsid w:val="00C65A60"/>
    <w:rsid w:val="00C65A81"/>
    <w:rsid w:val="00C65ACA"/>
    <w:rsid w:val="00C65ACC"/>
    <w:rsid w:val="00C65B68"/>
    <w:rsid w:val="00C65BD6"/>
    <w:rsid w:val="00C65C2C"/>
    <w:rsid w:val="00C65C80"/>
    <w:rsid w:val="00C65C95"/>
    <w:rsid w:val="00C65CA4"/>
    <w:rsid w:val="00C65D18"/>
    <w:rsid w:val="00C65D64"/>
    <w:rsid w:val="00C65D97"/>
    <w:rsid w:val="00C65E1A"/>
    <w:rsid w:val="00C65E6D"/>
    <w:rsid w:val="00C65EC6"/>
    <w:rsid w:val="00C65EE7"/>
    <w:rsid w:val="00C65F7E"/>
    <w:rsid w:val="00C65F9A"/>
    <w:rsid w:val="00C6607D"/>
    <w:rsid w:val="00C66097"/>
    <w:rsid w:val="00C66120"/>
    <w:rsid w:val="00C6616E"/>
    <w:rsid w:val="00C6626E"/>
    <w:rsid w:val="00C6628F"/>
    <w:rsid w:val="00C663D3"/>
    <w:rsid w:val="00C66420"/>
    <w:rsid w:val="00C664D1"/>
    <w:rsid w:val="00C664E5"/>
    <w:rsid w:val="00C6652B"/>
    <w:rsid w:val="00C665E5"/>
    <w:rsid w:val="00C66648"/>
    <w:rsid w:val="00C6665C"/>
    <w:rsid w:val="00C666B5"/>
    <w:rsid w:val="00C6673A"/>
    <w:rsid w:val="00C667EE"/>
    <w:rsid w:val="00C66831"/>
    <w:rsid w:val="00C6684D"/>
    <w:rsid w:val="00C669D8"/>
    <w:rsid w:val="00C66ABB"/>
    <w:rsid w:val="00C66AED"/>
    <w:rsid w:val="00C66B89"/>
    <w:rsid w:val="00C66BF8"/>
    <w:rsid w:val="00C66C59"/>
    <w:rsid w:val="00C66D0E"/>
    <w:rsid w:val="00C66D49"/>
    <w:rsid w:val="00C66D84"/>
    <w:rsid w:val="00C66F12"/>
    <w:rsid w:val="00C66F65"/>
    <w:rsid w:val="00C66FD2"/>
    <w:rsid w:val="00C67019"/>
    <w:rsid w:val="00C670A3"/>
    <w:rsid w:val="00C670FD"/>
    <w:rsid w:val="00C67104"/>
    <w:rsid w:val="00C67169"/>
    <w:rsid w:val="00C672A5"/>
    <w:rsid w:val="00C6737C"/>
    <w:rsid w:val="00C67397"/>
    <w:rsid w:val="00C67406"/>
    <w:rsid w:val="00C6742A"/>
    <w:rsid w:val="00C67459"/>
    <w:rsid w:val="00C674C9"/>
    <w:rsid w:val="00C674D9"/>
    <w:rsid w:val="00C6754D"/>
    <w:rsid w:val="00C6757A"/>
    <w:rsid w:val="00C675B6"/>
    <w:rsid w:val="00C675DB"/>
    <w:rsid w:val="00C675F4"/>
    <w:rsid w:val="00C6760C"/>
    <w:rsid w:val="00C6763D"/>
    <w:rsid w:val="00C676FF"/>
    <w:rsid w:val="00C6777B"/>
    <w:rsid w:val="00C67849"/>
    <w:rsid w:val="00C67873"/>
    <w:rsid w:val="00C67895"/>
    <w:rsid w:val="00C678C5"/>
    <w:rsid w:val="00C678D8"/>
    <w:rsid w:val="00C679A6"/>
    <w:rsid w:val="00C679BB"/>
    <w:rsid w:val="00C67A11"/>
    <w:rsid w:val="00C67A35"/>
    <w:rsid w:val="00C67BEC"/>
    <w:rsid w:val="00C67BF5"/>
    <w:rsid w:val="00C67C0A"/>
    <w:rsid w:val="00C67C62"/>
    <w:rsid w:val="00C67CE9"/>
    <w:rsid w:val="00C67D54"/>
    <w:rsid w:val="00C67D67"/>
    <w:rsid w:val="00C67D86"/>
    <w:rsid w:val="00C67DA6"/>
    <w:rsid w:val="00C67E08"/>
    <w:rsid w:val="00C67E67"/>
    <w:rsid w:val="00C67E89"/>
    <w:rsid w:val="00C67F7C"/>
    <w:rsid w:val="00C67FAB"/>
    <w:rsid w:val="00C67FCD"/>
    <w:rsid w:val="00C70046"/>
    <w:rsid w:val="00C70162"/>
    <w:rsid w:val="00C70263"/>
    <w:rsid w:val="00C70344"/>
    <w:rsid w:val="00C70419"/>
    <w:rsid w:val="00C7043F"/>
    <w:rsid w:val="00C7052B"/>
    <w:rsid w:val="00C7055F"/>
    <w:rsid w:val="00C705F3"/>
    <w:rsid w:val="00C70629"/>
    <w:rsid w:val="00C70755"/>
    <w:rsid w:val="00C70770"/>
    <w:rsid w:val="00C707FE"/>
    <w:rsid w:val="00C708F3"/>
    <w:rsid w:val="00C70959"/>
    <w:rsid w:val="00C70980"/>
    <w:rsid w:val="00C709E6"/>
    <w:rsid w:val="00C70B17"/>
    <w:rsid w:val="00C70B4E"/>
    <w:rsid w:val="00C70B72"/>
    <w:rsid w:val="00C70B7D"/>
    <w:rsid w:val="00C70B7E"/>
    <w:rsid w:val="00C70B8A"/>
    <w:rsid w:val="00C70B9F"/>
    <w:rsid w:val="00C70CD4"/>
    <w:rsid w:val="00C70D49"/>
    <w:rsid w:val="00C70E0F"/>
    <w:rsid w:val="00C70E29"/>
    <w:rsid w:val="00C70F0A"/>
    <w:rsid w:val="00C70F16"/>
    <w:rsid w:val="00C70FD6"/>
    <w:rsid w:val="00C70FDD"/>
    <w:rsid w:val="00C70FF5"/>
    <w:rsid w:val="00C7104D"/>
    <w:rsid w:val="00C71056"/>
    <w:rsid w:val="00C710DF"/>
    <w:rsid w:val="00C71107"/>
    <w:rsid w:val="00C7116E"/>
    <w:rsid w:val="00C711B5"/>
    <w:rsid w:val="00C71253"/>
    <w:rsid w:val="00C7138D"/>
    <w:rsid w:val="00C7140F"/>
    <w:rsid w:val="00C71470"/>
    <w:rsid w:val="00C7152A"/>
    <w:rsid w:val="00C71587"/>
    <w:rsid w:val="00C7166A"/>
    <w:rsid w:val="00C7168A"/>
    <w:rsid w:val="00C71723"/>
    <w:rsid w:val="00C717D4"/>
    <w:rsid w:val="00C71831"/>
    <w:rsid w:val="00C71852"/>
    <w:rsid w:val="00C7187F"/>
    <w:rsid w:val="00C7194F"/>
    <w:rsid w:val="00C7195B"/>
    <w:rsid w:val="00C71A29"/>
    <w:rsid w:val="00C71A56"/>
    <w:rsid w:val="00C71A97"/>
    <w:rsid w:val="00C71B06"/>
    <w:rsid w:val="00C71BB8"/>
    <w:rsid w:val="00C71BC1"/>
    <w:rsid w:val="00C71C50"/>
    <w:rsid w:val="00C71C71"/>
    <w:rsid w:val="00C71DA1"/>
    <w:rsid w:val="00C71DB8"/>
    <w:rsid w:val="00C71E60"/>
    <w:rsid w:val="00C71EB3"/>
    <w:rsid w:val="00C71F81"/>
    <w:rsid w:val="00C72051"/>
    <w:rsid w:val="00C720E9"/>
    <w:rsid w:val="00C72167"/>
    <w:rsid w:val="00C7219A"/>
    <w:rsid w:val="00C72287"/>
    <w:rsid w:val="00C722C8"/>
    <w:rsid w:val="00C724C8"/>
    <w:rsid w:val="00C72536"/>
    <w:rsid w:val="00C725B8"/>
    <w:rsid w:val="00C72663"/>
    <w:rsid w:val="00C7266E"/>
    <w:rsid w:val="00C72717"/>
    <w:rsid w:val="00C72731"/>
    <w:rsid w:val="00C72781"/>
    <w:rsid w:val="00C72788"/>
    <w:rsid w:val="00C727F1"/>
    <w:rsid w:val="00C728FC"/>
    <w:rsid w:val="00C7295A"/>
    <w:rsid w:val="00C72982"/>
    <w:rsid w:val="00C729CB"/>
    <w:rsid w:val="00C72AC1"/>
    <w:rsid w:val="00C72ACA"/>
    <w:rsid w:val="00C72BCD"/>
    <w:rsid w:val="00C72BED"/>
    <w:rsid w:val="00C72CEE"/>
    <w:rsid w:val="00C72D1E"/>
    <w:rsid w:val="00C72F15"/>
    <w:rsid w:val="00C72F37"/>
    <w:rsid w:val="00C72F3A"/>
    <w:rsid w:val="00C72FE5"/>
    <w:rsid w:val="00C73039"/>
    <w:rsid w:val="00C73055"/>
    <w:rsid w:val="00C7306F"/>
    <w:rsid w:val="00C73079"/>
    <w:rsid w:val="00C730A2"/>
    <w:rsid w:val="00C730B8"/>
    <w:rsid w:val="00C730BB"/>
    <w:rsid w:val="00C7310A"/>
    <w:rsid w:val="00C73186"/>
    <w:rsid w:val="00C732AD"/>
    <w:rsid w:val="00C7333E"/>
    <w:rsid w:val="00C733A3"/>
    <w:rsid w:val="00C73468"/>
    <w:rsid w:val="00C734BD"/>
    <w:rsid w:val="00C734F1"/>
    <w:rsid w:val="00C7356B"/>
    <w:rsid w:val="00C7359B"/>
    <w:rsid w:val="00C73600"/>
    <w:rsid w:val="00C73602"/>
    <w:rsid w:val="00C73616"/>
    <w:rsid w:val="00C73633"/>
    <w:rsid w:val="00C73745"/>
    <w:rsid w:val="00C73750"/>
    <w:rsid w:val="00C737E1"/>
    <w:rsid w:val="00C7384D"/>
    <w:rsid w:val="00C738CF"/>
    <w:rsid w:val="00C73950"/>
    <w:rsid w:val="00C7395C"/>
    <w:rsid w:val="00C73980"/>
    <w:rsid w:val="00C739C0"/>
    <w:rsid w:val="00C739D4"/>
    <w:rsid w:val="00C739F0"/>
    <w:rsid w:val="00C73A45"/>
    <w:rsid w:val="00C73B62"/>
    <w:rsid w:val="00C73B89"/>
    <w:rsid w:val="00C73C1C"/>
    <w:rsid w:val="00C73C5C"/>
    <w:rsid w:val="00C73CFC"/>
    <w:rsid w:val="00C73D46"/>
    <w:rsid w:val="00C73DC7"/>
    <w:rsid w:val="00C73DDE"/>
    <w:rsid w:val="00C73EF6"/>
    <w:rsid w:val="00C73F17"/>
    <w:rsid w:val="00C73F45"/>
    <w:rsid w:val="00C73F71"/>
    <w:rsid w:val="00C73F8B"/>
    <w:rsid w:val="00C73FD8"/>
    <w:rsid w:val="00C74078"/>
    <w:rsid w:val="00C7411E"/>
    <w:rsid w:val="00C74134"/>
    <w:rsid w:val="00C74171"/>
    <w:rsid w:val="00C7423D"/>
    <w:rsid w:val="00C74247"/>
    <w:rsid w:val="00C74310"/>
    <w:rsid w:val="00C74312"/>
    <w:rsid w:val="00C74326"/>
    <w:rsid w:val="00C7438E"/>
    <w:rsid w:val="00C7439B"/>
    <w:rsid w:val="00C743B4"/>
    <w:rsid w:val="00C743C2"/>
    <w:rsid w:val="00C74461"/>
    <w:rsid w:val="00C7447C"/>
    <w:rsid w:val="00C7453D"/>
    <w:rsid w:val="00C74665"/>
    <w:rsid w:val="00C7467C"/>
    <w:rsid w:val="00C7468F"/>
    <w:rsid w:val="00C747E6"/>
    <w:rsid w:val="00C747ED"/>
    <w:rsid w:val="00C74827"/>
    <w:rsid w:val="00C748C1"/>
    <w:rsid w:val="00C7497D"/>
    <w:rsid w:val="00C749E4"/>
    <w:rsid w:val="00C74B43"/>
    <w:rsid w:val="00C74C77"/>
    <w:rsid w:val="00C74D46"/>
    <w:rsid w:val="00C74DAD"/>
    <w:rsid w:val="00C74E10"/>
    <w:rsid w:val="00C74E3D"/>
    <w:rsid w:val="00C74E70"/>
    <w:rsid w:val="00C74F53"/>
    <w:rsid w:val="00C74F56"/>
    <w:rsid w:val="00C74F89"/>
    <w:rsid w:val="00C74FAF"/>
    <w:rsid w:val="00C74FDF"/>
    <w:rsid w:val="00C751B7"/>
    <w:rsid w:val="00C751C8"/>
    <w:rsid w:val="00C7531D"/>
    <w:rsid w:val="00C753B6"/>
    <w:rsid w:val="00C753D3"/>
    <w:rsid w:val="00C753F1"/>
    <w:rsid w:val="00C753F3"/>
    <w:rsid w:val="00C754A1"/>
    <w:rsid w:val="00C754C0"/>
    <w:rsid w:val="00C754D2"/>
    <w:rsid w:val="00C755EB"/>
    <w:rsid w:val="00C7587C"/>
    <w:rsid w:val="00C758C0"/>
    <w:rsid w:val="00C758F6"/>
    <w:rsid w:val="00C75ACA"/>
    <w:rsid w:val="00C75ACC"/>
    <w:rsid w:val="00C75B33"/>
    <w:rsid w:val="00C75B4C"/>
    <w:rsid w:val="00C75BD9"/>
    <w:rsid w:val="00C75C0B"/>
    <w:rsid w:val="00C75C46"/>
    <w:rsid w:val="00C75D16"/>
    <w:rsid w:val="00C75D6F"/>
    <w:rsid w:val="00C75DCE"/>
    <w:rsid w:val="00C75E5E"/>
    <w:rsid w:val="00C75E6E"/>
    <w:rsid w:val="00C75EDB"/>
    <w:rsid w:val="00C75F22"/>
    <w:rsid w:val="00C7603C"/>
    <w:rsid w:val="00C760A7"/>
    <w:rsid w:val="00C7612F"/>
    <w:rsid w:val="00C761BC"/>
    <w:rsid w:val="00C76203"/>
    <w:rsid w:val="00C762B4"/>
    <w:rsid w:val="00C762B6"/>
    <w:rsid w:val="00C762FC"/>
    <w:rsid w:val="00C7644F"/>
    <w:rsid w:val="00C76454"/>
    <w:rsid w:val="00C764B3"/>
    <w:rsid w:val="00C764E9"/>
    <w:rsid w:val="00C7652A"/>
    <w:rsid w:val="00C76547"/>
    <w:rsid w:val="00C7667F"/>
    <w:rsid w:val="00C766D2"/>
    <w:rsid w:val="00C76782"/>
    <w:rsid w:val="00C76785"/>
    <w:rsid w:val="00C7684E"/>
    <w:rsid w:val="00C7694D"/>
    <w:rsid w:val="00C7698C"/>
    <w:rsid w:val="00C76AA1"/>
    <w:rsid w:val="00C76AE3"/>
    <w:rsid w:val="00C76B6F"/>
    <w:rsid w:val="00C76BAA"/>
    <w:rsid w:val="00C76BD9"/>
    <w:rsid w:val="00C76C4A"/>
    <w:rsid w:val="00C76D04"/>
    <w:rsid w:val="00C76D05"/>
    <w:rsid w:val="00C76E46"/>
    <w:rsid w:val="00C76E6C"/>
    <w:rsid w:val="00C76F1D"/>
    <w:rsid w:val="00C76F28"/>
    <w:rsid w:val="00C76F4F"/>
    <w:rsid w:val="00C76FF6"/>
    <w:rsid w:val="00C77051"/>
    <w:rsid w:val="00C77061"/>
    <w:rsid w:val="00C77141"/>
    <w:rsid w:val="00C771E4"/>
    <w:rsid w:val="00C771F6"/>
    <w:rsid w:val="00C77233"/>
    <w:rsid w:val="00C77279"/>
    <w:rsid w:val="00C7728A"/>
    <w:rsid w:val="00C772E3"/>
    <w:rsid w:val="00C772FC"/>
    <w:rsid w:val="00C77333"/>
    <w:rsid w:val="00C77341"/>
    <w:rsid w:val="00C77379"/>
    <w:rsid w:val="00C773B9"/>
    <w:rsid w:val="00C77436"/>
    <w:rsid w:val="00C774A6"/>
    <w:rsid w:val="00C77547"/>
    <w:rsid w:val="00C77585"/>
    <w:rsid w:val="00C775C9"/>
    <w:rsid w:val="00C775CD"/>
    <w:rsid w:val="00C775E9"/>
    <w:rsid w:val="00C775F0"/>
    <w:rsid w:val="00C7777E"/>
    <w:rsid w:val="00C7785A"/>
    <w:rsid w:val="00C7787B"/>
    <w:rsid w:val="00C778A9"/>
    <w:rsid w:val="00C77974"/>
    <w:rsid w:val="00C77992"/>
    <w:rsid w:val="00C779D0"/>
    <w:rsid w:val="00C779EF"/>
    <w:rsid w:val="00C77A60"/>
    <w:rsid w:val="00C77A92"/>
    <w:rsid w:val="00C77B2E"/>
    <w:rsid w:val="00C77BBA"/>
    <w:rsid w:val="00C77BDA"/>
    <w:rsid w:val="00C77CDE"/>
    <w:rsid w:val="00C77CF9"/>
    <w:rsid w:val="00C77DB8"/>
    <w:rsid w:val="00C77DD0"/>
    <w:rsid w:val="00C77DE8"/>
    <w:rsid w:val="00C77DF7"/>
    <w:rsid w:val="00C77EDB"/>
    <w:rsid w:val="00C77F66"/>
    <w:rsid w:val="00C80015"/>
    <w:rsid w:val="00C80108"/>
    <w:rsid w:val="00C8016E"/>
    <w:rsid w:val="00C801A7"/>
    <w:rsid w:val="00C80215"/>
    <w:rsid w:val="00C80272"/>
    <w:rsid w:val="00C80306"/>
    <w:rsid w:val="00C8032B"/>
    <w:rsid w:val="00C8038E"/>
    <w:rsid w:val="00C803BF"/>
    <w:rsid w:val="00C8042B"/>
    <w:rsid w:val="00C8057F"/>
    <w:rsid w:val="00C80590"/>
    <w:rsid w:val="00C805D2"/>
    <w:rsid w:val="00C805E6"/>
    <w:rsid w:val="00C80649"/>
    <w:rsid w:val="00C806E9"/>
    <w:rsid w:val="00C807A8"/>
    <w:rsid w:val="00C80968"/>
    <w:rsid w:val="00C8099B"/>
    <w:rsid w:val="00C809A2"/>
    <w:rsid w:val="00C809D9"/>
    <w:rsid w:val="00C80B83"/>
    <w:rsid w:val="00C80B91"/>
    <w:rsid w:val="00C80BD9"/>
    <w:rsid w:val="00C80BEA"/>
    <w:rsid w:val="00C80C5A"/>
    <w:rsid w:val="00C80C6C"/>
    <w:rsid w:val="00C80C9A"/>
    <w:rsid w:val="00C80CDF"/>
    <w:rsid w:val="00C80D3B"/>
    <w:rsid w:val="00C80E2C"/>
    <w:rsid w:val="00C80E71"/>
    <w:rsid w:val="00C80EB6"/>
    <w:rsid w:val="00C80EDE"/>
    <w:rsid w:val="00C80F0A"/>
    <w:rsid w:val="00C81004"/>
    <w:rsid w:val="00C81005"/>
    <w:rsid w:val="00C8101A"/>
    <w:rsid w:val="00C8104F"/>
    <w:rsid w:val="00C811CB"/>
    <w:rsid w:val="00C81263"/>
    <w:rsid w:val="00C8126E"/>
    <w:rsid w:val="00C812AF"/>
    <w:rsid w:val="00C81415"/>
    <w:rsid w:val="00C8145D"/>
    <w:rsid w:val="00C8149C"/>
    <w:rsid w:val="00C81539"/>
    <w:rsid w:val="00C815A9"/>
    <w:rsid w:val="00C815F2"/>
    <w:rsid w:val="00C81652"/>
    <w:rsid w:val="00C8166A"/>
    <w:rsid w:val="00C816B9"/>
    <w:rsid w:val="00C8170D"/>
    <w:rsid w:val="00C81718"/>
    <w:rsid w:val="00C81788"/>
    <w:rsid w:val="00C8181E"/>
    <w:rsid w:val="00C81960"/>
    <w:rsid w:val="00C819AB"/>
    <w:rsid w:val="00C81A74"/>
    <w:rsid w:val="00C81AAF"/>
    <w:rsid w:val="00C81AE5"/>
    <w:rsid w:val="00C81B44"/>
    <w:rsid w:val="00C81B73"/>
    <w:rsid w:val="00C81B85"/>
    <w:rsid w:val="00C81B8C"/>
    <w:rsid w:val="00C81CD6"/>
    <w:rsid w:val="00C81CD8"/>
    <w:rsid w:val="00C81DB8"/>
    <w:rsid w:val="00C81DD8"/>
    <w:rsid w:val="00C81DFD"/>
    <w:rsid w:val="00C81E1E"/>
    <w:rsid w:val="00C81E40"/>
    <w:rsid w:val="00C81EAA"/>
    <w:rsid w:val="00C81ED3"/>
    <w:rsid w:val="00C81F19"/>
    <w:rsid w:val="00C81F5B"/>
    <w:rsid w:val="00C81F6E"/>
    <w:rsid w:val="00C82001"/>
    <w:rsid w:val="00C82012"/>
    <w:rsid w:val="00C82019"/>
    <w:rsid w:val="00C820CA"/>
    <w:rsid w:val="00C8210B"/>
    <w:rsid w:val="00C82140"/>
    <w:rsid w:val="00C8225A"/>
    <w:rsid w:val="00C822C6"/>
    <w:rsid w:val="00C822EF"/>
    <w:rsid w:val="00C822FD"/>
    <w:rsid w:val="00C82324"/>
    <w:rsid w:val="00C82382"/>
    <w:rsid w:val="00C8238F"/>
    <w:rsid w:val="00C823A3"/>
    <w:rsid w:val="00C82458"/>
    <w:rsid w:val="00C824D4"/>
    <w:rsid w:val="00C82598"/>
    <w:rsid w:val="00C825DA"/>
    <w:rsid w:val="00C825E6"/>
    <w:rsid w:val="00C826C1"/>
    <w:rsid w:val="00C8270F"/>
    <w:rsid w:val="00C8273B"/>
    <w:rsid w:val="00C82740"/>
    <w:rsid w:val="00C82785"/>
    <w:rsid w:val="00C827B4"/>
    <w:rsid w:val="00C827C4"/>
    <w:rsid w:val="00C827C7"/>
    <w:rsid w:val="00C8298D"/>
    <w:rsid w:val="00C829E8"/>
    <w:rsid w:val="00C82A96"/>
    <w:rsid w:val="00C82B18"/>
    <w:rsid w:val="00C82B74"/>
    <w:rsid w:val="00C82BDF"/>
    <w:rsid w:val="00C82C23"/>
    <w:rsid w:val="00C82C4B"/>
    <w:rsid w:val="00C82CCB"/>
    <w:rsid w:val="00C82D4F"/>
    <w:rsid w:val="00C82DB4"/>
    <w:rsid w:val="00C82DF9"/>
    <w:rsid w:val="00C82E86"/>
    <w:rsid w:val="00C82EDD"/>
    <w:rsid w:val="00C82FAF"/>
    <w:rsid w:val="00C82FC0"/>
    <w:rsid w:val="00C82FDF"/>
    <w:rsid w:val="00C83014"/>
    <w:rsid w:val="00C830AC"/>
    <w:rsid w:val="00C830CE"/>
    <w:rsid w:val="00C8319E"/>
    <w:rsid w:val="00C8320C"/>
    <w:rsid w:val="00C83230"/>
    <w:rsid w:val="00C8324D"/>
    <w:rsid w:val="00C83284"/>
    <w:rsid w:val="00C83299"/>
    <w:rsid w:val="00C8330B"/>
    <w:rsid w:val="00C83335"/>
    <w:rsid w:val="00C8338C"/>
    <w:rsid w:val="00C833CD"/>
    <w:rsid w:val="00C83469"/>
    <w:rsid w:val="00C8355B"/>
    <w:rsid w:val="00C83561"/>
    <w:rsid w:val="00C83589"/>
    <w:rsid w:val="00C835EF"/>
    <w:rsid w:val="00C836C7"/>
    <w:rsid w:val="00C836D7"/>
    <w:rsid w:val="00C837A9"/>
    <w:rsid w:val="00C837FB"/>
    <w:rsid w:val="00C8382B"/>
    <w:rsid w:val="00C8382D"/>
    <w:rsid w:val="00C83841"/>
    <w:rsid w:val="00C83970"/>
    <w:rsid w:val="00C839DF"/>
    <w:rsid w:val="00C83A03"/>
    <w:rsid w:val="00C83AEA"/>
    <w:rsid w:val="00C83BB0"/>
    <w:rsid w:val="00C83C15"/>
    <w:rsid w:val="00C83C94"/>
    <w:rsid w:val="00C83D06"/>
    <w:rsid w:val="00C83D3B"/>
    <w:rsid w:val="00C83DF4"/>
    <w:rsid w:val="00C83E40"/>
    <w:rsid w:val="00C83E53"/>
    <w:rsid w:val="00C83F22"/>
    <w:rsid w:val="00C83F60"/>
    <w:rsid w:val="00C83F66"/>
    <w:rsid w:val="00C8406E"/>
    <w:rsid w:val="00C840DB"/>
    <w:rsid w:val="00C8412B"/>
    <w:rsid w:val="00C84186"/>
    <w:rsid w:val="00C841A0"/>
    <w:rsid w:val="00C841EC"/>
    <w:rsid w:val="00C841F7"/>
    <w:rsid w:val="00C84293"/>
    <w:rsid w:val="00C842CA"/>
    <w:rsid w:val="00C84312"/>
    <w:rsid w:val="00C84318"/>
    <w:rsid w:val="00C843C9"/>
    <w:rsid w:val="00C843FA"/>
    <w:rsid w:val="00C844FA"/>
    <w:rsid w:val="00C84681"/>
    <w:rsid w:val="00C84686"/>
    <w:rsid w:val="00C84801"/>
    <w:rsid w:val="00C84835"/>
    <w:rsid w:val="00C8489A"/>
    <w:rsid w:val="00C84980"/>
    <w:rsid w:val="00C849CF"/>
    <w:rsid w:val="00C84B02"/>
    <w:rsid w:val="00C84B59"/>
    <w:rsid w:val="00C84C25"/>
    <w:rsid w:val="00C84C29"/>
    <w:rsid w:val="00C84C73"/>
    <w:rsid w:val="00C84CB3"/>
    <w:rsid w:val="00C84CD9"/>
    <w:rsid w:val="00C84D3B"/>
    <w:rsid w:val="00C84D43"/>
    <w:rsid w:val="00C84DE0"/>
    <w:rsid w:val="00C84E0B"/>
    <w:rsid w:val="00C84E16"/>
    <w:rsid w:val="00C84E53"/>
    <w:rsid w:val="00C84E81"/>
    <w:rsid w:val="00C84F70"/>
    <w:rsid w:val="00C84FDC"/>
    <w:rsid w:val="00C85019"/>
    <w:rsid w:val="00C85058"/>
    <w:rsid w:val="00C850A9"/>
    <w:rsid w:val="00C8514B"/>
    <w:rsid w:val="00C851C0"/>
    <w:rsid w:val="00C85243"/>
    <w:rsid w:val="00C85289"/>
    <w:rsid w:val="00C852F2"/>
    <w:rsid w:val="00C853CF"/>
    <w:rsid w:val="00C853EE"/>
    <w:rsid w:val="00C85427"/>
    <w:rsid w:val="00C8543D"/>
    <w:rsid w:val="00C85485"/>
    <w:rsid w:val="00C854A8"/>
    <w:rsid w:val="00C854D9"/>
    <w:rsid w:val="00C854DE"/>
    <w:rsid w:val="00C85553"/>
    <w:rsid w:val="00C85795"/>
    <w:rsid w:val="00C857DB"/>
    <w:rsid w:val="00C85937"/>
    <w:rsid w:val="00C85977"/>
    <w:rsid w:val="00C859A5"/>
    <w:rsid w:val="00C859CB"/>
    <w:rsid w:val="00C85A8B"/>
    <w:rsid w:val="00C85AB0"/>
    <w:rsid w:val="00C85AB2"/>
    <w:rsid w:val="00C85B0C"/>
    <w:rsid w:val="00C85D5B"/>
    <w:rsid w:val="00C85D9D"/>
    <w:rsid w:val="00C85DA1"/>
    <w:rsid w:val="00C85DA3"/>
    <w:rsid w:val="00C85DCF"/>
    <w:rsid w:val="00C85DF3"/>
    <w:rsid w:val="00C85EC3"/>
    <w:rsid w:val="00C85ECC"/>
    <w:rsid w:val="00C85ED8"/>
    <w:rsid w:val="00C85F1D"/>
    <w:rsid w:val="00C85F36"/>
    <w:rsid w:val="00C85F55"/>
    <w:rsid w:val="00C85F6E"/>
    <w:rsid w:val="00C85F9F"/>
    <w:rsid w:val="00C85FD0"/>
    <w:rsid w:val="00C860AF"/>
    <w:rsid w:val="00C86127"/>
    <w:rsid w:val="00C86172"/>
    <w:rsid w:val="00C861A7"/>
    <w:rsid w:val="00C861AA"/>
    <w:rsid w:val="00C8639A"/>
    <w:rsid w:val="00C863F0"/>
    <w:rsid w:val="00C86401"/>
    <w:rsid w:val="00C86431"/>
    <w:rsid w:val="00C86440"/>
    <w:rsid w:val="00C86467"/>
    <w:rsid w:val="00C86579"/>
    <w:rsid w:val="00C865DC"/>
    <w:rsid w:val="00C8672A"/>
    <w:rsid w:val="00C867EF"/>
    <w:rsid w:val="00C86814"/>
    <w:rsid w:val="00C86830"/>
    <w:rsid w:val="00C868C1"/>
    <w:rsid w:val="00C8699C"/>
    <w:rsid w:val="00C86A3F"/>
    <w:rsid w:val="00C86AF8"/>
    <w:rsid w:val="00C86B49"/>
    <w:rsid w:val="00C86B69"/>
    <w:rsid w:val="00C86B6D"/>
    <w:rsid w:val="00C86BA3"/>
    <w:rsid w:val="00C86BE0"/>
    <w:rsid w:val="00C86C1A"/>
    <w:rsid w:val="00C86E25"/>
    <w:rsid w:val="00C86E4D"/>
    <w:rsid w:val="00C86E78"/>
    <w:rsid w:val="00C86F80"/>
    <w:rsid w:val="00C86F90"/>
    <w:rsid w:val="00C87114"/>
    <w:rsid w:val="00C87125"/>
    <w:rsid w:val="00C87126"/>
    <w:rsid w:val="00C8717B"/>
    <w:rsid w:val="00C87184"/>
    <w:rsid w:val="00C87190"/>
    <w:rsid w:val="00C87199"/>
    <w:rsid w:val="00C872F8"/>
    <w:rsid w:val="00C87445"/>
    <w:rsid w:val="00C87473"/>
    <w:rsid w:val="00C874C1"/>
    <w:rsid w:val="00C874DD"/>
    <w:rsid w:val="00C87585"/>
    <w:rsid w:val="00C875DE"/>
    <w:rsid w:val="00C87763"/>
    <w:rsid w:val="00C877ED"/>
    <w:rsid w:val="00C878F3"/>
    <w:rsid w:val="00C87909"/>
    <w:rsid w:val="00C879FD"/>
    <w:rsid w:val="00C87C92"/>
    <w:rsid w:val="00C87CDD"/>
    <w:rsid w:val="00C87D50"/>
    <w:rsid w:val="00C87E85"/>
    <w:rsid w:val="00C87EB2"/>
    <w:rsid w:val="00C87F55"/>
    <w:rsid w:val="00C87FAF"/>
    <w:rsid w:val="00C900E0"/>
    <w:rsid w:val="00C90187"/>
    <w:rsid w:val="00C90233"/>
    <w:rsid w:val="00C90342"/>
    <w:rsid w:val="00C90408"/>
    <w:rsid w:val="00C90537"/>
    <w:rsid w:val="00C9053B"/>
    <w:rsid w:val="00C905A8"/>
    <w:rsid w:val="00C906A4"/>
    <w:rsid w:val="00C906E9"/>
    <w:rsid w:val="00C906F6"/>
    <w:rsid w:val="00C90759"/>
    <w:rsid w:val="00C907F1"/>
    <w:rsid w:val="00C90880"/>
    <w:rsid w:val="00C9089B"/>
    <w:rsid w:val="00C908D3"/>
    <w:rsid w:val="00C908D9"/>
    <w:rsid w:val="00C908EC"/>
    <w:rsid w:val="00C90914"/>
    <w:rsid w:val="00C909A7"/>
    <w:rsid w:val="00C909B5"/>
    <w:rsid w:val="00C90A56"/>
    <w:rsid w:val="00C90AD6"/>
    <w:rsid w:val="00C90B96"/>
    <w:rsid w:val="00C90C2F"/>
    <w:rsid w:val="00C90D19"/>
    <w:rsid w:val="00C90D9A"/>
    <w:rsid w:val="00C90DCB"/>
    <w:rsid w:val="00C90E05"/>
    <w:rsid w:val="00C90E1D"/>
    <w:rsid w:val="00C90E92"/>
    <w:rsid w:val="00C9105F"/>
    <w:rsid w:val="00C9108E"/>
    <w:rsid w:val="00C911BB"/>
    <w:rsid w:val="00C911E6"/>
    <w:rsid w:val="00C91225"/>
    <w:rsid w:val="00C9126F"/>
    <w:rsid w:val="00C91307"/>
    <w:rsid w:val="00C91318"/>
    <w:rsid w:val="00C913DC"/>
    <w:rsid w:val="00C91437"/>
    <w:rsid w:val="00C91524"/>
    <w:rsid w:val="00C9152E"/>
    <w:rsid w:val="00C91564"/>
    <w:rsid w:val="00C916A3"/>
    <w:rsid w:val="00C917C6"/>
    <w:rsid w:val="00C917CE"/>
    <w:rsid w:val="00C917D5"/>
    <w:rsid w:val="00C917E6"/>
    <w:rsid w:val="00C91809"/>
    <w:rsid w:val="00C91831"/>
    <w:rsid w:val="00C91834"/>
    <w:rsid w:val="00C9183C"/>
    <w:rsid w:val="00C91868"/>
    <w:rsid w:val="00C91880"/>
    <w:rsid w:val="00C918EF"/>
    <w:rsid w:val="00C91905"/>
    <w:rsid w:val="00C9190C"/>
    <w:rsid w:val="00C91921"/>
    <w:rsid w:val="00C9194E"/>
    <w:rsid w:val="00C91A23"/>
    <w:rsid w:val="00C91A6C"/>
    <w:rsid w:val="00C91B89"/>
    <w:rsid w:val="00C91BBC"/>
    <w:rsid w:val="00C91BDF"/>
    <w:rsid w:val="00C91D3B"/>
    <w:rsid w:val="00C91D6C"/>
    <w:rsid w:val="00C91DEC"/>
    <w:rsid w:val="00C91E2C"/>
    <w:rsid w:val="00C91E56"/>
    <w:rsid w:val="00C91F01"/>
    <w:rsid w:val="00C92042"/>
    <w:rsid w:val="00C92069"/>
    <w:rsid w:val="00C920DA"/>
    <w:rsid w:val="00C920E5"/>
    <w:rsid w:val="00C920F4"/>
    <w:rsid w:val="00C9213B"/>
    <w:rsid w:val="00C921C1"/>
    <w:rsid w:val="00C921F6"/>
    <w:rsid w:val="00C921F8"/>
    <w:rsid w:val="00C9222F"/>
    <w:rsid w:val="00C92271"/>
    <w:rsid w:val="00C9229B"/>
    <w:rsid w:val="00C92420"/>
    <w:rsid w:val="00C9243D"/>
    <w:rsid w:val="00C9247A"/>
    <w:rsid w:val="00C924EE"/>
    <w:rsid w:val="00C92547"/>
    <w:rsid w:val="00C925DF"/>
    <w:rsid w:val="00C92622"/>
    <w:rsid w:val="00C9265E"/>
    <w:rsid w:val="00C9267B"/>
    <w:rsid w:val="00C9270D"/>
    <w:rsid w:val="00C927BE"/>
    <w:rsid w:val="00C92900"/>
    <w:rsid w:val="00C9293D"/>
    <w:rsid w:val="00C92940"/>
    <w:rsid w:val="00C929AB"/>
    <w:rsid w:val="00C92B01"/>
    <w:rsid w:val="00C92BC6"/>
    <w:rsid w:val="00C92BE5"/>
    <w:rsid w:val="00C92BF2"/>
    <w:rsid w:val="00C92D0A"/>
    <w:rsid w:val="00C92D36"/>
    <w:rsid w:val="00C92DE7"/>
    <w:rsid w:val="00C92E54"/>
    <w:rsid w:val="00C92EAD"/>
    <w:rsid w:val="00C9316F"/>
    <w:rsid w:val="00C93199"/>
    <w:rsid w:val="00C931CA"/>
    <w:rsid w:val="00C931D5"/>
    <w:rsid w:val="00C9336F"/>
    <w:rsid w:val="00C933E1"/>
    <w:rsid w:val="00C933FF"/>
    <w:rsid w:val="00C93447"/>
    <w:rsid w:val="00C93453"/>
    <w:rsid w:val="00C93455"/>
    <w:rsid w:val="00C934B1"/>
    <w:rsid w:val="00C934CB"/>
    <w:rsid w:val="00C9350A"/>
    <w:rsid w:val="00C9352B"/>
    <w:rsid w:val="00C9354F"/>
    <w:rsid w:val="00C93569"/>
    <w:rsid w:val="00C9356F"/>
    <w:rsid w:val="00C935CF"/>
    <w:rsid w:val="00C93655"/>
    <w:rsid w:val="00C93704"/>
    <w:rsid w:val="00C937B5"/>
    <w:rsid w:val="00C93817"/>
    <w:rsid w:val="00C938A8"/>
    <w:rsid w:val="00C938E0"/>
    <w:rsid w:val="00C9396D"/>
    <w:rsid w:val="00C939BB"/>
    <w:rsid w:val="00C93BAD"/>
    <w:rsid w:val="00C93C6C"/>
    <w:rsid w:val="00C93CA2"/>
    <w:rsid w:val="00C93CC9"/>
    <w:rsid w:val="00C93D11"/>
    <w:rsid w:val="00C93D1C"/>
    <w:rsid w:val="00C93D65"/>
    <w:rsid w:val="00C93DBA"/>
    <w:rsid w:val="00C93E18"/>
    <w:rsid w:val="00C93E3F"/>
    <w:rsid w:val="00C93F23"/>
    <w:rsid w:val="00C93F61"/>
    <w:rsid w:val="00C93FB4"/>
    <w:rsid w:val="00C9401F"/>
    <w:rsid w:val="00C940B5"/>
    <w:rsid w:val="00C94151"/>
    <w:rsid w:val="00C9416E"/>
    <w:rsid w:val="00C94189"/>
    <w:rsid w:val="00C94291"/>
    <w:rsid w:val="00C94317"/>
    <w:rsid w:val="00C94481"/>
    <w:rsid w:val="00C944FB"/>
    <w:rsid w:val="00C94563"/>
    <w:rsid w:val="00C9456F"/>
    <w:rsid w:val="00C94599"/>
    <w:rsid w:val="00C946CF"/>
    <w:rsid w:val="00C947F9"/>
    <w:rsid w:val="00C94814"/>
    <w:rsid w:val="00C94965"/>
    <w:rsid w:val="00C94993"/>
    <w:rsid w:val="00C94A83"/>
    <w:rsid w:val="00C94AE8"/>
    <w:rsid w:val="00C94B50"/>
    <w:rsid w:val="00C94BFD"/>
    <w:rsid w:val="00C94C08"/>
    <w:rsid w:val="00C94D05"/>
    <w:rsid w:val="00C94D25"/>
    <w:rsid w:val="00C94D4B"/>
    <w:rsid w:val="00C94D96"/>
    <w:rsid w:val="00C94DA4"/>
    <w:rsid w:val="00C94DAA"/>
    <w:rsid w:val="00C94DC7"/>
    <w:rsid w:val="00C94E04"/>
    <w:rsid w:val="00C94E54"/>
    <w:rsid w:val="00C94F3A"/>
    <w:rsid w:val="00C95067"/>
    <w:rsid w:val="00C9519D"/>
    <w:rsid w:val="00C9520F"/>
    <w:rsid w:val="00C95212"/>
    <w:rsid w:val="00C9527A"/>
    <w:rsid w:val="00C95297"/>
    <w:rsid w:val="00C9539F"/>
    <w:rsid w:val="00C95416"/>
    <w:rsid w:val="00C954B4"/>
    <w:rsid w:val="00C95579"/>
    <w:rsid w:val="00C955D8"/>
    <w:rsid w:val="00C955FD"/>
    <w:rsid w:val="00C95638"/>
    <w:rsid w:val="00C95648"/>
    <w:rsid w:val="00C95652"/>
    <w:rsid w:val="00C95685"/>
    <w:rsid w:val="00C9571D"/>
    <w:rsid w:val="00C9572F"/>
    <w:rsid w:val="00C9573C"/>
    <w:rsid w:val="00C95762"/>
    <w:rsid w:val="00C957DA"/>
    <w:rsid w:val="00C9581D"/>
    <w:rsid w:val="00C95932"/>
    <w:rsid w:val="00C95961"/>
    <w:rsid w:val="00C959DD"/>
    <w:rsid w:val="00C959DE"/>
    <w:rsid w:val="00C95A69"/>
    <w:rsid w:val="00C95B0A"/>
    <w:rsid w:val="00C95B0D"/>
    <w:rsid w:val="00C95B2D"/>
    <w:rsid w:val="00C95B6F"/>
    <w:rsid w:val="00C95B90"/>
    <w:rsid w:val="00C95BD4"/>
    <w:rsid w:val="00C95CC4"/>
    <w:rsid w:val="00C95D3F"/>
    <w:rsid w:val="00C95D5D"/>
    <w:rsid w:val="00C95DB5"/>
    <w:rsid w:val="00C95EB8"/>
    <w:rsid w:val="00C95ECF"/>
    <w:rsid w:val="00C95F0F"/>
    <w:rsid w:val="00C95F25"/>
    <w:rsid w:val="00C95F2E"/>
    <w:rsid w:val="00C95F9A"/>
    <w:rsid w:val="00C95FC2"/>
    <w:rsid w:val="00C96010"/>
    <w:rsid w:val="00C96021"/>
    <w:rsid w:val="00C96027"/>
    <w:rsid w:val="00C96092"/>
    <w:rsid w:val="00C96140"/>
    <w:rsid w:val="00C96154"/>
    <w:rsid w:val="00C96194"/>
    <w:rsid w:val="00C96199"/>
    <w:rsid w:val="00C9626A"/>
    <w:rsid w:val="00C9630B"/>
    <w:rsid w:val="00C963B8"/>
    <w:rsid w:val="00C9648B"/>
    <w:rsid w:val="00C96545"/>
    <w:rsid w:val="00C96564"/>
    <w:rsid w:val="00C965B9"/>
    <w:rsid w:val="00C965D7"/>
    <w:rsid w:val="00C96643"/>
    <w:rsid w:val="00C96649"/>
    <w:rsid w:val="00C9666B"/>
    <w:rsid w:val="00C966C7"/>
    <w:rsid w:val="00C966D6"/>
    <w:rsid w:val="00C966ED"/>
    <w:rsid w:val="00C9673E"/>
    <w:rsid w:val="00C96823"/>
    <w:rsid w:val="00C9682B"/>
    <w:rsid w:val="00C96835"/>
    <w:rsid w:val="00C9684A"/>
    <w:rsid w:val="00C96958"/>
    <w:rsid w:val="00C969EB"/>
    <w:rsid w:val="00C96A9B"/>
    <w:rsid w:val="00C96AA6"/>
    <w:rsid w:val="00C96C01"/>
    <w:rsid w:val="00C96C0E"/>
    <w:rsid w:val="00C96C17"/>
    <w:rsid w:val="00C96C2B"/>
    <w:rsid w:val="00C96CCD"/>
    <w:rsid w:val="00C96D09"/>
    <w:rsid w:val="00C96FD8"/>
    <w:rsid w:val="00C9703F"/>
    <w:rsid w:val="00C970B3"/>
    <w:rsid w:val="00C9712B"/>
    <w:rsid w:val="00C971BA"/>
    <w:rsid w:val="00C971C0"/>
    <w:rsid w:val="00C9722B"/>
    <w:rsid w:val="00C9725D"/>
    <w:rsid w:val="00C9728C"/>
    <w:rsid w:val="00C97304"/>
    <w:rsid w:val="00C973A6"/>
    <w:rsid w:val="00C9747D"/>
    <w:rsid w:val="00C9754E"/>
    <w:rsid w:val="00C97607"/>
    <w:rsid w:val="00C97638"/>
    <w:rsid w:val="00C976BD"/>
    <w:rsid w:val="00C976C6"/>
    <w:rsid w:val="00C97707"/>
    <w:rsid w:val="00C9779A"/>
    <w:rsid w:val="00C977AD"/>
    <w:rsid w:val="00C97814"/>
    <w:rsid w:val="00C97843"/>
    <w:rsid w:val="00C97845"/>
    <w:rsid w:val="00C97873"/>
    <w:rsid w:val="00C97969"/>
    <w:rsid w:val="00C979C3"/>
    <w:rsid w:val="00C97A00"/>
    <w:rsid w:val="00C97B00"/>
    <w:rsid w:val="00C97B1C"/>
    <w:rsid w:val="00C97B45"/>
    <w:rsid w:val="00C97B7D"/>
    <w:rsid w:val="00C97BA8"/>
    <w:rsid w:val="00C97CDD"/>
    <w:rsid w:val="00C97D30"/>
    <w:rsid w:val="00C97D39"/>
    <w:rsid w:val="00C97D47"/>
    <w:rsid w:val="00C97E1E"/>
    <w:rsid w:val="00C97E21"/>
    <w:rsid w:val="00C97E5D"/>
    <w:rsid w:val="00C97F02"/>
    <w:rsid w:val="00C97F2E"/>
    <w:rsid w:val="00C97FEF"/>
    <w:rsid w:val="00C97FFB"/>
    <w:rsid w:val="00CA00EC"/>
    <w:rsid w:val="00CA01FB"/>
    <w:rsid w:val="00CA020F"/>
    <w:rsid w:val="00CA0344"/>
    <w:rsid w:val="00CA0358"/>
    <w:rsid w:val="00CA038B"/>
    <w:rsid w:val="00CA03AD"/>
    <w:rsid w:val="00CA03B2"/>
    <w:rsid w:val="00CA03C0"/>
    <w:rsid w:val="00CA0445"/>
    <w:rsid w:val="00CA049B"/>
    <w:rsid w:val="00CA04CA"/>
    <w:rsid w:val="00CA04F1"/>
    <w:rsid w:val="00CA0520"/>
    <w:rsid w:val="00CA05B0"/>
    <w:rsid w:val="00CA065B"/>
    <w:rsid w:val="00CA066B"/>
    <w:rsid w:val="00CA0707"/>
    <w:rsid w:val="00CA077F"/>
    <w:rsid w:val="00CA07D2"/>
    <w:rsid w:val="00CA085F"/>
    <w:rsid w:val="00CA08DD"/>
    <w:rsid w:val="00CA0927"/>
    <w:rsid w:val="00CA09A7"/>
    <w:rsid w:val="00CA09DC"/>
    <w:rsid w:val="00CA09F1"/>
    <w:rsid w:val="00CA0A2F"/>
    <w:rsid w:val="00CA0A79"/>
    <w:rsid w:val="00CA0A90"/>
    <w:rsid w:val="00CA0AF5"/>
    <w:rsid w:val="00CA0BE3"/>
    <w:rsid w:val="00CA0C40"/>
    <w:rsid w:val="00CA0C46"/>
    <w:rsid w:val="00CA0C5C"/>
    <w:rsid w:val="00CA0CE5"/>
    <w:rsid w:val="00CA0D3D"/>
    <w:rsid w:val="00CA0DEF"/>
    <w:rsid w:val="00CA0E36"/>
    <w:rsid w:val="00CA0EC1"/>
    <w:rsid w:val="00CA0FBD"/>
    <w:rsid w:val="00CA12BE"/>
    <w:rsid w:val="00CA12D7"/>
    <w:rsid w:val="00CA12DC"/>
    <w:rsid w:val="00CA1373"/>
    <w:rsid w:val="00CA156F"/>
    <w:rsid w:val="00CA16CC"/>
    <w:rsid w:val="00CA174A"/>
    <w:rsid w:val="00CA1785"/>
    <w:rsid w:val="00CA1846"/>
    <w:rsid w:val="00CA18F2"/>
    <w:rsid w:val="00CA1946"/>
    <w:rsid w:val="00CA1AC8"/>
    <w:rsid w:val="00CA1B24"/>
    <w:rsid w:val="00CA1B7D"/>
    <w:rsid w:val="00CA1C58"/>
    <w:rsid w:val="00CA1C97"/>
    <w:rsid w:val="00CA1DE6"/>
    <w:rsid w:val="00CA1F4D"/>
    <w:rsid w:val="00CA1F60"/>
    <w:rsid w:val="00CA2080"/>
    <w:rsid w:val="00CA211C"/>
    <w:rsid w:val="00CA219A"/>
    <w:rsid w:val="00CA22A6"/>
    <w:rsid w:val="00CA22AD"/>
    <w:rsid w:val="00CA240C"/>
    <w:rsid w:val="00CA240D"/>
    <w:rsid w:val="00CA244A"/>
    <w:rsid w:val="00CA246A"/>
    <w:rsid w:val="00CA24BC"/>
    <w:rsid w:val="00CA24F8"/>
    <w:rsid w:val="00CA2530"/>
    <w:rsid w:val="00CA2534"/>
    <w:rsid w:val="00CA258E"/>
    <w:rsid w:val="00CA259D"/>
    <w:rsid w:val="00CA25F4"/>
    <w:rsid w:val="00CA2609"/>
    <w:rsid w:val="00CA26CE"/>
    <w:rsid w:val="00CA26D3"/>
    <w:rsid w:val="00CA275C"/>
    <w:rsid w:val="00CA283A"/>
    <w:rsid w:val="00CA2866"/>
    <w:rsid w:val="00CA28DC"/>
    <w:rsid w:val="00CA291B"/>
    <w:rsid w:val="00CA293D"/>
    <w:rsid w:val="00CA29E6"/>
    <w:rsid w:val="00CA2A75"/>
    <w:rsid w:val="00CA2A7B"/>
    <w:rsid w:val="00CA2AA9"/>
    <w:rsid w:val="00CA2AE2"/>
    <w:rsid w:val="00CA2B03"/>
    <w:rsid w:val="00CA2B14"/>
    <w:rsid w:val="00CA2B25"/>
    <w:rsid w:val="00CA2B37"/>
    <w:rsid w:val="00CA2B47"/>
    <w:rsid w:val="00CA2B71"/>
    <w:rsid w:val="00CA2B7B"/>
    <w:rsid w:val="00CA2C0E"/>
    <w:rsid w:val="00CA2C5B"/>
    <w:rsid w:val="00CA2D5E"/>
    <w:rsid w:val="00CA2E16"/>
    <w:rsid w:val="00CA2E7F"/>
    <w:rsid w:val="00CA2F63"/>
    <w:rsid w:val="00CA3014"/>
    <w:rsid w:val="00CA303E"/>
    <w:rsid w:val="00CA3071"/>
    <w:rsid w:val="00CA3079"/>
    <w:rsid w:val="00CA314D"/>
    <w:rsid w:val="00CA3177"/>
    <w:rsid w:val="00CA31ED"/>
    <w:rsid w:val="00CA32DB"/>
    <w:rsid w:val="00CA3332"/>
    <w:rsid w:val="00CA341A"/>
    <w:rsid w:val="00CA3449"/>
    <w:rsid w:val="00CA3457"/>
    <w:rsid w:val="00CA3490"/>
    <w:rsid w:val="00CA3550"/>
    <w:rsid w:val="00CA35B8"/>
    <w:rsid w:val="00CA35EC"/>
    <w:rsid w:val="00CA36B3"/>
    <w:rsid w:val="00CA36E4"/>
    <w:rsid w:val="00CA377F"/>
    <w:rsid w:val="00CA3802"/>
    <w:rsid w:val="00CA3852"/>
    <w:rsid w:val="00CA38C1"/>
    <w:rsid w:val="00CA3975"/>
    <w:rsid w:val="00CA3981"/>
    <w:rsid w:val="00CA3A53"/>
    <w:rsid w:val="00CA3A8D"/>
    <w:rsid w:val="00CA3AA9"/>
    <w:rsid w:val="00CA3BB7"/>
    <w:rsid w:val="00CA3BC4"/>
    <w:rsid w:val="00CA3CDA"/>
    <w:rsid w:val="00CA3D0E"/>
    <w:rsid w:val="00CA3D91"/>
    <w:rsid w:val="00CA3ED6"/>
    <w:rsid w:val="00CA3EE1"/>
    <w:rsid w:val="00CA3F6D"/>
    <w:rsid w:val="00CA3FBC"/>
    <w:rsid w:val="00CA402F"/>
    <w:rsid w:val="00CA40C8"/>
    <w:rsid w:val="00CA415D"/>
    <w:rsid w:val="00CA4220"/>
    <w:rsid w:val="00CA4241"/>
    <w:rsid w:val="00CA427F"/>
    <w:rsid w:val="00CA435D"/>
    <w:rsid w:val="00CA437B"/>
    <w:rsid w:val="00CA44B7"/>
    <w:rsid w:val="00CA44FC"/>
    <w:rsid w:val="00CA450B"/>
    <w:rsid w:val="00CA454D"/>
    <w:rsid w:val="00CA454F"/>
    <w:rsid w:val="00CA45B2"/>
    <w:rsid w:val="00CA45C5"/>
    <w:rsid w:val="00CA4771"/>
    <w:rsid w:val="00CA4A02"/>
    <w:rsid w:val="00CA4A53"/>
    <w:rsid w:val="00CA4B8B"/>
    <w:rsid w:val="00CA4BE7"/>
    <w:rsid w:val="00CA4C5E"/>
    <w:rsid w:val="00CA4C85"/>
    <w:rsid w:val="00CA4CC2"/>
    <w:rsid w:val="00CA4DD9"/>
    <w:rsid w:val="00CA4DDF"/>
    <w:rsid w:val="00CA4DE5"/>
    <w:rsid w:val="00CA4E23"/>
    <w:rsid w:val="00CA4E24"/>
    <w:rsid w:val="00CA4E54"/>
    <w:rsid w:val="00CA4E9A"/>
    <w:rsid w:val="00CA4EBC"/>
    <w:rsid w:val="00CA4F8B"/>
    <w:rsid w:val="00CA50A1"/>
    <w:rsid w:val="00CA50A3"/>
    <w:rsid w:val="00CA511B"/>
    <w:rsid w:val="00CA5146"/>
    <w:rsid w:val="00CA51A9"/>
    <w:rsid w:val="00CA52B7"/>
    <w:rsid w:val="00CA531D"/>
    <w:rsid w:val="00CA53B7"/>
    <w:rsid w:val="00CA53EE"/>
    <w:rsid w:val="00CA5402"/>
    <w:rsid w:val="00CA5462"/>
    <w:rsid w:val="00CA548E"/>
    <w:rsid w:val="00CA5560"/>
    <w:rsid w:val="00CA55DF"/>
    <w:rsid w:val="00CA5662"/>
    <w:rsid w:val="00CA569D"/>
    <w:rsid w:val="00CA56C8"/>
    <w:rsid w:val="00CA5737"/>
    <w:rsid w:val="00CA573A"/>
    <w:rsid w:val="00CA5943"/>
    <w:rsid w:val="00CA59BC"/>
    <w:rsid w:val="00CA5A03"/>
    <w:rsid w:val="00CA5A15"/>
    <w:rsid w:val="00CA5CF4"/>
    <w:rsid w:val="00CA5E3F"/>
    <w:rsid w:val="00CA5E46"/>
    <w:rsid w:val="00CA5EB7"/>
    <w:rsid w:val="00CA5F0B"/>
    <w:rsid w:val="00CA5F22"/>
    <w:rsid w:val="00CA5F28"/>
    <w:rsid w:val="00CA5F5C"/>
    <w:rsid w:val="00CA5F70"/>
    <w:rsid w:val="00CA5FFE"/>
    <w:rsid w:val="00CA60D6"/>
    <w:rsid w:val="00CA60E0"/>
    <w:rsid w:val="00CA60FF"/>
    <w:rsid w:val="00CA61E2"/>
    <w:rsid w:val="00CA620B"/>
    <w:rsid w:val="00CA6288"/>
    <w:rsid w:val="00CA628F"/>
    <w:rsid w:val="00CA6314"/>
    <w:rsid w:val="00CA6339"/>
    <w:rsid w:val="00CA634E"/>
    <w:rsid w:val="00CA635F"/>
    <w:rsid w:val="00CA63A1"/>
    <w:rsid w:val="00CA6434"/>
    <w:rsid w:val="00CA64F0"/>
    <w:rsid w:val="00CA6504"/>
    <w:rsid w:val="00CA6513"/>
    <w:rsid w:val="00CA6525"/>
    <w:rsid w:val="00CA6557"/>
    <w:rsid w:val="00CA6570"/>
    <w:rsid w:val="00CA659C"/>
    <w:rsid w:val="00CA65F6"/>
    <w:rsid w:val="00CA6629"/>
    <w:rsid w:val="00CA6651"/>
    <w:rsid w:val="00CA66DF"/>
    <w:rsid w:val="00CA672B"/>
    <w:rsid w:val="00CA674F"/>
    <w:rsid w:val="00CA67B4"/>
    <w:rsid w:val="00CA681B"/>
    <w:rsid w:val="00CA68AB"/>
    <w:rsid w:val="00CA68C4"/>
    <w:rsid w:val="00CA6913"/>
    <w:rsid w:val="00CA69D6"/>
    <w:rsid w:val="00CA69E8"/>
    <w:rsid w:val="00CA6C3B"/>
    <w:rsid w:val="00CA6D5B"/>
    <w:rsid w:val="00CA6E62"/>
    <w:rsid w:val="00CA6EA3"/>
    <w:rsid w:val="00CA6EC5"/>
    <w:rsid w:val="00CA70B6"/>
    <w:rsid w:val="00CA70F7"/>
    <w:rsid w:val="00CA7121"/>
    <w:rsid w:val="00CA7220"/>
    <w:rsid w:val="00CA722E"/>
    <w:rsid w:val="00CA728B"/>
    <w:rsid w:val="00CA7291"/>
    <w:rsid w:val="00CA742B"/>
    <w:rsid w:val="00CA7437"/>
    <w:rsid w:val="00CA743B"/>
    <w:rsid w:val="00CA753E"/>
    <w:rsid w:val="00CA7551"/>
    <w:rsid w:val="00CA7552"/>
    <w:rsid w:val="00CA75BE"/>
    <w:rsid w:val="00CA75CA"/>
    <w:rsid w:val="00CA76DA"/>
    <w:rsid w:val="00CA76F1"/>
    <w:rsid w:val="00CA7707"/>
    <w:rsid w:val="00CA77B5"/>
    <w:rsid w:val="00CA7859"/>
    <w:rsid w:val="00CA7AC0"/>
    <w:rsid w:val="00CA7B87"/>
    <w:rsid w:val="00CA7C05"/>
    <w:rsid w:val="00CA7C88"/>
    <w:rsid w:val="00CA7CB4"/>
    <w:rsid w:val="00CA7D32"/>
    <w:rsid w:val="00CA7D52"/>
    <w:rsid w:val="00CA7DDF"/>
    <w:rsid w:val="00CA7EE6"/>
    <w:rsid w:val="00CA7EE8"/>
    <w:rsid w:val="00CA7F87"/>
    <w:rsid w:val="00CB0087"/>
    <w:rsid w:val="00CB0097"/>
    <w:rsid w:val="00CB00A4"/>
    <w:rsid w:val="00CB0122"/>
    <w:rsid w:val="00CB0143"/>
    <w:rsid w:val="00CB01DB"/>
    <w:rsid w:val="00CB0320"/>
    <w:rsid w:val="00CB032F"/>
    <w:rsid w:val="00CB0352"/>
    <w:rsid w:val="00CB0356"/>
    <w:rsid w:val="00CB037C"/>
    <w:rsid w:val="00CB03ED"/>
    <w:rsid w:val="00CB0417"/>
    <w:rsid w:val="00CB05DA"/>
    <w:rsid w:val="00CB06A4"/>
    <w:rsid w:val="00CB076B"/>
    <w:rsid w:val="00CB07E3"/>
    <w:rsid w:val="00CB08E8"/>
    <w:rsid w:val="00CB08E9"/>
    <w:rsid w:val="00CB08F5"/>
    <w:rsid w:val="00CB0A68"/>
    <w:rsid w:val="00CB0AAA"/>
    <w:rsid w:val="00CB0B08"/>
    <w:rsid w:val="00CB0B0E"/>
    <w:rsid w:val="00CB0B96"/>
    <w:rsid w:val="00CB0BA6"/>
    <w:rsid w:val="00CB0BC5"/>
    <w:rsid w:val="00CB0BD2"/>
    <w:rsid w:val="00CB0BEE"/>
    <w:rsid w:val="00CB0C29"/>
    <w:rsid w:val="00CB0D14"/>
    <w:rsid w:val="00CB0D31"/>
    <w:rsid w:val="00CB0FE2"/>
    <w:rsid w:val="00CB0FFF"/>
    <w:rsid w:val="00CB100F"/>
    <w:rsid w:val="00CB1040"/>
    <w:rsid w:val="00CB10BC"/>
    <w:rsid w:val="00CB10E3"/>
    <w:rsid w:val="00CB113D"/>
    <w:rsid w:val="00CB1160"/>
    <w:rsid w:val="00CB121B"/>
    <w:rsid w:val="00CB1245"/>
    <w:rsid w:val="00CB127F"/>
    <w:rsid w:val="00CB1290"/>
    <w:rsid w:val="00CB1296"/>
    <w:rsid w:val="00CB1309"/>
    <w:rsid w:val="00CB1393"/>
    <w:rsid w:val="00CB13A6"/>
    <w:rsid w:val="00CB13A8"/>
    <w:rsid w:val="00CB13E4"/>
    <w:rsid w:val="00CB13E6"/>
    <w:rsid w:val="00CB1486"/>
    <w:rsid w:val="00CB1510"/>
    <w:rsid w:val="00CB1536"/>
    <w:rsid w:val="00CB1544"/>
    <w:rsid w:val="00CB1553"/>
    <w:rsid w:val="00CB15FD"/>
    <w:rsid w:val="00CB1747"/>
    <w:rsid w:val="00CB1797"/>
    <w:rsid w:val="00CB18A4"/>
    <w:rsid w:val="00CB191C"/>
    <w:rsid w:val="00CB197A"/>
    <w:rsid w:val="00CB19E4"/>
    <w:rsid w:val="00CB1A27"/>
    <w:rsid w:val="00CB1B85"/>
    <w:rsid w:val="00CB1C04"/>
    <w:rsid w:val="00CB1C3B"/>
    <w:rsid w:val="00CB1C64"/>
    <w:rsid w:val="00CB1CF6"/>
    <w:rsid w:val="00CB1DEF"/>
    <w:rsid w:val="00CB1E47"/>
    <w:rsid w:val="00CB1F05"/>
    <w:rsid w:val="00CB1F3E"/>
    <w:rsid w:val="00CB1F4C"/>
    <w:rsid w:val="00CB1F97"/>
    <w:rsid w:val="00CB206E"/>
    <w:rsid w:val="00CB20FC"/>
    <w:rsid w:val="00CB2124"/>
    <w:rsid w:val="00CB215A"/>
    <w:rsid w:val="00CB2269"/>
    <w:rsid w:val="00CB228F"/>
    <w:rsid w:val="00CB231A"/>
    <w:rsid w:val="00CB2420"/>
    <w:rsid w:val="00CB2488"/>
    <w:rsid w:val="00CB248A"/>
    <w:rsid w:val="00CB24EF"/>
    <w:rsid w:val="00CB2575"/>
    <w:rsid w:val="00CB259A"/>
    <w:rsid w:val="00CB25C8"/>
    <w:rsid w:val="00CB2632"/>
    <w:rsid w:val="00CB27C9"/>
    <w:rsid w:val="00CB2890"/>
    <w:rsid w:val="00CB290F"/>
    <w:rsid w:val="00CB29A8"/>
    <w:rsid w:val="00CB29F0"/>
    <w:rsid w:val="00CB2A06"/>
    <w:rsid w:val="00CB2A90"/>
    <w:rsid w:val="00CB2B13"/>
    <w:rsid w:val="00CB2B6A"/>
    <w:rsid w:val="00CB2BAE"/>
    <w:rsid w:val="00CB2BD9"/>
    <w:rsid w:val="00CB2C2B"/>
    <w:rsid w:val="00CB2CDB"/>
    <w:rsid w:val="00CB2D2D"/>
    <w:rsid w:val="00CB2D38"/>
    <w:rsid w:val="00CB2E13"/>
    <w:rsid w:val="00CB2E5A"/>
    <w:rsid w:val="00CB2E81"/>
    <w:rsid w:val="00CB2EAE"/>
    <w:rsid w:val="00CB2EEF"/>
    <w:rsid w:val="00CB2FA3"/>
    <w:rsid w:val="00CB2FB6"/>
    <w:rsid w:val="00CB30E4"/>
    <w:rsid w:val="00CB30EA"/>
    <w:rsid w:val="00CB30F4"/>
    <w:rsid w:val="00CB3113"/>
    <w:rsid w:val="00CB31B0"/>
    <w:rsid w:val="00CB32FE"/>
    <w:rsid w:val="00CB3356"/>
    <w:rsid w:val="00CB3363"/>
    <w:rsid w:val="00CB336E"/>
    <w:rsid w:val="00CB343F"/>
    <w:rsid w:val="00CB34B2"/>
    <w:rsid w:val="00CB3552"/>
    <w:rsid w:val="00CB3592"/>
    <w:rsid w:val="00CB3708"/>
    <w:rsid w:val="00CB37A9"/>
    <w:rsid w:val="00CB37DB"/>
    <w:rsid w:val="00CB3816"/>
    <w:rsid w:val="00CB38D6"/>
    <w:rsid w:val="00CB3A5D"/>
    <w:rsid w:val="00CB3A6F"/>
    <w:rsid w:val="00CB3AD7"/>
    <w:rsid w:val="00CB3B7A"/>
    <w:rsid w:val="00CB3BDD"/>
    <w:rsid w:val="00CB3D05"/>
    <w:rsid w:val="00CB3D23"/>
    <w:rsid w:val="00CB3D8E"/>
    <w:rsid w:val="00CB3D96"/>
    <w:rsid w:val="00CB3EB4"/>
    <w:rsid w:val="00CB3F60"/>
    <w:rsid w:val="00CB3FFB"/>
    <w:rsid w:val="00CB413F"/>
    <w:rsid w:val="00CB42E7"/>
    <w:rsid w:val="00CB4318"/>
    <w:rsid w:val="00CB431D"/>
    <w:rsid w:val="00CB433C"/>
    <w:rsid w:val="00CB4354"/>
    <w:rsid w:val="00CB4377"/>
    <w:rsid w:val="00CB451B"/>
    <w:rsid w:val="00CB45F2"/>
    <w:rsid w:val="00CB477F"/>
    <w:rsid w:val="00CB4828"/>
    <w:rsid w:val="00CB48F2"/>
    <w:rsid w:val="00CB4900"/>
    <w:rsid w:val="00CB4928"/>
    <w:rsid w:val="00CB49CD"/>
    <w:rsid w:val="00CB49D1"/>
    <w:rsid w:val="00CB4B2C"/>
    <w:rsid w:val="00CB4B5C"/>
    <w:rsid w:val="00CB4C1D"/>
    <w:rsid w:val="00CB4C21"/>
    <w:rsid w:val="00CB4CC1"/>
    <w:rsid w:val="00CB4D18"/>
    <w:rsid w:val="00CB4D35"/>
    <w:rsid w:val="00CB4D79"/>
    <w:rsid w:val="00CB4DB4"/>
    <w:rsid w:val="00CB50B5"/>
    <w:rsid w:val="00CB50FD"/>
    <w:rsid w:val="00CB51AE"/>
    <w:rsid w:val="00CB5281"/>
    <w:rsid w:val="00CB53D8"/>
    <w:rsid w:val="00CB53FC"/>
    <w:rsid w:val="00CB5435"/>
    <w:rsid w:val="00CB54FA"/>
    <w:rsid w:val="00CB5516"/>
    <w:rsid w:val="00CB556B"/>
    <w:rsid w:val="00CB560C"/>
    <w:rsid w:val="00CB5664"/>
    <w:rsid w:val="00CB5698"/>
    <w:rsid w:val="00CB584F"/>
    <w:rsid w:val="00CB58A5"/>
    <w:rsid w:val="00CB5952"/>
    <w:rsid w:val="00CB5A59"/>
    <w:rsid w:val="00CB5A5B"/>
    <w:rsid w:val="00CB5B6C"/>
    <w:rsid w:val="00CB5C46"/>
    <w:rsid w:val="00CB5CD7"/>
    <w:rsid w:val="00CB5E68"/>
    <w:rsid w:val="00CB5F4A"/>
    <w:rsid w:val="00CB5F6A"/>
    <w:rsid w:val="00CB5F8E"/>
    <w:rsid w:val="00CB6028"/>
    <w:rsid w:val="00CB602A"/>
    <w:rsid w:val="00CB608C"/>
    <w:rsid w:val="00CB6153"/>
    <w:rsid w:val="00CB6159"/>
    <w:rsid w:val="00CB618A"/>
    <w:rsid w:val="00CB6197"/>
    <w:rsid w:val="00CB61B2"/>
    <w:rsid w:val="00CB620F"/>
    <w:rsid w:val="00CB624F"/>
    <w:rsid w:val="00CB6252"/>
    <w:rsid w:val="00CB62D2"/>
    <w:rsid w:val="00CB6314"/>
    <w:rsid w:val="00CB647C"/>
    <w:rsid w:val="00CB64F1"/>
    <w:rsid w:val="00CB6632"/>
    <w:rsid w:val="00CB6647"/>
    <w:rsid w:val="00CB66D4"/>
    <w:rsid w:val="00CB672F"/>
    <w:rsid w:val="00CB677A"/>
    <w:rsid w:val="00CB6887"/>
    <w:rsid w:val="00CB68C3"/>
    <w:rsid w:val="00CB68E5"/>
    <w:rsid w:val="00CB68FA"/>
    <w:rsid w:val="00CB6975"/>
    <w:rsid w:val="00CB6983"/>
    <w:rsid w:val="00CB69AF"/>
    <w:rsid w:val="00CB6A91"/>
    <w:rsid w:val="00CB6A98"/>
    <w:rsid w:val="00CB6AB9"/>
    <w:rsid w:val="00CB6BA9"/>
    <w:rsid w:val="00CB6BF7"/>
    <w:rsid w:val="00CB6C0C"/>
    <w:rsid w:val="00CB6C2F"/>
    <w:rsid w:val="00CB6C5A"/>
    <w:rsid w:val="00CB6C69"/>
    <w:rsid w:val="00CB6CB0"/>
    <w:rsid w:val="00CB6CE3"/>
    <w:rsid w:val="00CB6D71"/>
    <w:rsid w:val="00CB6DEC"/>
    <w:rsid w:val="00CB6E10"/>
    <w:rsid w:val="00CB6EDB"/>
    <w:rsid w:val="00CB6F0B"/>
    <w:rsid w:val="00CB6F87"/>
    <w:rsid w:val="00CB6F8E"/>
    <w:rsid w:val="00CB6FE9"/>
    <w:rsid w:val="00CB701B"/>
    <w:rsid w:val="00CB7094"/>
    <w:rsid w:val="00CB70CC"/>
    <w:rsid w:val="00CB7172"/>
    <w:rsid w:val="00CB7248"/>
    <w:rsid w:val="00CB72B3"/>
    <w:rsid w:val="00CB732E"/>
    <w:rsid w:val="00CB7368"/>
    <w:rsid w:val="00CB738C"/>
    <w:rsid w:val="00CB7400"/>
    <w:rsid w:val="00CB7420"/>
    <w:rsid w:val="00CB7558"/>
    <w:rsid w:val="00CB7571"/>
    <w:rsid w:val="00CB758C"/>
    <w:rsid w:val="00CB75A8"/>
    <w:rsid w:val="00CB76C3"/>
    <w:rsid w:val="00CB7791"/>
    <w:rsid w:val="00CB77D8"/>
    <w:rsid w:val="00CB78B1"/>
    <w:rsid w:val="00CB78B7"/>
    <w:rsid w:val="00CB78FE"/>
    <w:rsid w:val="00CB792D"/>
    <w:rsid w:val="00CB794F"/>
    <w:rsid w:val="00CB79A0"/>
    <w:rsid w:val="00CB7A2A"/>
    <w:rsid w:val="00CB7AC5"/>
    <w:rsid w:val="00CB7ADF"/>
    <w:rsid w:val="00CB7B8D"/>
    <w:rsid w:val="00CB7BBB"/>
    <w:rsid w:val="00CB7BDA"/>
    <w:rsid w:val="00CB7C14"/>
    <w:rsid w:val="00CB7C27"/>
    <w:rsid w:val="00CB7C68"/>
    <w:rsid w:val="00CB7D29"/>
    <w:rsid w:val="00CB7D71"/>
    <w:rsid w:val="00CB7DBC"/>
    <w:rsid w:val="00CB7E06"/>
    <w:rsid w:val="00CB7EEE"/>
    <w:rsid w:val="00CB7F05"/>
    <w:rsid w:val="00CB7F91"/>
    <w:rsid w:val="00CB7F99"/>
    <w:rsid w:val="00CB7FD5"/>
    <w:rsid w:val="00CC0037"/>
    <w:rsid w:val="00CC00B7"/>
    <w:rsid w:val="00CC011A"/>
    <w:rsid w:val="00CC013E"/>
    <w:rsid w:val="00CC023A"/>
    <w:rsid w:val="00CC0253"/>
    <w:rsid w:val="00CC02EE"/>
    <w:rsid w:val="00CC0324"/>
    <w:rsid w:val="00CC03F7"/>
    <w:rsid w:val="00CC0482"/>
    <w:rsid w:val="00CC04DA"/>
    <w:rsid w:val="00CC05FF"/>
    <w:rsid w:val="00CC0682"/>
    <w:rsid w:val="00CC0684"/>
    <w:rsid w:val="00CC07EB"/>
    <w:rsid w:val="00CC095E"/>
    <w:rsid w:val="00CC0988"/>
    <w:rsid w:val="00CC0AFA"/>
    <w:rsid w:val="00CC0B6D"/>
    <w:rsid w:val="00CC0C22"/>
    <w:rsid w:val="00CC0C8E"/>
    <w:rsid w:val="00CC0E0F"/>
    <w:rsid w:val="00CC0E55"/>
    <w:rsid w:val="00CC0ED1"/>
    <w:rsid w:val="00CC0EED"/>
    <w:rsid w:val="00CC0F5C"/>
    <w:rsid w:val="00CC0F82"/>
    <w:rsid w:val="00CC116F"/>
    <w:rsid w:val="00CC1174"/>
    <w:rsid w:val="00CC1203"/>
    <w:rsid w:val="00CC127D"/>
    <w:rsid w:val="00CC12D5"/>
    <w:rsid w:val="00CC1351"/>
    <w:rsid w:val="00CC13EE"/>
    <w:rsid w:val="00CC143F"/>
    <w:rsid w:val="00CC14C3"/>
    <w:rsid w:val="00CC14C9"/>
    <w:rsid w:val="00CC1514"/>
    <w:rsid w:val="00CC15FF"/>
    <w:rsid w:val="00CC1669"/>
    <w:rsid w:val="00CC1681"/>
    <w:rsid w:val="00CC16C9"/>
    <w:rsid w:val="00CC1787"/>
    <w:rsid w:val="00CC17AD"/>
    <w:rsid w:val="00CC17B2"/>
    <w:rsid w:val="00CC17CB"/>
    <w:rsid w:val="00CC17EA"/>
    <w:rsid w:val="00CC188A"/>
    <w:rsid w:val="00CC18B0"/>
    <w:rsid w:val="00CC1907"/>
    <w:rsid w:val="00CC1922"/>
    <w:rsid w:val="00CC1A0E"/>
    <w:rsid w:val="00CC1B14"/>
    <w:rsid w:val="00CC1B37"/>
    <w:rsid w:val="00CC1B5B"/>
    <w:rsid w:val="00CC1CA8"/>
    <w:rsid w:val="00CC1CCE"/>
    <w:rsid w:val="00CC1CEB"/>
    <w:rsid w:val="00CC1ECE"/>
    <w:rsid w:val="00CC1EFA"/>
    <w:rsid w:val="00CC1F35"/>
    <w:rsid w:val="00CC1F65"/>
    <w:rsid w:val="00CC2074"/>
    <w:rsid w:val="00CC2108"/>
    <w:rsid w:val="00CC2240"/>
    <w:rsid w:val="00CC22A5"/>
    <w:rsid w:val="00CC22F9"/>
    <w:rsid w:val="00CC22FB"/>
    <w:rsid w:val="00CC2310"/>
    <w:rsid w:val="00CC23A4"/>
    <w:rsid w:val="00CC2432"/>
    <w:rsid w:val="00CC24B0"/>
    <w:rsid w:val="00CC24E0"/>
    <w:rsid w:val="00CC24F2"/>
    <w:rsid w:val="00CC24F3"/>
    <w:rsid w:val="00CC24F4"/>
    <w:rsid w:val="00CC2535"/>
    <w:rsid w:val="00CC2668"/>
    <w:rsid w:val="00CC266A"/>
    <w:rsid w:val="00CC26D7"/>
    <w:rsid w:val="00CC2729"/>
    <w:rsid w:val="00CC2748"/>
    <w:rsid w:val="00CC27B1"/>
    <w:rsid w:val="00CC27B9"/>
    <w:rsid w:val="00CC282D"/>
    <w:rsid w:val="00CC29E3"/>
    <w:rsid w:val="00CC2A5A"/>
    <w:rsid w:val="00CC2A67"/>
    <w:rsid w:val="00CC2A7F"/>
    <w:rsid w:val="00CC2B36"/>
    <w:rsid w:val="00CC2BA9"/>
    <w:rsid w:val="00CC2EDF"/>
    <w:rsid w:val="00CC2F6C"/>
    <w:rsid w:val="00CC2F7C"/>
    <w:rsid w:val="00CC2FAE"/>
    <w:rsid w:val="00CC300D"/>
    <w:rsid w:val="00CC3035"/>
    <w:rsid w:val="00CC31C6"/>
    <w:rsid w:val="00CC325B"/>
    <w:rsid w:val="00CC3292"/>
    <w:rsid w:val="00CC3300"/>
    <w:rsid w:val="00CC3375"/>
    <w:rsid w:val="00CC3383"/>
    <w:rsid w:val="00CC340D"/>
    <w:rsid w:val="00CC34B1"/>
    <w:rsid w:val="00CC353C"/>
    <w:rsid w:val="00CC356E"/>
    <w:rsid w:val="00CC3578"/>
    <w:rsid w:val="00CC35C1"/>
    <w:rsid w:val="00CC35E3"/>
    <w:rsid w:val="00CC3739"/>
    <w:rsid w:val="00CC37B2"/>
    <w:rsid w:val="00CC37C6"/>
    <w:rsid w:val="00CC3804"/>
    <w:rsid w:val="00CC3849"/>
    <w:rsid w:val="00CC3864"/>
    <w:rsid w:val="00CC3893"/>
    <w:rsid w:val="00CC38EC"/>
    <w:rsid w:val="00CC393E"/>
    <w:rsid w:val="00CC3944"/>
    <w:rsid w:val="00CC3985"/>
    <w:rsid w:val="00CC3A7B"/>
    <w:rsid w:val="00CC3AE0"/>
    <w:rsid w:val="00CC3B0A"/>
    <w:rsid w:val="00CC3B26"/>
    <w:rsid w:val="00CC3C3E"/>
    <w:rsid w:val="00CC3C56"/>
    <w:rsid w:val="00CC3C7F"/>
    <w:rsid w:val="00CC3CDE"/>
    <w:rsid w:val="00CC3D49"/>
    <w:rsid w:val="00CC3D63"/>
    <w:rsid w:val="00CC3E29"/>
    <w:rsid w:val="00CC3E2E"/>
    <w:rsid w:val="00CC3E37"/>
    <w:rsid w:val="00CC3E63"/>
    <w:rsid w:val="00CC3EB9"/>
    <w:rsid w:val="00CC3F1C"/>
    <w:rsid w:val="00CC3F7A"/>
    <w:rsid w:val="00CC3F85"/>
    <w:rsid w:val="00CC411D"/>
    <w:rsid w:val="00CC4153"/>
    <w:rsid w:val="00CC4273"/>
    <w:rsid w:val="00CC4290"/>
    <w:rsid w:val="00CC4380"/>
    <w:rsid w:val="00CC43B5"/>
    <w:rsid w:val="00CC43CD"/>
    <w:rsid w:val="00CC447D"/>
    <w:rsid w:val="00CC4492"/>
    <w:rsid w:val="00CC44A3"/>
    <w:rsid w:val="00CC451E"/>
    <w:rsid w:val="00CC452F"/>
    <w:rsid w:val="00CC4556"/>
    <w:rsid w:val="00CC480E"/>
    <w:rsid w:val="00CC4854"/>
    <w:rsid w:val="00CC4941"/>
    <w:rsid w:val="00CC497E"/>
    <w:rsid w:val="00CC4AEB"/>
    <w:rsid w:val="00CC4B1B"/>
    <w:rsid w:val="00CC4B45"/>
    <w:rsid w:val="00CC4BB0"/>
    <w:rsid w:val="00CC4CA6"/>
    <w:rsid w:val="00CC4CC4"/>
    <w:rsid w:val="00CC4D56"/>
    <w:rsid w:val="00CC5009"/>
    <w:rsid w:val="00CC501C"/>
    <w:rsid w:val="00CC50A9"/>
    <w:rsid w:val="00CC50DB"/>
    <w:rsid w:val="00CC50E7"/>
    <w:rsid w:val="00CC5148"/>
    <w:rsid w:val="00CC515A"/>
    <w:rsid w:val="00CC5172"/>
    <w:rsid w:val="00CC5294"/>
    <w:rsid w:val="00CC533E"/>
    <w:rsid w:val="00CC53A6"/>
    <w:rsid w:val="00CC53C6"/>
    <w:rsid w:val="00CC5447"/>
    <w:rsid w:val="00CC544D"/>
    <w:rsid w:val="00CC545E"/>
    <w:rsid w:val="00CC5502"/>
    <w:rsid w:val="00CC552C"/>
    <w:rsid w:val="00CC556D"/>
    <w:rsid w:val="00CC55CE"/>
    <w:rsid w:val="00CC5626"/>
    <w:rsid w:val="00CC5665"/>
    <w:rsid w:val="00CC566E"/>
    <w:rsid w:val="00CC5730"/>
    <w:rsid w:val="00CC5771"/>
    <w:rsid w:val="00CC57C0"/>
    <w:rsid w:val="00CC57EA"/>
    <w:rsid w:val="00CC5818"/>
    <w:rsid w:val="00CC58CD"/>
    <w:rsid w:val="00CC58DB"/>
    <w:rsid w:val="00CC5938"/>
    <w:rsid w:val="00CC5959"/>
    <w:rsid w:val="00CC59AE"/>
    <w:rsid w:val="00CC59FB"/>
    <w:rsid w:val="00CC5C79"/>
    <w:rsid w:val="00CC5D28"/>
    <w:rsid w:val="00CC5DB2"/>
    <w:rsid w:val="00CC5FA8"/>
    <w:rsid w:val="00CC5FDE"/>
    <w:rsid w:val="00CC6016"/>
    <w:rsid w:val="00CC6046"/>
    <w:rsid w:val="00CC606B"/>
    <w:rsid w:val="00CC60B8"/>
    <w:rsid w:val="00CC60D1"/>
    <w:rsid w:val="00CC60F1"/>
    <w:rsid w:val="00CC60FC"/>
    <w:rsid w:val="00CC612C"/>
    <w:rsid w:val="00CC6181"/>
    <w:rsid w:val="00CC61D1"/>
    <w:rsid w:val="00CC62AE"/>
    <w:rsid w:val="00CC6311"/>
    <w:rsid w:val="00CC63A0"/>
    <w:rsid w:val="00CC63F7"/>
    <w:rsid w:val="00CC654C"/>
    <w:rsid w:val="00CC6662"/>
    <w:rsid w:val="00CC66D5"/>
    <w:rsid w:val="00CC66F8"/>
    <w:rsid w:val="00CC67EA"/>
    <w:rsid w:val="00CC67F9"/>
    <w:rsid w:val="00CC68B6"/>
    <w:rsid w:val="00CC68DB"/>
    <w:rsid w:val="00CC6903"/>
    <w:rsid w:val="00CC6A72"/>
    <w:rsid w:val="00CC6A79"/>
    <w:rsid w:val="00CC6B2A"/>
    <w:rsid w:val="00CC6B49"/>
    <w:rsid w:val="00CC6BC9"/>
    <w:rsid w:val="00CC6BE1"/>
    <w:rsid w:val="00CC6C55"/>
    <w:rsid w:val="00CC6C9A"/>
    <w:rsid w:val="00CC6CAF"/>
    <w:rsid w:val="00CC6CDA"/>
    <w:rsid w:val="00CC6CE5"/>
    <w:rsid w:val="00CC6CEE"/>
    <w:rsid w:val="00CC6D96"/>
    <w:rsid w:val="00CC6DEF"/>
    <w:rsid w:val="00CC6E09"/>
    <w:rsid w:val="00CC6ECD"/>
    <w:rsid w:val="00CC6F6B"/>
    <w:rsid w:val="00CC6F7D"/>
    <w:rsid w:val="00CC6FCD"/>
    <w:rsid w:val="00CC7052"/>
    <w:rsid w:val="00CC70F9"/>
    <w:rsid w:val="00CC7110"/>
    <w:rsid w:val="00CC7146"/>
    <w:rsid w:val="00CC7160"/>
    <w:rsid w:val="00CC7168"/>
    <w:rsid w:val="00CC7193"/>
    <w:rsid w:val="00CC71DC"/>
    <w:rsid w:val="00CC721C"/>
    <w:rsid w:val="00CC7223"/>
    <w:rsid w:val="00CC726B"/>
    <w:rsid w:val="00CC733D"/>
    <w:rsid w:val="00CC7445"/>
    <w:rsid w:val="00CC7478"/>
    <w:rsid w:val="00CC7484"/>
    <w:rsid w:val="00CC75E2"/>
    <w:rsid w:val="00CC7637"/>
    <w:rsid w:val="00CC767F"/>
    <w:rsid w:val="00CC76D5"/>
    <w:rsid w:val="00CC7715"/>
    <w:rsid w:val="00CC775A"/>
    <w:rsid w:val="00CC778A"/>
    <w:rsid w:val="00CC780A"/>
    <w:rsid w:val="00CC79A3"/>
    <w:rsid w:val="00CC79D7"/>
    <w:rsid w:val="00CC7A12"/>
    <w:rsid w:val="00CC7AE3"/>
    <w:rsid w:val="00CC7B69"/>
    <w:rsid w:val="00CC7BC2"/>
    <w:rsid w:val="00CC7C32"/>
    <w:rsid w:val="00CC7C92"/>
    <w:rsid w:val="00CC7CDA"/>
    <w:rsid w:val="00CC7CDD"/>
    <w:rsid w:val="00CC7D48"/>
    <w:rsid w:val="00CC7E20"/>
    <w:rsid w:val="00CC7E53"/>
    <w:rsid w:val="00CC7E6A"/>
    <w:rsid w:val="00CC7F6E"/>
    <w:rsid w:val="00CC7FD4"/>
    <w:rsid w:val="00CD0007"/>
    <w:rsid w:val="00CD0059"/>
    <w:rsid w:val="00CD00BE"/>
    <w:rsid w:val="00CD00CF"/>
    <w:rsid w:val="00CD00F6"/>
    <w:rsid w:val="00CD02F8"/>
    <w:rsid w:val="00CD033F"/>
    <w:rsid w:val="00CD03AE"/>
    <w:rsid w:val="00CD0446"/>
    <w:rsid w:val="00CD04EE"/>
    <w:rsid w:val="00CD04F1"/>
    <w:rsid w:val="00CD0532"/>
    <w:rsid w:val="00CD05C0"/>
    <w:rsid w:val="00CD06BE"/>
    <w:rsid w:val="00CD06D4"/>
    <w:rsid w:val="00CD0740"/>
    <w:rsid w:val="00CD07A1"/>
    <w:rsid w:val="00CD07CB"/>
    <w:rsid w:val="00CD0829"/>
    <w:rsid w:val="00CD0879"/>
    <w:rsid w:val="00CD09AF"/>
    <w:rsid w:val="00CD0A02"/>
    <w:rsid w:val="00CD0A9E"/>
    <w:rsid w:val="00CD0B4D"/>
    <w:rsid w:val="00CD0B84"/>
    <w:rsid w:val="00CD0BCA"/>
    <w:rsid w:val="00CD0C16"/>
    <w:rsid w:val="00CD0D03"/>
    <w:rsid w:val="00CD0D28"/>
    <w:rsid w:val="00CD0D35"/>
    <w:rsid w:val="00CD0D41"/>
    <w:rsid w:val="00CD0E1A"/>
    <w:rsid w:val="00CD0E2D"/>
    <w:rsid w:val="00CD0E7E"/>
    <w:rsid w:val="00CD0F97"/>
    <w:rsid w:val="00CD0FE7"/>
    <w:rsid w:val="00CD1009"/>
    <w:rsid w:val="00CD10A1"/>
    <w:rsid w:val="00CD122F"/>
    <w:rsid w:val="00CD1282"/>
    <w:rsid w:val="00CD13B8"/>
    <w:rsid w:val="00CD14BD"/>
    <w:rsid w:val="00CD14D3"/>
    <w:rsid w:val="00CD1581"/>
    <w:rsid w:val="00CD15EE"/>
    <w:rsid w:val="00CD1683"/>
    <w:rsid w:val="00CD16BC"/>
    <w:rsid w:val="00CD17A1"/>
    <w:rsid w:val="00CD1838"/>
    <w:rsid w:val="00CD1871"/>
    <w:rsid w:val="00CD188F"/>
    <w:rsid w:val="00CD19B0"/>
    <w:rsid w:val="00CD1A84"/>
    <w:rsid w:val="00CD1AAA"/>
    <w:rsid w:val="00CD1B72"/>
    <w:rsid w:val="00CD1BAA"/>
    <w:rsid w:val="00CD1BAE"/>
    <w:rsid w:val="00CD1BBE"/>
    <w:rsid w:val="00CD1CC7"/>
    <w:rsid w:val="00CD1D48"/>
    <w:rsid w:val="00CD1DDE"/>
    <w:rsid w:val="00CD1E0D"/>
    <w:rsid w:val="00CD1E8D"/>
    <w:rsid w:val="00CD1EA2"/>
    <w:rsid w:val="00CD1F28"/>
    <w:rsid w:val="00CD1FEA"/>
    <w:rsid w:val="00CD202D"/>
    <w:rsid w:val="00CD2053"/>
    <w:rsid w:val="00CD206F"/>
    <w:rsid w:val="00CD213D"/>
    <w:rsid w:val="00CD225C"/>
    <w:rsid w:val="00CD22C5"/>
    <w:rsid w:val="00CD22DA"/>
    <w:rsid w:val="00CD2326"/>
    <w:rsid w:val="00CD2348"/>
    <w:rsid w:val="00CD2361"/>
    <w:rsid w:val="00CD2374"/>
    <w:rsid w:val="00CD23D3"/>
    <w:rsid w:val="00CD24A0"/>
    <w:rsid w:val="00CD257F"/>
    <w:rsid w:val="00CD25AC"/>
    <w:rsid w:val="00CD25C1"/>
    <w:rsid w:val="00CD25E8"/>
    <w:rsid w:val="00CD275C"/>
    <w:rsid w:val="00CD2840"/>
    <w:rsid w:val="00CD2884"/>
    <w:rsid w:val="00CD293F"/>
    <w:rsid w:val="00CD2A86"/>
    <w:rsid w:val="00CD2ADA"/>
    <w:rsid w:val="00CD2BA6"/>
    <w:rsid w:val="00CD2C53"/>
    <w:rsid w:val="00CD2CAE"/>
    <w:rsid w:val="00CD2DCD"/>
    <w:rsid w:val="00CD2E1C"/>
    <w:rsid w:val="00CD2E54"/>
    <w:rsid w:val="00CD2EF6"/>
    <w:rsid w:val="00CD2F39"/>
    <w:rsid w:val="00CD2FDB"/>
    <w:rsid w:val="00CD2FE6"/>
    <w:rsid w:val="00CD2FF4"/>
    <w:rsid w:val="00CD305C"/>
    <w:rsid w:val="00CD3063"/>
    <w:rsid w:val="00CD30F5"/>
    <w:rsid w:val="00CD3136"/>
    <w:rsid w:val="00CD319C"/>
    <w:rsid w:val="00CD3237"/>
    <w:rsid w:val="00CD328D"/>
    <w:rsid w:val="00CD32B2"/>
    <w:rsid w:val="00CD3361"/>
    <w:rsid w:val="00CD339C"/>
    <w:rsid w:val="00CD3562"/>
    <w:rsid w:val="00CD356C"/>
    <w:rsid w:val="00CD357D"/>
    <w:rsid w:val="00CD3698"/>
    <w:rsid w:val="00CD376E"/>
    <w:rsid w:val="00CD3830"/>
    <w:rsid w:val="00CD38FA"/>
    <w:rsid w:val="00CD3945"/>
    <w:rsid w:val="00CD396C"/>
    <w:rsid w:val="00CD398C"/>
    <w:rsid w:val="00CD3A50"/>
    <w:rsid w:val="00CD3B61"/>
    <w:rsid w:val="00CD3BA1"/>
    <w:rsid w:val="00CD3BC5"/>
    <w:rsid w:val="00CD3BD3"/>
    <w:rsid w:val="00CD3C7A"/>
    <w:rsid w:val="00CD3C85"/>
    <w:rsid w:val="00CD3CB9"/>
    <w:rsid w:val="00CD3D85"/>
    <w:rsid w:val="00CD3E52"/>
    <w:rsid w:val="00CD3F1E"/>
    <w:rsid w:val="00CD3F60"/>
    <w:rsid w:val="00CD3F6F"/>
    <w:rsid w:val="00CD3FA3"/>
    <w:rsid w:val="00CD3FF0"/>
    <w:rsid w:val="00CD3FFD"/>
    <w:rsid w:val="00CD418C"/>
    <w:rsid w:val="00CD4214"/>
    <w:rsid w:val="00CD422F"/>
    <w:rsid w:val="00CD4297"/>
    <w:rsid w:val="00CD42DB"/>
    <w:rsid w:val="00CD42DE"/>
    <w:rsid w:val="00CD42F3"/>
    <w:rsid w:val="00CD4399"/>
    <w:rsid w:val="00CD43B1"/>
    <w:rsid w:val="00CD4402"/>
    <w:rsid w:val="00CD4422"/>
    <w:rsid w:val="00CD44D4"/>
    <w:rsid w:val="00CD44FD"/>
    <w:rsid w:val="00CD4767"/>
    <w:rsid w:val="00CD47DB"/>
    <w:rsid w:val="00CD47DF"/>
    <w:rsid w:val="00CD4806"/>
    <w:rsid w:val="00CD4849"/>
    <w:rsid w:val="00CD486B"/>
    <w:rsid w:val="00CD486E"/>
    <w:rsid w:val="00CD488C"/>
    <w:rsid w:val="00CD498F"/>
    <w:rsid w:val="00CD4A0C"/>
    <w:rsid w:val="00CD4AEA"/>
    <w:rsid w:val="00CD4B63"/>
    <w:rsid w:val="00CD4B89"/>
    <w:rsid w:val="00CD4BB4"/>
    <w:rsid w:val="00CD4BE6"/>
    <w:rsid w:val="00CD4C6A"/>
    <w:rsid w:val="00CD4CDE"/>
    <w:rsid w:val="00CD4E6F"/>
    <w:rsid w:val="00CD4E72"/>
    <w:rsid w:val="00CD4ED4"/>
    <w:rsid w:val="00CD4F1B"/>
    <w:rsid w:val="00CD4FDD"/>
    <w:rsid w:val="00CD5009"/>
    <w:rsid w:val="00CD5033"/>
    <w:rsid w:val="00CD50B6"/>
    <w:rsid w:val="00CD513F"/>
    <w:rsid w:val="00CD51AA"/>
    <w:rsid w:val="00CD51E8"/>
    <w:rsid w:val="00CD51EE"/>
    <w:rsid w:val="00CD52B2"/>
    <w:rsid w:val="00CD52EB"/>
    <w:rsid w:val="00CD52EE"/>
    <w:rsid w:val="00CD530A"/>
    <w:rsid w:val="00CD539E"/>
    <w:rsid w:val="00CD53B4"/>
    <w:rsid w:val="00CD5406"/>
    <w:rsid w:val="00CD544B"/>
    <w:rsid w:val="00CD54BC"/>
    <w:rsid w:val="00CD54FA"/>
    <w:rsid w:val="00CD5594"/>
    <w:rsid w:val="00CD55BB"/>
    <w:rsid w:val="00CD560D"/>
    <w:rsid w:val="00CD568F"/>
    <w:rsid w:val="00CD56C5"/>
    <w:rsid w:val="00CD570B"/>
    <w:rsid w:val="00CD5761"/>
    <w:rsid w:val="00CD5889"/>
    <w:rsid w:val="00CD5952"/>
    <w:rsid w:val="00CD5A63"/>
    <w:rsid w:val="00CD5B16"/>
    <w:rsid w:val="00CD5B67"/>
    <w:rsid w:val="00CD5CD0"/>
    <w:rsid w:val="00CD5D21"/>
    <w:rsid w:val="00CD5D23"/>
    <w:rsid w:val="00CD5D31"/>
    <w:rsid w:val="00CD5DBE"/>
    <w:rsid w:val="00CD5DDB"/>
    <w:rsid w:val="00CD5E0F"/>
    <w:rsid w:val="00CD5E2D"/>
    <w:rsid w:val="00CD5E37"/>
    <w:rsid w:val="00CD5E75"/>
    <w:rsid w:val="00CD5E98"/>
    <w:rsid w:val="00CD5ED9"/>
    <w:rsid w:val="00CD6017"/>
    <w:rsid w:val="00CD60A9"/>
    <w:rsid w:val="00CD6151"/>
    <w:rsid w:val="00CD6227"/>
    <w:rsid w:val="00CD623A"/>
    <w:rsid w:val="00CD6299"/>
    <w:rsid w:val="00CD6331"/>
    <w:rsid w:val="00CD63FA"/>
    <w:rsid w:val="00CD6463"/>
    <w:rsid w:val="00CD6490"/>
    <w:rsid w:val="00CD64D2"/>
    <w:rsid w:val="00CD658C"/>
    <w:rsid w:val="00CD65C3"/>
    <w:rsid w:val="00CD66A3"/>
    <w:rsid w:val="00CD66A4"/>
    <w:rsid w:val="00CD67E1"/>
    <w:rsid w:val="00CD6949"/>
    <w:rsid w:val="00CD698F"/>
    <w:rsid w:val="00CD6994"/>
    <w:rsid w:val="00CD6A45"/>
    <w:rsid w:val="00CD6AC6"/>
    <w:rsid w:val="00CD6BC4"/>
    <w:rsid w:val="00CD6C2A"/>
    <w:rsid w:val="00CD6C40"/>
    <w:rsid w:val="00CD6D31"/>
    <w:rsid w:val="00CD6D5C"/>
    <w:rsid w:val="00CD6D89"/>
    <w:rsid w:val="00CD6E09"/>
    <w:rsid w:val="00CD6E68"/>
    <w:rsid w:val="00CD6E78"/>
    <w:rsid w:val="00CD6EDC"/>
    <w:rsid w:val="00CD6F3F"/>
    <w:rsid w:val="00CD6FAB"/>
    <w:rsid w:val="00CD70C8"/>
    <w:rsid w:val="00CD70D2"/>
    <w:rsid w:val="00CD70E5"/>
    <w:rsid w:val="00CD7112"/>
    <w:rsid w:val="00CD714C"/>
    <w:rsid w:val="00CD7175"/>
    <w:rsid w:val="00CD71FD"/>
    <w:rsid w:val="00CD7257"/>
    <w:rsid w:val="00CD7282"/>
    <w:rsid w:val="00CD72FC"/>
    <w:rsid w:val="00CD73A5"/>
    <w:rsid w:val="00CD73D8"/>
    <w:rsid w:val="00CD7408"/>
    <w:rsid w:val="00CD7514"/>
    <w:rsid w:val="00CD754B"/>
    <w:rsid w:val="00CD7566"/>
    <w:rsid w:val="00CD7607"/>
    <w:rsid w:val="00CD7642"/>
    <w:rsid w:val="00CD76C9"/>
    <w:rsid w:val="00CD76FC"/>
    <w:rsid w:val="00CD7768"/>
    <w:rsid w:val="00CD778B"/>
    <w:rsid w:val="00CD778F"/>
    <w:rsid w:val="00CD77AC"/>
    <w:rsid w:val="00CD77CE"/>
    <w:rsid w:val="00CD77E6"/>
    <w:rsid w:val="00CD7800"/>
    <w:rsid w:val="00CD78F0"/>
    <w:rsid w:val="00CD79F6"/>
    <w:rsid w:val="00CD7A44"/>
    <w:rsid w:val="00CD7B19"/>
    <w:rsid w:val="00CD7B20"/>
    <w:rsid w:val="00CD7B23"/>
    <w:rsid w:val="00CD7BAC"/>
    <w:rsid w:val="00CD7C4E"/>
    <w:rsid w:val="00CD7CB1"/>
    <w:rsid w:val="00CD7CD4"/>
    <w:rsid w:val="00CD7DB4"/>
    <w:rsid w:val="00CD7DCE"/>
    <w:rsid w:val="00CD7DD0"/>
    <w:rsid w:val="00CD7DE8"/>
    <w:rsid w:val="00CD7EA6"/>
    <w:rsid w:val="00CD7EBC"/>
    <w:rsid w:val="00CD7EE2"/>
    <w:rsid w:val="00CD7F32"/>
    <w:rsid w:val="00CD7F75"/>
    <w:rsid w:val="00CD7F77"/>
    <w:rsid w:val="00CD7FA8"/>
    <w:rsid w:val="00CD7FF8"/>
    <w:rsid w:val="00CE004D"/>
    <w:rsid w:val="00CE0073"/>
    <w:rsid w:val="00CE0080"/>
    <w:rsid w:val="00CE0140"/>
    <w:rsid w:val="00CE01EA"/>
    <w:rsid w:val="00CE025F"/>
    <w:rsid w:val="00CE02DA"/>
    <w:rsid w:val="00CE0312"/>
    <w:rsid w:val="00CE0332"/>
    <w:rsid w:val="00CE039D"/>
    <w:rsid w:val="00CE04A7"/>
    <w:rsid w:val="00CE04D2"/>
    <w:rsid w:val="00CE0554"/>
    <w:rsid w:val="00CE061D"/>
    <w:rsid w:val="00CE06B5"/>
    <w:rsid w:val="00CE06FD"/>
    <w:rsid w:val="00CE079F"/>
    <w:rsid w:val="00CE07A5"/>
    <w:rsid w:val="00CE07FE"/>
    <w:rsid w:val="00CE080A"/>
    <w:rsid w:val="00CE08B8"/>
    <w:rsid w:val="00CE097E"/>
    <w:rsid w:val="00CE0997"/>
    <w:rsid w:val="00CE0A2E"/>
    <w:rsid w:val="00CE0ADE"/>
    <w:rsid w:val="00CE0AE9"/>
    <w:rsid w:val="00CE0AF3"/>
    <w:rsid w:val="00CE0BD2"/>
    <w:rsid w:val="00CE0BDC"/>
    <w:rsid w:val="00CE0CA5"/>
    <w:rsid w:val="00CE0D1E"/>
    <w:rsid w:val="00CE0D33"/>
    <w:rsid w:val="00CE0E62"/>
    <w:rsid w:val="00CE0E82"/>
    <w:rsid w:val="00CE0E9F"/>
    <w:rsid w:val="00CE0EEA"/>
    <w:rsid w:val="00CE0F3E"/>
    <w:rsid w:val="00CE0F4A"/>
    <w:rsid w:val="00CE0FA2"/>
    <w:rsid w:val="00CE1041"/>
    <w:rsid w:val="00CE1064"/>
    <w:rsid w:val="00CE10E0"/>
    <w:rsid w:val="00CE118A"/>
    <w:rsid w:val="00CE11F8"/>
    <w:rsid w:val="00CE122F"/>
    <w:rsid w:val="00CE12A9"/>
    <w:rsid w:val="00CE138C"/>
    <w:rsid w:val="00CE13BB"/>
    <w:rsid w:val="00CE1525"/>
    <w:rsid w:val="00CE1535"/>
    <w:rsid w:val="00CE159D"/>
    <w:rsid w:val="00CE1622"/>
    <w:rsid w:val="00CE167D"/>
    <w:rsid w:val="00CE16C3"/>
    <w:rsid w:val="00CE16D5"/>
    <w:rsid w:val="00CE170E"/>
    <w:rsid w:val="00CE179F"/>
    <w:rsid w:val="00CE17CB"/>
    <w:rsid w:val="00CE1825"/>
    <w:rsid w:val="00CE1952"/>
    <w:rsid w:val="00CE1996"/>
    <w:rsid w:val="00CE19D1"/>
    <w:rsid w:val="00CE19D2"/>
    <w:rsid w:val="00CE1A1B"/>
    <w:rsid w:val="00CE1A36"/>
    <w:rsid w:val="00CE1A54"/>
    <w:rsid w:val="00CE1AAA"/>
    <w:rsid w:val="00CE1AE7"/>
    <w:rsid w:val="00CE1B0C"/>
    <w:rsid w:val="00CE1B8F"/>
    <w:rsid w:val="00CE1BF9"/>
    <w:rsid w:val="00CE1BFC"/>
    <w:rsid w:val="00CE1C19"/>
    <w:rsid w:val="00CE1C23"/>
    <w:rsid w:val="00CE1C74"/>
    <w:rsid w:val="00CE1D31"/>
    <w:rsid w:val="00CE1DFB"/>
    <w:rsid w:val="00CE1EB4"/>
    <w:rsid w:val="00CE1ED6"/>
    <w:rsid w:val="00CE200E"/>
    <w:rsid w:val="00CE2047"/>
    <w:rsid w:val="00CE219E"/>
    <w:rsid w:val="00CE21E5"/>
    <w:rsid w:val="00CE2259"/>
    <w:rsid w:val="00CE228A"/>
    <w:rsid w:val="00CE22DC"/>
    <w:rsid w:val="00CE22F2"/>
    <w:rsid w:val="00CE2393"/>
    <w:rsid w:val="00CE23AE"/>
    <w:rsid w:val="00CE23ED"/>
    <w:rsid w:val="00CE241D"/>
    <w:rsid w:val="00CE2446"/>
    <w:rsid w:val="00CE24E6"/>
    <w:rsid w:val="00CE24F1"/>
    <w:rsid w:val="00CE250D"/>
    <w:rsid w:val="00CE256A"/>
    <w:rsid w:val="00CE256B"/>
    <w:rsid w:val="00CE2574"/>
    <w:rsid w:val="00CE25D0"/>
    <w:rsid w:val="00CE2654"/>
    <w:rsid w:val="00CE2758"/>
    <w:rsid w:val="00CE27B7"/>
    <w:rsid w:val="00CE2860"/>
    <w:rsid w:val="00CE29BB"/>
    <w:rsid w:val="00CE2D4E"/>
    <w:rsid w:val="00CE2DB9"/>
    <w:rsid w:val="00CE2DF9"/>
    <w:rsid w:val="00CE2E19"/>
    <w:rsid w:val="00CE2E95"/>
    <w:rsid w:val="00CE2ECB"/>
    <w:rsid w:val="00CE2F73"/>
    <w:rsid w:val="00CE2FAC"/>
    <w:rsid w:val="00CE2FBD"/>
    <w:rsid w:val="00CE2FEF"/>
    <w:rsid w:val="00CE3076"/>
    <w:rsid w:val="00CE308E"/>
    <w:rsid w:val="00CE3095"/>
    <w:rsid w:val="00CE30E0"/>
    <w:rsid w:val="00CE317A"/>
    <w:rsid w:val="00CE31FE"/>
    <w:rsid w:val="00CE3294"/>
    <w:rsid w:val="00CE32B0"/>
    <w:rsid w:val="00CE336D"/>
    <w:rsid w:val="00CE3397"/>
    <w:rsid w:val="00CE3415"/>
    <w:rsid w:val="00CE3503"/>
    <w:rsid w:val="00CE354E"/>
    <w:rsid w:val="00CE3550"/>
    <w:rsid w:val="00CE3572"/>
    <w:rsid w:val="00CE3656"/>
    <w:rsid w:val="00CE36B8"/>
    <w:rsid w:val="00CE3803"/>
    <w:rsid w:val="00CE3829"/>
    <w:rsid w:val="00CE3843"/>
    <w:rsid w:val="00CE393D"/>
    <w:rsid w:val="00CE394E"/>
    <w:rsid w:val="00CE3956"/>
    <w:rsid w:val="00CE39F1"/>
    <w:rsid w:val="00CE3A0E"/>
    <w:rsid w:val="00CE3A6D"/>
    <w:rsid w:val="00CE3A8F"/>
    <w:rsid w:val="00CE3B58"/>
    <w:rsid w:val="00CE3B61"/>
    <w:rsid w:val="00CE3C49"/>
    <w:rsid w:val="00CE3CB5"/>
    <w:rsid w:val="00CE3DAB"/>
    <w:rsid w:val="00CE3EE5"/>
    <w:rsid w:val="00CE3F4B"/>
    <w:rsid w:val="00CE403C"/>
    <w:rsid w:val="00CE407B"/>
    <w:rsid w:val="00CE40D4"/>
    <w:rsid w:val="00CE4135"/>
    <w:rsid w:val="00CE41DB"/>
    <w:rsid w:val="00CE4212"/>
    <w:rsid w:val="00CE42C4"/>
    <w:rsid w:val="00CE430E"/>
    <w:rsid w:val="00CE4383"/>
    <w:rsid w:val="00CE43E0"/>
    <w:rsid w:val="00CE444B"/>
    <w:rsid w:val="00CE44AD"/>
    <w:rsid w:val="00CE44FB"/>
    <w:rsid w:val="00CE4529"/>
    <w:rsid w:val="00CE457C"/>
    <w:rsid w:val="00CE45D0"/>
    <w:rsid w:val="00CE45EC"/>
    <w:rsid w:val="00CE45F4"/>
    <w:rsid w:val="00CE468D"/>
    <w:rsid w:val="00CE4695"/>
    <w:rsid w:val="00CE46CC"/>
    <w:rsid w:val="00CE477B"/>
    <w:rsid w:val="00CE4835"/>
    <w:rsid w:val="00CE48F9"/>
    <w:rsid w:val="00CE4948"/>
    <w:rsid w:val="00CE49C4"/>
    <w:rsid w:val="00CE4ABB"/>
    <w:rsid w:val="00CE4AC7"/>
    <w:rsid w:val="00CE4B55"/>
    <w:rsid w:val="00CE4BEA"/>
    <w:rsid w:val="00CE4C5F"/>
    <w:rsid w:val="00CE4C9E"/>
    <w:rsid w:val="00CE4D06"/>
    <w:rsid w:val="00CE4D62"/>
    <w:rsid w:val="00CE4DD0"/>
    <w:rsid w:val="00CE4DDE"/>
    <w:rsid w:val="00CE4E77"/>
    <w:rsid w:val="00CE4E81"/>
    <w:rsid w:val="00CE4F8A"/>
    <w:rsid w:val="00CE50F0"/>
    <w:rsid w:val="00CE5114"/>
    <w:rsid w:val="00CE512D"/>
    <w:rsid w:val="00CE517D"/>
    <w:rsid w:val="00CE51BD"/>
    <w:rsid w:val="00CE5245"/>
    <w:rsid w:val="00CE528C"/>
    <w:rsid w:val="00CE5300"/>
    <w:rsid w:val="00CE5333"/>
    <w:rsid w:val="00CE5375"/>
    <w:rsid w:val="00CE5378"/>
    <w:rsid w:val="00CE5383"/>
    <w:rsid w:val="00CE54B3"/>
    <w:rsid w:val="00CE54CE"/>
    <w:rsid w:val="00CE54DF"/>
    <w:rsid w:val="00CE553A"/>
    <w:rsid w:val="00CE5554"/>
    <w:rsid w:val="00CE5590"/>
    <w:rsid w:val="00CE5602"/>
    <w:rsid w:val="00CE562E"/>
    <w:rsid w:val="00CE5681"/>
    <w:rsid w:val="00CE56A6"/>
    <w:rsid w:val="00CE57B3"/>
    <w:rsid w:val="00CE582E"/>
    <w:rsid w:val="00CE5845"/>
    <w:rsid w:val="00CE5892"/>
    <w:rsid w:val="00CE58CA"/>
    <w:rsid w:val="00CE58FE"/>
    <w:rsid w:val="00CE5956"/>
    <w:rsid w:val="00CE5960"/>
    <w:rsid w:val="00CE596A"/>
    <w:rsid w:val="00CE5983"/>
    <w:rsid w:val="00CE59CE"/>
    <w:rsid w:val="00CE59FF"/>
    <w:rsid w:val="00CE5A33"/>
    <w:rsid w:val="00CE5A50"/>
    <w:rsid w:val="00CE5B19"/>
    <w:rsid w:val="00CE5B35"/>
    <w:rsid w:val="00CE5B44"/>
    <w:rsid w:val="00CE5B86"/>
    <w:rsid w:val="00CE5C22"/>
    <w:rsid w:val="00CE5C4E"/>
    <w:rsid w:val="00CE5C70"/>
    <w:rsid w:val="00CE5CCF"/>
    <w:rsid w:val="00CE5D50"/>
    <w:rsid w:val="00CE5D58"/>
    <w:rsid w:val="00CE5D70"/>
    <w:rsid w:val="00CE5E73"/>
    <w:rsid w:val="00CE5F29"/>
    <w:rsid w:val="00CE5F77"/>
    <w:rsid w:val="00CE5FE5"/>
    <w:rsid w:val="00CE604F"/>
    <w:rsid w:val="00CE60EE"/>
    <w:rsid w:val="00CE60FD"/>
    <w:rsid w:val="00CE6142"/>
    <w:rsid w:val="00CE6163"/>
    <w:rsid w:val="00CE619B"/>
    <w:rsid w:val="00CE61D3"/>
    <w:rsid w:val="00CE6207"/>
    <w:rsid w:val="00CE6229"/>
    <w:rsid w:val="00CE6257"/>
    <w:rsid w:val="00CE62C1"/>
    <w:rsid w:val="00CE6327"/>
    <w:rsid w:val="00CE6333"/>
    <w:rsid w:val="00CE63C6"/>
    <w:rsid w:val="00CE6432"/>
    <w:rsid w:val="00CE6485"/>
    <w:rsid w:val="00CE64DF"/>
    <w:rsid w:val="00CE6515"/>
    <w:rsid w:val="00CE65B4"/>
    <w:rsid w:val="00CE65F7"/>
    <w:rsid w:val="00CE660A"/>
    <w:rsid w:val="00CE662E"/>
    <w:rsid w:val="00CE66A9"/>
    <w:rsid w:val="00CE66AE"/>
    <w:rsid w:val="00CE6728"/>
    <w:rsid w:val="00CE67DE"/>
    <w:rsid w:val="00CE6985"/>
    <w:rsid w:val="00CE6AE1"/>
    <w:rsid w:val="00CE6BB2"/>
    <w:rsid w:val="00CE6C8C"/>
    <w:rsid w:val="00CE6D07"/>
    <w:rsid w:val="00CE6D33"/>
    <w:rsid w:val="00CE6D9A"/>
    <w:rsid w:val="00CE6D9E"/>
    <w:rsid w:val="00CE6DB4"/>
    <w:rsid w:val="00CE6F70"/>
    <w:rsid w:val="00CE6FE5"/>
    <w:rsid w:val="00CE7005"/>
    <w:rsid w:val="00CE7046"/>
    <w:rsid w:val="00CE7082"/>
    <w:rsid w:val="00CE70F7"/>
    <w:rsid w:val="00CE723B"/>
    <w:rsid w:val="00CE724F"/>
    <w:rsid w:val="00CE72BC"/>
    <w:rsid w:val="00CE7300"/>
    <w:rsid w:val="00CE734B"/>
    <w:rsid w:val="00CE740B"/>
    <w:rsid w:val="00CE7448"/>
    <w:rsid w:val="00CE74EE"/>
    <w:rsid w:val="00CE756E"/>
    <w:rsid w:val="00CE76D0"/>
    <w:rsid w:val="00CE76D7"/>
    <w:rsid w:val="00CE7711"/>
    <w:rsid w:val="00CE787D"/>
    <w:rsid w:val="00CE78C3"/>
    <w:rsid w:val="00CE78FB"/>
    <w:rsid w:val="00CE7A81"/>
    <w:rsid w:val="00CE7B87"/>
    <w:rsid w:val="00CE7B89"/>
    <w:rsid w:val="00CE7C68"/>
    <w:rsid w:val="00CE7CDF"/>
    <w:rsid w:val="00CE7D0D"/>
    <w:rsid w:val="00CE7D38"/>
    <w:rsid w:val="00CE7E19"/>
    <w:rsid w:val="00CE7F07"/>
    <w:rsid w:val="00CE7F3E"/>
    <w:rsid w:val="00CE7F56"/>
    <w:rsid w:val="00CE7F9F"/>
    <w:rsid w:val="00CE7FA1"/>
    <w:rsid w:val="00CE7FE7"/>
    <w:rsid w:val="00CE9FE0"/>
    <w:rsid w:val="00CF0110"/>
    <w:rsid w:val="00CF0172"/>
    <w:rsid w:val="00CF0182"/>
    <w:rsid w:val="00CF01A4"/>
    <w:rsid w:val="00CF01B2"/>
    <w:rsid w:val="00CF027A"/>
    <w:rsid w:val="00CF02C7"/>
    <w:rsid w:val="00CF0365"/>
    <w:rsid w:val="00CF042C"/>
    <w:rsid w:val="00CF047E"/>
    <w:rsid w:val="00CF04AE"/>
    <w:rsid w:val="00CF0500"/>
    <w:rsid w:val="00CF054C"/>
    <w:rsid w:val="00CF059A"/>
    <w:rsid w:val="00CF05E5"/>
    <w:rsid w:val="00CF0604"/>
    <w:rsid w:val="00CF0629"/>
    <w:rsid w:val="00CF06EB"/>
    <w:rsid w:val="00CF08A9"/>
    <w:rsid w:val="00CF08B4"/>
    <w:rsid w:val="00CF08EE"/>
    <w:rsid w:val="00CF0924"/>
    <w:rsid w:val="00CF097D"/>
    <w:rsid w:val="00CF0A85"/>
    <w:rsid w:val="00CF0B2E"/>
    <w:rsid w:val="00CF0B5E"/>
    <w:rsid w:val="00CF0BF8"/>
    <w:rsid w:val="00CF0C32"/>
    <w:rsid w:val="00CF0CDE"/>
    <w:rsid w:val="00CF0DF0"/>
    <w:rsid w:val="00CF0E59"/>
    <w:rsid w:val="00CF0EFB"/>
    <w:rsid w:val="00CF0F2C"/>
    <w:rsid w:val="00CF0F77"/>
    <w:rsid w:val="00CF0FD9"/>
    <w:rsid w:val="00CF1013"/>
    <w:rsid w:val="00CF1074"/>
    <w:rsid w:val="00CF108B"/>
    <w:rsid w:val="00CF10F0"/>
    <w:rsid w:val="00CF11CE"/>
    <w:rsid w:val="00CF1221"/>
    <w:rsid w:val="00CF1237"/>
    <w:rsid w:val="00CF12E9"/>
    <w:rsid w:val="00CF1389"/>
    <w:rsid w:val="00CF13B7"/>
    <w:rsid w:val="00CF13D0"/>
    <w:rsid w:val="00CF1453"/>
    <w:rsid w:val="00CF148C"/>
    <w:rsid w:val="00CF14A1"/>
    <w:rsid w:val="00CF14CA"/>
    <w:rsid w:val="00CF155E"/>
    <w:rsid w:val="00CF1749"/>
    <w:rsid w:val="00CF175D"/>
    <w:rsid w:val="00CF1805"/>
    <w:rsid w:val="00CF1819"/>
    <w:rsid w:val="00CF184A"/>
    <w:rsid w:val="00CF198C"/>
    <w:rsid w:val="00CF19D9"/>
    <w:rsid w:val="00CF1A6B"/>
    <w:rsid w:val="00CF1A9C"/>
    <w:rsid w:val="00CF1AE2"/>
    <w:rsid w:val="00CF1B08"/>
    <w:rsid w:val="00CF1E1C"/>
    <w:rsid w:val="00CF1E7B"/>
    <w:rsid w:val="00CF1F27"/>
    <w:rsid w:val="00CF1F62"/>
    <w:rsid w:val="00CF1F6E"/>
    <w:rsid w:val="00CF1F97"/>
    <w:rsid w:val="00CF1FC0"/>
    <w:rsid w:val="00CF1FDC"/>
    <w:rsid w:val="00CF1FDE"/>
    <w:rsid w:val="00CF20A4"/>
    <w:rsid w:val="00CF20EC"/>
    <w:rsid w:val="00CF2207"/>
    <w:rsid w:val="00CF220C"/>
    <w:rsid w:val="00CF2344"/>
    <w:rsid w:val="00CF238F"/>
    <w:rsid w:val="00CF23B9"/>
    <w:rsid w:val="00CF23F7"/>
    <w:rsid w:val="00CF2424"/>
    <w:rsid w:val="00CF258A"/>
    <w:rsid w:val="00CF25C4"/>
    <w:rsid w:val="00CF25DB"/>
    <w:rsid w:val="00CF2606"/>
    <w:rsid w:val="00CF2643"/>
    <w:rsid w:val="00CF27DE"/>
    <w:rsid w:val="00CF280F"/>
    <w:rsid w:val="00CF2862"/>
    <w:rsid w:val="00CF288A"/>
    <w:rsid w:val="00CF28DA"/>
    <w:rsid w:val="00CF2919"/>
    <w:rsid w:val="00CF2938"/>
    <w:rsid w:val="00CF29B0"/>
    <w:rsid w:val="00CF29D9"/>
    <w:rsid w:val="00CF29E9"/>
    <w:rsid w:val="00CF2A12"/>
    <w:rsid w:val="00CF2A3B"/>
    <w:rsid w:val="00CF2A7D"/>
    <w:rsid w:val="00CF2A9E"/>
    <w:rsid w:val="00CF2B28"/>
    <w:rsid w:val="00CF2B44"/>
    <w:rsid w:val="00CF2B50"/>
    <w:rsid w:val="00CF2C18"/>
    <w:rsid w:val="00CF2CCF"/>
    <w:rsid w:val="00CF2D48"/>
    <w:rsid w:val="00CF2DB3"/>
    <w:rsid w:val="00CF2E09"/>
    <w:rsid w:val="00CF2F38"/>
    <w:rsid w:val="00CF2F6B"/>
    <w:rsid w:val="00CF2F7C"/>
    <w:rsid w:val="00CF3050"/>
    <w:rsid w:val="00CF3059"/>
    <w:rsid w:val="00CF305F"/>
    <w:rsid w:val="00CF307E"/>
    <w:rsid w:val="00CF3146"/>
    <w:rsid w:val="00CF3151"/>
    <w:rsid w:val="00CF3158"/>
    <w:rsid w:val="00CF317A"/>
    <w:rsid w:val="00CF324B"/>
    <w:rsid w:val="00CF32CE"/>
    <w:rsid w:val="00CF32D8"/>
    <w:rsid w:val="00CF331B"/>
    <w:rsid w:val="00CF33F6"/>
    <w:rsid w:val="00CF342D"/>
    <w:rsid w:val="00CF3494"/>
    <w:rsid w:val="00CF35C7"/>
    <w:rsid w:val="00CF35FE"/>
    <w:rsid w:val="00CF36EF"/>
    <w:rsid w:val="00CF373C"/>
    <w:rsid w:val="00CF375A"/>
    <w:rsid w:val="00CF376D"/>
    <w:rsid w:val="00CF37B0"/>
    <w:rsid w:val="00CF385A"/>
    <w:rsid w:val="00CF39A3"/>
    <w:rsid w:val="00CF39C7"/>
    <w:rsid w:val="00CF3AF0"/>
    <w:rsid w:val="00CF3B6C"/>
    <w:rsid w:val="00CF3C0B"/>
    <w:rsid w:val="00CF3CD7"/>
    <w:rsid w:val="00CF3DBA"/>
    <w:rsid w:val="00CF3DDF"/>
    <w:rsid w:val="00CF3EBB"/>
    <w:rsid w:val="00CF3EC2"/>
    <w:rsid w:val="00CF3F61"/>
    <w:rsid w:val="00CF3FF1"/>
    <w:rsid w:val="00CF4027"/>
    <w:rsid w:val="00CF420F"/>
    <w:rsid w:val="00CF43F1"/>
    <w:rsid w:val="00CF4422"/>
    <w:rsid w:val="00CF4457"/>
    <w:rsid w:val="00CF44DE"/>
    <w:rsid w:val="00CF4566"/>
    <w:rsid w:val="00CF4590"/>
    <w:rsid w:val="00CF4637"/>
    <w:rsid w:val="00CF46A1"/>
    <w:rsid w:val="00CF46A3"/>
    <w:rsid w:val="00CF47B8"/>
    <w:rsid w:val="00CF481A"/>
    <w:rsid w:val="00CF4863"/>
    <w:rsid w:val="00CF4871"/>
    <w:rsid w:val="00CF495A"/>
    <w:rsid w:val="00CF496F"/>
    <w:rsid w:val="00CF4983"/>
    <w:rsid w:val="00CF4A4F"/>
    <w:rsid w:val="00CF4AEF"/>
    <w:rsid w:val="00CF4BF9"/>
    <w:rsid w:val="00CF4CF1"/>
    <w:rsid w:val="00CF4E20"/>
    <w:rsid w:val="00CF4EA1"/>
    <w:rsid w:val="00CF4F88"/>
    <w:rsid w:val="00CF4FAE"/>
    <w:rsid w:val="00CF4FBE"/>
    <w:rsid w:val="00CF4FED"/>
    <w:rsid w:val="00CF5077"/>
    <w:rsid w:val="00CF50AD"/>
    <w:rsid w:val="00CF50E4"/>
    <w:rsid w:val="00CF5137"/>
    <w:rsid w:val="00CF520E"/>
    <w:rsid w:val="00CF5252"/>
    <w:rsid w:val="00CF525B"/>
    <w:rsid w:val="00CF5281"/>
    <w:rsid w:val="00CF53B6"/>
    <w:rsid w:val="00CF53B9"/>
    <w:rsid w:val="00CF545C"/>
    <w:rsid w:val="00CF54C2"/>
    <w:rsid w:val="00CF5537"/>
    <w:rsid w:val="00CF5790"/>
    <w:rsid w:val="00CF57B8"/>
    <w:rsid w:val="00CF5802"/>
    <w:rsid w:val="00CF589C"/>
    <w:rsid w:val="00CF59D9"/>
    <w:rsid w:val="00CF5A59"/>
    <w:rsid w:val="00CF5B78"/>
    <w:rsid w:val="00CF5BA8"/>
    <w:rsid w:val="00CF5D9D"/>
    <w:rsid w:val="00CF6065"/>
    <w:rsid w:val="00CF6081"/>
    <w:rsid w:val="00CF6173"/>
    <w:rsid w:val="00CF61A4"/>
    <w:rsid w:val="00CF61F4"/>
    <w:rsid w:val="00CF6211"/>
    <w:rsid w:val="00CF6255"/>
    <w:rsid w:val="00CF6263"/>
    <w:rsid w:val="00CF626C"/>
    <w:rsid w:val="00CF6483"/>
    <w:rsid w:val="00CF6548"/>
    <w:rsid w:val="00CF6595"/>
    <w:rsid w:val="00CF6606"/>
    <w:rsid w:val="00CF666B"/>
    <w:rsid w:val="00CF66CB"/>
    <w:rsid w:val="00CF66F6"/>
    <w:rsid w:val="00CF674A"/>
    <w:rsid w:val="00CF67DC"/>
    <w:rsid w:val="00CF680C"/>
    <w:rsid w:val="00CF6814"/>
    <w:rsid w:val="00CF6955"/>
    <w:rsid w:val="00CF6960"/>
    <w:rsid w:val="00CF6964"/>
    <w:rsid w:val="00CF6976"/>
    <w:rsid w:val="00CF69E5"/>
    <w:rsid w:val="00CF6A56"/>
    <w:rsid w:val="00CF6B3B"/>
    <w:rsid w:val="00CF6B8D"/>
    <w:rsid w:val="00CF6BAB"/>
    <w:rsid w:val="00CF6C40"/>
    <w:rsid w:val="00CF6C4C"/>
    <w:rsid w:val="00CF6C94"/>
    <w:rsid w:val="00CF6CB6"/>
    <w:rsid w:val="00CF6CCF"/>
    <w:rsid w:val="00CF6D58"/>
    <w:rsid w:val="00CF6D87"/>
    <w:rsid w:val="00CF6DA6"/>
    <w:rsid w:val="00CF6E53"/>
    <w:rsid w:val="00CF6F35"/>
    <w:rsid w:val="00CF6F63"/>
    <w:rsid w:val="00CF6F94"/>
    <w:rsid w:val="00CF6FF4"/>
    <w:rsid w:val="00CF7025"/>
    <w:rsid w:val="00CF70F4"/>
    <w:rsid w:val="00CF7133"/>
    <w:rsid w:val="00CF72C4"/>
    <w:rsid w:val="00CF72CD"/>
    <w:rsid w:val="00CF72D7"/>
    <w:rsid w:val="00CF73C1"/>
    <w:rsid w:val="00CF7425"/>
    <w:rsid w:val="00CF7477"/>
    <w:rsid w:val="00CF748C"/>
    <w:rsid w:val="00CF750E"/>
    <w:rsid w:val="00CF7575"/>
    <w:rsid w:val="00CF7642"/>
    <w:rsid w:val="00CF765C"/>
    <w:rsid w:val="00CF7777"/>
    <w:rsid w:val="00CF77AE"/>
    <w:rsid w:val="00CF77C7"/>
    <w:rsid w:val="00CF77DB"/>
    <w:rsid w:val="00CF77FB"/>
    <w:rsid w:val="00CF781A"/>
    <w:rsid w:val="00CF7848"/>
    <w:rsid w:val="00CF789E"/>
    <w:rsid w:val="00CF79F8"/>
    <w:rsid w:val="00CF7AD0"/>
    <w:rsid w:val="00CF7ADA"/>
    <w:rsid w:val="00CF7B5D"/>
    <w:rsid w:val="00CF7CEB"/>
    <w:rsid w:val="00CF7D06"/>
    <w:rsid w:val="00CF7E0B"/>
    <w:rsid w:val="00CF7E5A"/>
    <w:rsid w:val="00CF7EB9"/>
    <w:rsid w:val="00CF7F2F"/>
    <w:rsid w:val="00CF7F52"/>
    <w:rsid w:val="00CF7F89"/>
    <w:rsid w:val="00CF7FE8"/>
    <w:rsid w:val="00D000EF"/>
    <w:rsid w:val="00D00132"/>
    <w:rsid w:val="00D00168"/>
    <w:rsid w:val="00D00294"/>
    <w:rsid w:val="00D0030F"/>
    <w:rsid w:val="00D0034F"/>
    <w:rsid w:val="00D003A5"/>
    <w:rsid w:val="00D00467"/>
    <w:rsid w:val="00D004B4"/>
    <w:rsid w:val="00D004E2"/>
    <w:rsid w:val="00D004E8"/>
    <w:rsid w:val="00D00536"/>
    <w:rsid w:val="00D0055A"/>
    <w:rsid w:val="00D00571"/>
    <w:rsid w:val="00D005D5"/>
    <w:rsid w:val="00D00631"/>
    <w:rsid w:val="00D006D6"/>
    <w:rsid w:val="00D007F9"/>
    <w:rsid w:val="00D00835"/>
    <w:rsid w:val="00D0097E"/>
    <w:rsid w:val="00D009B3"/>
    <w:rsid w:val="00D00AD3"/>
    <w:rsid w:val="00D00B5C"/>
    <w:rsid w:val="00D00BE6"/>
    <w:rsid w:val="00D00C69"/>
    <w:rsid w:val="00D00C82"/>
    <w:rsid w:val="00D00C9C"/>
    <w:rsid w:val="00D00CC5"/>
    <w:rsid w:val="00D00CCB"/>
    <w:rsid w:val="00D00CF4"/>
    <w:rsid w:val="00D00D56"/>
    <w:rsid w:val="00D00DC2"/>
    <w:rsid w:val="00D00DC7"/>
    <w:rsid w:val="00D00E1B"/>
    <w:rsid w:val="00D00E44"/>
    <w:rsid w:val="00D00EE9"/>
    <w:rsid w:val="00D00FAC"/>
    <w:rsid w:val="00D0103F"/>
    <w:rsid w:val="00D01055"/>
    <w:rsid w:val="00D01127"/>
    <w:rsid w:val="00D011B1"/>
    <w:rsid w:val="00D0123B"/>
    <w:rsid w:val="00D01267"/>
    <w:rsid w:val="00D012E6"/>
    <w:rsid w:val="00D01365"/>
    <w:rsid w:val="00D0142B"/>
    <w:rsid w:val="00D0142C"/>
    <w:rsid w:val="00D01461"/>
    <w:rsid w:val="00D014A1"/>
    <w:rsid w:val="00D01584"/>
    <w:rsid w:val="00D0159C"/>
    <w:rsid w:val="00D0159E"/>
    <w:rsid w:val="00D015DF"/>
    <w:rsid w:val="00D01610"/>
    <w:rsid w:val="00D016A5"/>
    <w:rsid w:val="00D01724"/>
    <w:rsid w:val="00D01741"/>
    <w:rsid w:val="00D017E0"/>
    <w:rsid w:val="00D017FF"/>
    <w:rsid w:val="00D01849"/>
    <w:rsid w:val="00D0199D"/>
    <w:rsid w:val="00D01AC3"/>
    <w:rsid w:val="00D01AD0"/>
    <w:rsid w:val="00D01AFA"/>
    <w:rsid w:val="00D01AFB"/>
    <w:rsid w:val="00D01BB3"/>
    <w:rsid w:val="00D01C02"/>
    <w:rsid w:val="00D01C5C"/>
    <w:rsid w:val="00D01C7C"/>
    <w:rsid w:val="00D01CA7"/>
    <w:rsid w:val="00D01DFF"/>
    <w:rsid w:val="00D01E47"/>
    <w:rsid w:val="00D01EAC"/>
    <w:rsid w:val="00D01EBD"/>
    <w:rsid w:val="00D01F17"/>
    <w:rsid w:val="00D02086"/>
    <w:rsid w:val="00D021C9"/>
    <w:rsid w:val="00D021EB"/>
    <w:rsid w:val="00D02267"/>
    <w:rsid w:val="00D022C2"/>
    <w:rsid w:val="00D022D9"/>
    <w:rsid w:val="00D022F0"/>
    <w:rsid w:val="00D02339"/>
    <w:rsid w:val="00D0236A"/>
    <w:rsid w:val="00D02381"/>
    <w:rsid w:val="00D02409"/>
    <w:rsid w:val="00D02454"/>
    <w:rsid w:val="00D02516"/>
    <w:rsid w:val="00D025AC"/>
    <w:rsid w:val="00D025BB"/>
    <w:rsid w:val="00D026A1"/>
    <w:rsid w:val="00D026E7"/>
    <w:rsid w:val="00D028C8"/>
    <w:rsid w:val="00D028EA"/>
    <w:rsid w:val="00D0299A"/>
    <w:rsid w:val="00D029A9"/>
    <w:rsid w:val="00D029F9"/>
    <w:rsid w:val="00D02A2A"/>
    <w:rsid w:val="00D02AF2"/>
    <w:rsid w:val="00D02B6D"/>
    <w:rsid w:val="00D02B8C"/>
    <w:rsid w:val="00D02BC1"/>
    <w:rsid w:val="00D02CFC"/>
    <w:rsid w:val="00D02D02"/>
    <w:rsid w:val="00D02D58"/>
    <w:rsid w:val="00D02DD8"/>
    <w:rsid w:val="00D02E3F"/>
    <w:rsid w:val="00D02E94"/>
    <w:rsid w:val="00D02EA4"/>
    <w:rsid w:val="00D02EAC"/>
    <w:rsid w:val="00D02F04"/>
    <w:rsid w:val="00D02F0A"/>
    <w:rsid w:val="00D02F6B"/>
    <w:rsid w:val="00D0305C"/>
    <w:rsid w:val="00D03064"/>
    <w:rsid w:val="00D030AF"/>
    <w:rsid w:val="00D030D5"/>
    <w:rsid w:val="00D030EB"/>
    <w:rsid w:val="00D03153"/>
    <w:rsid w:val="00D03180"/>
    <w:rsid w:val="00D03220"/>
    <w:rsid w:val="00D032AE"/>
    <w:rsid w:val="00D032CE"/>
    <w:rsid w:val="00D033A9"/>
    <w:rsid w:val="00D033B2"/>
    <w:rsid w:val="00D033C4"/>
    <w:rsid w:val="00D034A7"/>
    <w:rsid w:val="00D03501"/>
    <w:rsid w:val="00D03570"/>
    <w:rsid w:val="00D03598"/>
    <w:rsid w:val="00D03693"/>
    <w:rsid w:val="00D03777"/>
    <w:rsid w:val="00D037AC"/>
    <w:rsid w:val="00D037C1"/>
    <w:rsid w:val="00D03869"/>
    <w:rsid w:val="00D038F7"/>
    <w:rsid w:val="00D03928"/>
    <w:rsid w:val="00D03948"/>
    <w:rsid w:val="00D039A8"/>
    <w:rsid w:val="00D03A62"/>
    <w:rsid w:val="00D03A82"/>
    <w:rsid w:val="00D03AA9"/>
    <w:rsid w:val="00D03B3A"/>
    <w:rsid w:val="00D03B53"/>
    <w:rsid w:val="00D03C6F"/>
    <w:rsid w:val="00D03C98"/>
    <w:rsid w:val="00D03D5F"/>
    <w:rsid w:val="00D03E90"/>
    <w:rsid w:val="00D03F41"/>
    <w:rsid w:val="00D03F6F"/>
    <w:rsid w:val="00D040A6"/>
    <w:rsid w:val="00D0411D"/>
    <w:rsid w:val="00D0422C"/>
    <w:rsid w:val="00D04287"/>
    <w:rsid w:val="00D043A9"/>
    <w:rsid w:val="00D043F4"/>
    <w:rsid w:val="00D04423"/>
    <w:rsid w:val="00D04465"/>
    <w:rsid w:val="00D04749"/>
    <w:rsid w:val="00D047C7"/>
    <w:rsid w:val="00D04806"/>
    <w:rsid w:val="00D04820"/>
    <w:rsid w:val="00D048D0"/>
    <w:rsid w:val="00D048DA"/>
    <w:rsid w:val="00D0490E"/>
    <w:rsid w:val="00D04979"/>
    <w:rsid w:val="00D04986"/>
    <w:rsid w:val="00D049BA"/>
    <w:rsid w:val="00D049D5"/>
    <w:rsid w:val="00D04B2F"/>
    <w:rsid w:val="00D04B94"/>
    <w:rsid w:val="00D04BE4"/>
    <w:rsid w:val="00D04C34"/>
    <w:rsid w:val="00D04CF2"/>
    <w:rsid w:val="00D04D66"/>
    <w:rsid w:val="00D04DD3"/>
    <w:rsid w:val="00D04DD6"/>
    <w:rsid w:val="00D04DFD"/>
    <w:rsid w:val="00D04E23"/>
    <w:rsid w:val="00D04E3E"/>
    <w:rsid w:val="00D04EAF"/>
    <w:rsid w:val="00D04F43"/>
    <w:rsid w:val="00D04FDE"/>
    <w:rsid w:val="00D050D4"/>
    <w:rsid w:val="00D0516A"/>
    <w:rsid w:val="00D05223"/>
    <w:rsid w:val="00D0526F"/>
    <w:rsid w:val="00D05280"/>
    <w:rsid w:val="00D05284"/>
    <w:rsid w:val="00D05386"/>
    <w:rsid w:val="00D053B2"/>
    <w:rsid w:val="00D05458"/>
    <w:rsid w:val="00D05508"/>
    <w:rsid w:val="00D0552E"/>
    <w:rsid w:val="00D05562"/>
    <w:rsid w:val="00D055A8"/>
    <w:rsid w:val="00D0562A"/>
    <w:rsid w:val="00D0562C"/>
    <w:rsid w:val="00D05630"/>
    <w:rsid w:val="00D05694"/>
    <w:rsid w:val="00D056FB"/>
    <w:rsid w:val="00D05768"/>
    <w:rsid w:val="00D0585C"/>
    <w:rsid w:val="00D05940"/>
    <w:rsid w:val="00D0597A"/>
    <w:rsid w:val="00D05980"/>
    <w:rsid w:val="00D05A61"/>
    <w:rsid w:val="00D05A8A"/>
    <w:rsid w:val="00D05A9F"/>
    <w:rsid w:val="00D05AB4"/>
    <w:rsid w:val="00D05B32"/>
    <w:rsid w:val="00D05BCB"/>
    <w:rsid w:val="00D05DDA"/>
    <w:rsid w:val="00D05FAF"/>
    <w:rsid w:val="00D0616C"/>
    <w:rsid w:val="00D061F2"/>
    <w:rsid w:val="00D061F3"/>
    <w:rsid w:val="00D06329"/>
    <w:rsid w:val="00D063C2"/>
    <w:rsid w:val="00D064CA"/>
    <w:rsid w:val="00D064CF"/>
    <w:rsid w:val="00D064F9"/>
    <w:rsid w:val="00D0651A"/>
    <w:rsid w:val="00D06531"/>
    <w:rsid w:val="00D06539"/>
    <w:rsid w:val="00D06572"/>
    <w:rsid w:val="00D06576"/>
    <w:rsid w:val="00D0663E"/>
    <w:rsid w:val="00D06687"/>
    <w:rsid w:val="00D06719"/>
    <w:rsid w:val="00D06720"/>
    <w:rsid w:val="00D0681D"/>
    <w:rsid w:val="00D06854"/>
    <w:rsid w:val="00D06AD4"/>
    <w:rsid w:val="00D06BDE"/>
    <w:rsid w:val="00D06BE2"/>
    <w:rsid w:val="00D06C09"/>
    <w:rsid w:val="00D06C16"/>
    <w:rsid w:val="00D06C8F"/>
    <w:rsid w:val="00D06CA7"/>
    <w:rsid w:val="00D06CC6"/>
    <w:rsid w:val="00D06D89"/>
    <w:rsid w:val="00D06E70"/>
    <w:rsid w:val="00D06EF2"/>
    <w:rsid w:val="00D06F16"/>
    <w:rsid w:val="00D06F48"/>
    <w:rsid w:val="00D0702F"/>
    <w:rsid w:val="00D0707E"/>
    <w:rsid w:val="00D070A1"/>
    <w:rsid w:val="00D070E5"/>
    <w:rsid w:val="00D0719B"/>
    <w:rsid w:val="00D071EA"/>
    <w:rsid w:val="00D07290"/>
    <w:rsid w:val="00D072B9"/>
    <w:rsid w:val="00D0731A"/>
    <w:rsid w:val="00D07320"/>
    <w:rsid w:val="00D07403"/>
    <w:rsid w:val="00D0740C"/>
    <w:rsid w:val="00D07432"/>
    <w:rsid w:val="00D07453"/>
    <w:rsid w:val="00D074C9"/>
    <w:rsid w:val="00D0764C"/>
    <w:rsid w:val="00D0773C"/>
    <w:rsid w:val="00D07771"/>
    <w:rsid w:val="00D077A2"/>
    <w:rsid w:val="00D077B6"/>
    <w:rsid w:val="00D07800"/>
    <w:rsid w:val="00D07830"/>
    <w:rsid w:val="00D07834"/>
    <w:rsid w:val="00D0784B"/>
    <w:rsid w:val="00D078FD"/>
    <w:rsid w:val="00D07900"/>
    <w:rsid w:val="00D0795C"/>
    <w:rsid w:val="00D07A31"/>
    <w:rsid w:val="00D07A55"/>
    <w:rsid w:val="00D07AA7"/>
    <w:rsid w:val="00D07AE2"/>
    <w:rsid w:val="00D07B3C"/>
    <w:rsid w:val="00D07B76"/>
    <w:rsid w:val="00D07B92"/>
    <w:rsid w:val="00D07B96"/>
    <w:rsid w:val="00D07BB8"/>
    <w:rsid w:val="00D07BD2"/>
    <w:rsid w:val="00D07C9D"/>
    <w:rsid w:val="00D07CCE"/>
    <w:rsid w:val="00D07CF2"/>
    <w:rsid w:val="00D07D23"/>
    <w:rsid w:val="00D07D2C"/>
    <w:rsid w:val="00D07D49"/>
    <w:rsid w:val="00D07DC3"/>
    <w:rsid w:val="00D07DD7"/>
    <w:rsid w:val="00D07DDC"/>
    <w:rsid w:val="00D07DFC"/>
    <w:rsid w:val="00D07E74"/>
    <w:rsid w:val="00D07EAF"/>
    <w:rsid w:val="00D10011"/>
    <w:rsid w:val="00D10029"/>
    <w:rsid w:val="00D1006A"/>
    <w:rsid w:val="00D10120"/>
    <w:rsid w:val="00D1025A"/>
    <w:rsid w:val="00D102ED"/>
    <w:rsid w:val="00D10471"/>
    <w:rsid w:val="00D10496"/>
    <w:rsid w:val="00D104D5"/>
    <w:rsid w:val="00D104F3"/>
    <w:rsid w:val="00D1050D"/>
    <w:rsid w:val="00D1051F"/>
    <w:rsid w:val="00D1057E"/>
    <w:rsid w:val="00D10594"/>
    <w:rsid w:val="00D105C0"/>
    <w:rsid w:val="00D1064F"/>
    <w:rsid w:val="00D106E7"/>
    <w:rsid w:val="00D1071D"/>
    <w:rsid w:val="00D10816"/>
    <w:rsid w:val="00D1084D"/>
    <w:rsid w:val="00D108BF"/>
    <w:rsid w:val="00D10947"/>
    <w:rsid w:val="00D1098A"/>
    <w:rsid w:val="00D109A0"/>
    <w:rsid w:val="00D10A29"/>
    <w:rsid w:val="00D10A64"/>
    <w:rsid w:val="00D10AC0"/>
    <w:rsid w:val="00D10AE3"/>
    <w:rsid w:val="00D10B3F"/>
    <w:rsid w:val="00D10C8D"/>
    <w:rsid w:val="00D10E8D"/>
    <w:rsid w:val="00D10EF2"/>
    <w:rsid w:val="00D10EFC"/>
    <w:rsid w:val="00D10F10"/>
    <w:rsid w:val="00D10F67"/>
    <w:rsid w:val="00D10FE1"/>
    <w:rsid w:val="00D1103C"/>
    <w:rsid w:val="00D1109A"/>
    <w:rsid w:val="00D1114F"/>
    <w:rsid w:val="00D111AF"/>
    <w:rsid w:val="00D1121B"/>
    <w:rsid w:val="00D11394"/>
    <w:rsid w:val="00D113AB"/>
    <w:rsid w:val="00D114BC"/>
    <w:rsid w:val="00D114D5"/>
    <w:rsid w:val="00D11505"/>
    <w:rsid w:val="00D11536"/>
    <w:rsid w:val="00D1171E"/>
    <w:rsid w:val="00D11764"/>
    <w:rsid w:val="00D117B4"/>
    <w:rsid w:val="00D11825"/>
    <w:rsid w:val="00D11870"/>
    <w:rsid w:val="00D1189F"/>
    <w:rsid w:val="00D118A7"/>
    <w:rsid w:val="00D11940"/>
    <w:rsid w:val="00D11965"/>
    <w:rsid w:val="00D11BF1"/>
    <w:rsid w:val="00D11CC0"/>
    <w:rsid w:val="00D11E16"/>
    <w:rsid w:val="00D11E48"/>
    <w:rsid w:val="00D11EEA"/>
    <w:rsid w:val="00D11F7A"/>
    <w:rsid w:val="00D11F94"/>
    <w:rsid w:val="00D11FEF"/>
    <w:rsid w:val="00D12042"/>
    <w:rsid w:val="00D120E2"/>
    <w:rsid w:val="00D1211F"/>
    <w:rsid w:val="00D121B7"/>
    <w:rsid w:val="00D1222E"/>
    <w:rsid w:val="00D1238A"/>
    <w:rsid w:val="00D12430"/>
    <w:rsid w:val="00D12438"/>
    <w:rsid w:val="00D1262B"/>
    <w:rsid w:val="00D126D8"/>
    <w:rsid w:val="00D1289F"/>
    <w:rsid w:val="00D128A8"/>
    <w:rsid w:val="00D12952"/>
    <w:rsid w:val="00D12958"/>
    <w:rsid w:val="00D12971"/>
    <w:rsid w:val="00D129A1"/>
    <w:rsid w:val="00D129D3"/>
    <w:rsid w:val="00D12A1C"/>
    <w:rsid w:val="00D12A6B"/>
    <w:rsid w:val="00D12ABB"/>
    <w:rsid w:val="00D12B37"/>
    <w:rsid w:val="00D12B7D"/>
    <w:rsid w:val="00D12B81"/>
    <w:rsid w:val="00D12BCF"/>
    <w:rsid w:val="00D12C58"/>
    <w:rsid w:val="00D12C76"/>
    <w:rsid w:val="00D12D06"/>
    <w:rsid w:val="00D12D07"/>
    <w:rsid w:val="00D12D4F"/>
    <w:rsid w:val="00D12D54"/>
    <w:rsid w:val="00D12D6C"/>
    <w:rsid w:val="00D12E6E"/>
    <w:rsid w:val="00D12E8B"/>
    <w:rsid w:val="00D12F26"/>
    <w:rsid w:val="00D12F4D"/>
    <w:rsid w:val="00D12FF0"/>
    <w:rsid w:val="00D12FF7"/>
    <w:rsid w:val="00D1301A"/>
    <w:rsid w:val="00D1302B"/>
    <w:rsid w:val="00D13065"/>
    <w:rsid w:val="00D130A7"/>
    <w:rsid w:val="00D13126"/>
    <w:rsid w:val="00D1312F"/>
    <w:rsid w:val="00D1320D"/>
    <w:rsid w:val="00D13240"/>
    <w:rsid w:val="00D13343"/>
    <w:rsid w:val="00D133DA"/>
    <w:rsid w:val="00D13407"/>
    <w:rsid w:val="00D1340C"/>
    <w:rsid w:val="00D1342E"/>
    <w:rsid w:val="00D13459"/>
    <w:rsid w:val="00D134EF"/>
    <w:rsid w:val="00D13545"/>
    <w:rsid w:val="00D135F9"/>
    <w:rsid w:val="00D13649"/>
    <w:rsid w:val="00D136A9"/>
    <w:rsid w:val="00D136DE"/>
    <w:rsid w:val="00D136DF"/>
    <w:rsid w:val="00D1379C"/>
    <w:rsid w:val="00D137AF"/>
    <w:rsid w:val="00D13803"/>
    <w:rsid w:val="00D1384A"/>
    <w:rsid w:val="00D138B3"/>
    <w:rsid w:val="00D138EC"/>
    <w:rsid w:val="00D13940"/>
    <w:rsid w:val="00D139FA"/>
    <w:rsid w:val="00D13AFE"/>
    <w:rsid w:val="00D13B8A"/>
    <w:rsid w:val="00D13B94"/>
    <w:rsid w:val="00D13CD7"/>
    <w:rsid w:val="00D13D18"/>
    <w:rsid w:val="00D13D53"/>
    <w:rsid w:val="00D13D96"/>
    <w:rsid w:val="00D13E0C"/>
    <w:rsid w:val="00D13F7A"/>
    <w:rsid w:val="00D13FC0"/>
    <w:rsid w:val="00D1409F"/>
    <w:rsid w:val="00D14189"/>
    <w:rsid w:val="00D1429A"/>
    <w:rsid w:val="00D1433F"/>
    <w:rsid w:val="00D14350"/>
    <w:rsid w:val="00D1436F"/>
    <w:rsid w:val="00D14392"/>
    <w:rsid w:val="00D143A7"/>
    <w:rsid w:val="00D1449A"/>
    <w:rsid w:val="00D14504"/>
    <w:rsid w:val="00D14533"/>
    <w:rsid w:val="00D14561"/>
    <w:rsid w:val="00D145B2"/>
    <w:rsid w:val="00D145B7"/>
    <w:rsid w:val="00D145F4"/>
    <w:rsid w:val="00D146E7"/>
    <w:rsid w:val="00D146EF"/>
    <w:rsid w:val="00D146F4"/>
    <w:rsid w:val="00D14703"/>
    <w:rsid w:val="00D1477E"/>
    <w:rsid w:val="00D147DC"/>
    <w:rsid w:val="00D14875"/>
    <w:rsid w:val="00D148D5"/>
    <w:rsid w:val="00D1495C"/>
    <w:rsid w:val="00D1498F"/>
    <w:rsid w:val="00D149B8"/>
    <w:rsid w:val="00D149EA"/>
    <w:rsid w:val="00D14A0A"/>
    <w:rsid w:val="00D14AA6"/>
    <w:rsid w:val="00D14AD6"/>
    <w:rsid w:val="00D14AE9"/>
    <w:rsid w:val="00D14B03"/>
    <w:rsid w:val="00D14B1D"/>
    <w:rsid w:val="00D14B5B"/>
    <w:rsid w:val="00D14B87"/>
    <w:rsid w:val="00D14BC9"/>
    <w:rsid w:val="00D14BD5"/>
    <w:rsid w:val="00D14C7A"/>
    <w:rsid w:val="00D14CCC"/>
    <w:rsid w:val="00D14DFA"/>
    <w:rsid w:val="00D14E18"/>
    <w:rsid w:val="00D14F13"/>
    <w:rsid w:val="00D14FB9"/>
    <w:rsid w:val="00D14FC5"/>
    <w:rsid w:val="00D15018"/>
    <w:rsid w:val="00D150ED"/>
    <w:rsid w:val="00D1513B"/>
    <w:rsid w:val="00D151AE"/>
    <w:rsid w:val="00D15218"/>
    <w:rsid w:val="00D15239"/>
    <w:rsid w:val="00D153BA"/>
    <w:rsid w:val="00D153E7"/>
    <w:rsid w:val="00D1543C"/>
    <w:rsid w:val="00D1545A"/>
    <w:rsid w:val="00D1548C"/>
    <w:rsid w:val="00D1549E"/>
    <w:rsid w:val="00D15547"/>
    <w:rsid w:val="00D15583"/>
    <w:rsid w:val="00D155AD"/>
    <w:rsid w:val="00D155F1"/>
    <w:rsid w:val="00D15694"/>
    <w:rsid w:val="00D156A9"/>
    <w:rsid w:val="00D157AC"/>
    <w:rsid w:val="00D157C4"/>
    <w:rsid w:val="00D157DA"/>
    <w:rsid w:val="00D1589A"/>
    <w:rsid w:val="00D15909"/>
    <w:rsid w:val="00D1593F"/>
    <w:rsid w:val="00D15B91"/>
    <w:rsid w:val="00D15D29"/>
    <w:rsid w:val="00D15D9F"/>
    <w:rsid w:val="00D15E64"/>
    <w:rsid w:val="00D15EA2"/>
    <w:rsid w:val="00D15FED"/>
    <w:rsid w:val="00D16067"/>
    <w:rsid w:val="00D1606C"/>
    <w:rsid w:val="00D16075"/>
    <w:rsid w:val="00D160B5"/>
    <w:rsid w:val="00D16109"/>
    <w:rsid w:val="00D1616C"/>
    <w:rsid w:val="00D1617A"/>
    <w:rsid w:val="00D1617F"/>
    <w:rsid w:val="00D16248"/>
    <w:rsid w:val="00D162CF"/>
    <w:rsid w:val="00D16308"/>
    <w:rsid w:val="00D1639E"/>
    <w:rsid w:val="00D163C6"/>
    <w:rsid w:val="00D16425"/>
    <w:rsid w:val="00D1642F"/>
    <w:rsid w:val="00D16454"/>
    <w:rsid w:val="00D1646D"/>
    <w:rsid w:val="00D1649C"/>
    <w:rsid w:val="00D164BE"/>
    <w:rsid w:val="00D164E7"/>
    <w:rsid w:val="00D164E8"/>
    <w:rsid w:val="00D16514"/>
    <w:rsid w:val="00D165BC"/>
    <w:rsid w:val="00D165FF"/>
    <w:rsid w:val="00D16627"/>
    <w:rsid w:val="00D166ED"/>
    <w:rsid w:val="00D16810"/>
    <w:rsid w:val="00D1682A"/>
    <w:rsid w:val="00D1683C"/>
    <w:rsid w:val="00D16862"/>
    <w:rsid w:val="00D16A18"/>
    <w:rsid w:val="00D16A4D"/>
    <w:rsid w:val="00D16A6E"/>
    <w:rsid w:val="00D16AE2"/>
    <w:rsid w:val="00D16B27"/>
    <w:rsid w:val="00D16B2D"/>
    <w:rsid w:val="00D16B96"/>
    <w:rsid w:val="00D16C22"/>
    <w:rsid w:val="00D16C95"/>
    <w:rsid w:val="00D16CDB"/>
    <w:rsid w:val="00D16D0C"/>
    <w:rsid w:val="00D16D3E"/>
    <w:rsid w:val="00D16D9C"/>
    <w:rsid w:val="00D16DA9"/>
    <w:rsid w:val="00D16DCF"/>
    <w:rsid w:val="00D16E2B"/>
    <w:rsid w:val="00D16EC3"/>
    <w:rsid w:val="00D16F5A"/>
    <w:rsid w:val="00D16F97"/>
    <w:rsid w:val="00D16FCA"/>
    <w:rsid w:val="00D16FE6"/>
    <w:rsid w:val="00D1701E"/>
    <w:rsid w:val="00D17031"/>
    <w:rsid w:val="00D17049"/>
    <w:rsid w:val="00D1705B"/>
    <w:rsid w:val="00D1705C"/>
    <w:rsid w:val="00D17087"/>
    <w:rsid w:val="00D17091"/>
    <w:rsid w:val="00D1709F"/>
    <w:rsid w:val="00D17168"/>
    <w:rsid w:val="00D171E1"/>
    <w:rsid w:val="00D17202"/>
    <w:rsid w:val="00D17219"/>
    <w:rsid w:val="00D1727D"/>
    <w:rsid w:val="00D172A0"/>
    <w:rsid w:val="00D17383"/>
    <w:rsid w:val="00D173C3"/>
    <w:rsid w:val="00D17419"/>
    <w:rsid w:val="00D174B5"/>
    <w:rsid w:val="00D17572"/>
    <w:rsid w:val="00D17621"/>
    <w:rsid w:val="00D17691"/>
    <w:rsid w:val="00D176CC"/>
    <w:rsid w:val="00D176EF"/>
    <w:rsid w:val="00D1775B"/>
    <w:rsid w:val="00D177B7"/>
    <w:rsid w:val="00D177DB"/>
    <w:rsid w:val="00D177FC"/>
    <w:rsid w:val="00D17846"/>
    <w:rsid w:val="00D1789B"/>
    <w:rsid w:val="00D178B5"/>
    <w:rsid w:val="00D178DB"/>
    <w:rsid w:val="00D1793D"/>
    <w:rsid w:val="00D17A11"/>
    <w:rsid w:val="00D17A26"/>
    <w:rsid w:val="00D17A64"/>
    <w:rsid w:val="00D17A67"/>
    <w:rsid w:val="00D17A76"/>
    <w:rsid w:val="00D17ADE"/>
    <w:rsid w:val="00D17B6B"/>
    <w:rsid w:val="00D17B78"/>
    <w:rsid w:val="00D17BEA"/>
    <w:rsid w:val="00D17C83"/>
    <w:rsid w:val="00D17CB5"/>
    <w:rsid w:val="00D17D9D"/>
    <w:rsid w:val="00D17E52"/>
    <w:rsid w:val="00D17E67"/>
    <w:rsid w:val="00D17EEC"/>
    <w:rsid w:val="00D17F0F"/>
    <w:rsid w:val="00D17F17"/>
    <w:rsid w:val="00D17F39"/>
    <w:rsid w:val="00D17F3E"/>
    <w:rsid w:val="00D2004B"/>
    <w:rsid w:val="00D20099"/>
    <w:rsid w:val="00D2016C"/>
    <w:rsid w:val="00D201D9"/>
    <w:rsid w:val="00D20269"/>
    <w:rsid w:val="00D2028E"/>
    <w:rsid w:val="00D20385"/>
    <w:rsid w:val="00D203B5"/>
    <w:rsid w:val="00D2045E"/>
    <w:rsid w:val="00D2056A"/>
    <w:rsid w:val="00D2058A"/>
    <w:rsid w:val="00D205B6"/>
    <w:rsid w:val="00D2063C"/>
    <w:rsid w:val="00D206A5"/>
    <w:rsid w:val="00D207A8"/>
    <w:rsid w:val="00D207D5"/>
    <w:rsid w:val="00D207E6"/>
    <w:rsid w:val="00D20815"/>
    <w:rsid w:val="00D208D9"/>
    <w:rsid w:val="00D209AE"/>
    <w:rsid w:val="00D209C0"/>
    <w:rsid w:val="00D209D3"/>
    <w:rsid w:val="00D20A15"/>
    <w:rsid w:val="00D20A5B"/>
    <w:rsid w:val="00D20B02"/>
    <w:rsid w:val="00D20B03"/>
    <w:rsid w:val="00D20B9C"/>
    <w:rsid w:val="00D20C11"/>
    <w:rsid w:val="00D20C34"/>
    <w:rsid w:val="00D20C92"/>
    <w:rsid w:val="00D20CB8"/>
    <w:rsid w:val="00D20D28"/>
    <w:rsid w:val="00D20D6F"/>
    <w:rsid w:val="00D20DBA"/>
    <w:rsid w:val="00D20DC2"/>
    <w:rsid w:val="00D20E84"/>
    <w:rsid w:val="00D20F04"/>
    <w:rsid w:val="00D20F68"/>
    <w:rsid w:val="00D21031"/>
    <w:rsid w:val="00D21041"/>
    <w:rsid w:val="00D21116"/>
    <w:rsid w:val="00D21155"/>
    <w:rsid w:val="00D21209"/>
    <w:rsid w:val="00D21232"/>
    <w:rsid w:val="00D21240"/>
    <w:rsid w:val="00D212A3"/>
    <w:rsid w:val="00D212BC"/>
    <w:rsid w:val="00D213AA"/>
    <w:rsid w:val="00D213AE"/>
    <w:rsid w:val="00D2142B"/>
    <w:rsid w:val="00D21438"/>
    <w:rsid w:val="00D21469"/>
    <w:rsid w:val="00D2159C"/>
    <w:rsid w:val="00D21708"/>
    <w:rsid w:val="00D21731"/>
    <w:rsid w:val="00D21733"/>
    <w:rsid w:val="00D2173B"/>
    <w:rsid w:val="00D21815"/>
    <w:rsid w:val="00D218D8"/>
    <w:rsid w:val="00D218E4"/>
    <w:rsid w:val="00D218F2"/>
    <w:rsid w:val="00D21949"/>
    <w:rsid w:val="00D219E6"/>
    <w:rsid w:val="00D21A4B"/>
    <w:rsid w:val="00D21A7E"/>
    <w:rsid w:val="00D21ADA"/>
    <w:rsid w:val="00D21B14"/>
    <w:rsid w:val="00D21B1D"/>
    <w:rsid w:val="00D21B2A"/>
    <w:rsid w:val="00D21B38"/>
    <w:rsid w:val="00D21B40"/>
    <w:rsid w:val="00D21BA8"/>
    <w:rsid w:val="00D21BCA"/>
    <w:rsid w:val="00D21BFD"/>
    <w:rsid w:val="00D21D06"/>
    <w:rsid w:val="00D21D24"/>
    <w:rsid w:val="00D21DB5"/>
    <w:rsid w:val="00D21E5B"/>
    <w:rsid w:val="00D21EF9"/>
    <w:rsid w:val="00D21F0C"/>
    <w:rsid w:val="00D21F55"/>
    <w:rsid w:val="00D21F65"/>
    <w:rsid w:val="00D21FAF"/>
    <w:rsid w:val="00D21FE6"/>
    <w:rsid w:val="00D22014"/>
    <w:rsid w:val="00D22019"/>
    <w:rsid w:val="00D220E8"/>
    <w:rsid w:val="00D2214F"/>
    <w:rsid w:val="00D22206"/>
    <w:rsid w:val="00D22386"/>
    <w:rsid w:val="00D223DA"/>
    <w:rsid w:val="00D223E2"/>
    <w:rsid w:val="00D22433"/>
    <w:rsid w:val="00D22458"/>
    <w:rsid w:val="00D2248E"/>
    <w:rsid w:val="00D224C0"/>
    <w:rsid w:val="00D22588"/>
    <w:rsid w:val="00D227D4"/>
    <w:rsid w:val="00D22894"/>
    <w:rsid w:val="00D228AF"/>
    <w:rsid w:val="00D228C3"/>
    <w:rsid w:val="00D22948"/>
    <w:rsid w:val="00D22A87"/>
    <w:rsid w:val="00D22AD4"/>
    <w:rsid w:val="00D22BC6"/>
    <w:rsid w:val="00D22C82"/>
    <w:rsid w:val="00D22CB9"/>
    <w:rsid w:val="00D22CBE"/>
    <w:rsid w:val="00D22CEB"/>
    <w:rsid w:val="00D22CEE"/>
    <w:rsid w:val="00D22D2D"/>
    <w:rsid w:val="00D22D7C"/>
    <w:rsid w:val="00D22D7F"/>
    <w:rsid w:val="00D22D95"/>
    <w:rsid w:val="00D22DB6"/>
    <w:rsid w:val="00D22DD4"/>
    <w:rsid w:val="00D22F0F"/>
    <w:rsid w:val="00D22F90"/>
    <w:rsid w:val="00D22FAC"/>
    <w:rsid w:val="00D22FCF"/>
    <w:rsid w:val="00D22FD5"/>
    <w:rsid w:val="00D23006"/>
    <w:rsid w:val="00D2312E"/>
    <w:rsid w:val="00D231C6"/>
    <w:rsid w:val="00D231C7"/>
    <w:rsid w:val="00D231DC"/>
    <w:rsid w:val="00D232E3"/>
    <w:rsid w:val="00D23356"/>
    <w:rsid w:val="00D233D2"/>
    <w:rsid w:val="00D23440"/>
    <w:rsid w:val="00D2345B"/>
    <w:rsid w:val="00D23687"/>
    <w:rsid w:val="00D2368B"/>
    <w:rsid w:val="00D237BC"/>
    <w:rsid w:val="00D237F1"/>
    <w:rsid w:val="00D23841"/>
    <w:rsid w:val="00D23902"/>
    <w:rsid w:val="00D2392D"/>
    <w:rsid w:val="00D2396B"/>
    <w:rsid w:val="00D23997"/>
    <w:rsid w:val="00D239B1"/>
    <w:rsid w:val="00D239EC"/>
    <w:rsid w:val="00D23A57"/>
    <w:rsid w:val="00D23AC7"/>
    <w:rsid w:val="00D23B28"/>
    <w:rsid w:val="00D23B45"/>
    <w:rsid w:val="00D23B89"/>
    <w:rsid w:val="00D23BC0"/>
    <w:rsid w:val="00D23D0B"/>
    <w:rsid w:val="00D23D29"/>
    <w:rsid w:val="00D23DA5"/>
    <w:rsid w:val="00D23DDF"/>
    <w:rsid w:val="00D23E31"/>
    <w:rsid w:val="00D23E45"/>
    <w:rsid w:val="00D23EE2"/>
    <w:rsid w:val="00D23F5D"/>
    <w:rsid w:val="00D24007"/>
    <w:rsid w:val="00D240CC"/>
    <w:rsid w:val="00D241B5"/>
    <w:rsid w:val="00D241D6"/>
    <w:rsid w:val="00D241F6"/>
    <w:rsid w:val="00D242CA"/>
    <w:rsid w:val="00D2433F"/>
    <w:rsid w:val="00D243B2"/>
    <w:rsid w:val="00D243C0"/>
    <w:rsid w:val="00D24411"/>
    <w:rsid w:val="00D24471"/>
    <w:rsid w:val="00D244E1"/>
    <w:rsid w:val="00D24504"/>
    <w:rsid w:val="00D24566"/>
    <w:rsid w:val="00D245D7"/>
    <w:rsid w:val="00D24678"/>
    <w:rsid w:val="00D2468E"/>
    <w:rsid w:val="00D246DB"/>
    <w:rsid w:val="00D24796"/>
    <w:rsid w:val="00D2485B"/>
    <w:rsid w:val="00D24938"/>
    <w:rsid w:val="00D24945"/>
    <w:rsid w:val="00D24990"/>
    <w:rsid w:val="00D24996"/>
    <w:rsid w:val="00D24A47"/>
    <w:rsid w:val="00D24A9E"/>
    <w:rsid w:val="00D24BFE"/>
    <w:rsid w:val="00D24C04"/>
    <w:rsid w:val="00D24CCD"/>
    <w:rsid w:val="00D24CD9"/>
    <w:rsid w:val="00D24DF9"/>
    <w:rsid w:val="00D24F31"/>
    <w:rsid w:val="00D24F63"/>
    <w:rsid w:val="00D24FA2"/>
    <w:rsid w:val="00D25004"/>
    <w:rsid w:val="00D2503F"/>
    <w:rsid w:val="00D25079"/>
    <w:rsid w:val="00D250B0"/>
    <w:rsid w:val="00D250D4"/>
    <w:rsid w:val="00D250E0"/>
    <w:rsid w:val="00D25112"/>
    <w:rsid w:val="00D25144"/>
    <w:rsid w:val="00D25186"/>
    <w:rsid w:val="00D251A1"/>
    <w:rsid w:val="00D251F1"/>
    <w:rsid w:val="00D25282"/>
    <w:rsid w:val="00D2531C"/>
    <w:rsid w:val="00D25328"/>
    <w:rsid w:val="00D2534A"/>
    <w:rsid w:val="00D253D0"/>
    <w:rsid w:val="00D253EB"/>
    <w:rsid w:val="00D2541F"/>
    <w:rsid w:val="00D254BD"/>
    <w:rsid w:val="00D2558B"/>
    <w:rsid w:val="00D255CC"/>
    <w:rsid w:val="00D25676"/>
    <w:rsid w:val="00D256E5"/>
    <w:rsid w:val="00D2572B"/>
    <w:rsid w:val="00D2574E"/>
    <w:rsid w:val="00D2577C"/>
    <w:rsid w:val="00D259D7"/>
    <w:rsid w:val="00D25A14"/>
    <w:rsid w:val="00D25A2D"/>
    <w:rsid w:val="00D25B10"/>
    <w:rsid w:val="00D25B4C"/>
    <w:rsid w:val="00D25B78"/>
    <w:rsid w:val="00D25BB3"/>
    <w:rsid w:val="00D25BE3"/>
    <w:rsid w:val="00D25C7F"/>
    <w:rsid w:val="00D25C85"/>
    <w:rsid w:val="00D25CF7"/>
    <w:rsid w:val="00D25DB5"/>
    <w:rsid w:val="00D25DE5"/>
    <w:rsid w:val="00D25FB0"/>
    <w:rsid w:val="00D25FE0"/>
    <w:rsid w:val="00D2612A"/>
    <w:rsid w:val="00D26141"/>
    <w:rsid w:val="00D26192"/>
    <w:rsid w:val="00D261D6"/>
    <w:rsid w:val="00D261E5"/>
    <w:rsid w:val="00D26242"/>
    <w:rsid w:val="00D262E8"/>
    <w:rsid w:val="00D26354"/>
    <w:rsid w:val="00D26385"/>
    <w:rsid w:val="00D26389"/>
    <w:rsid w:val="00D26417"/>
    <w:rsid w:val="00D2643E"/>
    <w:rsid w:val="00D2647E"/>
    <w:rsid w:val="00D265A3"/>
    <w:rsid w:val="00D265E0"/>
    <w:rsid w:val="00D265ED"/>
    <w:rsid w:val="00D26659"/>
    <w:rsid w:val="00D26715"/>
    <w:rsid w:val="00D268E8"/>
    <w:rsid w:val="00D2695D"/>
    <w:rsid w:val="00D269C1"/>
    <w:rsid w:val="00D269FB"/>
    <w:rsid w:val="00D26A51"/>
    <w:rsid w:val="00D26AA4"/>
    <w:rsid w:val="00D26ABE"/>
    <w:rsid w:val="00D26BA5"/>
    <w:rsid w:val="00D26C89"/>
    <w:rsid w:val="00D26CB9"/>
    <w:rsid w:val="00D26D1C"/>
    <w:rsid w:val="00D26D9E"/>
    <w:rsid w:val="00D26DD7"/>
    <w:rsid w:val="00D26DDD"/>
    <w:rsid w:val="00D26E2E"/>
    <w:rsid w:val="00D26EDE"/>
    <w:rsid w:val="00D26F15"/>
    <w:rsid w:val="00D26F6D"/>
    <w:rsid w:val="00D26F97"/>
    <w:rsid w:val="00D26FC6"/>
    <w:rsid w:val="00D27048"/>
    <w:rsid w:val="00D2714B"/>
    <w:rsid w:val="00D2719A"/>
    <w:rsid w:val="00D271BF"/>
    <w:rsid w:val="00D271C9"/>
    <w:rsid w:val="00D27277"/>
    <w:rsid w:val="00D27533"/>
    <w:rsid w:val="00D2756C"/>
    <w:rsid w:val="00D275DF"/>
    <w:rsid w:val="00D27624"/>
    <w:rsid w:val="00D2769A"/>
    <w:rsid w:val="00D27710"/>
    <w:rsid w:val="00D27771"/>
    <w:rsid w:val="00D2777D"/>
    <w:rsid w:val="00D27786"/>
    <w:rsid w:val="00D277C2"/>
    <w:rsid w:val="00D277D2"/>
    <w:rsid w:val="00D277E8"/>
    <w:rsid w:val="00D2785B"/>
    <w:rsid w:val="00D27878"/>
    <w:rsid w:val="00D2795C"/>
    <w:rsid w:val="00D27A9A"/>
    <w:rsid w:val="00D27AFF"/>
    <w:rsid w:val="00D27BB0"/>
    <w:rsid w:val="00D27C08"/>
    <w:rsid w:val="00D27DF3"/>
    <w:rsid w:val="00D27E17"/>
    <w:rsid w:val="00D27F87"/>
    <w:rsid w:val="00D30126"/>
    <w:rsid w:val="00D30190"/>
    <w:rsid w:val="00D301BA"/>
    <w:rsid w:val="00D301CF"/>
    <w:rsid w:val="00D30202"/>
    <w:rsid w:val="00D302C3"/>
    <w:rsid w:val="00D302E3"/>
    <w:rsid w:val="00D302F0"/>
    <w:rsid w:val="00D3030D"/>
    <w:rsid w:val="00D30310"/>
    <w:rsid w:val="00D3033D"/>
    <w:rsid w:val="00D30513"/>
    <w:rsid w:val="00D30533"/>
    <w:rsid w:val="00D30561"/>
    <w:rsid w:val="00D305AC"/>
    <w:rsid w:val="00D306BE"/>
    <w:rsid w:val="00D3075F"/>
    <w:rsid w:val="00D30785"/>
    <w:rsid w:val="00D307A5"/>
    <w:rsid w:val="00D30815"/>
    <w:rsid w:val="00D30873"/>
    <w:rsid w:val="00D3088C"/>
    <w:rsid w:val="00D30890"/>
    <w:rsid w:val="00D308B6"/>
    <w:rsid w:val="00D30973"/>
    <w:rsid w:val="00D30A24"/>
    <w:rsid w:val="00D30A47"/>
    <w:rsid w:val="00D30B40"/>
    <w:rsid w:val="00D30B66"/>
    <w:rsid w:val="00D30B6A"/>
    <w:rsid w:val="00D30C05"/>
    <w:rsid w:val="00D30C77"/>
    <w:rsid w:val="00D30D0F"/>
    <w:rsid w:val="00D30D2F"/>
    <w:rsid w:val="00D30D80"/>
    <w:rsid w:val="00D30DA0"/>
    <w:rsid w:val="00D30DEF"/>
    <w:rsid w:val="00D30E98"/>
    <w:rsid w:val="00D30EA8"/>
    <w:rsid w:val="00D30F7D"/>
    <w:rsid w:val="00D30FB6"/>
    <w:rsid w:val="00D30FC5"/>
    <w:rsid w:val="00D31030"/>
    <w:rsid w:val="00D31070"/>
    <w:rsid w:val="00D31081"/>
    <w:rsid w:val="00D31199"/>
    <w:rsid w:val="00D312DB"/>
    <w:rsid w:val="00D31307"/>
    <w:rsid w:val="00D31375"/>
    <w:rsid w:val="00D3137E"/>
    <w:rsid w:val="00D3138F"/>
    <w:rsid w:val="00D31392"/>
    <w:rsid w:val="00D313ED"/>
    <w:rsid w:val="00D314D6"/>
    <w:rsid w:val="00D3157E"/>
    <w:rsid w:val="00D315DE"/>
    <w:rsid w:val="00D315E4"/>
    <w:rsid w:val="00D316EA"/>
    <w:rsid w:val="00D317EE"/>
    <w:rsid w:val="00D317FF"/>
    <w:rsid w:val="00D3181B"/>
    <w:rsid w:val="00D318AE"/>
    <w:rsid w:val="00D318BA"/>
    <w:rsid w:val="00D318D2"/>
    <w:rsid w:val="00D318D6"/>
    <w:rsid w:val="00D31958"/>
    <w:rsid w:val="00D3196C"/>
    <w:rsid w:val="00D319BF"/>
    <w:rsid w:val="00D319DF"/>
    <w:rsid w:val="00D31A02"/>
    <w:rsid w:val="00D31AB8"/>
    <w:rsid w:val="00D31B7D"/>
    <w:rsid w:val="00D31B7F"/>
    <w:rsid w:val="00D31CDD"/>
    <w:rsid w:val="00D31DD7"/>
    <w:rsid w:val="00D31E29"/>
    <w:rsid w:val="00D31E7C"/>
    <w:rsid w:val="00D31F10"/>
    <w:rsid w:val="00D32040"/>
    <w:rsid w:val="00D32060"/>
    <w:rsid w:val="00D32190"/>
    <w:rsid w:val="00D32263"/>
    <w:rsid w:val="00D32268"/>
    <w:rsid w:val="00D32282"/>
    <w:rsid w:val="00D323DA"/>
    <w:rsid w:val="00D32421"/>
    <w:rsid w:val="00D3242B"/>
    <w:rsid w:val="00D3242D"/>
    <w:rsid w:val="00D324AC"/>
    <w:rsid w:val="00D324D8"/>
    <w:rsid w:val="00D324FA"/>
    <w:rsid w:val="00D32554"/>
    <w:rsid w:val="00D325E6"/>
    <w:rsid w:val="00D32614"/>
    <w:rsid w:val="00D32695"/>
    <w:rsid w:val="00D326D5"/>
    <w:rsid w:val="00D32731"/>
    <w:rsid w:val="00D327BC"/>
    <w:rsid w:val="00D3281A"/>
    <w:rsid w:val="00D32875"/>
    <w:rsid w:val="00D3293E"/>
    <w:rsid w:val="00D32956"/>
    <w:rsid w:val="00D32975"/>
    <w:rsid w:val="00D3299C"/>
    <w:rsid w:val="00D329CB"/>
    <w:rsid w:val="00D32A01"/>
    <w:rsid w:val="00D32A1B"/>
    <w:rsid w:val="00D32ABB"/>
    <w:rsid w:val="00D32AEF"/>
    <w:rsid w:val="00D32C1B"/>
    <w:rsid w:val="00D32C2F"/>
    <w:rsid w:val="00D32C33"/>
    <w:rsid w:val="00D32C8B"/>
    <w:rsid w:val="00D32D96"/>
    <w:rsid w:val="00D32DFA"/>
    <w:rsid w:val="00D32E55"/>
    <w:rsid w:val="00D32E5F"/>
    <w:rsid w:val="00D32EA9"/>
    <w:rsid w:val="00D32F15"/>
    <w:rsid w:val="00D32F5E"/>
    <w:rsid w:val="00D32F74"/>
    <w:rsid w:val="00D32FE5"/>
    <w:rsid w:val="00D331F7"/>
    <w:rsid w:val="00D332B7"/>
    <w:rsid w:val="00D3336D"/>
    <w:rsid w:val="00D33432"/>
    <w:rsid w:val="00D33442"/>
    <w:rsid w:val="00D3345A"/>
    <w:rsid w:val="00D334E8"/>
    <w:rsid w:val="00D3355D"/>
    <w:rsid w:val="00D335A9"/>
    <w:rsid w:val="00D335CB"/>
    <w:rsid w:val="00D337DB"/>
    <w:rsid w:val="00D33899"/>
    <w:rsid w:val="00D338EA"/>
    <w:rsid w:val="00D339D2"/>
    <w:rsid w:val="00D33A4B"/>
    <w:rsid w:val="00D33B69"/>
    <w:rsid w:val="00D33B6C"/>
    <w:rsid w:val="00D33BD1"/>
    <w:rsid w:val="00D33BE0"/>
    <w:rsid w:val="00D33BF4"/>
    <w:rsid w:val="00D33C78"/>
    <w:rsid w:val="00D33C88"/>
    <w:rsid w:val="00D33CB5"/>
    <w:rsid w:val="00D33E5A"/>
    <w:rsid w:val="00D33E96"/>
    <w:rsid w:val="00D33F0A"/>
    <w:rsid w:val="00D33FD3"/>
    <w:rsid w:val="00D3401A"/>
    <w:rsid w:val="00D34054"/>
    <w:rsid w:val="00D34073"/>
    <w:rsid w:val="00D34083"/>
    <w:rsid w:val="00D34086"/>
    <w:rsid w:val="00D340F1"/>
    <w:rsid w:val="00D3418A"/>
    <w:rsid w:val="00D34212"/>
    <w:rsid w:val="00D342EE"/>
    <w:rsid w:val="00D343EF"/>
    <w:rsid w:val="00D344A6"/>
    <w:rsid w:val="00D344C0"/>
    <w:rsid w:val="00D34579"/>
    <w:rsid w:val="00D345C4"/>
    <w:rsid w:val="00D345ED"/>
    <w:rsid w:val="00D346A3"/>
    <w:rsid w:val="00D346B4"/>
    <w:rsid w:val="00D34721"/>
    <w:rsid w:val="00D347DC"/>
    <w:rsid w:val="00D347EF"/>
    <w:rsid w:val="00D34977"/>
    <w:rsid w:val="00D34982"/>
    <w:rsid w:val="00D34991"/>
    <w:rsid w:val="00D349B6"/>
    <w:rsid w:val="00D349CF"/>
    <w:rsid w:val="00D34A27"/>
    <w:rsid w:val="00D34AD6"/>
    <w:rsid w:val="00D34B23"/>
    <w:rsid w:val="00D34BD4"/>
    <w:rsid w:val="00D34C15"/>
    <w:rsid w:val="00D34CC7"/>
    <w:rsid w:val="00D34CF7"/>
    <w:rsid w:val="00D34D1A"/>
    <w:rsid w:val="00D34D9C"/>
    <w:rsid w:val="00D34DD5"/>
    <w:rsid w:val="00D34E23"/>
    <w:rsid w:val="00D34F3D"/>
    <w:rsid w:val="00D35028"/>
    <w:rsid w:val="00D351AA"/>
    <w:rsid w:val="00D35214"/>
    <w:rsid w:val="00D352C9"/>
    <w:rsid w:val="00D35353"/>
    <w:rsid w:val="00D353C6"/>
    <w:rsid w:val="00D353C7"/>
    <w:rsid w:val="00D353F7"/>
    <w:rsid w:val="00D3541B"/>
    <w:rsid w:val="00D3547D"/>
    <w:rsid w:val="00D354FD"/>
    <w:rsid w:val="00D35516"/>
    <w:rsid w:val="00D3557F"/>
    <w:rsid w:val="00D35594"/>
    <w:rsid w:val="00D355CD"/>
    <w:rsid w:val="00D356DD"/>
    <w:rsid w:val="00D35794"/>
    <w:rsid w:val="00D3591B"/>
    <w:rsid w:val="00D35937"/>
    <w:rsid w:val="00D35A03"/>
    <w:rsid w:val="00D35B85"/>
    <w:rsid w:val="00D35BDA"/>
    <w:rsid w:val="00D35C83"/>
    <w:rsid w:val="00D35CD2"/>
    <w:rsid w:val="00D35DB6"/>
    <w:rsid w:val="00D35E70"/>
    <w:rsid w:val="00D35ED2"/>
    <w:rsid w:val="00D35EDC"/>
    <w:rsid w:val="00D35FC3"/>
    <w:rsid w:val="00D35FE7"/>
    <w:rsid w:val="00D360CA"/>
    <w:rsid w:val="00D360D4"/>
    <w:rsid w:val="00D3616A"/>
    <w:rsid w:val="00D36181"/>
    <w:rsid w:val="00D361AE"/>
    <w:rsid w:val="00D361C8"/>
    <w:rsid w:val="00D36209"/>
    <w:rsid w:val="00D36218"/>
    <w:rsid w:val="00D36277"/>
    <w:rsid w:val="00D362C5"/>
    <w:rsid w:val="00D363D9"/>
    <w:rsid w:val="00D36457"/>
    <w:rsid w:val="00D3648D"/>
    <w:rsid w:val="00D364A4"/>
    <w:rsid w:val="00D364D2"/>
    <w:rsid w:val="00D364E2"/>
    <w:rsid w:val="00D3655D"/>
    <w:rsid w:val="00D3662D"/>
    <w:rsid w:val="00D366BC"/>
    <w:rsid w:val="00D366C1"/>
    <w:rsid w:val="00D3675C"/>
    <w:rsid w:val="00D3677C"/>
    <w:rsid w:val="00D36949"/>
    <w:rsid w:val="00D36996"/>
    <w:rsid w:val="00D369B7"/>
    <w:rsid w:val="00D36B0E"/>
    <w:rsid w:val="00D36B30"/>
    <w:rsid w:val="00D36C0A"/>
    <w:rsid w:val="00D36C8A"/>
    <w:rsid w:val="00D36CF7"/>
    <w:rsid w:val="00D36D19"/>
    <w:rsid w:val="00D36EEA"/>
    <w:rsid w:val="00D36EF8"/>
    <w:rsid w:val="00D3713E"/>
    <w:rsid w:val="00D37148"/>
    <w:rsid w:val="00D3714F"/>
    <w:rsid w:val="00D3719C"/>
    <w:rsid w:val="00D372E9"/>
    <w:rsid w:val="00D37318"/>
    <w:rsid w:val="00D37346"/>
    <w:rsid w:val="00D374E8"/>
    <w:rsid w:val="00D3762C"/>
    <w:rsid w:val="00D37654"/>
    <w:rsid w:val="00D37704"/>
    <w:rsid w:val="00D37742"/>
    <w:rsid w:val="00D37747"/>
    <w:rsid w:val="00D3775F"/>
    <w:rsid w:val="00D37793"/>
    <w:rsid w:val="00D377E9"/>
    <w:rsid w:val="00D378D2"/>
    <w:rsid w:val="00D3793C"/>
    <w:rsid w:val="00D37947"/>
    <w:rsid w:val="00D3794A"/>
    <w:rsid w:val="00D3798E"/>
    <w:rsid w:val="00D379F3"/>
    <w:rsid w:val="00D37A27"/>
    <w:rsid w:val="00D37A88"/>
    <w:rsid w:val="00D37A97"/>
    <w:rsid w:val="00D37B10"/>
    <w:rsid w:val="00D37BA5"/>
    <w:rsid w:val="00D37BFC"/>
    <w:rsid w:val="00D37C8F"/>
    <w:rsid w:val="00D37CE4"/>
    <w:rsid w:val="00D37D5C"/>
    <w:rsid w:val="00D37DBF"/>
    <w:rsid w:val="00D37E65"/>
    <w:rsid w:val="00D37EB5"/>
    <w:rsid w:val="00D37F62"/>
    <w:rsid w:val="00D37FE5"/>
    <w:rsid w:val="00D37FF0"/>
    <w:rsid w:val="00D40089"/>
    <w:rsid w:val="00D40155"/>
    <w:rsid w:val="00D4017C"/>
    <w:rsid w:val="00D402EC"/>
    <w:rsid w:val="00D40355"/>
    <w:rsid w:val="00D40360"/>
    <w:rsid w:val="00D403CB"/>
    <w:rsid w:val="00D4041F"/>
    <w:rsid w:val="00D40437"/>
    <w:rsid w:val="00D4047D"/>
    <w:rsid w:val="00D40498"/>
    <w:rsid w:val="00D40506"/>
    <w:rsid w:val="00D405B8"/>
    <w:rsid w:val="00D405FB"/>
    <w:rsid w:val="00D4066B"/>
    <w:rsid w:val="00D4072D"/>
    <w:rsid w:val="00D407B8"/>
    <w:rsid w:val="00D407DE"/>
    <w:rsid w:val="00D407FD"/>
    <w:rsid w:val="00D40816"/>
    <w:rsid w:val="00D4083D"/>
    <w:rsid w:val="00D40847"/>
    <w:rsid w:val="00D4093F"/>
    <w:rsid w:val="00D4099E"/>
    <w:rsid w:val="00D409AC"/>
    <w:rsid w:val="00D409DB"/>
    <w:rsid w:val="00D40A1C"/>
    <w:rsid w:val="00D40A30"/>
    <w:rsid w:val="00D40B18"/>
    <w:rsid w:val="00D40BBB"/>
    <w:rsid w:val="00D40CD5"/>
    <w:rsid w:val="00D40D9E"/>
    <w:rsid w:val="00D40DC6"/>
    <w:rsid w:val="00D40E34"/>
    <w:rsid w:val="00D40EAF"/>
    <w:rsid w:val="00D40FDB"/>
    <w:rsid w:val="00D410BE"/>
    <w:rsid w:val="00D41123"/>
    <w:rsid w:val="00D4112C"/>
    <w:rsid w:val="00D41155"/>
    <w:rsid w:val="00D411BF"/>
    <w:rsid w:val="00D41322"/>
    <w:rsid w:val="00D4134E"/>
    <w:rsid w:val="00D413AF"/>
    <w:rsid w:val="00D413CE"/>
    <w:rsid w:val="00D41401"/>
    <w:rsid w:val="00D4144E"/>
    <w:rsid w:val="00D4155F"/>
    <w:rsid w:val="00D41576"/>
    <w:rsid w:val="00D41696"/>
    <w:rsid w:val="00D416AF"/>
    <w:rsid w:val="00D416C5"/>
    <w:rsid w:val="00D41712"/>
    <w:rsid w:val="00D4183C"/>
    <w:rsid w:val="00D4186D"/>
    <w:rsid w:val="00D418C0"/>
    <w:rsid w:val="00D418D2"/>
    <w:rsid w:val="00D41B36"/>
    <w:rsid w:val="00D41B62"/>
    <w:rsid w:val="00D41B9C"/>
    <w:rsid w:val="00D41BF2"/>
    <w:rsid w:val="00D41C70"/>
    <w:rsid w:val="00D41DEB"/>
    <w:rsid w:val="00D41E32"/>
    <w:rsid w:val="00D41E71"/>
    <w:rsid w:val="00D41E74"/>
    <w:rsid w:val="00D41F2C"/>
    <w:rsid w:val="00D41F46"/>
    <w:rsid w:val="00D41F87"/>
    <w:rsid w:val="00D42086"/>
    <w:rsid w:val="00D420AB"/>
    <w:rsid w:val="00D42186"/>
    <w:rsid w:val="00D421BC"/>
    <w:rsid w:val="00D42206"/>
    <w:rsid w:val="00D423EE"/>
    <w:rsid w:val="00D423F2"/>
    <w:rsid w:val="00D42410"/>
    <w:rsid w:val="00D4244A"/>
    <w:rsid w:val="00D424FF"/>
    <w:rsid w:val="00D42598"/>
    <w:rsid w:val="00D425D4"/>
    <w:rsid w:val="00D426D7"/>
    <w:rsid w:val="00D426E3"/>
    <w:rsid w:val="00D42744"/>
    <w:rsid w:val="00D42863"/>
    <w:rsid w:val="00D4294A"/>
    <w:rsid w:val="00D4298A"/>
    <w:rsid w:val="00D42994"/>
    <w:rsid w:val="00D429EC"/>
    <w:rsid w:val="00D429FD"/>
    <w:rsid w:val="00D42A03"/>
    <w:rsid w:val="00D42A25"/>
    <w:rsid w:val="00D42AD2"/>
    <w:rsid w:val="00D42B2D"/>
    <w:rsid w:val="00D42B93"/>
    <w:rsid w:val="00D42BE4"/>
    <w:rsid w:val="00D42C3F"/>
    <w:rsid w:val="00D42C9E"/>
    <w:rsid w:val="00D42CA0"/>
    <w:rsid w:val="00D42CFE"/>
    <w:rsid w:val="00D42DA8"/>
    <w:rsid w:val="00D42E03"/>
    <w:rsid w:val="00D42E0F"/>
    <w:rsid w:val="00D42E82"/>
    <w:rsid w:val="00D42EEC"/>
    <w:rsid w:val="00D42F55"/>
    <w:rsid w:val="00D42FA1"/>
    <w:rsid w:val="00D42FAC"/>
    <w:rsid w:val="00D42FB6"/>
    <w:rsid w:val="00D43156"/>
    <w:rsid w:val="00D4315C"/>
    <w:rsid w:val="00D43193"/>
    <w:rsid w:val="00D43215"/>
    <w:rsid w:val="00D43300"/>
    <w:rsid w:val="00D43315"/>
    <w:rsid w:val="00D43374"/>
    <w:rsid w:val="00D433C1"/>
    <w:rsid w:val="00D43414"/>
    <w:rsid w:val="00D43440"/>
    <w:rsid w:val="00D4347C"/>
    <w:rsid w:val="00D434A7"/>
    <w:rsid w:val="00D434B9"/>
    <w:rsid w:val="00D434F3"/>
    <w:rsid w:val="00D43593"/>
    <w:rsid w:val="00D435B5"/>
    <w:rsid w:val="00D435BD"/>
    <w:rsid w:val="00D43636"/>
    <w:rsid w:val="00D4368F"/>
    <w:rsid w:val="00D436E9"/>
    <w:rsid w:val="00D43740"/>
    <w:rsid w:val="00D438D8"/>
    <w:rsid w:val="00D43909"/>
    <w:rsid w:val="00D43A70"/>
    <w:rsid w:val="00D43A7B"/>
    <w:rsid w:val="00D43BCD"/>
    <w:rsid w:val="00D43C03"/>
    <w:rsid w:val="00D43C26"/>
    <w:rsid w:val="00D43C9B"/>
    <w:rsid w:val="00D43CFB"/>
    <w:rsid w:val="00D43DB5"/>
    <w:rsid w:val="00D43DBB"/>
    <w:rsid w:val="00D43E85"/>
    <w:rsid w:val="00D43E8B"/>
    <w:rsid w:val="00D43E90"/>
    <w:rsid w:val="00D43F98"/>
    <w:rsid w:val="00D43FBA"/>
    <w:rsid w:val="00D44005"/>
    <w:rsid w:val="00D441BB"/>
    <w:rsid w:val="00D441FF"/>
    <w:rsid w:val="00D4434D"/>
    <w:rsid w:val="00D44415"/>
    <w:rsid w:val="00D4442F"/>
    <w:rsid w:val="00D4449E"/>
    <w:rsid w:val="00D444EB"/>
    <w:rsid w:val="00D4452F"/>
    <w:rsid w:val="00D4456F"/>
    <w:rsid w:val="00D445F3"/>
    <w:rsid w:val="00D446F3"/>
    <w:rsid w:val="00D44860"/>
    <w:rsid w:val="00D44863"/>
    <w:rsid w:val="00D44872"/>
    <w:rsid w:val="00D4491F"/>
    <w:rsid w:val="00D44992"/>
    <w:rsid w:val="00D449A7"/>
    <w:rsid w:val="00D44A12"/>
    <w:rsid w:val="00D44B92"/>
    <w:rsid w:val="00D44B9E"/>
    <w:rsid w:val="00D44C27"/>
    <w:rsid w:val="00D44C93"/>
    <w:rsid w:val="00D44D95"/>
    <w:rsid w:val="00D44DA9"/>
    <w:rsid w:val="00D44DDF"/>
    <w:rsid w:val="00D44E6B"/>
    <w:rsid w:val="00D44E7B"/>
    <w:rsid w:val="00D44ED5"/>
    <w:rsid w:val="00D44EE4"/>
    <w:rsid w:val="00D44F40"/>
    <w:rsid w:val="00D45034"/>
    <w:rsid w:val="00D45040"/>
    <w:rsid w:val="00D45042"/>
    <w:rsid w:val="00D4509E"/>
    <w:rsid w:val="00D45234"/>
    <w:rsid w:val="00D4528B"/>
    <w:rsid w:val="00D452CF"/>
    <w:rsid w:val="00D453F9"/>
    <w:rsid w:val="00D45445"/>
    <w:rsid w:val="00D4548D"/>
    <w:rsid w:val="00D454E5"/>
    <w:rsid w:val="00D4550D"/>
    <w:rsid w:val="00D4554B"/>
    <w:rsid w:val="00D455B0"/>
    <w:rsid w:val="00D45663"/>
    <w:rsid w:val="00D456B2"/>
    <w:rsid w:val="00D456BB"/>
    <w:rsid w:val="00D4570B"/>
    <w:rsid w:val="00D457A3"/>
    <w:rsid w:val="00D4592E"/>
    <w:rsid w:val="00D45BBF"/>
    <w:rsid w:val="00D45BF1"/>
    <w:rsid w:val="00D45C01"/>
    <w:rsid w:val="00D45C69"/>
    <w:rsid w:val="00D45CB2"/>
    <w:rsid w:val="00D45CDB"/>
    <w:rsid w:val="00D45D3C"/>
    <w:rsid w:val="00D45E20"/>
    <w:rsid w:val="00D45E22"/>
    <w:rsid w:val="00D45E6E"/>
    <w:rsid w:val="00D45E91"/>
    <w:rsid w:val="00D45EFF"/>
    <w:rsid w:val="00D45FC1"/>
    <w:rsid w:val="00D45FCB"/>
    <w:rsid w:val="00D45FFC"/>
    <w:rsid w:val="00D4607C"/>
    <w:rsid w:val="00D4611E"/>
    <w:rsid w:val="00D4613C"/>
    <w:rsid w:val="00D461B8"/>
    <w:rsid w:val="00D46215"/>
    <w:rsid w:val="00D46222"/>
    <w:rsid w:val="00D46231"/>
    <w:rsid w:val="00D462E2"/>
    <w:rsid w:val="00D4636F"/>
    <w:rsid w:val="00D46409"/>
    <w:rsid w:val="00D4640C"/>
    <w:rsid w:val="00D464DD"/>
    <w:rsid w:val="00D46523"/>
    <w:rsid w:val="00D46581"/>
    <w:rsid w:val="00D4668A"/>
    <w:rsid w:val="00D466DF"/>
    <w:rsid w:val="00D46725"/>
    <w:rsid w:val="00D467C2"/>
    <w:rsid w:val="00D468E3"/>
    <w:rsid w:val="00D46908"/>
    <w:rsid w:val="00D4696F"/>
    <w:rsid w:val="00D469EF"/>
    <w:rsid w:val="00D46A0F"/>
    <w:rsid w:val="00D46A14"/>
    <w:rsid w:val="00D46B85"/>
    <w:rsid w:val="00D46BB0"/>
    <w:rsid w:val="00D46C16"/>
    <w:rsid w:val="00D46C30"/>
    <w:rsid w:val="00D46C8F"/>
    <w:rsid w:val="00D46D04"/>
    <w:rsid w:val="00D46D6F"/>
    <w:rsid w:val="00D46F3B"/>
    <w:rsid w:val="00D4707B"/>
    <w:rsid w:val="00D47093"/>
    <w:rsid w:val="00D470D2"/>
    <w:rsid w:val="00D47118"/>
    <w:rsid w:val="00D47185"/>
    <w:rsid w:val="00D472B1"/>
    <w:rsid w:val="00D4734B"/>
    <w:rsid w:val="00D4743D"/>
    <w:rsid w:val="00D4744B"/>
    <w:rsid w:val="00D47471"/>
    <w:rsid w:val="00D47474"/>
    <w:rsid w:val="00D474EC"/>
    <w:rsid w:val="00D4752A"/>
    <w:rsid w:val="00D4753B"/>
    <w:rsid w:val="00D47550"/>
    <w:rsid w:val="00D47598"/>
    <w:rsid w:val="00D47611"/>
    <w:rsid w:val="00D476C8"/>
    <w:rsid w:val="00D47702"/>
    <w:rsid w:val="00D4772E"/>
    <w:rsid w:val="00D4777F"/>
    <w:rsid w:val="00D477B5"/>
    <w:rsid w:val="00D477CC"/>
    <w:rsid w:val="00D478DE"/>
    <w:rsid w:val="00D4793B"/>
    <w:rsid w:val="00D4796A"/>
    <w:rsid w:val="00D479E6"/>
    <w:rsid w:val="00D47AA5"/>
    <w:rsid w:val="00D47AE6"/>
    <w:rsid w:val="00D47BDC"/>
    <w:rsid w:val="00D47BFA"/>
    <w:rsid w:val="00D47CB2"/>
    <w:rsid w:val="00D47DF1"/>
    <w:rsid w:val="00D47EBA"/>
    <w:rsid w:val="00D47EC4"/>
    <w:rsid w:val="00D47ED5"/>
    <w:rsid w:val="00D47F7C"/>
    <w:rsid w:val="00D500CC"/>
    <w:rsid w:val="00D501BA"/>
    <w:rsid w:val="00D50209"/>
    <w:rsid w:val="00D502A1"/>
    <w:rsid w:val="00D50367"/>
    <w:rsid w:val="00D503BC"/>
    <w:rsid w:val="00D50460"/>
    <w:rsid w:val="00D50492"/>
    <w:rsid w:val="00D50593"/>
    <w:rsid w:val="00D505AD"/>
    <w:rsid w:val="00D505C6"/>
    <w:rsid w:val="00D50635"/>
    <w:rsid w:val="00D5067C"/>
    <w:rsid w:val="00D506E7"/>
    <w:rsid w:val="00D506EE"/>
    <w:rsid w:val="00D506FE"/>
    <w:rsid w:val="00D50736"/>
    <w:rsid w:val="00D50780"/>
    <w:rsid w:val="00D507BF"/>
    <w:rsid w:val="00D507FA"/>
    <w:rsid w:val="00D50810"/>
    <w:rsid w:val="00D5083B"/>
    <w:rsid w:val="00D50865"/>
    <w:rsid w:val="00D509E2"/>
    <w:rsid w:val="00D50A47"/>
    <w:rsid w:val="00D50A70"/>
    <w:rsid w:val="00D50B78"/>
    <w:rsid w:val="00D50B9D"/>
    <w:rsid w:val="00D50C55"/>
    <w:rsid w:val="00D50C5D"/>
    <w:rsid w:val="00D50D46"/>
    <w:rsid w:val="00D50D8D"/>
    <w:rsid w:val="00D50DB4"/>
    <w:rsid w:val="00D50F7E"/>
    <w:rsid w:val="00D50FD6"/>
    <w:rsid w:val="00D50FDA"/>
    <w:rsid w:val="00D50FE5"/>
    <w:rsid w:val="00D51034"/>
    <w:rsid w:val="00D5109C"/>
    <w:rsid w:val="00D51169"/>
    <w:rsid w:val="00D5119F"/>
    <w:rsid w:val="00D51214"/>
    <w:rsid w:val="00D51298"/>
    <w:rsid w:val="00D512C5"/>
    <w:rsid w:val="00D512D9"/>
    <w:rsid w:val="00D51375"/>
    <w:rsid w:val="00D513EB"/>
    <w:rsid w:val="00D51457"/>
    <w:rsid w:val="00D5145A"/>
    <w:rsid w:val="00D51489"/>
    <w:rsid w:val="00D5153F"/>
    <w:rsid w:val="00D515EF"/>
    <w:rsid w:val="00D517E0"/>
    <w:rsid w:val="00D518C5"/>
    <w:rsid w:val="00D518DE"/>
    <w:rsid w:val="00D5191C"/>
    <w:rsid w:val="00D5193D"/>
    <w:rsid w:val="00D5199F"/>
    <w:rsid w:val="00D519D1"/>
    <w:rsid w:val="00D51A60"/>
    <w:rsid w:val="00D51A71"/>
    <w:rsid w:val="00D51AB0"/>
    <w:rsid w:val="00D51AB2"/>
    <w:rsid w:val="00D51B32"/>
    <w:rsid w:val="00D51BAF"/>
    <w:rsid w:val="00D51C03"/>
    <w:rsid w:val="00D51C8E"/>
    <w:rsid w:val="00D51D4F"/>
    <w:rsid w:val="00D51D81"/>
    <w:rsid w:val="00D51E0B"/>
    <w:rsid w:val="00D51E25"/>
    <w:rsid w:val="00D51E42"/>
    <w:rsid w:val="00D51E4A"/>
    <w:rsid w:val="00D51E5E"/>
    <w:rsid w:val="00D51E78"/>
    <w:rsid w:val="00D51EB6"/>
    <w:rsid w:val="00D51EF6"/>
    <w:rsid w:val="00D51F77"/>
    <w:rsid w:val="00D52013"/>
    <w:rsid w:val="00D5203A"/>
    <w:rsid w:val="00D5205C"/>
    <w:rsid w:val="00D521A8"/>
    <w:rsid w:val="00D521BD"/>
    <w:rsid w:val="00D52263"/>
    <w:rsid w:val="00D52309"/>
    <w:rsid w:val="00D5233C"/>
    <w:rsid w:val="00D52360"/>
    <w:rsid w:val="00D52362"/>
    <w:rsid w:val="00D52393"/>
    <w:rsid w:val="00D5239D"/>
    <w:rsid w:val="00D52405"/>
    <w:rsid w:val="00D5243A"/>
    <w:rsid w:val="00D52465"/>
    <w:rsid w:val="00D5246B"/>
    <w:rsid w:val="00D52545"/>
    <w:rsid w:val="00D52571"/>
    <w:rsid w:val="00D525AF"/>
    <w:rsid w:val="00D526C2"/>
    <w:rsid w:val="00D5274A"/>
    <w:rsid w:val="00D52793"/>
    <w:rsid w:val="00D52813"/>
    <w:rsid w:val="00D52979"/>
    <w:rsid w:val="00D52A28"/>
    <w:rsid w:val="00D52B25"/>
    <w:rsid w:val="00D52B9E"/>
    <w:rsid w:val="00D52C1B"/>
    <w:rsid w:val="00D52C95"/>
    <w:rsid w:val="00D52D97"/>
    <w:rsid w:val="00D52DFE"/>
    <w:rsid w:val="00D52E22"/>
    <w:rsid w:val="00D52E88"/>
    <w:rsid w:val="00D52F1D"/>
    <w:rsid w:val="00D52F63"/>
    <w:rsid w:val="00D5307C"/>
    <w:rsid w:val="00D530B2"/>
    <w:rsid w:val="00D531C3"/>
    <w:rsid w:val="00D531D0"/>
    <w:rsid w:val="00D53212"/>
    <w:rsid w:val="00D53223"/>
    <w:rsid w:val="00D532D5"/>
    <w:rsid w:val="00D5331D"/>
    <w:rsid w:val="00D533DD"/>
    <w:rsid w:val="00D53403"/>
    <w:rsid w:val="00D5345F"/>
    <w:rsid w:val="00D5356D"/>
    <w:rsid w:val="00D5363F"/>
    <w:rsid w:val="00D5396B"/>
    <w:rsid w:val="00D539DD"/>
    <w:rsid w:val="00D539EC"/>
    <w:rsid w:val="00D53A55"/>
    <w:rsid w:val="00D53BA4"/>
    <w:rsid w:val="00D53BDE"/>
    <w:rsid w:val="00D53C03"/>
    <w:rsid w:val="00D53C71"/>
    <w:rsid w:val="00D53C9F"/>
    <w:rsid w:val="00D53E30"/>
    <w:rsid w:val="00D53E33"/>
    <w:rsid w:val="00D53E53"/>
    <w:rsid w:val="00D53EB2"/>
    <w:rsid w:val="00D53EC6"/>
    <w:rsid w:val="00D53EC9"/>
    <w:rsid w:val="00D53F71"/>
    <w:rsid w:val="00D54025"/>
    <w:rsid w:val="00D5402C"/>
    <w:rsid w:val="00D5407D"/>
    <w:rsid w:val="00D54095"/>
    <w:rsid w:val="00D540E7"/>
    <w:rsid w:val="00D54146"/>
    <w:rsid w:val="00D5418D"/>
    <w:rsid w:val="00D54230"/>
    <w:rsid w:val="00D542BF"/>
    <w:rsid w:val="00D542EA"/>
    <w:rsid w:val="00D543E1"/>
    <w:rsid w:val="00D54462"/>
    <w:rsid w:val="00D54562"/>
    <w:rsid w:val="00D54566"/>
    <w:rsid w:val="00D5457A"/>
    <w:rsid w:val="00D545AD"/>
    <w:rsid w:val="00D545D2"/>
    <w:rsid w:val="00D5464C"/>
    <w:rsid w:val="00D54888"/>
    <w:rsid w:val="00D5495E"/>
    <w:rsid w:val="00D549C4"/>
    <w:rsid w:val="00D54ABF"/>
    <w:rsid w:val="00D54BC7"/>
    <w:rsid w:val="00D54CA8"/>
    <w:rsid w:val="00D54D48"/>
    <w:rsid w:val="00D54D54"/>
    <w:rsid w:val="00D54F14"/>
    <w:rsid w:val="00D54FA6"/>
    <w:rsid w:val="00D54FFF"/>
    <w:rsid w:val="00D5504D"/>
    <w:rsid w:val="00D55080"/>
    <w:rsid w:val="00D55105"/>
    <w:rsid w:val="00D551CA"/>
    <w:rsid w:val="00D5530A"/>
    <w:rsid w:val="00D553A2"/>
    <w:rsid w:val="00D553F1"/>
    <w:rsid w:val="00D553F5"/>
    <w:rsid w:val="00D553FF"/>
    <w:rsid w:val="00D554FA"/>
    <w:rsid w:val="00D5556A"/>
    <w:rsid w:val="00D555C5"/>
    <w:rsid w:val="00D556D6"/>
    <w:rsid w:val="00D55781"/>
    <w:rsid w:val="00D5579C"/>
    <w:rsid w:val="00D557C6"/>
    <w:rsid w:val="00D5586E"/>
    <w:rsid w:val="00D55884"/>
    <w:rsid w:val="00D558FC"/>
    <w:rsid w:val="00D55907"/>
    <w:rsid w:val="00D55937"/>
    <w:rsid w:val="00D55984"/>
    <w:rsid w:val="00D559C4"/>
    <w:rsid w:val="00D55A08"/>
    <w:rsid w:val="00D55A18"/>
    <w:rsid w:val="00D55B82"/>
    <w:rsid w:val="00D55BA3"/>
    <w:rsid w:val="00D55BD9"/>
    <w:rsid w:val="00D55BE0"/>
    <w:rsid w:val="00D55C08"/>
    <w:rsid w:val="00D55D0F"/>
    <w:rsid w:val="00D55D1F"/>
    <w:rsid w:val="00D55DD1"/>
    <w:rsid w:val="00D55E11"/>
    <w:rsid w:val="00D55E4E"/>
    <w:rsid w:val="00D55EC4"/>
    <w:rsid w:val="00D55EE9"/>
    <w:rsid w:val="00D55EEF"/>
    <w:rsid w:val="00D55F7D"/>
    <w:rsid w:val="00D55FB6"/>
    <w:rsid w:val="00D55FF4"/>
    <w:rsid w:val="00D5601B"/>
    <w:rsid w:val="00D56048"/>
    <w:rsid w:val="00D5605D"/>
    <w:rsid w:val="00D56092"/>
    <w:rsid w:val="00D56093"/>
    <w:rsid w:val="00D560FA"/>
    <w:rsid w:val="00D56197"/>
    <w:rsid w:val="00D561FF"/>
    <w:rsid w:val="00D5624F"/>
    <w:rsid w:val="00D56282"/>
    <w:rsid w:val="00D562B4"/>
    <w:rsid w:val="00D562F4"/>
    <w:rsid w:val="00D563B7"/>
    <w:rsid w:val="00D564A3"/>
    <w:rsid w:val="00D56576"/>
    <w:rsid w:val="00D565C8"/>
    <w:rsid w:val="00D565F1"/>
    <w:rsid w:val="00D5661C"/>
    <w:rsid w:val="00D566FB"/>
    <w:rsid w:val="00D567D0"/>
    <w:rsid w:val="00D567D1"/>
    <w:rsid w:val="00D5680D"/>
    <w:rsid w:val="00D56913"/>
    <w:rsid w:val="00D56967"/>
    <w:rsid w:val="00D56A09"/>
    <w:rsid w:val="00D56A38"/>
    <w:rsid w:val="00D56A84"/>
    <w:rsid w:val="00D56B23"/>
    <w:rsid w:val="00D56C08"/>
    <w:rsid w:val="00D56C61"/>
    <w:rsid w:val="00D56D4B"/>
    <w:rsid w:val="00D56D85"/>
    <w:rsid w:val="00D56E5A"/>
    <w:rsid w:val="00D56FC3"/>
    <w:rsid w:val="00D56FCB"/>
    <w:rsid w:val="00D5704A"/>
    <w:rsid w:val="00D57181"/>
    <w:rsid w:val="00D57207"/>
    <w:rsid w:val="00D57213"/>
    <w:rsid w:val="00D572BA"/>
    <w:rsid w:val="00D573EE"/>
    <w:rsid w:val="00D57481"/>
    <w:rsid w:val="00D5748D"/>
    <w:rsid w:val="00D574A3"/>
    <w:rsid w:val="00D574C0"/>
    <w:rsid w:val="00D57528"/>
    <w:rsid w:val="00D575B7"/>
    <w:rsid w:val="00D57648"/>
    <w:rsid w:val="00D57667"/>
    <w:rsid w:val="00D5766C"/>
    <w:rsid w:val="00D5766D"/>
    <w:rsid w:val="00D577BC"/>
    <w:rsid w:val="00D578AA"/>
    <w:rsid w:val="00D579E3"/>
    <w:rsid w:val="00D579F2"/>
    <w:rsid w:val="00D57B15"/>
    <w:rsid w:val="00D57B39"/>
    <w:rsid w:val="00D57B41"/>
    <w:rsid w:val="00D57B81"/>
    <w:rsid w:val="00D57C5B"/>
    <w:rsid w:val="00D57C71"/>
    <w:rsid w:val="00D57D66"/>
    <w:rsid w:val="00D57D68"/>
    <w:rsid w:val="00D57D8B"/>
    <w:rsid w:val="00D57D92"/>
    <w:rsid w:val="00D57F16"/>
    <w:rsid w:val="00D57FF7"/>
    <w:rsid w:val="00D60002"/>
    <w:rsid w:val="00D6009F"/>
    <w:rsid w:val="00D60222"/>
    <w:rsid w:val="00D60264"/>
    <w:rsid w:val="00D60296"/>
    <w:rsid w:val="00D602B9"/>
    <w:rsid w:val="00D6032B"/>
    <w:rsid w:val="00D60428"/>
    <w:rsid w:val="00D60434"/>
    <w:rsid w:val="00D60473"/>
    <w:rsid w:val="00D60491"/>
    <w:rsid w:val="00D604E6"/>
    <w:rsid w:val="00D60574"/>
    <w:rsid w:val="00D605DE"/>
    <w:rsid w:val="00D6069A"/>
    <w:rsid w:val="00D6071B"/>
    <w:rsid w:val="00D6071E"/>
    <w:rsid w:val="00D60799"/>
    <w:rsid w:val="00D607F2"/>
    <w:rsid w:val="00D60850"/>
    <w:rsid w:val="00D6090D"/>
    <w:rsid w:val="00D60914"/>
    <w:rsid w:val="00D60922"/>
    <w:rsid w:val="00D60981"/>
    <w:rsid w:val="00D6099A"/>
    <w:rsid w:val="00D609A0"/>
    <w:rsid w:val="00D609B2"/>
    <w:rsid w:val="00D609B3"/>
    <w:rsid w:val="00D609D5"/>
    <w:rsid w:val="00D609DD"/>
    <w:rsid w:val="00D60A0A"/>
    <w:rsid w:val="00D60A33"/>
    <w:rsid w:val="00D60A34"/>
    <w:rsid w:val="00D60A5D"/>
    <w:rsid w:val="00D60BD4"/>
    <w:rsid w:val="00D60BE8"/>
    <w:rsid w:val="00D60BF8"/>
    <w:rsid w:val="00D60D3B"/>
    <w:rsid w:val="00D60D97"/>
    <w:rsid w:val="00D60E76"/>
    <w:rsid w:val="00D60F2D"/>
    <w:rsid w:val="00D60FFD"/>
    <w:rsid w:val="00D61180"/>
    <w:rsid w:val="00D61223"/>
    <w:rsid w:val="00D612CE"/>
    <w:rsid w:val="00D61323"/>
    <w:rsid w:val="00D61327"/>
    <w:rsid w:val="00D6141D"/>
    <w:rsid w:val="00D61443"/>
    <w:rsid w:val="00D6144D"/>
    <w:rsid w:val="00D614B3"/>
    <w:rsid w:val="00D614F2"/>
    <w:rsid w:val="00D61532"/>
    <w:rsid w:val="00D615C6"/>
    <w:rsid w:val="00D6165F"/>
    <w:rsid w:val="00D616B9"/>
    <w:rsid w:val="00D6176C"/>
    <w:rsid w:val="00D6195B"/>
    <w:rsid w:val="00D619AC"/>
    <w:rsid w:val="00D61A7E"/>
    <w:rsid w:val="00D61B2B"/>
    <w:rsid w:val="00D61B8E"/>
    <w:rsid w:val="00D61BD2"/>
    <w:rsid w:val="00D61C7C"/>
    <w:rsid w:val="00D61CD1"/>
    <w:rsid w:val="00D61D20"/>
    <w:rsid w:val="00D61D48"/>
    <w:rsid w:val="00D61D6D"/>
    <w:rsid w:val="00D61DD2"/>
    <w:rsid w:val="00D61DE3"/>
    <w:rsid w:val="00D61E5A"/>
    <w:rsid w:val="00D61E96"/>
    <w:rsid w:val="00D61EB3"/>
    <w:rsid w:val="00D61EC5"/>
    <w:rsid w:val="00D61EFA"/>
    <w:rsid w:val="00D61F4E"/>
    <w:rsid w:val="00D62009"/>
    <w:rsid w:val="00D62028"/>
    <w:rsid w:val="00D62056"/>
    <w:rsid w:val="00D62312"/>
    <w:rsid w:val="00D6234D"/>
    <w:rsid w:val="00D623F7"/>
    <w:rsid w:val="00D6240E"/>
    <w:rsid w:val="00D62576"/>
    <w:rsid w:val="00D6266D"/>
    <w:rsid w:val="00D62725"/>
    <w:rsid w:val="00D62792"/>
    <w:rsid w:val="00D6283A"/>
    <w:rsid w:val="00D62846"/>
    <w:rsid w:val="00D628FB"/>
    <w:rsid w:val="00D628FD"/>
    <w:rsid w:val="00D62A48"/>
    <w:rsid w:val="00D62AB8"/>
    <w:rsid w:val="00D62AC2"/>
    <w:rsid w:val="00D62AF1"/>
    <w:rsid w:val="00D62B04"/>
    <w:rsid w:val="00D62C07"/>
    <w:rsid w:val="00D62D3E"/>
    <w:rsid w:val="00D62E0A"/>
    <w:rsid w:val="00D62EAC"/>
    <w:rsid w:val="00D62F50"/>
    <w:rsid w:val="00D62FB3"/>
    <w:rsid w:val="00D62FC7"/>
    <w:rsid w:val="00D63001"/>
    <w:rsid w:val="00D63110"/>
    <w:rsid w:val="00D6323E"/>
    <w:rsid w:val="00D6324E"/>
    <w:rsid w:val="00D63359"/>
    <w:rsid w:val="00D6344E"/>
    <w:rsid w:val="00D6346C"/>
    <w:rsid w:val="00D6346D"/>
    <w:rsid w:val="00D634BF"/>
    <w:rsid w:val="00D6353B"/>
    <w:rsid w:val="00D635D9"/>
    <w:rsid w:val="00D6373D"/>
    <w:rsid w:val="00D63748"/>
    <w:rsid w:val="00D637FA"/>
    <w:rsid w:val="00D63806"/>
    <w:rsid w:val="00D63970"/>
    <w:rsid w:val="00D639A4"/>
    <w:rsid w:val="00D63A14"/>
    <w:rsid w:val="00D63AFB"/>
    <w:rsid w:val="00D63B80"/>
    <w:rsid w:val="00D63BB1"/>
    <w:rsid w:val="00D63BB5"/>
    <w:rsid w:val="00D63C51"/>
    <w:rsid w:val="00D63CBE"/>
    <w:rsid w:val="00D63D02"/>
    <w:rsid w:val="00D63D9E"/>
    <w:rsid w:val="00D63E31"/>
    <w:rsid w:val="00D63E5A"/>
    <w:rsid w:val="00D63E85"/>
    <w:rsid w:val="00D64075"/>
    <w:rsid w:val="00D64083"/>
    <w:rsid w:val="00D6408C"/>
    <w:rsid w:val="00D6420B"/>
    <w:rsid w:val="00D6423E"/>
    <w:rsid w:val="00D642E4"/>
    <w:rsid w:val="00D642EB"/>
    <w:rsid w:val="00D643B8"/>
    <w:rsid w:val="00D64402"/>
    <w:rsid w:val="00D64540"/>
    <w:rsid w:val="00D64559"/>
    <w:rsid w:val="00D645CB"/>
    <w:rsid w:val="00D64608"/>
    <w:rsid w:val="00D646BA"/>
    <w:rsid w:val="00D64818"/>
    <w:rsid w:val="00D64889"/>
    <w:rsid w:val="00D64945"/>
    <w:rsid w:val="00D64A4C"/>
    <w:rsid w:val="00D64A7A"/>
    <w:rsid w:val="00D64AC1"/>
    <w:rsid w:val="00D64AC8"/>
    <w:rsid w:val="00D64B87"/>
    <w:rsid w:val="00D64C60"/>
    <w:rsid w:val="00D64D72"/>
    <w:rsid w:val="00D64DB8"/>
    <w:rsid w:val="00D64DB9"/>
    <w:rsid w:val="00D64DF5"/>
    <w:rsid w:val="00D64F3A"/>
    <w:rsid w:val="00D64F6C"/>
    <w:rsid w:val="00D64FA3"/>
    <w:rsid w:val="00D64FD4"/>
    <w:rsid w:val="00D6511D"/>
    <w:rsid w:val="00D6513C"/>
    <w:rsid w:val="00D65165"/>
    <w:rsid w:val="00D65264"/>
    <w:rsid w:val="00D6526B"/>
    <w:rsid w:val="00D65271"/>
    <w:rsid w:val="00D652C6"/>
    <w:rsid w:val="00D6531B"/>
    <w:rsid w:val="00D6540A"/>
    <w:rsid w:val="00D65412"/>
    <w:rsid w:val="00D6543E"/>
    <w:rsid w:val="00D65552"/>
    <w:rsid w:val="00D65595"/>
    <w:rsid w:val="00D656A0"/>
    <w:rsid w:val="00D656F2"/>
    <w:rsid w:val="00D65703"/>
    <w:rsid w:val="00D65761"/>
    <w:rsid w:val="00D65798"/>
    <w:rsid w:val="00D65869"/>
    <w:rsid w:val="00D6597D"/>
    <w:rsid w:val="00D659C9"/>
    <w:rsid w:val="00D65A10"/>
    <w:rsid w:val="00D65A23"/>
    <w:rsid w:val="00D65A38"/>
    <w:rsid w:val="00D65B6D"/>
    <w:rsid w:val="00D65BFE"/>
    <w:rsid w:val="00D65C1B"/>
    <w:rsid w:val="00D65C3E"/>
    <w:rsid w:val="00D65CBE"/>
    <w:rsid w:val="00D65D57"/>
    <w:rsid w:val="00D65D76"/>
    <w:rsid w:val="00D65DD9"/>
    <w:rsid w:val="00D65DE5"/>
    <w:rsid w:val="00D65E11"/>
    <w:rsid w:val="00D65EC4"/>
    <w:rsid w:val="00D65ECD"/>
    <w:rsid w:val="00D66027"/>
    <w:rsid w:val="00D6609C"/>
    <w:rsid w:val="00D660BE"/>
    <w:rsid w:val="00D660FD"/>
    <w:rsid w:val="00D66105"/>
    <w:rsid w:val="00D6615E"/>
    <w:rsid w:val="00D66168"/>
    <w:rsid w:val="00D66263"/>
    <w:rsid w:val="00D662AE"/>
    <w:rsid w:val="00D662C9"/>
    <w:rsid w:val="00D662E4"/>
    <w:rsid w:val="00D66368"/>
    <w:rsid w:val="00D6642E"/>
    <w:rsid w:val="00D6648A"/>
    <w:rsid w:val="00D664E9"/>
    <w:rsid w:val="00D6654B"/>
    <w:rsid w:val="00D66625"/>
    <w:rsid w:val="00D66741"/>
    <w:rsid w:val="00D66787"/>
    <w:rsid w:val="00D6684F"/>
    <w:rsid w:val="00D66954"/>
    <w:rsid w:val="00D669EA"/>
    <w:rsid w:val="00D66A19"/>
    <w:rsid w:val="00D66A4D"/>
    <w:rsid w:val="00D66ABD"/>
    <w:rsid w:val="00D66B20"/>
    <w:rsid w:val="00D66B38"/>
    <w:rsid w:val="00D66B8E"/>
    <w:rsid w:val="00D66BD0"/>
    <w:rsid w:val="00D66D14"/>
    <w:rsid w:val="00D66DCA"/>
    <w:rsid w:val="00D66EB1"/>
    <w:rsid w:val="00D66EDF"/>
    <w:rsid w:val="00D66F27"/>
    <w:rsid w:val="00D66F91"/>
    <w:rsid w:val="00D66FCB"/>
    <w:rsid w:val="00D670FC"/>
    <w:rsid w:val="00D67156"/>
    <w:rsid w:val="00D6717E"/>
    <w:rsid w:val="00D671F8"/>
    <w:rsid w:val="00D6725A"/>
    <w:rsid w:val="00D6730A"/>
    <w:rsid w:val="00D67371"/>
    <w:rsid w:val="00D673C8"/>
    <w:rsid w:val="00D673E3"/>
    <w:rsid w:val="00D674F3"/>
    <w:rsid w:val="00D6751A"/>
    <w:rsid w:val="00D6754C"/>
    <w:rsid w:val="00D67553"/>
    <w:rsid w:val="00D6765A"/>
    <w:rsid w:val="00D6775A"/>
    <w:rsid w:val="00D67785"/>
    <w:rsid w:val="00D677A1"/>
    <w:rsid w:val="00D678B6"/>
    <w:rsid w:val="00D67908"/>
    <w:rsid w:val="00D67915"/>
    <w:rsid w:val="00D679F5"/>
    <w:rsid w:val="00D67A23"/>
    <w:rsid w:val="00D67A50"/>
    <w:rsid w:val="00D67A53"/>
    <w:rsid w:val="00D67A95"/>
    <w:rsid w:val="00D67B15"/>
    <w:rsid w:val="00D67B4A"/>
    <w:rsid w:val="00D67B6A"/>
    <w:rsid w:val="00D67BF1"/>
    <w:rsid w:val="00D67C29"/>
    <w:rsid w:val="00D67C4C"/>
    <w:rsid w:val="00D67C74"/>
    <w:rsid w:val="00D70050"/>
    <w:rsid w:val="00D70092"/>
    <w:rsid w:val="00D7010C"/>
    <w:rsid w:val="00D70146"/>
    <w:rsid w:val="00D7016A"/>
    <w:rsid w:val="00D70172"/>
    <w:rsid w:val="00D701B7"/>
    <w:rsid w:val="00D701F3"/>
    <w:rsid w:val="00D7043F"/>
    <w:rsid w:val="00D7045D"/>
    <w:rsid w:val="00D704A0"/>
    <w:rsid w:val="00D7052C"/>
    <w:rsid w:val="00D707FB"/>
    <w:rsid w:val="00D70941"/>
    <w:rsid w:val="00D70957"/>
    <w:rsid w:val="00D7097C"/>
    <w:rsid w:val="00D709CF"/>
    <w:rsid w:val="00D709F1"/>
    <w:rsid w:val="00D70A98"/>
    <w:rsid w:val="00D70AA7"/>
    <w:rsid w:val="00D70B16"/>
    <w:rsid w:val="00D70B62"/>
    <w:rsid w:val="00D70B6C"/>
    <w:rsid w:val="00D70BE1"/>
    <w:rsid w:val="00D70C21"/>
    <w:rsid w:val="00D70C32"/>
    <w:rsid w:val="00D70C87"/>
    <w:rsid w:val="00D70CA8"/>
    <w:rsid w:val="00D70F21"/>
    <w:rsid w:val="00D70FFC"/>
    <w:rsid w:val="00D71059"/>
    <w:rsid w:val="00D710C0"/>
    <w:rsid w:val="00D7111C"/>
    <w:rsid w:val="00D71123"/>
    <w:rsid w:val="00D71146"/>
    <w:rsid w:val="00D711CF"/>
    <w:rsid w:val="00D71208"/>
    <w:rsid w:val="00D7120E"/>
    <w:rsid w:val="00D71235"/>
    <w:rsid w:val="00D7125F"/>
    <w:rsid w:val="00D71270"/>
    <w:rsid w:val="00D7143C"/>
    <w:rsid w:val="00D71475"/>
    <w:rsid w:val="00D71486"/>
    <w:rsid w:val="00D7161C"/>
    <w:rsid w:val="00D716F0"/>
    <w:rsid w:val="00D71783"/>
    <w:rsid w:val="00D717C1"/>
    <w:rsid w:val="00D71852"/>
    <w:rsid w:val="00D7199B"/>
    <w:rsid w:val="00D71A30"/>
    <w:rsid w:val="00D71A5B"/>
    <w:rsid w:val="00D71B4E"/>
    <w:rsid w:val="00D71B62"/>
    <w:rsid w:val="00D71C6B"/>
    <w:rsid w:val="00D71CD1"/>
    <w:rsid w:val="00D71D19"/>
    <w:rsid w:val="00D71D56"/>
    <w:rsid w:val="00D71DD7"/>
    <w:rsid w:val="00D71DE3"/>
    <w:rsid w:val="00D71E6E"/>
    <w:rsid w:val="00D71EFC"/>
    <w:rsid w:val="00D71F89"/>
    <w:rsid w:val="00D71FBA"/>
    <w:rsid w:val="00D72009"/>
    <w:rsid w:val="00D7204C"/>
    <w:rsid w:val="00D72086"/>
    <w:rsid w:val="00D720C5"/>
    <w:rsid w:val="00D72100"/>
    <w:rsid w:val="00D721CF"/>
    <w:rsid w:val="00D72336"/>
    <w:rsid w:val="00D72352"/>
    <w:rsid w:val="00D72474"/>
    <w:rsid w:val="00D7249D"/>
    <w:rsid w:val="00D725CA"/>
    <w:rsid w:val="00D72613"/>
    <w:rsid w:val="00D726B1"/>
    <w:rsid w:val="00D726F4"/>
    <w:rsid w:val="00D7275C"/>
    <w:rsid w:val="00D72792"/>
    <w:rsid w:val="00D727CE"/>
    <w:rsid w:val="00D7281E"/>
    <w:rsid w:val="00D7284A"/>
    <w:rsid w:val="00D72899"/>
    <w:rsid w:val="00D7289B"/>
    <w:rsid w:val="00D729AD"/>
    <w:rsid w:val="00D72A06"/>
    <w:rsid w:val="00D72B02"/>
    <w:rsid w:val="00D72B6B"/>
    <w:rsid w:val="00D72BDE"/>
    <w:rsid w:val="00D72D06"/>
    <w:rsid w:val="00D72D52"/>
    <w:rsid w:val="00D72D5F"/>
    <w:rsid w:val="00D72D6B"/>
    <w:rsid w:val="00D72D7C"/>
    <w:rsid w:val="00D72DB9"/>
    <w:rsid w:val="00D72E07"/>
    <w:rsid w:val="00D72E47"/>
    <w:rsid w:val="00D72F5C"/>
    <w:rsid w:val="00D72FDA"/>
    <w:rsid w:val="00D73019"/>
    <w:rsid w:val="00D7302B"/>
    <w:rsid w:val="00D730B0"/>
    <w:rsid w:val="00D73267"/>
    <w:rsid w:val="00D73375"/>
    <w:rsid w:val="00D733AA"/>
    <w:rsid w:val="00D7341E"/>
    <w:rsid w:val="00D734F8"/>
    <w:rsid w:val="00D736C9"/>
    <w:rsid w:val="00D73724"/>
    <w:rsid w:val="00D7384A"/>
    <w:rsid w:val="00D738A7"/>
    <w:rsid w:val="00D738A8"/>
    <w:rsid w:val="00D738E2"/>
    <w:rsid w:val="00D738E3"/>
    <w:rsid w:val="00D738F9"/>
    <w:rsid w:val="00D7390D"/>
    <w:rsid w:val="00D739BB"/>
    <w:rsid w:val="00D739E8"/>
    <w:rsid w:val="00D73A22"/>
    <w:rsid w:val="00D73B73"/>
    <w:rsid w:val="00D73BC7"/>
    <w:rsid w:val="00D73BEC"/>
    <w:rsid w:val="00D73C11"/>
    <w:rsid w:val="00D73C28"/>
    <w:rsid w:val="00D73C4F"/>
    <w:rsid w:val="00D73CC9"/>
    <w:rsid w:val="00D73DDA"/>
    <w:rsid w:val="00D73E1A"/>
    <w:rsid w:val="00D73EA2"/>
    <w:rsid w:val="00D7407B"/>
    <w:rsid w:val="00D740C0"/>
    <w:rsid w:val="00D74129"/>
    <w:rsid w:val="00D74166"/>
    <w:rsid w:val="00D7424A"/>
    <w:rsid w:val="00D74268"/>
    <w:rsid w:val="00D74282"/>
    <w:rsid w:val="00D74313"/>
    <w:rsid w:val="00D74376"/>
    <w:rsid w:val="00D7437C"/>
    <w:rsid w:val="00D74396"/>
    <w:rsid w:val="00D74486"/>
    <w:rsid w:val="00D74524"/>
    <w:rsid w:val="00D745CA"/>
    <w:rsid w:val="00D746E5"/>
    <w:rsid w:val="00D74768"/>
    <w:rsid w:val="00D74926"/>
    <w:rsid w:val="00D749FA"/>
    <w:rsid w:val="00D74A7F"/>
    <w:rsid w:val="00D74A89"/>
    <w:rsid w:val="00D74A92"/>
    <w:rsid w:val="00D74BA3"/>
    <w:rsid w:val="00D74BF5"/>
    <w:rsid w:val="00D74BFE"/>
    <w:rsid w:val="00D74C95"/>
    <w:rsid w:val="00D74D14"/>
    <w:rsid w:val="00D74D3A"/>
    <w:rsid w:val="00D74D58"/>
    <w:rsid w:val="00D74D77"/>
    <w:rsid w:val="00D74ECA"/>
    <w:rsid w:val="00D75055"/>
    <w:rsid w:val="00D75100"/>
    <w:rsid w:val="00D75164"/>
    <w:rsid w:val="00D75226"/>
    <w:rsid w:val="00D7528E"/>
    <w:rsid w:val="00D7529B"/>
    <w:rsid w:val="00D75374"/>
    <w:rsid w:val="00D755DA"/>
    <w:rsid w:val="00D7569B"/>
    <w:rsid w:val="00D756B2"/>
    <w:rsid w:val="00D75811"/>
    <w:rsid w:val="00D7583D"/>
    <w:rsid w:val="00D75865"/>
    <w:rsid w:val="00D7594B"/>
    <w:rsid w:val="00D75981"/>
    <w:rsid w:val="00D75AAE"/>
    <w:rsid w:val="00D75ACD"/>
    <w:rsid w:val="00D75AE0"/>
    <w:rsid w:val="00D75B0E"/>
    <w:rsid w:val="00D75B42"/>
    <w:rsid w:val="00D75B43"/>
    <w:rsid w:val="00D75D12"/>
    <w:rsid w:val="00D75D16"/>
    <w:rsid w:val="00D75D64"/>
    <w:rsid w:val="00D75D82"/>
    <w:rsid w:val="00D75D9C"/>
    <w:rsid w:val="00D76072"/>
    <w:rsid w:val="00D760AA"/>
    <w:rsid w:val="00D760FC"/>
    <w:rsid w:val="00D76117"/>
    <w:rsid w:val="00D76212"/>
    <w:rsid w:val="00D7623F"/>
    <w:rsid w:val="00D7624B"/>
    <w:rsid w:val="00D7627C"/>
    <w:rsid w:val="00D762B7"/>
    <w:rsid w:val="00D76376"/>
    <w:rsid w:val="00D7638C"/>
    <w:rsid w:val="00D763BC"/>
    <w:rsid w:val="00D764AA"/>
    <w:rsid w:val="00D764B9"/>
    <w:rsid w:val="00D764F6"/>
    <w:rsid w:val="00D76543"/>
    <w:rsid w:val="00D765A2"/>
    <w:rsid w:val="00D765BC"/>
    <w:rsid w:val="00D76638"/>
    <w:rsid w:val="00D766AE"/>
    <w:rsid w:val="00D766B5"/>
    <w:rsid w:val="00D766DF"/>
    <w:rsid w:val="00D766F1"/>
    <w:rsid w:val="00D7678F"/>
    <w:rsid w:val="00D767D1"/>
    <w:rsid w:val="00D76857"/>
    <w:rsid w:val="00D768DE"/>
    <w:rsid w:val="00D76938"/>
    <w:rsid w:val="00D76A30"/>
    <w:rsid w:val="00D76A5E"/>
    <w:rsid w:val="00D76ACB"/>
    <w:rsid w:val="00D76AD8"/>
    <w:rsid w:val="00D76AE1"/>
    <w:rsid w:val="00D76B34"/>
    <w:rsid w:val="00D76B47"/>
    <w:rsid w:val="00D76C06"/>
    <w:rsid w:val="00D76C29"/>
    <w:rsid w:val="00D76C2D"/>
    <w:rsid w:val="00D76C5B"/>
    <w:rsid w:val="00D76CD7"/>
    <w:rsid w:val="00D76D31"/>
    <w:rsid w:val="00D76E76"/>
    <w:rsid w:val="00D76F05"/>
    <w:rsid w:val="00D76F09"/>
    <w:rsid w:val="00D76F31"/>
    <w:rsid w:val="00D76F69"/>
    <w:rsid w:val="00D7702E"/>
    <w:rsid w:val="00D77091"/>
    <w:rsid w:val="00D7712C"/>
    <w:rsid w:val="00D77180"/>
    <w:rsid w:val="00D77234"/>
    <w:rsid w:val="00D772B8"/>
    <w:rsid w:val="00D77322"/>
    <w:rsid w:val="00D77372"/>
    <w:rsid w:val="00D773A0"/>
    <w:rsid w:val="00D773A3"/>
    <w:rsid w:val="00D7742C"/>
    <w:rsid w:val="00D77456"/>
    <w:rsid w:val="00D774CB"/>
    <w:rsid w:val="00D775BF"/>
    <w:rsid w:val="00D775C7"/>
    <w:rsid w:val="00D7768F"/>
    <w:rsid w:val="00D7775B"/>
    <w:rsid w:val="00D7775D"/>
    <w:rsid w:val="00D777FD"/>
    <w:rsid w:val="00D778CE"/>
    <w:rsid w:val="00D778F7"/>
    <w:rsid w:val="00D77A01"/>
    <w:rsid w:val="00D77A59"/>
    <w:rsid w:val="00D77ACD"/>
    <w:rsid w:val="00D77C3B"/>
    <w:rsid w:val="00D77C61"/>
    <w:rsid w:val="00D77C67"/>
    <w:rsid w:val="00D77D7A"/>
    <w:rsid w:val="00D77E14"/>
    <w:rsid w:val="00D77E2A"/>
    <w:rsid w:val="00D77E31"/>
    <w:rsid w:val="00D77E33"/>
    <w:rsid w:val="00D77EF6"/>
    <w:rsid w:val="00D77F62"/>
    <w:rsid w:val="00D77FC0"/>
    <w:rsid w:val="00D8001A"/>
    <w:rsid w:val="00D80039"/>
    <w:rsid w:val="00D80041"/>
    <w:rsid w:val="00D800E6"/>
    <w:rsid w:val="00D801B3"/>
    <w:rsid w:val="00D801D2"/>
    <w:rsid w:val="00D802C3"/>
    <w:rsid w:val="00D80325"/>
    <w:rsid w:val="00D8038D"/>
    <w:rsid w:val="00D803DF"/>
    <w:rsid w:val="00D80510"/>
    <w:rsid w:val="00D80556"/>
    <w:rsid w:val="00D8056E"/>
    <w:rsid w:val="00D80595"/>
    <w:rsid w:val="00D8062C"/>
    <w:rsid w:val="00D807AC"/>
    <w:rsid w:val="00D807D4"/>
    <w:rsid w:val="00D80897"/>
    <w:rsid w:val="00D80908"/>
    <w:rsid w:val="00D80956"/>
    <w:rsid w:val="00D809AB"/>
    <w:rsid w:val="00D80A23"/>
    <w:rsid w:val="00D80B8A"/>
    <w:rsid w:val="00D80B9F"/>
    <w:rsid w:val="00D80C39"/>
    <w:rsid w:val="00D80C5C"/>
    <w:rsid w:val="00D80CC5"/>
    <w:rsid w:val="00D80D97"/>
    <w:rsid w:val="00D80F8D"/>
    <w:rsid w:val="00D81087"/>
    <w:rsid w:val="00D810CD"/>
    <w:rsid w:val="00D810FC"/>
    <w:rsid w:val="00D81164"/>
    <w:rsid w:val="00D81184"/>
    <w:rsid w:val="00D81244"/>
    <w:rsid w:val="00D8129F"/>
    <w:rsid w:val="00D81388"/>
    <w:rsid w:val="00D813B5"/>
    <w:rsid w:val="00D813BD"/>
    <w:rsid w:val="00D8142C"/>
    <w:rsid w:val="00D814BC"/>
    <w:rsid w:val="00D815D8"/>
    <w:rsid w:val="00D816CB"/>
    <w:rsid w:val="00D8172D"/>
    <w:rsid w:val="00D81783"/>
    <w:rsid w:val="00D818F4"/>
    <w:rsid w:val="00D81932"/>
    <w:rsid w:val="00D81AA5"/>
    <w:rsid w:val="00D81B80"/>
    <w:rsid w:val="00D81C28"/>
    <w:rsid w:val="00D81CB9"/>
    <w:rsid w:val="00D81D9D"/>
    <w:rsid w:val="00D81E1D"/>
    <w:rsid w:val="00D81E2D"/>
    <w:rsid w:val="00D81E44"/>
    <w:rsid w:val="00D81EFC"/>
    <w:rsid w:val="00D81F67"/>
    <w:rsid w:val="00D8200A"/>
    <w:rsid w:val="00D820C5"/>
    <w:rsid w:val="00D820EE"/>
    <w:rsid w:val="00D82153"/>
    <w:rsid w:val="00D8219F"/>
    <w:rsid w:val="00D822EF"/>
    <w:rsid w:val="00D82383"/>
    <w:rsid w:val="00D82388"/>
    <w:rsid w:val="00D8239A"/>
    <w:rsid w:val="00D82419"/>
    <w:rsid w:val="00D824C5"/>
    <w:rsid w:val="00D825E4"/>
    <w:rsid w:val="00D82645"/>
    <w:rsid w:val="00D82658"/>
    <w:rsid w:val="00D8287C"/>
    <w:rsid w:val="00D82883"/>
    <w:rsid w:val="00D82911"/>
    <w:rsid w:val="00D82938"/>
    <w:rsid w:val="00D829C9"/>
    <w:rsid w:val="00D829CB"/>
    <w:rsid w:val="00D82AA4"/>
    <w:rsid w:val="00D82B56"/>
    <w:rsid w:val="00D82BCA"/>
    <w:rsid w:val="00D82CB3"/>
    <w:rsid w:val="00D82D33"/>
    <w:rsid w:val="00D82E47"/>
    <w:rsid w:val="00D82E6E"/>
    <w:rsid w:val="00D82E79"/>
    <w:rsid w:val="00D82EBD"/>
    <w:rsid w:val="00D82F12"/>
    <w:rsid w:val="00D82F4E"/>
    <w:rsid w:val="00D83075"/>
    <w:rsid w:val="00D8307D"/>
    <w:rsid w:val="00D830B0"/>
    <w:rsid w:val="00D831D7"/>
    <w:rsid w:val="00D83214"/>
    <w:rsid w:val="00D8333A"/>
    <w:rsid w:val="00D833A3"/>
    <w:rsid w:val="00D83449"/>
    <w:rsid w:val="00D83480"/>
    <w:rsid w:val="00D8352C"/>
    <w:rsid w:val="00D8357F"/>
    <w:rsid w:val="00D8364B"/>
    <w:rsid w:val="00D836AC"/>
    <w:rsid w:val="00D836F6"/>
    <w:rsid w:val="00D83722"/>
    <w:rsid w:val="00D83859"/>
    <w:rsid w:val="00D838B4"/>
    <w:rsid w:val="00D838BB"/>
    <w:rsid w:val="00D83926"/>
    <w:rsid w:val="00D83984"/>
    <w:rsid w:val="00D83B2A"/>
    <w:rsid w:val="00D83BEA"/>
    <w:rsid w:val="00D83BF5"/>
    <w:rsid w:val="00D83C17"/>
    <w:rsid w:val="00D83C3A"/>
    <w:rsid w:val="00D83C44"/>
    <w:rsid w:val="00D83C87"/>
    <w:rsid w:val="00D83D85"/>
    <w:rsid w:val="00D83DA2"/>
    <w:rsid w:val="00D83DE0"/>
    <w:rsid w:val="00D83E3B"/>
    <w:rsid w:val="00D83E56"/>
    <w:rsid w:val="00D83E83"/>
    <w:rsid w:val="00D83F0A"/>
    <w:rsid w:val="00D83F6E"/>
    <w:rsid w:val="00D83FBC"/>
    <w:rsid w:val="00D83FEA"/>
    <w:rsid w:val="00D83FF4"/>
    <w:rsid w:val="00D84019"/>
    <w:rsid w:val="00D8403B"/>
    <w:rsid w:val="00D84050"/>
    <w:rsid w:val="00D84183"/>
    <w:rsid w:val="00D842B4"/>
    <w:rsid w:val="00D84339"/>
    <w:rsid w:val="00D84366"/>
    <w:rsid w:val="00D84383"/>
    <w:rsid w:val="00D843F3"/>
    <w:rsid w:val="00D844BC"/>
    <w:rsid w:val="00D84508"/>
    <w:rsid w:val="00D8456C"/>
    <w:rsid w:val="00D845DF"/>
    <w:rsid w:val="00D846BC"/>
    <w:rsid w:val="00D8480C"/>
    <w:rsid w:val="00D8480E"/>
    <w:rsid w:val="00D84916"/>
    <w:rsid w:val="00D8497E"/>
    <w:rsid w:val="00D84A0F"/>
    <w:rsid w:val="00D84A84"/>
    <w:rsid w:val="00D84A90"/>
    <w:rsid w:val="00D84AB2"/>
    <w:rsid w:val="00D84AD6"/>
    <w:rsid w:val="00D84BBE"/>
    <w:rsid w:val="00D84BCD"/>
    <w:rsid w:val="00D84D43"/>
    <w:rsid w:val="00D84D68"/>
    <w:rsid w:val="00D84D75"/>
    <w:rsid w:val="00D84E84"/>
    <w:rsid w:val="00D84EBE"/>
    <w:rsid w:val="00D84EE3"/>
    <w:rsid w:val="00D84F2C"/>
    <w:rsid w:val="00D84FF4"/>
    <w:rsid w:val="00D85179"/>
    <w:rsid w:val="00D851B8"/>
    <w:rsid w:val="00D852E7"/>
    <w:rsid w:val="00D8531B"/>
    <w:rsid w:val="00D8532E"/>
    <w:rsid w:val="00D8534E"/>
    <w:rsid w:val="00D85382"/>
    <w:rsid w:val="00D853EF"/>
    <w:rsid w:val="00D8543E"/>
    <w:rsid w:val="00D85441"/>
    <w:rsid w:val="00D85465"/>
    <w:rsid w:val="00D85467"/>
    <w:rsid w:val="00D854FE"/>
    <w:rsid w:val="00D8557B"/>
    <w:rsid w:val="00D85585"/>
    <w:rsid w:val="00D85665"/>
    <w:rsid w:val="00D85667"/>
    <w:rsid w:val="00D85709"/>
    <w:rsid w:val="00D8571C"/>
    <w:rsid w:val="00D8572A"/>
    <w:rsid w:val="00D8575E"/>
    <w:rsid w:val="00D857A8"/>
    <w:rsid w:val="00D857DD"/>
    <w:rsid w:val="00D858DF"/>
    <w:rsid w:val="00D858E4"/>
    <w:rsid w:val="00D8595D"/>
    <w:rsid w:val="00D85961"/>
    <w:rsid w:val="00D85985"/>
    <w:rsid w:val="00D859FA"/>
    <w:rsid w:val="00D85A09"/>
    <w:rsid w:val="00D85A17"/>
    <w:rsid w:val="00D85A40"/>
    <w:rsid w:val="00D85AA1"/>
    <w:rsid w:val="00D85BCC"/>
    <w:rsid w:val="00D85C4E"/>
    <w:rsid w:val="00D85C4F"/>
    <w:rsid w:val="00D85C56"/>
    <w:rsid w:val="00D85CD8"/>
    <w:rsid w:val="00D85D13"/>
    <w:rsid w:val="00D85D1C"/>
    <w:rsid w:val="00D85D74"/>
    <w:rsid w:val="00D85E2E"/>
    <w:rsid w:val="00D85ED0"/>
    <w:rsid w:val="00D85EF8"/>
    <w:rsid w:val="00D85F1F"/>
    <w:rsid w:val="00D85F2B"/>
    <w:rsid w:val="00D85FC4"/>
    <w:rsid w:val="00D86080"/>
    <w:rsid w:val="00D860A4"/>
    <w:rsid w:val="00D860AC"/>
    <w:rsid w:val="00D860D8"/>
    <w:rsid w:val="00D860DE"/>
    <w:rsid w:val="00D8615B"/>
    <w:rsid w:val="00D86189"/>
    <w:rsid w:val="00D861A6"/>
    <w:rsid w:val="00D861B1"/>
    <w:rsid w:val="00D861DC"/>
    <w:rsid w:val="00D86283"/>
    <w:rsid w:val="00D862DF"/>
    <w:rsid w:val="00D862FC"/>
    <w:rsid w:val="00D86308"/>
    <w:rsid w:val="00D86318"/>
    <w:rsid w:val="00D8636A"/>
    <w:rsid w:val="00D863E4"/>
    <w:rsid w:val="00D8656F"/>
    <w:rsid w:val="00D8663E"/>
    <w:rsid w:val="00D8667E"/>
    <w:rsid w:val="00D866CB"/>
    <w:rsid w:val="00D86721"/>
    <w:rsid w:val="00D86758"/>
    <w:rsid w:val="00D86831"/>
    <w:rsid w:val="00D868B6"/>
    <w:rsid w:val="00D869B6"/>
    <w:rsid w:val="00D869CB"/>
    <w:rsid w:val="00D86A64"/>
    <w:rsid w:val="00D86B07"/>
    <w:rsid w:val="00D86B13"/>
    <w:rsid w:val="00D86B34"/>
    <w:rsid w:val="00D86B3D"/>
    <w:rsid w:val="00D86B57"/>
    <w:rsid w:val="00D86BA6"/>
    <w:rsid w:val="00D86BA7"/>
    <w:rsid w:val="00D86C2D"/>
    <w:rsid w:val="00D86C7F"/>
    <w:rsid w:val="00D86C82"/>
    <w:rsid w:val="00D86D9F"/>
    <w:rsid w:val="00D86DF3"/>
    <w:rsid w:val="00D86E4A"/>
    <w:rsid w:val="00D86E7A"/>
    <w:rsid w:val="00D86F1F"/>
    <w:rsid w:val="00D86F65"/>
    <w:rsid w:val="00D8704A"/>
    <w:rsid w:val="00D870EB"/>
    <w:rsid w:val="00D8717C"/>
    <w:rsid w:val="00D87191"/>
    <w:rsid w:val="00D87287"/>
    <w:rsid w:val="00D87337"/>
    <w:rsid w:val="00D87372"/>
    <w:rsid w:val="00D8744B"/>
    <w:rsid w:val="00D8749B"/>
    <w:rsid w:val="00D874C8"/>
    <w:rsid w:val="00D874C9"/>
    <w:rsid w:val="00D874DA"/>
    <w:rsid w:val="00D8757A"/>
    <w:rsid w:val="00D875F2"/>
    <w:rsid w:val="00D875FA"/>
    <w:rsid w:val="00D8764D"/>
    <w:rsid w:val="00D87783"/>
    <w:rsid w:val="00D877A4"/>
    <w:rsid w:val="00D877AB"/>
    <w:rsid w:val="00D8783B"/>
    <w:rsid w:val="00D87899"/>
    <w:rsid w:val="00D878A9"/>
    <w:rsid w:val="00D87A5F"/>
    <w:rsid w:val="00D87A70"/>
    <w:rsid w:val="00D87B17"/>
    <w:rsid w:val="00D87B95"/>
    <w:rsid w:val="00D87BBD"/>
    <w:rsid w:val="00D87C08"/>
    <w:rsid w:val="00D87CD0"/>
    <w:rsid w:val="00D87D09"/>
    <w:rsid w:val="00D87D0D"/>
    <w:rsid w:val="00D87D25"/>
    <w:rsid w:val="00D87DD2"/>
    <w:rsid w:val="00D87EBF"/>
    <w:rsid w:val="00D87ED3"/>
    <w:rsid w:val="00D87EDA"/>
    <w:rsid w:val="00D87EF3"/>
    <w:rsid w:val="00D87F4F"/>
    <w:rsid w:val="00D87F88"/>
    <w:rsid w:val="00D87FAA"/>
    <w:rsid w:val="00D87FC0"/>
    <w:rsid w:val="00D90036"/>
    <w:rsid w:val="00D9003B"/>
    <w:rsid w:val="00D900C9"/>
    <w:rsid w:val="00D900E9"/>
    <w:rsid w:val="00D90123"/>
    <w:rsid w:val="00D90128"/>
    <w:rsid w:val="00D9013E"/>
    <w:rsid w:val="00D9023B"/>
    <w:rsid w:val="00D90273"/>
    <w:rsid w:val="00D90330"/>
    <w:rsid w:val="00D903AC"/>
    <w:rsid w:val="00D904C8"/>
    <w:rsid w:val="00D904F8"/>
    <w:rsid w:val="00D90540"/>
    <w:rsid w:val="00D90563"/>
    <w:rsid w:val="00D9056A"/>
    <w:rsid w:val="00D90572"/>
    <w:rsid w:val="00D90781"/>
    <w:rsid w:val="00D907A9"/>
    <w:rsid w:val="00D90852"/>
    <w:rsid w:val="00D90917"/>
    <w:rsid w:val="00D909D8"/>
    <w:rsid w:val="00D909E0"/>
    <w:rsid w:val="00D90A01"/>
    <w:rsid w:val="00D90ADD"/>
    <w:rsid w:val="00D90B2C"/>
    <w:rsid w:val="00D90B3A"/>
    <w:rsid w:val="00D90B96"/>
    <w:rsid w:val="00D90BD8"/>
    <w:rsid w:val="00D90C30"/>
    <w:rsid w:val="00D90C32"/>
    <w:rsid w:val="00D90C47"/>
    <w:rsid w:val="00D90C75"/>
    <w:rsid w:val="00D90D79"/>
    <w:rsid w:val="00D90D7B"/>
    <w:rsid w:val="00D90E3B"/>
    <w:rsid w:val="00D90F52"/>
    <w:rsid w:val="00D90FEF"/>
    <w:rsid w:val="00D91003"/>
    <w:rsid w:val="00D91115"/>
    <w:rsid w:val="00D9115D"/>
    <w:rsid w:val="00D912D3"/>
    <w:rsid w:val="00D912EB"/>
    <w:rsid w:val="00D9132D"/>
    <w:rsid w:val="00D9146A"/>
    <w:rsid w:val="00D9146E"/>
    <w:rsid w:val="00D914F2"/>
    <w:rsid w:val="00D9152D"/>
    <w:rsid w:val="00D91543"/>
    <w:rsid w:val="00D915D1"/>
    <w:rsid w:val="00D915F9"/>
    <w:rsid w:val="00D915FD"/>
    <w:rsid w:val="00D91613"/>
    <w:rsid w:val="00D9161B"/>
    <w:rsid w:val="00D916BD"/>
    <w:rsid w:val="00D916C9"/>
    <w:rsid w:val="00D91708"/>
    <w:rsid w:val="00D91789"/>
    <w:rsid w:val="00D9180C"/>
    <w:rsid w:val="00D91835"/>
    <w:rsid w:val="00D9184D"/>
    <w:rsid w:val="00D9186B"/>
    <w:rsid w:val="00D91874"/>
    <w:rsid w:val="00D918DB"/>
    <w:rsid w:val="00D918DE"/>
    <w:rsid w:val="00D91A17"/>
    <w:rsid w:val="00D91ACE"/>
    <w:rsid w:val="00D91B61"/>
    <w:rsid w:val="00D91BDC"/>
    <w:rsid w:val="00D91BF4"/>
    <w:rsid w:val="00D91C0E"/>
    <w:rsid w:val="00D91C10"/>
    <w:rsid w:val="00D91C41"/>
    <w:rsid w:val="00D91CAC"/>
    <w:rsid w:val="00D91CCF"/>
    <w:rsid w:val="00D91D04"/>
    <w:rsid w:val="00D91D95"/>
    <w:rsid w:val="00D91DDD"/>
    <w:rsid w:val="00D91EE9"/>
    <w:rsid w:val="00D91F21"/>
    <w:rsid w:val="00D91F8C"/>
    <w:rsid w:val="00D920C1"/>
    <w:rsid w:val="00D920DF"/>
    <w:rsid w:val="00D920F5"/>
    <w:rsid w:val="00D92123"/>
    <w:rsid w:val="00D9232C"/>
    <w:rsid w:val="00D923A8"/>
    <w:rsid w:val="00D923FA"/>
    <w:rsid w:val="00D92472"/>
    <w:rsid w:val="00D924D7"/>
    <w:rsid w:val="00D925A7"/>
    <w:rsid w:val="00D92706"/>
    <w:rsid w:val="00D9270F"/>
    <w:rsid w:val="00D9278C"/>
    <w:rsid w:val="00D927D8"/>
    <w:rsid w:val="00D92809"/>
    <w:rsid w:val="00D92842"/>
    <w:rsid w:val="00D9287C"/>
    <w:rsid w:val="00D92938"/>
    <w:rsid w:val="00D929DE"/>
    <w:rsid w:val="00D92A30"/>
    <w:rsid w:val="00D92A6E"/>
    <w:rsid w:val="00D92B46"/>
    <w:rsid w:val="00D92B4C"/>
    <w:rsid w:val="00D92C6C"/>
    <w:rsid w:val="00D92C93"/>
    <w:rsid w:val="00D92D25"/>
    <w:rsid w:val="00D92D67"/>
    <w:rsid w:val="00D92EE7"/>
    <w:rsid w:val="00D92F2D"/>
    <w:rsid w:val="00D92F44"/>
    <w:rsid w:val="00D92F59"/>
    <w:rsid w:val="00D92F72"/>
    <w:rsid w:val="00D931B5"/>
    <w:rsid w:val="00D931E1"/>
    <w:rsid w:val="00D93204"/>
    <w:rsid w:val="00D9326E"/>
    <w:rsid w:val="00D932DF"/>
    <w:rsid w:val="00D932FB"/>
    <w:rsid w:val="00D9335A"/>
    <w:rsid w:val="00D93485"/>
    <w:rsid w:val="00D934BB"/>
    <w:rsid w:val="00D93525"/>
    <w:rsid w:val="00D93546"/>
    <w:rsid w:val="00D935E7"/>
    <w:rsid w:val="00D935F7"/>
    <w:rsid w:val="00D93609"/>
    <w:rsid w:val="00D9361E"/>
    <w:rsid w:val="00D93660"/>
    <w:rsid w:val="00D93686"/>
    <w:rsid w:val="00D936DF"/>
    <w:rsid w:val="00D936E8"/>
    <w:rsid w:val="00D93729"/>
    <w:rsid w:val="00D9379C"/>
    <w:rsid w:val="00D93865"/>
    <w:rsid w:val="00D938C0"/>
    <w:rsid w:val="00D938F5"/>
    <w:rsid w:val="00D9390D"/>
    <w:rsid w:val="00D939D4"/>
    <w:rsid w:val="00D939E8"/>
    <w:rsid w:val="00D93A09"/>
    <w:rsid w:val="00D93A32"/>
    <w:rsid w:val="00D93A52"/>
    <w:rsid w:val="00D93A67"/>
    <w:rsid w:val="00D93AE8"/>
    <w:rsid w:val="00D93B10"/>
    <w:rsid w:val="00D93B56"/>
    <w:rsid w:val="00D93B8D"/>
    <w:rsid w:val="00D93B8E"/>
    <w:rsid w:val="00D93BFB"/>
    <w:rsid w:val="00D93C03"/>
    <w:rsid w:val="00D93CA9"/>
    <w:rsid w:val="00D93D19"/>
    <w:rsid w:val="00D93D5E"/>
    <w:rsid w:val="00D93D64"/>
    <w:rsid w:val="00D93D89"/>
    <w:rsid w:val="00D93D92"/>
    <w:rsid w:val="00D93DE8"/>
    <w:rsid w:val="00D93E59"/>
    <w:rsid w:val="00D93E6F"/>
    <w:rsid w:val="00D93ED5"/>
    <w:rsid w:val="00D93F40"/>
    <w:rsid w:val="00D93FC2"/>
    <w:rsid w:val="00D9407D"/>
    <w:rsid w:val="00D94375"/>
    <w:rsid w:val="00D94381"/>
    <w:rsid w:val="00D94383"/>
    <w:rsid w:val="00D943D0"/>
    <w:rsid w:val="00D943EC"/>
    <w:rsid w:val="00D94463"/>
    <w:rsid w:val="00D94465"/>
    <w:rsid w:val="00D944B2"/>
    <w:rsid w:val="00D944E3"/>
    <w:rsid w:val="00D94559"/>
    <w:rsid w:val="00D945B1"/>
    <w:rsid w:val="00D9460C"/>
    <w:rsid w:val="00D94692"/>
    <w:rsid w:val="00D946C5"/>
    <w:rsid w:val="00D9474D"/>
    <w:rsid w:val="00D94880"/>
    <w:rsid w:val="00D948AD"/>
    <w:rsid w:val="00D948BE"/>
    <w:rsid w:val="00D94965"/>
    <w:rsid w:val="00D94981"/>
    <w:rsid w:val="00D949C8"/>
    <w:rsid w:val="00D94AE6"/>
    <w:rsid w:val="00D94AF1"/>
    <w:rsid w:val="00D94B98"/>
    <w:rsid w:val="00D94CF4"/>
    <w:rsid w:val="00D94CFF"/>
    <w:rsid w:val="00D94D48"/>
    <w:rsid w:val="00D94E81"/>
    <w:rsid w:val="00D94EBF"/>
    <w:rsid w:val="00D94EE5"/>
    <w:rsid w:val="00D94EF2"/>
    <w:rsid w:val="00D94EF5"/>
    <w:rsid w:val="00D94F07"/>
    <w:rsid w:val="00D94F46"/>
    <w:rsid w:val="00D95016"/>
    <w:rsid w:val="00D95022"/>
    <w:rsid w:val="00D9509D"/>
    <w:rsid w:val="00D9519D"/>
    <w:rsid w:val="00D951F5"/>
    <w:rsid w:val="00D95214"/>
    <w:rsid w:val="00D95244"/>
    <w:rsid w:val="00D95245"/>
    <w:rsid w:val="00D9539D"/>
    <w:rsid w:val="00D95412"/>
    <w:rsid w:val="00D95413"/>
    <w:rsid w:val="00D954C0"/>
    <w:rsid w:val="00D95554"/>
    <w:rsid w:val="00D955F0"/>
    <w:rsid w:val="00D95669"/>
    <w:rsid w:val="00D95777"/>
    <w:rsid w:val="00D957F2"/>
    <w:rsid w:val="00D9584C"/>
    <w:rsid w:val="00D958D6"/>
    <w:rsid w:val="00D9591E"/>
    <w:rsid w:val="00D95A78"/>
    <w:rsid w:val="00D95AE4"/>
    <w:rsid w:val="00D95AE5"/>
    <w:rsid w:val="00D95B4C"/>
    <w:rsid w:val="00D95BBE"/>
    <w:rsid w:val="00D95C71"/>
    <w:rsid w:val="00D95C81"/>
    <w:rsid w:val="00D95CCD"/>
    <w:rsid w:val="00D95CD2"/>
    <w:rsid w:val="00D95CF3"/>
    <w:rsid w:val="00D95D5A"/>
    <w:rsid w:val="00D95D8C"/>
    <w:rsid w:val="00D95E0E"/>
    <w:rsid w:val="00D95EE1"/>
    <w:rsid w:val="00D95EEA"/>
    <w:rsid w:val="00D95F10"/>
    <w:rsid w:val="00D95F4D"/>
    <w:rsid w:val="00D95FA3"/>
    <w:rsid w:val="00D96122"/>
    <w:rsid w:val="00D961F1"/>
    <w:rsid w:val="00D96342"/>
    <w:rsid w:val="00D963C5"/>
    <w:rsid w:val="00D963D2"/>
    <w:rsid w:val="00D964EE"/>
    <w:rsid w:val="00D9657C"/>
    <w:rsid w:val="00D965F4"/>
    <w:rsid w:val="00D9664E"/>
    <w:rsid w:val="00D9668F"/>
    <w:rsid w:val="00D9685D"/>
    <w:rsid w:val="00D96929"/>
    <w:rsid w:val="00D96975"/>
    <w:rsid w:val="00D96997"/>
    <w:rsid w:val="00D969A0"/>
    <w:rsid w:val="00D96A43"/>
    <w:rsid w:val="00D96A99"/>
    <w:rsid w:val="00D96B1E"/>
    <w:rsid w:val="00D96BDE"/>
    <w:rsid w:val="00D96BE0"/>
    <w:rsid w:val="00D96C1E"/>
    <w:rsid w:val="00D96C36"/>
    <w:rsid w:val="00D96C5A"/>
    <w:rsid w:val="00D96DD9"/>
    <w:rsid w:val="00D96F12"/>
    <w:rsid w:val="00D96F16"/>
    <w:rsid w:val="00D96F78"/>
    <w:rsid w:val="00D96FD8"/>
    <w:rsid w:val="00D97004"/>
    <w:rsid w:val="00D970A4"/>
    <w:rsid w:val="00D970A5"/>
    <w:rsid w:val="00D97100"/>
    <w:rsid w:val="00D9718A"/>
    <w:rsid w:val="00D971BE"/>
    <w:rsid w:val="00D972DB"/>
    <w:rsid w:val="00D9732A"/>
    <w:rsid w:val="00D97339"/>
    <w:rsid w:val="00D974A7"/>
    <w:rsid w:val="00D974D6"/>
    <w:rsid w:val="00D975FF"/>
    <w:rsid w:val="00D97633"/>
    <w:rsid w:val="00D97642"/>
    <w:rsid w:val="00D9769D"/>
    <w:rsid w:val="00D9771E"/>
    <w:rsid w:val="00D97825"/>
    <w:rsid w:val="00D97831"/>
    <w:rsid w:val="00D9788B"/>
    <w:rsid w:val="00D9798E"/>
    <w:rsid w:val="00D979AE"/>
    <w:rsid w:val="00D97A03"/>
    <w:rsid w:val="00D97A86"/>
    <w:rsid w:val="00D97AA2"/>
    <w:rsid w:val="00D97AB5"/>
    <w:rsid w:val="00D97AE3"/>
    <w:rsid w:val="00D97BEB"/>
    <w:rsid w:val="00D97C2F"/>
    <w:rsid w:val="00D97C36"/>
    <w:rsid w:val="00D97C43"/>
    <w:rsid w:val="00D97EFB"/>
    <w:rsid w:val="00D97FF6"/>
    <w:rsid w:val="00DA00E0"/>
    <w:rsid w:val="00DA0222"/>
    <w:rsid w:val="00DA02B1"/>
    <w:rsid w:val="00DA030E"/>
    <w:rsid w:val="00DA03BD"/>
    <w:rsid w:val="00DA03D6"/>
    <w:rsid w:val="00DA03DB"/>
    <w:rsid w:val="00DA0449"/>
    <w:rsid w:val="00DA0460"/>
    <w:rsid w:val="00DA04F6"/>
    <w:rsid w:val="00DA0538"/>
    <w:rsid w:val="00DA05B7"/>
    <w:rsid w:val="00DA05E2"/>
    <w:rsid w:val="00DA06F3"/>
    <w:rsid w:val="00DA06FB"/>
    <w:rsid w:val="00DA075E"/>
    <w:rsid w:val="00DA0792"/>
    <w:rsid w:val="00DA07BC"/>
    <w:rsid w:val="00DA0812"/>
    <w:rsid w:val="00DA0945"/>
    <w:rsid w:val="00DA0975"/>
    <w:rsid w:val="00DA0A18"/>
    <w:rsid w:val="00DA0A78"/>
    <w:rsid w:val="00DA0AA1"/>
    <w:rsid w:val="00DA0AD2"/>
    <w:rsid w:val="00DA0AD3"/>
    <w:rsid w:val="00DA0ADA"/>
    <w:rsid w:val="00DA0BE8"/>
    <w:rsid w:val="00DA0C7D"/>
    <w:rsid w:val="00DA0C99"/>
    <w:rsid w:val="00DA0DBE"/>
    <w:rsid w:val="00DA0DF7"/>
    <w:rsid w:val="00DA0E60"/>
    <w:rsid w:val="00DA0E9F"/>
    <w:rsid w:val="00DA0EA6"/>
    <w:rsid w:val="00DA0EC9"/>
    <w:rsid w:val="00DA0F4C"/>
    <w:rsid w:val="00DA0F68"/>
    <w:rsid w:val="00DA0FA5"/>
    <w:rsid w:val="00DA10E6"/>
    <w:rsid w:val="00DA10FB"/>
    <w:rsid w:val="00DA1227"/>
    <w:rsid w:val="00DA1229"/>
    <w:rsid w:val="00DA1258"/>
    <w:rsid w:val="00DA1297"/>
    <w:rsid w:val="00DA12A7"/>
    <w:rsid w:val="00DA142D"/>
    <w:rsid w:val="00DA152A"/>
    <w:rsid w:val="00DA15A9"/>
    <w:rsid w:val="00DA161B"/>
    <w:rsid w:val="00DA1661"/>
    <w:rsid w:val="00DA167B"/>
    <w:rsid w:val="00DA1689"/>
    <w:rsid w:val="00DA16CE"/>
    <w:rsid w:val="00DA16E0"/>
    <w:rsid w:val="00DA16F8"/>
    <w:rsid w:val="00DA175E"/>
    <w:rsid w:val="00DA178E"/>
    <w:rsid w:val="00DA17E9"/>
    <w:rsid w:val="00DA17F1"/>
    <w:rsid w:val="00DA1825"/>
    <w:rsid w:val="00DA18A6"/>
    <w:rsid w:val="00DA18AB"/>
    <w:rsid w:val="00DA1954"/>
    <w:rsid w:val="00DA198F"/>
    <w:rsid w:val="00DA19B4"/>
    <w:rsid w:val="00DA1A3C"/>
    <w:rsid w:val="00DA1A48"/>
    <w:rsid w:val="00DA1A9D"/>
    <w:rsid w:val="00DA1B50"/>
    <w:rsid w:val="00DA1B6D"/>
    <w:rsid w:val="00DA1B6E"/>
    <w:rsid w:val="00DA1B79"/>
    <w:rsid w:val="00DA1BC8"/>
    <w:rsid w:val="00DA1BCD"/>
    <w:rsid w:val="00DA1D01"/>
    <w:rsid w:val="00DA1DD5"/>
    <w:rsid w:val="00DA1E19"/>
    <w:rsid w:val="00DA1EA9"/>
    <w:rsid w:val="00DA1F60"/>
    <w:rsid w:val="00DA1FD7"/>
    <w:rsid w:val="00DA207B"/>
    <w:rsid w:val="00DA2083"/>
    <w:rsid w:val="00DA212A"/>
    <w:rsid w:val="00DA227A"/>
    <w:rsid w:val="00DA2290"/>
    <w:rsid w:val="00DA238B"/>
    <w:rsid w:val="00DA23D9"/>
    <w:rsid w:val="00DA2439"/>
    <w:rsid w:val="00DA2462"/>
    <w:rsid w:val="00DA248C"/>
    <w:rsid w:val="00DA2500"/>
    <w:rsid w:val="00DA2524"/>
    <w:rsid w:val="00DA2593"/>
    <w:rsid w:val="00DA25C0"/>
    <w:rsid w:val="00DA25CD"/>
    <w:rsid w:val="00DA25E6"/>
    <w:rsid w:val="00DA2631"/>
    <w:rsid w:val="00DA275E"/>
    <w:rsid w:val="00DA279F"/>
    <w:rsid w:val="00DA28AE"/>
    <w:rsid w:val="00DA29B3"/>
    <w:rsid w:val="00DA2B18"/>
    <w:rsid w:val="00DA2B34"/>
    <w:rsid w:val="00DA2BBD"/>
    <w:rsid w:val="00DA2C0B"/>
    <w:rsid w:val="00DA2CA1"/>
    <w:rsid w:val="00DA2CA7"/>
    <w:rsid w:val="00DA2CF7"/>
    <w:rsid w:val="00DA2D33"/>
    <w:rsid w:val="00DA2D6D"/>
    <w:rsid w:val="00DA2E10"/>
    <w:rsid w:val="00DA2E5A"/>
    <w:rsid w:val="00DA2E90"/>
    <w:rsid w:val="00DA2EAD"/>
    <w:rsid w:val="00DA3060"/>
    <w:rsid w:val="00DA3063"/>
    <w:rsid w:val="00DA309C"/>
    <w:rsid w:val="00DA30E7"/>
    <w:rsid w:val="00DA30F8"/>
    <w:rsid w:val="00DA3108"/>
    <w:rsid w:val="00DA3113"/>
    <w:rsid w:val="00DA3115"/>
    <w:rsid w:val="00DA3118"/>
    <w:rsid w:val="00DA31B2"/>
    <w:rsid w:val="00DA321B"/>
    <w:rsid w:val="00DA322E"/>
    <w:rsid w:val="00DA330C"/>
    <w:rsid w:val="00DA3365"/>
    <w:rsid w:val="00DA33E1"/>
    <w:rsid w:val="00DA3408"/>
    <w:rsid w:val="00DA340D"/>
    <w:rsid w:val="00DA3426"/>
    <w:rsid w:val="00DA3427"/>
    <w:rsid w:val="00DA344E"/>
    <w:rsid w:val="00DA349E"/>
    <w:rsid w:val="00DA34D4"/>
    <w:rsid w:val="00DA3542"/>
    <w:rsid w:val="00DA35A3"/>
    <w:rsid w:val="00DA35C7"/>
    <w:rsid w:val="00DA3702"/>
    <w:rsid w:val="00DA3716"/>
    <w:rsid w:val="00DA371C"/>
    <w:rsid w:val="00DA3780"/>
    <w:rsid w:val="00DA378E"/>
    <w:rsid w:val="00DA3794"/>
    <w:rsid w:val="00DA37B2"/>
    <w:rsid w:val="00DA3887"/>
    <w:rsid w:val="00DA38D0"/>
    <w:rsid w:val="00DA38EC"/>
    <w:rsid w:val="00DA3927"/>
    <w:rsid w:val="00DA3AAF"/>
    <w:rsid w:val="00DA3B22"/>
    <w:rsid w:val="00DA3BDF"/>
    <w:rsid w:val="00DA3C68"/>
    <w:rsid w:val="00DA3CDA"/>
    <w:rsid w:val="00DA3D4B"/>
    <w:rsid w:val="00DA3E7B"/>
    <w:rsid w:val="00DA3E95"/>
    <w:rsid w:val="00DA3EA5"/>
    <w:rsid w:val="00DA3F31"/>
    <w:rsid w:val="00DA3F5C"/>
    <w:rsid w:val="00DA3F63"/>
    <w:rsid w:val="00DA3FD1"/>
    <w:rsid w:val="00DA3FF1"/>
    <w:rsid w:val="00DA3FF7"/>
    <w:rsid w:val="00DA40F3"/>
    <w:rsid w:val="00DA4184"/>
    <w:rsid w:val="00DA41A7"/>
    <w:rsid w:val="00DA4227"/>
    <w:rsid w:val="00DA42D4"/>
    <w:rsid w:val="00DA4331"/>
    <w:rsid w:val="00DA43A2"/>
    <w:rsid w:val="00DA43EB"/>
    <w:rsid w:val="00DA4427"/>
    <w:rsid w:val="00DA4477"/>
    <w:rsid w:val="00DA44A8"/>
    <w:rsid w:val="00DA4570"/>
    <w:rsid w:val="00DA45AD"/>
    <w:rsid w:val="00DA46C3"/>
    <w:rsid w:val="00DA4716"/>
    <w:rsid w:val="00DA48D7"/>
    <w:rsid w:val="00DA4943"/>
    <w:rsid w:val="00DA4946"/>
    <w:rsid w:val="00DA499B"/>
    <w:rsid w:val="00DA49ED"/>
    <w:rsid w:val="00DA4A55"/>
    <w:rsid w:val="00DA4AED"/>
    <w:rsid w:val="00DA4CB3"/>
    <w:rsid w:val="00DA4DCB"/>
    <w:rsid w:val="00DA4E72"/>
    <w:rsid w:val="00DA4E97"/>
    <w:rsid w:val="00DA4EDE"/>
    <w:rsid w:val="00DA4F04"/>
    <w:rsid w:val="00DA4F0A"/>
    <w:rsid w:val="00DA4F7F"/>
    <w:rsid w:val="00DA5077"/>
    <w:rsid w:val="00DA508F"/>
    <w:rsid w:val="00DA5119"/>
    <w:rsid w:val="00DA51DA"/>
    <w:rsid w:val="00DA5219"/>
    <w:rsid w:val="00DA530C"/>
    <w:rsid w:val="00DA53E4"/>
    <w:rsid w:val="00DA53EC"/>
    <w:rsid w:val="00DA53F9"/>
    <w:rsid w:val="00DA54F9"/>
    <w:rsid w:val="00DA5532"/>
    <w:rsid w:val="00DA5555"/>
    <w:rsid w:val="00DA5579"/>
    <w:rsid w:val="00DA560F"/>
    <w:rsid w:val="00DA56C6"/>
    <w:rsid w:val="00DA56CA"/>
    <w:rsid w:val="00DA56DB"/>
    <w:rsid w:val="00DA5767"/>
    <w:rsid w:val="00DA579B"/>
    <w:rsid w:val="00DA586D"/>
    <w:rsid w:val="00DA58FD"/>
    <w:rsid w:val="00DA59B9"/>
    <w:rsid w:val="00DA59ED"/>
    <w:rsid w:val="00DA5A73"/>
    <w:rsid w:val="00DA5C69"/>
    <w:rsid w:val="00DA5C7C"/>
    <w:rsid w:val="00DA5CBB"/>
    <w:rsid w:val="00DA5CC1"/>
    <w:rsid w:val="00DA5D45"/>
    <w:rsid w:val="00DA5E98"/>
    <w:rsid w:val="00DA5F34"/>
    <w:rsid w:val="00DA5FEB"/>
    <w:rsid w:val="00DA6036"/>
    <w:rsid w:val="00DA6080"/>
    <w:rsid w:val="00DA6095"/>
    <w:rsid w:val="00DA60E7"/>
    <w:rsid w:val="00DA62A3"/>
    <w:rsid w:val="00DA6373"/>
    <w:rsid w:val="00DA63A7"/>
    <w:rsid w:val="00DA63C4"/>
    <w:rsid w:val="00DA6464"/>
    <w:rsid w:val="00DA64E2"/>
    <w:rsid w:val="00DA654C"/>
    <w:rsid w:val="00DA6619"/>
    <w:rsid w:val="00DA677D"/>
    <w:rsid w:val="00DA67AA"/>
    <w:rsid w:val="00DA6871"/>
    <w:rsid w:val="00DA68CA"/>
    <w:rsid w:val="00DA68FB"/>
    <w:rsid w:val="00DA6A62"/>
    <w:rsid w:val="00DA6AAD"/>
    <w:rsid w:val="00DA6AB5"/>
    <w:rsid w:val="00DA6B12"/>
    <w:rsid w:val="00DA6B18"/>
    <w:rsid w:val="00DA6B9F"/>
    <w:rsid w:val="00DA6BEE"/>
    <w:rsid w:val="00DA6BF3"/>
    <w:rsid w:val="00DA6DCA"/>
    <w:rsid w:val="00DA6E1A"/>
    <w:rsid w:val="00DA6E9C"/>
    <w:rsid w:val="00DA6F8D"/>
    <w:rsid w:val="00DA6FF0"/>
    <w:rsid w:val="00DA70FD"/>
    <w:rsid w:val="00DA7249"/>
    <w:rsid w:val="00DA72CA"/>
    <w:rsid w:val="00DA735E"/>
    <w:rsid w:val="00DA7394"/>
    <w:rsid w:val="00DA7420"/>
    <w:rsid w:val="00DA74A8"/>
    <w:rsid w:val="00DA74EF"/>
    <w:rsid w:val="00DA76D6"/>
    <w:rsid w:val="00DA772F"/>
    <w:rsid w:val="00DA7756"/>
    <w:rsid w:val="00DA7946"/>
    <w:rsid w:val="00DA7985"/>
    <w:rsid w:val="00DA7A8F"/>
    <w:rsid w:val="00DA7B0C"/>
    <w:rsid w:val="00DA7C34"/>
    <w:rsid w:val="00DA7CE6"/>
    <w:rsid w:val="00DA7D21"/>
    <w:rsid w:val="00DA7D23"/>
    <w:rsid w:val="00DA7D33"/>
    <w:rsid w:val="00DA7D3A"/>
    <w:rsid w:val="00DA7DC2"/>
    <w:rsid w:val="00DA7F07"/>
    <w:rsid w:val="00DA7F24"/>
    <w:rsid w:val="00DA7F2F"/>
    <w:rsid w:val="00DA7F58"/>
    <w:rsid w:val="00DA7F6A"/>
    <w:rsid w:val="00DB0048"/>
    <w:rsid w:val="00DB00EE"/>
    <w:rsid w:val="00DB0119"/>
    <w:rsid w:val="00DB0166"/>
    <w:rsid w:val="00DB026F"/>
    <w:rsid w:val="00DB03DC"/>
    <w:rsid w:val="00DB042F"/>
    <w:rsid w:val="00DB04CB"/>
    <w:rsid w:val="00DB04DD"/>
    <w:rsid w:val="00DB0564"/>
    <w:rsid w:val="00DB05A4"/>
    <w:rsid w:val="00DB0632"/>
    <w:rsid w:val="00DB0798"/>
    <w:rsid w:val="00DB081D"/>
    <w:rsid w:val="00DB0920"/>
    <w:rsid w:val="00DB09A9"/>
    <w:rsid w:val="00DB0AB5"/>
    <w:rsid w:val="00DB0B50"/>
    <w:rsid w:val="00DB0B78"/>
    <w:rsid w:val="00DB0CAA"/>
    <w:rsid w:val="00DB0D4E"/>
    <w:rsid w:val="00DB0E08"/>
    <w:rsid w:val="00DB0E86"/>
    <w:rsid w:val="00DB0E95"/>
    <w:rsid w:val="00DB0EAA"/>
    <w:rsid w:val="00DB0F3E"/>
    <w:rsid w:val="00DB0FE1"/>
    <w:rsid w:val="00DB1066"/>
    <w:rsid w:val="00DB106D"/>
    <w:rsid w:val="00DB1168"/>
    <w:rsid w:val="00DB11AB"/>
    <w:rsid w:val="00DB12AE"/>
    <w:rsid w:val="00DB1315"/>
    <w:rsid w:val="00DB1359"/>
    <w:rsid w:val="00DB1373"/>
    <w:rsid w:val="00DB1404"/>
    <w:rsid w:val="00DB14AB"/>
    <w:rsid w:val="00DB14E1"/>
    <w:rsid w:val="00DB1506"/>
    <w:rsid w:val="00DB1590"/>
    <w:rsid w:val="00DB15D2"/>
    <w:rsid w:val="00DB1780"/>
    <w:rsid w:val="00DB1805"/>
    <w:rsid w:val="00DB18E1"/>
    <w:rsid w:val="00DB18E8"/>
    <w:rsid w:val="00DB19CD"/>
    <w:rsid w:val="00DB1AA6"/>
    <w:rsid w:val="00DB1B20"/>
    <w:rsid w:val="00DB1BBF"/>
    <w:rsid w:val="00DB1C56"/>
    <w:rsid w:val="00DB1C89"/>
    <w:rsid w:val="00DB1D56"/>
    <w:rsid w:val="00DB1D97"/>
    <w:rsid w:val="00DB1DB9"/>
    <w:rsid w:val="00DB1EC9"/>
    <w:rsid w:val="00DB1F28"/>
    <w:rsid w:val="00DB209B"/>
    <w:rsid w:val="00DB219B"/>
    <w:rsid w:val="00DB22E9"/>
    <w:rsid w:val="00DB235F"/>
    <w:rsid w:val="00DB2363"/>
    <w:rsid w:val="00DB23E4"/>
    <w:rsid w:val="00DB2401"/>
    <w:rsid w:val="00DB24F4"/>
    <w:rsid w:val="00DB24FB"/>
    <w:rsid w:val="00DB2575"/>
    <w:rsid w:val="00DB25AE"/>
    <w:rsid w:val="00DB265E"/>
    <w:rsid w:val="00DB26CB"/>
    <w:rsid w:val="00DB274E"/>
    <w:rsid w:val="00DB2811"/>
    <w:rsid w:val="00DB2840"/>
    <w:rsid w:val="00DB28B2"/>
    <w:rsid w:val="00DB28EC"/>
    <w:rsid w:val="00DB2903"/>
    <w:rsid w:val="00DB296C"/>
    <w:rsid w:val="00DB29DB"/>
    <w:rsid w:val="00DB29ED"/>
    <w:rsid w:val="00DB2A4A"/>
    <w:rsid w:val="00DB2A52"/>
    <w:rsid w:val="00DB2A87"/>
    <w:rsid w:val="00DB2AD1"/>
    <w:rsid w:val="00DB2AE5"/>
    <w:rsid w:val="00DB2B3F"/>
    <w:rsid w:val="00DB2CAF"/>
    <w:rsid w:val="00DB2E42"/>
    <w:rsid w:val="00DB2EBA"/>
    <w:rsid w:val="00DB2ECA"/>
    <w:rsid w:val="00DB2EE4"/>
    <w:rsid w:val="00DB2F02"/>
    <w:rsid w:val="00DB2F6F"/>
    <w:rsid w:val="00DB2FC6"/>
    <w:rsid w:val="00DB3004"/>
    <w:rsid w:val="00DB3038"/>
    <w:rsid w:val="00DB3067"/>
    <w:rsid w:val="00DB311D"/>
    <w:rsid w:val="00DB312E"/>
    <w:rsid w:val="00DB3167"/>
    <w:rsid w:val="00DB3172"/>
    <w:rsid w:val="00DB31D0"/>
    <w:rsid w:val="00DB329F"/>
    <w:rsid w:val="00DB32B6"/>
    <w:rsid w:val="00DB32CC"/>
    <w:rsid w:val="00DB332D"/>
    <w:rsid w:val="00DB35EC"/>
    <w:rsid w:val="00DB360D"/>
    <w:rsid w:val="00DB365F"/>
    <w:rsid w:val="00DB3695"/>
    <w:rsid w:val="00DB3742"/>
    <w:rsid w:val="00DB375B"/>
    <w:rsid w:val="00DB37AC"/>
    <w:rsid w:val="00DB37E1"/>
    <w:rsid w:val="00DB389D"/>
    <w:rsid w:val="00DB3981"/>
    <w:rsid w:val="00DB39E0"/>
    <w:rsid w:val="00DB3AF6"/>
    <w:rsid w:val="00DB3B58"/>
    <w:rsid w:val="00DB3B87"/>
    <w:rsid w:val="00DB3B8E"/>
    <w:rsid w:val="00DB3B9F"/>
    <w:rsid w:val="00DB3BF8"/>
    <w:rsid w:val="00DB3C66"/>
    <w:rsid w:val="00DB3CA4"/>
    <w:rsid w:val="00DB3DA3"/>
    <w:rsid w:val="00DB3EB4"/>
    <w:rsid w:val="00DB3FAC"/>
    <w:rsid w:val="00DB4015"/>
    <w:rsid w:val="00DB4018"/>
    <w:rsid w:val="00DB4089"/>
    <w:rsid w:val="00DB40D5"/>
    <w:rsid w:val="00DB411E"/>
    <w:rsid w:val="00DB4131"/>
    <w:rsid w:val="00DB41CB"/>
    <w:rsid w:val="00DB41D3"/>
    <w:rsid w:val="00DB4224"/>
    <w:rsid w:val="00DB42DB"/>
    <w:rsid w:val="00DB43CB"/>
    <w:rsid w:val="00DB43F4"/>
    <w:rsid w:val="00DB4460"/>
    <w:rsid w:val="00DB4478"/>
    <w:rsid w:val="00DB44B8"/>
    <w:rsid w:val="00DB44F2"/>
    <w:rsid w:val="00DB44F5"/>
    <w:rsid w:val="00DB453F"/>
    <w:rsid w:val="00DB4552"/>
    <w:rsid w:val="00DB4597"/>
    <w:rsid w:val="00DB45D6"/>
    <w:rsid w:val="00DB4659"/>
    <w:rsid w:val="00DB495E"/>
    <w:rsid w:val="00DB49A3"/>
    <w:rsid w:val="00DB49B2"/>
    <w:rsid w:val="00DB4A67"/>
    <w:rsid w:val="00DB4A75"/>
    <w:rsid w:val="00DB4C05"/>
    <w:rsid w:val="00DB4C1B"/>
    <w:rsid w:val="00DB4C5F"/>
    <w:rsid w:val="00DB4CF9"/>
    <w:rsid w:val="00DB4D95"/>
    <w:rsid w:val="00DB4DD5"/>
    <w:rsid w:val="00DB4E33"/>
    <w:rsid w:val="00DB4E47"/>
    <w:rsid w:val="00DB4E57"/>
    <w:rsid w:val="00DB4E62"/>
    <w:rsid w:val="00DB4EAE"/>
    <w:rsid w:val="00DB4F2E"/>
    <w:rsid w:val="00DB4F73"/>
    <w:rsid w:val="00DB4FC7"/>
    <w:rsid w:val="00DB5005"/>
    <w:rsid w:val="00DB501F"/>
    <w:rsid w:val="00DB5189"/>
    <w:rsid w:val="00DB5218"/>
    <w:rsid w:val="00DB5236"/>
    <w:rsid w:val="00DB525D"/>
    <w:rsid w:val="00DB5276"/>
    <w:rsid w:val="00DB52C7"/>
    <w:rsid w:val="00DB536F"/>
    <w:rsid w:val="00DB538D"/>
    <w:rsid w:val="00DB53D2"/>
    <w:rsid w:val="00DB53E3"/>
    <w:rsid w:val="00DB53E6"/>
    <w:rsid w:val="00DB5423"/>
    <w:rsid w:val="00DB5448"/>
    <w:rsid w:val="00DB555A"/>
    <w:rsid w:val="00DB5622"/>
    <w:rsid w:val="00DB5635"/>
    <w:rsid w:val="00DB567D"/>
    <w:rsid w:val="00DB572D"/>
    <w:rsid w:val="00DB575E"/>
    <w:rsid w:val="00DB576E"/>
    <w:rsid w:val="00DB586C"/>
    <w:rsid w:val="00DB58DE"/>
    <w:rsid w:val="00DB59B0"/>
    <w:rsid w:val="00DB59CE"/>
    <w:rsid w:val="00DB5A6D"/>
    <w:rsid w:val="00DB5A88"/>
    <w:rsid w:val="00DB5AA8"/>
    <w:rsid w:val="00DB5B2D"/>
    <w:rsid w:val="00DB5BBB"/>
    <w:rsid w:val="00DB5BBD"/>
    <w:rsid w:val="00DB5BC6"/>
    <w:rsid w:val="00DB5D80"/>
    <w:rsid w:val="00DB5E17"/>
    <w:rsid w:val="00DB5E44"/>
    <w:rsid w:val="00DB5EE8"/>
    <w:rsid w:val="00DB5F8D"/>
    <w:rsid w:val="00DB5FD2"/>
    <w:rsid w:val="00DB6095"/>
    <w:rsid w:val="00DB60A2"/>
    <w:rsid w:val="00DB60BB"/>
    <w:rsid w:val="00DB60E8"/>
    <w:rsid w:val="00DB6103"/>
    <w:rsid w:val="00DB6164"/>
    <w:rsid w:val="00DB619C"/>
    <w:rsid w:val="00DB61CE"/>
    <w:rsid w:val="00DB62DE"/>
    <w:rsid w:val="00DB62F4"/>
    <w:rsid w:val="00DB63BB"/>
    <w:rsid w:val="00DB63C0"/>
    <w:rsid w:val="00DB6487"/>
    <w:rsid w:val="00DB6498"/>
    <w:rsid w:val="00DB6499"/>
    <w:rsid w:val="00DB650A"/>
    <w:rsid w:val="00DB65B6"/>
    <w:rsid w:val="00DB65EA"/>
    <w:rsid w:val="00DB6600"/>
    <w:rsid w:val="00DB6657"/>
    <w:rsid w:val="00DB6809"/>
    <w:rsid w:val="00DB6894"/>
    <w:rsid w:val="00DB6913"/>
    <w:rsid w:val="00DB69E1"/>
    <w:rsid w:val="00DB6A4B"/>
    <w:rsid w:val="00DB6A87"/>
    <w:rsid w:val="00DB6BCB"/>
    <w:rsid w:val="00DB6BE1"/>
    <w:rsid w:val="00DB6C07"/>
    <w:rsid w:val="00DB6C6F"/>
    <w:rsid w:val="00DB6CA1"/>
    <w:rsid w:val="00DB6D08"/>
    <w:rsid w:val="00DB6D5E"/>
    <w:rsid w:val="00DB6DBD"/>
    <w:rsid w:val="00DB6DD4"/>
    <w:rsid w:val="00DB6E07"/>
    <w:rsid w:val="00DB6E0D"/>
    <w:rsid w:val="00DB6E5B"/>
    <w:rsid w:val="00DB6EF2"/>
    <w:rsid w:val="00DB7056"/>
    <w:rsid w:val="00DB7079"/>
    <w:rsid w:val="00DB714E"/>
    <w:rsid w:val="00DB7155"/>
    <w:rsid w:val="00DB71A4"/>
    <w:rsid w:val="00DB72A8"/>
    <w:rsid w:val="00DB7399"/>
    <w:rsid w:val="00DB73BE"/>
    <w:rsid w:val="00DB73E7"/>
    <w:rsid w:val="00DB7400"/>
    <w:rsid w:val="00DB7419"/>
    <w:rsid w:val="00DB744E"/>
    <w:rsid w:val="00DB7453"/>
    <w:rsid w:val="00DB7565"/>
    <w:rsid w:val="00DB7583"/>
    <w:rsid w:val="00DB7623"/>
    <w:rsid w:val="00DB76E5"/>
    <w:rsid w:val="00DB770A"/>
    <w:rsid w:val="00DB7746"/>
    <w:rsid w:val="00DB77DC"/>
    <w:rsid w:val="00DB77E3"/>
    <w:rsid w:val="00DB7801"/>
    <w:rsid w:val="00DB7832"/>
    <w:rsid w:val="00DB793B"/>
    <w:rsid w:val="00DB79C0"/>
    <w:rsid w:val="00DB7AD2"/>
    <w:rsid w:val="00DB7AE4"/>
    <w:rsid w:val="00DB7AE6"/>
    <w:rsid w:val="00DB7B07"/>
    <w:rsid w:val="00DB7B22"/>
    <w:rsid w:val="00DB7B87"/>
    <w:rsid w:val="00DB7C1A"/>
    <w:rsid w:val="00DB7C85"/>
    <w:rsid w:val="00DB7C8C"/>
    <w:rsid w:val="00DB7CF1"/>
    <w:rsid w:val="00DB7D59"/>
    <w:rsid w:val="00DB7DB5"/>
    <w:rsid w:val="00DB7DD3"/>
    <w:rsid w:val="00DB7DE9"/>
    <w:rsid w:val="00DB7EAA"/>
    <w:rsid w:val="00DB7ED4"/>
    <w:rsid w:val="00DB7F51"/>
    <w:rsid w:val="00DB7F73"/>
    <w:rsid w:val="00DB7F8E"/>
    <w:rsid w:val="00DC00AA"/>
    <w:rsid w:val="00DC0107"/>
    <w:rsid w:val="00DC0202"/>
    <w:rsid w:val="00DC0266"/>
    <w:rsid w:val="00DC02DF"/>
    <w:rsid w:val="00DC032B"/>
    <w:rsid w:val="00DC045D"/>
    <w:rsid w:val="00DC04F4"/>
    <w:rsid w:val="00DC05FE"/>
    <w:rsid w:val="00DC075F"/>
    <w:rsid w:val="00DC079B"/>
    <w:rsid w:val="00DC08A7"/>
    <w:rsid w:val="00DC0947"/>
    <w:rsid w:val="00DC0A8F"/>
    <w:rsid w:val="00DC0AF7"/>
    <w:rsid w:val="00DC0B58"/>
    <w:rsid w:val="00DC0B62"/>
    <w:rsid w:val="00DC0BB2"/>
    <w:rsid w:val="00DC0BB8"/>
    <w:rsid w:val="00DC0BE0"/>
    <w:rsid w:val="00DC0BF5"/>
    <w:rsid w:val="00DC0C00"/>
    <w:rsid w:val="00DC0C45"/>
    <w:rsid w:val="00DC0C6D"/>
    <w:rsid w:val="00DC0C86"/>
    <w:rsid w:val="00DC0CB1"/>
    <w:rsid w:val="00DC0D32"/>
    <w:rsid w:val="00DC0D5F"/>
    <w:rsid w:val="00DC0DC5"/>
    <w:rsid w:val="00DC0EC2"/>
    <w:rsid w:val="00DC0F32"/>
    <w:rsid w:val="00DC1103"/>
    <w:rsid w:val="00DC114A"/>
    <w:rsid w:val="00DC11E4"/>
    <w:rsid w:val="00DC125A"/>
    <w:rsid w:val="00DC125E"/>
    <w:rsid w:val="00DC12B1"/>
    <w:rsid w:val="00DC12EF"/>
    <w:rsid w:val="00DC132D"/>
    <w:rsid w:val="00DC13CD"/>
    <w:rsid w:val="00DC1477"/>
    <w:rsid w:val="00DC15CB"/>
    <w:rsid w:val="00DC167F"/>
    <w:rsid w:val="00DC16CD"/>
    <w:rsid w:val="00DC1776"/>
    <w:rsid w:val="00DC1807"/>
    <w:rsid w:val="00DC183C"/>
    <w:rsid w:val="00DC18A4"/>
    <w:rsid w:val="00DC18CF"/>
    <w:rsid w:val="00DC18EA"/>
    <w:rsid w:val="00DC193F"/>
    <w:rsid w:val="00DC196A"/>
    <w:rsid w:val="00DC1A6E"/>
    <w:rsid w:val="00DC1BD1"/>
    <w:rsid w:val="00DC1C0C"/>
    <w:rsid w:val="00DC1D7B"/>
    <w:rsid w:val="00DC1D83"/>
    <w:rsid w:val="00DC1E0E"/>
    <w:rsid w:val="00DC1E7E"/>
    <w:rsid w:val="00DC1ED7"/>
    <w:rsid w:val="00DC1F16"/>
    <w:rsid w:val="00DC1F88"/>
    <w:rsid w:val="00DC1FF5"/>
    <w:rsid w:val="00DC212A"/>
    <w:rsid w:val="00DC2194"/>
    <w:rsid w:val="00DC2195"/>
    <w:rsid w:val="00DC2217"/>
    <w:rsid w:val="00DC2226"/>
    <w:rsid w:val="00DC2246"/>
    <w:rsid w:val="00DC2286"/>
    <w:rsid w:val="00DC22DD"/>
    <w:rsid w:val="00DC2348"/>
    <w:rsid w:val="00DC2403"/>
    <w:rsid w:val="00DC24CC"/>
    <w:rsid w:val="00DC24DD"/>
    <w:rsid w:val="00DC253A"/>
    <w:rsid w:val="00DC2599"/>
    <w:rsid w:val="00DC2696"/>
    <w:rsid w:val="00DC26A3"/>
    <w:rsid w:val="00DC26DF"/>
    <w:rsid w:val="00DC26E1"/>
    <w:rsid w:val="00DC270E"/>
    <w:rsid w:val="00DC2737"/>
    <w:rsid w:val="00DC27B9"/>
    <w:rsid w:val="00DC28B5"/>
    <w:rsid w:val="00DC2977"/>
    <w:rsid w:val="00DC29D3"/>
    <w:rsid w:val="00DC2AD2"/>
    <w:rsid w:val="00DC2AD7"/>
    <w:rsid w:val="00DC2BE0"/>
    <w:rsid w:val="00DC2C20"/>
    <w:rsid w:val="00DC2C4A"/>
    <w:rsid w:val="00DC2DA1"/>
    <w:rsid w:val="00DC2E1C"/>
    <w:rsid w:val="00DC2E2C"/>
    <w:rsid w:val="00DC2E35"/>
    <w:rsid w:val="00DC2E4A"/>
    <w:rsid w:val="00DC2EDE"/>
    <w:rsid w:val="00DC2F2D"/>
    <w:rsid w:val="00DC2F4B"/>
    <w:rsid w:val="00DC2FC6"/>
    <w:rsid w:val="00DC3056"/>
    <w:rsid w:val="00DC309B"/>
    <w:rsid w:val="00DC310D"/>
    <w:rsid w:val="00DC3135"/>
    <w:rsid w:val="00DC3145"/>
    <w:rsid w:val="00DC31D7"/>
    <w:rsid w:val="00DC3220"/>
    <w:rsid w:val="00DC3222"/>
    <w:rsid w:val="00DC3285"/>
    <w:rsid w:val="00DC336B"/>
    <w:rsid w:val="00DC33B6"/>
    <w:rsid w:val="00DC3467"/>
    <w:rsid w:val="00DC3530"/>
    <w:rsid w:val="00DC35E1"/>
    <w:rsid w:val="00DC3611"/>
    <w:rsid w:val="00DC36AF"/>
    <w:rsid w:val="00DC36B5"/>
    <w:rsid w:val="00DC371C"/>
    <w:rsid w:val="00DC37C3"/>
    <w:rsid w:val="00DC37E9"/>
    <w:rsid w:val="00DC380A"/>
    <w:rsid w:val="00DC3934"/>
    <w:rsid w:val="00DC39C0"/>
    <w:rsid w:val="00DC39E6"/>
    <w:rsid w:val="00DC3A3B"/>
    <w:rsid w:val="00DC3A67"/>
    <w:rsid w:val="00DC3B75"/>
    <w:rsid w:val="00DC3C45"/>
    <w:rsid w:val="00DC3C77"/>
    <w:rsid w:val="00DC3CD2"/>
    <w:rsid w:val="00DC3D1C"/>
    <w:rsid w:val="00DC3D4B"/>
    <w:rsid w:val="00DC3D4C"/>
    <w:rsid w:val="00DC3DBC"/>
    <w:rsid w:val="00DC3E0B"/>
    <w:rsid w:val="00DC3E29"/>
    <w:rsid w:val="00DC3EA4"/>
    <w:rsid w:val="00DC3EAD"/>
    <w:rsid w:val="00DC3EB1"/>
    <w:rsid w:val="00DC3ED4"/>
    <w:rsid w:val="00DC4003"/>
    <w:rsid w:val="00DC405A"/>
    <w:rsid w:val="00DC40F6"/>
    <w:rsid w:val="00DC430F"/>
    <w:rsid w:val="00DC4397"/>
    <w:rsid w:val="00DC43A0"/>
    <w:rsid w:val="00DC43C5"/>
    <w:rsid w:val="00DC4415"/>
    <w:rsid w:val="00DC4581"/>
    <w:rsid w:val="00DC4652"/>
    <w:rsid w:val="00DC46AD"/>
    <w:rsid w:val="00DC46BD"/>
    <w:rsid w:val="00DC4758"/>
    <w:rsid w:val="00DC4788"/>
    <w:rsid w:val="00DC480A"/>
    <w:rsid w:val="00DC4939"/>
    <w:rsid w:val="00DC493D"/>
    <w:rsid w:val="00DC49CD"/>
    <w:rsid w:val="00DC4A3A"/>
    <w:rsid w:val="00DC4AB0"/>
    <w:rsid w:val="00DC4B9F"/>
    <w:rsid w:val="00DC4C5E"/>
    <w:rsid w:val="00DC4C63"/>
    <w:rsid w:val="00DC4C91"/>
    <w:rsid w:val="00DC4CB5"/>
    <w:rsid w:val="00DC4CEE"/>
    <w:rsid w:val="00DC4D2E"/>
    <w:rsid w:val="00DC4D7B"/>
    <w:rsid w:val="00DC4D80"/>
    <w:rsid w:val="00DC4D8F"/>
    <w:rsid w:val="00DC4D97"/>
    <w:rsid w:val="00DC4D98"/>
    <w:rsid w:val="00DC4E3A"/>
    <w:rsid w:val="00DC4E53"/>
    <w:rsid w:val="00DC4EB0"/>
    <w:rsid w:val="00DC4F6E"/>
    <w:rsid w:val="00DC50AD"/>
    <w:rsid w:val="00DC519B"/>
    <w:rsid w:val="00DC5247"/>
    <w:rsid w:val="00DC5255"/>
    <w:rsid w:val="00DC52A1"/>
    <w:rsid w:val="00DC52F7"/>
    <w:rsid w:val="00DC5379"/>
    <w:rsid w:val="00DC537E"/>
    <w:rsid w:val="00DC548F"/>
    <w:rsid w:val="00DC553B"/>
    <w:rsid w:val="00DC55A2"/>
    <w:rsid w:val="00DC5627"/>
    <w:rsid w:val="00DC5632"/>
    <w:rsid w:val="00DC563A"/>
    <w:rsid w:val="00DC56AD"/>
    <w:rsid w:val="00DC5786"/>
    <w:rsid w:val="00DC57CB"/>
    <w:rsid w:val="00DC5868"/>
    <w:rsid w:val="00DC5956"/>
    <w:rsid w:val="00DC5960"/>
    <w:rsid w:val="00DC596B"/>
    <w:rsid w:val="00DC59F2"/>
    <w:rsid w:val="00DC5A4A"/>
    <w:rsid w:val="00DC5AEA"/>
    <w:rsid w:val="00DC5AFD"/>
    <w:rsid w:val="00DC5B05"/>
    <w:rsid w:val="00DC5B7C"/>
    <w:rsid w:val="00DC5BD3"/>
    <w:rsid w:val="00DC5C68"/>
    <w:rsid w:val="00DC5D22"/>
    <w:rsid w:val="00DC5E11"/>
    <w:rsid w:val="00DC5E34"/>
    <w:rsid w:val="00DC5E9A"/>
    <w:rsid w:val="00DC5FE5"/>
    <w:rsid w:val="00DC5FFB"/>
    <w:rsid w:val="00DC6039"/>
    <w:rsid w:val="00DC60FB"/>
    <w:rsid w:val="00DC619B"/>
    <w:rsid w:val="00DC6238"/>
    <w:rsid w:val="00DC6280"/>
    <w:rsid w:val="00DC6363"/>
    <w:rsid w:val="00DC63A9"/>
    <w:rsid w:val="00DC63B4"/>
    <w:rsid w:val="00DC63C5"/>
    <w:rsid w:val="00DC6423"/>
    <w:rsid w:val="00DC64B9"/>
    <w:rsid w:val="00DC64C6"/>
    <w:rsid w:val="00DC650A"/>
    <w:rsid w:val="00DC654D"/>
    <w:rsid w:val="00DC65A3"/>
    <w:rsid w:val="00DC666D"/>
    <w:rsid w:val="00DC66B2"/>
    <w:rsid w:val="00DC6714"/>
    <w:rsid w:val="00DC6745"/>
    <w:rsid w:val="00DC6782"/>
    <w:rsid w:val="00DC6989"/>
    <w:rsid w:val="00DC6990"/>
    <w:rsid w:val="00DC6A2A"/>
    <w:rsid w:val="00DC6A2B"/>
    <w:rsid w:val="00DC6B23"/>
    <w:rsid w:val="00DC6B40"/>
    <w:rsid w:val="00DC6B41"/>
    <w:rsid w:val="00DC6B94"/>
    <w:rsid w:val="00DC6C3B"/>
    <w:rsid w:val="00DC6C7F"/>
    <w:rsid w:val="00DC6C8B"/>
    <w:rsid w:val="00DC6D0B"/>
    <w:rsid w:val="00DC6D6B"/>
    <w:rsid w:val="00DC6D6D"/>
    <w:rsid w:val="00DC6D80"/>
    <w:rsid w:val="00DC6D9D"/>
    <w:rsid w:val="00DC6DDF"/>
    <w:rsid w:val="00DC6E62"/>
    <w:rsid w:val="00DC6E85"/>
    <w:rsid w:val="00DC700A"/>
    <w:rsid w:val="00DC7040"/>
    <w:rsid w:val="00DC7100"/>
    <w:rsid w:val="00DC7101"/>
    <w:rsid w:val="00DC713F"/>
    <w:rsid w:val="00DC719A"/>
    <w:rsid w:val="00DC72CB"/>
    <w:rsid w:val="00DC7369"/>
    <w:rsid w:val="00DC73BB"/>
    <w:rsid w:val="00DC7425"/>
    <w:rsid w:val="00DC743A"/>
    <w:rsid w:val="00DC74BE"/>
    <w:rsid w:val="00DC75E5"/>
    <w:rsid w:val="00DC763D"/>
    <w:rsid w:val="00DC7643"/>
    <w:rsid w:val="00DC76B5"/>
    <w:rsid w:val="00DC76FD"/>
    <w:rsid w:val="00DC7767"/>
    <w:rsid w:val="00DC779C"/>
    <w:rsid w:val="00DC77C8"/>
    <w:rsid w:val="00DC7850"/>
    <w:rsid w:val="00DC7970"/>
    <w:rsid w:val="00DC7977"/>
    <w:rsid w:val="00DC7984"/>
    <w:rsid w:val="00DC7B78"/>
    <w:rsid w:val="00DC7BC9"/>
    <w:rsid w:val="00DC7C1D"/>
    <w:rsid w:val="00DC7C94"/>
    <w:rsid w:val="00DC7C9D"/>
    <w:rsid w:val="00DC7D37"/>
    <w:rsid w:val="00DC7D45"/>
    <w:rsid w:val="00DC7D8B"/>
    <w:rsid w:val="00DC7DCD"/>
    <w:rsid w:val="00DC7E0C"/>
    <w:rsid w:val="00DC7E61"/>
    <w:rsid w:val="00DC7F7A"/>
    <w:rsid w:val="00DC7F94"/>
    <w:rsid w:val="00DC7FB8"/>
    <w:rsid w:val="00DC7FD9"/>
    <w:rsid w:val="00DC7FF6"/>
    <w:rsid w:val="00DC7FF7"/>
    <w:rsid w:val="00DD004B"/>
    <w:rsid w:val="00DD0094"/>
    <w:rsid w:val="00DD00A7"/>
    <w:rsid w:val="00DD022D"/>
    <w:rsid w:val="00DD02DD"/>
    <w:rsid w:val="00DD02E5"/>
    <w:rsid w:val="00DD033F"/>
    <w:rsid w:val="00DD038E"/>
    <w:rsid w:val="00DD0395"/>
    <w:rsid w:val="00DD048E"/>
    <w:rsid w:val="00DD0537"/>
    <w:rsid w:val="00DD05E0"/>
    <w:rsid w:val="00DD0754"/>
    <w:rsid w:val="00DD0766"/>
    <w:rsid w:val="00DD0793"/>
    <w:rsid w:val="00DD07BC"/>
    <w:rsid w:val="00DD0832"/>
    <w:rsid w:val="00DD0860"/>
    <w:rsid w:val="00DD0897"/>
    <w:rsid w:val="00DD0944"/>
    <w:rsid w:val="00DD099A"/>
    <w:rsid w:val="00DD0A36"/>
    <w:rsid w:val="00DD0A44"/>
    <w:rsid w:val="00DD0A7B"/>
    <w:rsid w:val="00DD0AB7"/>
    <w:rsid w:val="00DD0B48"/>
    <w:rsid w:val="00DD0B90"/>
    <w:rsid w:val="00DD0BA1"/>
    <w:rsid w:val="00DD0C05"/>
    <w:rsid w:val="00DD0C51"/>
    <w:rsid w:val="00DD0C6C"/>
    <w:rsid w:val="00DD0D18"/>
    <w:rsid w:val="00DD0D2D"/>
    <w:rsid w:val="00DD0D48"/>
    <w:rsid w:val="00DD0D6F"/>
    <w:rsid w:val="00DD0DAD"/>
    <w:rsid w:val="00DD0DE3"/>
    <w:rsid w:val="00DD0DE9"/>
    <w:rsid w:val="00DD0E15"/>
    <w:rsid w:val="00DD0EDE"/>
    <w:rsid w:val="00DD0F3F"/>
    <w:rsid w:val="00DD0F46"/>
    <w:rsid w:val="00DD0FF3"/>
    <w:rsid w:val="00DD1018"/>
    <w:rsid w:val="00DD1134"/>
    <w:rsid w:val="00DD1156"/>
    <w:rsid w:val="00DD11ED"/>
    <w:rsid w:val="00DD124F"/>
    <w:rsid w:val="00DD12A7"/>
    <w:rsid w:val="00DD1361"/>
    <w:rsid w:val="00DD1399"/>
    <w:rsid w:val="00DD13DF"/>
    <w:rsid w:val="00DD1481"/>
    <w:rsid w:val="00DD148D"/>
    <w:rsid w:val="00DD14A5"/>
    <w:rsid w:val="00DD1544"/>
    <w:rsid w:val="00DD155A"/>
    <w:rsid w:val="00DD162C"/>
    <w:rsid w:val="00DD18D2"/>
    <w:rsid w:val="00DD18E0"/>
    <w:rsid w:val="00DD191F"/>
    <w:rsid w:val="00DD198A"/>
    <w:rsid w:val="00DD19FC"/>
    <w:rsid w:val="00DD1A97"/>
    <w:rsid w:val="00DD1ABF"/>
    <w:rsid w:val="00DD1BAD"/>
    <w:rsid w:val="00DD1C93"/>
    <w:rsid w:val="00DD1CDC"/>
    <w:rsid w:val="00DD1D5D"/>
    <w:rsid w:val="00DD1D60"/>
    <w:rsid w:val="00DD1DD4"/>
    <w:rsid w:val="00DD1DF0"/>
    <w:rsid w:val="00DD1F16"/>
    <w:rsid w:val="00DD1F4D"/>
    <w:rsid w:val="00DD1F5C"/>
    <w:rsid w:val="00DD1FAB"/>
    <w:rsid w:val="00DD1FEA"/>
    <w:rsid w:val="00DD202C"/>
    <w:rsid w:val="00DD2080"/>
    <w:rsid w:val="00DD2102"/>
    <w:rsid w:val="00DD2112"/>
    <w:rsid w:val="00DD2349"/>
    <w:rsid w:val="00DD234A"/>
    <w:rsid w:val="00DD2357"/>
    <w:rsid w:val="00DD236D"/>
    <w:rsid w:val="00DD23A5"/>
    <w:rsid w:val="00DD23B3"/>
    <w:rsid w:val="00DD24A8"/>
    <w:rsid w:val="00DD24C4"/>
    <w:rsid w:val="00DD24E4"/>
    <w:rsid w:val="00DD254F"/>
    <w:rsid w:val="00DD25A6"/>
    <w:rsid w:val="00DD25C8"/>
    <w:rsid w:val="00DD260B"/>
    <w:rsid w:val="00DD262E"/>
    <w:rsid w:val="00DD2675"/>
    <w:rsid w:val="00DD2747"/>
    <w:rsid w:val="00DD276E"/>
    <w:rsid w:val="00DD2789"/>
    <w:rsid w:val="00DD27D3"/>
    <w:rsid w:val="00DD27FD"/>
    <w:rsid w:val="00DD2860"/>
    <w:rsid w:val="00DD28FE"/>
    <w:rsid w:val="00DD2A2C"/>
    <w:rsid w:val="00DD2A33"/>
    <w:rsid w:val="00DD2A52"/>
    <w:rsid w:val="00DD2B3E"/>
    <w:rsid w:val="00DD2B56"/>
    <w:rsid w:val="00DD2B8F"/>
    <w:rsid w:val="00DD2BF7"/>
    <w:rsid w:val="00DD2C1F"/>
    <w:rsid w:val="00DD2CA7"/>
    <w:rsid w:val="00DD2D0F"/>
    <w:rsid w:val="00DD2D6B"/>
    <w:rsid w:val="00DD2F2F"/>
    <w:rsid w:val="00DD2F62"/>
    <w:rsid w:val="00DD2FD9"/>
    <w:rsid w:val="00DD2FFA"/>
    <w:rsid w:val="00DD305E"/>
    <w:rsid w:val="00DD3060"/>
    <w:rsid w:val="00DD307C"/>
    <w:rsid w:val="00DD309A"/>
    <w:rsid w:val="00DD3127"/>
    <w:rsid w:val="00DD3162"/>
    <w:rsid w:val="00DD3203"/>
    <w:rsid w:val="00DD32D1"/>
    <w:rsid w:val="00DD3312"/>
    <w:rsid w:val="00DD33CA"/>
    <w:rsid w:val="00DD3535"/>
    <w:rsid w:val="00DD3573"/>
    <w:rsid w:val="00DD35BF"/>
    <w:rsid w:val="00DD35DD"/>
    <w:rsid w:val="00DD3608"/>
    <w:rsid w:val="00DD361A"/>
    <w:rsid w:val="00DD371B"/>
    <w:rsid w:val="00DD3722"/>
    <w:rsid w:val="00DD372E"/>
    <w:rsid w:val="00DD3777"/>
    <w:rsid w:val="00DD3845"/>
    <w:rsid w:val="00DD38B9"/>
    <w:rsid w:val="00DD38DE"/>
    <w:rsid w:val="00DD390D"/>
    <w:rsid w:val="00DD39A2"/>
    <w:rsid w:val="00DD3A7D"/>
    <w:rsid w:val="00DD3AB9"/>
    <w:rsid w:val="00DD3B47"/>
    <w:rsid w:val="00DD3B61"/>
    <w:rsid w:val="00DD3B90"/>
    <w:rsid w:val="00DD3C1A"/>
    <w:rsid w:val="00DD3C6F"/>
    <w:rsid w:val="00DD3E00"/>
    <w:rsid w:val="00DD3E82"/>
    <w:rsid w:val="00DD3EEE"/>
    <w:rsid w:val="00DD3F95"/>
    <w:rsid w:val="00DD3FF8"/>
    <w:rsid w:val="00DD401B"/>
    <w:rsid w:val="00DD4060"/>
    <w:rsid w:val="00DD4075"/>
    <w:rsid w:val="00DD40A2"/>
    <w:rsid w:val="00DD4149"/>
    <w:rsid w:val="00DD4210"/>
    <w:rsid w:val="00DD42B7"/>
    <w:rsid w:val="00DD431E"/>
    <w:rsid w:val="00DD438C"/>
    <w:rsid w:val="00DD4490"/>
    <w:rsid w:val="00DD459F"/>
    <w:rsid w:val="00DD4679"/>
    <w:rsid w:val="00DD4681"/>
    <w:rsid w:val="00DD46BB"/>
    <w:rsid w:val="00DD472C"/>
    <w:rsid w:val="00DD4753"/>
    <w:rsid w:val="00DD4777"/>
    <w:rsid w:val="00DD47BF"/>
    <w:rsid w:val="00DD47D9"/>
    <w:rsid w:val="00DD4878"/>
    <w:rsid w:val="00DD48F3"/>
    <w:rsid w:val="00DD493D"/>
    <w:rsid w:val="00DD49FF"/>
    <w:rsid w:val="00DD4A07"/>
    <w:rsid w:val="00DD4B04"/>
    <w:rsid w:val="00DD4B0D"/>
    <w:rsid w:val="00DD4B28"/>
    <w:rsid w:val="00DD4B3F"/>
    <w:rsid w:val="00DD4B6E"/>
    <w:rsid w:val="00DD4BF5"/>
    <w:rsid w:val="00DD4E17"/>
    <w:rsid w:val="00DD4E32"/>
    <w:rsid w:val="00DD4E38"/>
    <w:rsid w:val="00DD4EE7"/>
    <w:rsid w:val="00DD5008"/>
    <w:rsid w:val="00DD5049"/>
    <w:rsid w:val="00DD50B7"/>
    <w:rsid w:val="00DD5110"/>
    <w:rsid w:val="00DD514B"/>
    <w:rsid w:val="00DD5163"/>
    <w:rsid w:val="00DD51B4"/>
    <w:rsid w:val="00DD5255"/>
    <w:rsid w:val="00DD5282"/>
    <w:rsid w:val="00DD5283"/>
    <w:rsid w:val="00DD529A"/>
    <w:rsid w:val="00DD52BE"/>
    <w:rsid w:val="00DD533E"/>
    <w:rsid w:val="00DD53C1"/>
    <w:rsid w:val="00DD5404"/>
    <w:rsid w:val="00DD5468"/>
    <w:rsid w:val="00DD54D6"/>
    <w:rsid w:val="00DD54E1"/>
    <w:rsid w:val="00DD5503"/>
    <w:rsid w:val="00DD551E"/>
    <w:rsid w:val="00DD5547"/>
    <w:rsid w:val="00DD5607"/>
    <w:rsid w:val="00DD5622"/>
    <w:rsid w:val="00DD56E3"/>
    <w:rsid w:val="00DD5A6D"/>
    <w:rsid w:val="00DD5A88"/>
    <w:rsid w:val="00DD5AB0"/>
    <w:rsid w:val="00DD5B4F"/>
    <w:rsid w:val="00DD5BB2"/>
    <w:rsid w:val="00DD5BCF"/>
    <w:rsid w:val="00DD5C96"/>
    <w:rsid w:val="00DD5CCF"/>
    <w:rsid w:val="00DD5DE2"/>
    <w:rsid w:val="00DD5E11"/>
    <w:rsid w:val="00DD5E7E"/>
    <w:rsid w:val="00DD5EAC"/>
    <w:rsid w:val="00DD5ED9"/>
    <w:rsid w:val="00DD5F3E"/>
    <w:rsid w:val="00DD5F60"/>
    <w:rsid w:val="00DD5FD9"/>
    <w:rsid w:val="00DD6064"/>
    <w:rsid w:val="00DD6088"/>
    <w:rsid w:val="00DD609D"/>
    <w:rsid w:val="00DD61AE"/>
    <w:rsid w:val="00DD623F"/>
    <w:rsid w:val="00DD62C6"/>
    <w:rsid w:val="00DD6426"/>
    <w:rsid w:val="00DD64B8"/>
    <w:rsid w:val="00DD64F4"/>
    <w:rsid w:val="00DD651B"/>
    <w:rsid w:val="00DD659E"/>
    <w:rsid w:val="00DD6604"/>
    <w:rsid w:val="00DD667D"/>
    <w:rsid w:val="00DD668C"/>
    <w:rsid w:val="00DD66A1"/>
    <w:rsid w:val="00DD66C7"/>
    <w:rsid w:val="00DD67BA"/>
    <w:rsid w:val="00DD6873"/>
    <w:rsid w:val="00DD688A"/>
    <w:rsid w:val="00DD68FE"/>
    <w:rsid w:val="00DD6A4A"/>
    <w:rsid w:val="00DD6B05"/>
    <w:rsid w:val="00DD6B57"/>
    <w:rsid w:val="00DD6C2B"/>
    <w:rsid w:val="00DD6CDA"/>
    <w:rsid w:val="00DD6CF6"/>
    <w:rsid w:val="00DD6D1D"/>
    <w:rsid w:val="00DD6D60"/>
    <w:rsid w:val="00DD6DE6"/>
    <w:rsid w:val="00DD6F6B"/>
    <w:rsid w:val="00DD6FB7"/>
    <w:rsid w:val="00DD6FC5"/>
    <w:rsid w:val="00DD6FCC"/>
    <w:rsid w:val="00DD6FDF"/>
    <w:rsid w:val="00DD6FF0"/>
    <w:rsid w:val="00DD7044"/>
    <w:rsid w:val="00DD70D1"/>
    <w:rsid w:val="00DD7104"/>
    <w:rsid w:val="00DD7110"/>
    <w:rsid w:val="00DD71CD"/>
    <w:rsid w:val="00DD72F9"/>
    <w:rsid w:val="00DD7342"/>
    <w:rsid w:val="00DD73C9"/>
    <w:rsid w:val="00DD73F5"/>
    <w:rsid w:val="00DD73FF"/>
    <w:rsid w:val="00DD7443"/>
    <w:rsid w:val="00DD7478"/>
    <w:rsid w:val="00DD75BC"/>
    <w:rsid w:val="00DD75FE"/>
    <w:rsid w:val="00DD7600"/>
    <w:rsid w:val="00DD765B"/>
    <w:rsid w:val="00DD7706"/>
    <w:rsid w:val="00DD785D"/>
    <w:rsid w:val="00DD78A9"/>
    <w:rsid w:val="00DD78B8"/>
    <w:rsid w:val="00DD794C"/>
    <w:rsid w:val="00DD79FA"/>
    <w:rsid w:val="00DD7A14"/>
    <w:rsid w:val="00DD7A2D"/>
    <w:rsid w:val="00DD7B1F"/>
    <w:rsid w:val="00DD7BBA"/>
    <w:rsid w:val="00DD7BCA"/>
    <w:rsid w:val="00DD7C2D"/>
    <w:rsid w:val="00DD7CAD"/>
    <w:rsid w:val="00DD7CC6"/>
    <w:rsid w:val="00DD7D39"/>
    <w:rsid w:val="00DD7DB6"/>
    <w:rsid w:val="00DD7EF3"/>
    <w:rsid w:val="00DD7F44"/>
    <w:rsid w:val="00DD7FB7"/>
    <w:rsid w:val="00DD7FC4"/>
    <w:rsid w:val="00DE004C"/>
    <w:rsid w:val="00DE0109"/>
    <w:rsid w:val="00DE0161"/>
    <w:rsid w:val="00DE01BC"/>
    <w:rsid w:val="00DE01CA"/>
    <w:rsid w:val="00DE02EE"/>
    <w:rsid w:val="00DE0302"/>
    <w:rsid w:val="00DE03B1"/>
    <w:rsid w:val="00DE03BD"/>
    <w:rsid w:val="00DE040A"/>
    <w:rsid w:val="00DE0450"/>
    <w:rsid w:val="00DE0466"/>
    <w:rsid w:val="00DE0586"/>
    <w:rsid w:val="00DE060E"/>
    <w:rsid w:val="00DE063C"/>
    <w:rsid w:val="00DE068F"/>
    <w:rsid w:val="00DE0795"/>
    <w:rsid w:val="00DE0797"/>
    <w:rsid w:val="00DE07C3"/>
    <w:rsid w:val="00DE0841"/>
    <w:rsid w:val="00DE08F9"/>
    <w:rsid w:val="00DE0901"/>
    <w:rsid w:val="00DE0904"/>
    <w:rsid w:val="00DE091C"/>
    <w:rsid w:val="00DE096D"/>
    <w:rsid w:val="00DE0990"/>
    <w:rsid w:val="00DE09FA"/>
    <w:rsid w:val="00DE09FB"/>
    <w:rsid w:val="00DE0A6B"/>
    <w:rsid w:val="00DE0AB3"/>
    <w:rsid w:val="00DE0BA3"/>
    <w:rsid w:val="00DE0BED"/>
    <w:rsid w:val="00DE0CAC"/>
    <w:rsid w:val="00DE0CBB"/>
    <w:rsid w:val="00DE0D37"/>
    <w:rsid w:val="00DE0D7B"/>
    <w:rsid w:val="00DE0E0F"/>
    <w:rsid w:val="00DE0E6E"/>
    <w:rsid w:val="00DE0EE9"/>
    <w:rsid w:val="00DE0EF0"/>
    <w:rsid w:val="00DE0F65"/>
    <w:rsid w:val="00DE0FAD"/>
    <w:rsid w:val="00DE105E"/>
    <w:rsid w:val="00DE10B9"/>
    <w:rsid w:val="00DE112B"/>
    <w:rsid w:val="00DE115D"/>
    <w:rsid w:val="00DE1181"/>
    <w:rsid w:val="00DE11B9"/>
    <w:rsid w:val="00DE127A"/>
    <w:rsid w:val="00DE12D6"/>
    <w:rsid w:val="00DE131A"/>
    <w:rsid w:val="00DE13A4"/>
    <w:rsid w:val="00DE1471"/>
    <w:rsid w:val="00DE1475"/>
    <w:rsid w:val="00DE14FF"/>
    <w:rsid w:val="00DE1611"/>
    <w:rsid w:val="00DE1686"/>
    <w:rsid w:val="00DE16C0"/>
    <w:rsid w:val="00DE1781"/>
    <w:rsid w:val="00DE1806"/>
    <w:rsid w:val="00DE1829"/>
    <w:rsid w:val="00DE18D6"/>
    <w:rsid w:val="00DE1978"/>
    <w:rsid w:val="00DE198E"/>
    <w:rsid w:val="00DE198F"/>
    <w:rsid w:val="00DE19CC"/>
    <w:rsid w:val="00DE1A03"/>
    <w:rsid w:val="00DE1A26"/>
    <w:rsid w:val="00DE1A89"/>
    <w:rsid w:val="00DE1B2A"/>
    <w:rsid w:val="00DE1B56"/>
    <w:rsid w:val="00DE1B66"/>
    <w:rsid w:val="00DE1B81"/>
    <w:rsid w:val="00DE1BCE"/>
    <w:rsid w:val="00DE1C40"/>
    <w:rsid w:val="00DE1CA2"/>
    <w:rsid w:val="00DE1D2B"/>
    <w:rsid w:val="00DE1D3E"/>
    <w:rsid w:val="00DE1DCE"/>
    <w:rsid w:val="00DE1DE8"/>
    <w:rsid w:val="00DE1EBF"/>
    <w:rsid w:val="00DE1F32"/>
    <w:rsid w:val="00DE208D"/>
    <w:rsid w:val="00DE20A9"/>
    <w:rsid w:val="00DE20AE"/>
    <w:rsid w:val="00DE214E"/>
    <w:rsid w:val="00DE2183"/>
    <w:rsid w:val="00DE219A"/>
    <w:rsid w:val="00DE229B"/>
    <w:rsid w:val="00DE22A2"/>
    <w:rsid w:val="00DE22B7"/>
    <w:rsid w:val="00DE22DB"/>
    <w:rsid w:val="00DE2328"/>
    <w:rsid w:val="00DE2331"/>
    <w:rsid w:val="00DE23B1"/>
    <w:rsid w:val="00DE23D4"/>
    <w:rsid w:val="00DE23DC"/>
    <w:rsid w:val="00DE242C"/>
    <w:rsid w:val="00DE24D5"/>
    <w:rsid w:val="00DE24E7"/>
    <w:rsid w:val="00DE250C"/>
    <w:rsid w:val="00DE253B"/>
    <w:rsid w:val="00DE2570"/>
    <w:rsid w:val="00DE2579"/>
    <w:rsid w:val="00DE260F"/>
    <w:rsid w:val="00DE2636"/>
    <w:rsid w:val="00DE2734"/>
    <w:rsid w:val="00DE2845"/>
    <w:rsid w:val="00DE2940"/>
    <w:rsid w:val="00DE2958"/>
    <w:rsid w:val="00DE29A2"/>
    <w:rsid w:val="00DE2A00"/>
    <w:rsid w:val="00DE2AB7"/>
    <w:rsid w:val="00DE2AF2"/>
    <w:rsid w:val="00DE2BE4"/>
    <w:rsid w:val="00DE2C05"/>
    <w:rsid w:val="00DE2C06"/>
    <w:rsid w:val="00DE2C4E"/>
    <w:rsid w:val="00DE2C69"/>
    <w:rsid w:val="00DE2CC4"/>
    <w:rsid w:val="00DE2CD9"/>
    <w:rsid w:val="00DE2D51"/>
    <w:rsid w:val="00DE2D9F"/>
    <w:rsid w:val="00DE2DD9"/>
    <w:rsid w:val="00DE2EB0"/>
    <w:rsid w:val="00DE2F0E"/>
    <w:rsid w:val="00DE2FA8"/>
    <w:rsid w:val="00DE2FCC"/>
    <w:rsid w:val="00DE2FCD"/>
    <w:rsid w:val="00DE2FF9"/>
    <w:rsid w:val="00DE30D7"/>
    <w:rsid w:val="00DE3198"/>
    <w:rsid w:val="00DE321D"/>
    <w:rsid w:val="00DE32C2"/>
    <w:rsid w:val="00DE335E"/>
    <w:rsid w:val="00DE33A7"/>
    <w:rsid w:val="00DE33ED"/>
    <w:rsid w:val="00DE34ED"/>
    <w:rsid w:val="00DE3590"/>
    <w:rsid w:val="00DE35D4"/>
    <w:rsid w:val="00DE36B6"/>
    <w:rsid w:val="00DE371A"/>
    <w:rsid w:val="00DE37C6"/>
    <w:rsid w:val="00DE37F2"/>
    <w:rsid w:val="00DE380A"/>
    <w:rsid w:val="00DE390E"/>
    <w:rsid w:val="00DE3996"/>
    <w:rsid w:val="00DE39E8"/>
    <w:rsid w:val="00DE3A04"/>
    <w:rsid w:val="00DE3AB0"/>
    <w:rsid w:val="00DE3AC1"/>
    <w:rsid w:val="00DE3B07"/>
    <w:rsid w:val="00DE3B14"/>
    <w:rsid w:val="00DE3BB1"/>
    <w:rsid w:val="00DE3BC5"/>
    <w:rsid w:val="00DE3C74"/>
    <w:rsid w:val="00DE3CCE"/>
    <w:rsid w:val="00DE3D27"/>
    <w:rsid w:val="00DE3E27"/>
    <w:rsid w:val="00DE3ED7"/>
    <w:rsid w:val="00DE3F03"/>
    <w:rsid w:val="00DE3F0A"/>
    <w:rsid w:val="00DE4115"/>
    <w:rsid w:val="00DE4148"/>
    <w:rsid w:val="00DE4154"/>
    <w:rsid w:val="00DE4252"/>
    <w:rsid w:val="00DE427C"/>
    <w:rsid w:val="00DE434B"/>
    <w:rsid w:val="00DE439C"/>
    <w:rsid w:val="00DE43CD"/>
    <w:rsid w:val="00DE44F6"/>
    <w:rsid w:val="00DE4665"/>
    <w:rsid w:val="00DE466A"/>
    <w:rsid w:val="00DE4677"/>
    <w:rsid w:val="00DE46EC"/>
    <w:rsid w:val="00DE474E"/>
    <w:rsid w:val="00DE478C"/>
    <w:rsid w:val="00DE47D2"/>
    <w:rsid w:val="00DE47EF"/>
    <w:rsid w:val="00DE481E"/>
    <w:rsid w:val="00DE486B"/>
    <w:rsid w:val="00DE48E0"/>
    <w:rsid w:val="00DE4901"/>
    <w:rsid w:val="00DE49DA"/>
    <w:rsid w:val="00DE4AFC"/>
    <w:rsid w:val="00DE4AFD"/>
    <w:rsid w:val="00DE4AFE"/>
    <w:rsid w:val="00DE4B9D"/>
    <w:rsid w:val="00DE4BDE"/>
    <w:rsid w:val="00DE4BEB"/>
    <w:rsid w:val="00DE4C13"/>
    <w:rsid w:val="00DE4D7A"/>
    <w:rsid w:val="00DE4DC9"/>
    <w:rsid w:val="00DE4E21"/>
    <w:rsid w:val="00DE4E3B"/>
    <w:rsid w:val="00DE4E90"/>
    <w:rsid w:val="00DE4F2B"/>
    <w:rsid w:val="00DE4FF9"/>
    <w:rsid w:val="00DE5083"/>
    <w:rsid w:val="00DE50C0"/>
    <w:rsid w:val="00DE51AA"/>
    <w:rsid w:val="00DE526B"/>
    <w:rsid w:val="00DE527F"/>
    <w:rsid w:val="00DE52F9"/>
    <w:rsid w:val="00DE5338"/>
    <w:rsid w:val="00DE5386"/>
    <w:rsid w:val="00DE5472"/>
    <w:rsid w:val="00DE54C0"/>
    <w:rsid w:val="00DE5503"/>
    <w:rsid w:val="00DE5510"/>
    <w:rsid w:val="00DE553B"/>
    <w:rsid w:val="00DE5553"/>
    <w:rsid w:val="00DE558C"/>
    <w:rsid w:val="00DE5592"/>
    <w:rsid w:val="00DE55F7"/>
    <w:rsid w:val="00DE5609"/>
    <w:rsid w:val="00DE563C"/>
    <w:rsid w:val="00DE56C0"/>
    <w:rsid w:val="00DE56C2"/>
    <w:rsid w:val="00DE56ED"/>
    <w:rsid w:val="00DE579B"/>
    <w:rsid w:val="00DE5A6F"/>
    <w:rsid w:val="00DE5B5A"/>
    <w:rsid w:val="00DE5B9F"/>
    <w:rsid w:val="00DE5C4B"/>
    <w:rsid w:val="00DE5CE0"/>
    <w:rsid w:val="00DE5CE5"/>
    <w:rsid w:val="00DE5DC0"/>
    <w:rsid w:val="00DE5DCB"/>
    <w:rsid w:val="00DE5E0B"/>
    <w:rsid w:val="00DE5E77"/>
    <w:rsid w:val="00DE5ED7"/>
    <w:rsid w:val="00DE5F02"/>
    <w:rsid w:val="00DE5F26"/>
    <w:rsid w:val="00DE5F5B"/>
    <w:rsid w:val="00DE5F5F"/>
    <w:rsid w:val="00DE5FE7"/>
    <w:rsid w:val="00DE6018"/>
    <w:rsid w:val="00DE6043"/>
    <w:rsid w:val="00DE607F"/>
    <w:rsid w:val="00DE60A3"/>
    <w:rsid w:val="00DE60DB"/>
    <w:rsid w:val="00DE6122"/>
    <w:rsid w:val="00DE615A"/>
    <w:rsid w:val="00DE61CA"/>
    <w:rsid w:val="00DE6232"/>
    <w:rsid w:val="00DE6266"/>
    <w:rsid w:val="00DE627D"/>
    <w:rsid w:val="00DE6288"/>
    <w:rsid w:val="00DE62F9"/>
    <w:rsid w:val="00DE6401"/>
    <w:rsid w:val="00DE649F"/>
    <w:rsid w:val="00DE64B0"/>
    <w:rsid w:val="00DE64DE"/>
    <w:rsid w:val="00DE64E8"/>
    <w:rsid w:val="00DE658B"/>
    <w:rsid w:val="00DE6590"/>
    <w:rsid w:val="00DE66E5"/>
    <w:rsid w:val="00DE671C"/>
    <w:rsid w:val="00DE6781"/>
    <w:rsid w:val="00DE67EF"/>
    <w:rsid w:val="00DE680E"/>
    <w:rsid w:val="00DE68A3"/>
    <w:rsid w:val="00DE6949"/>
    <w:rsid w:val="00DE6A17"/>
    <w:rsid w:val="00DE6B5A"/>
    <w:rsid w:val="00DE6BC2"/>
    <w:rsid w:val="00DE6C52"/>
    <w:rsid w:val="00DE6D43"/>
    <w:rsid w:val="00DE6DA0"/>
    <w:rsid w:val="00DE6E0F"/>
    <w:rsid w:val="00DE6E13"/>
    <w:rsid w:val="00DE6E1C"/>
    <w:rsid w:val="00DE6E33"/>
    <w:rsid w:val="00DE6E75"/>
    <w:rsid w:val="00DE6F16"/>
    <w:rsid w:val="00DE6F1D"/>
    <w:rsid w:val="00DE7031"/>
    <w:rsid w:val="00DE705E"/>
    <w:rsid w:val="00DE70D7"/>
    <w:rsid w:val="00DE7128"/>
    <w:rsid w:val="00DE7155"/>
    <w:rsid w:val="00DE7365"/>
    <w:rsid w:val="00DE738F"/>
    <w:rsid w:val="00DE73B4"/>
    <w:rsid w:val="00DE748A"/>
    <w:rsid w:val="00DE7500"/>
    <w:rsid w:val="00DE7591"/>
    <w:rsid w:val="00DE7605"/>
    <w:rsid w:val="00DE760D"/>
    <w:rsid w:val="00DE7653"/>
    <w:rsid w:val="00DE76BD"/>
    <w:rsid w:val="00DE7850"/>
    <w:rsid w:val="00DE788A"/>
    <w:rsid w:val="00DE78CF"/>
    <w:rsid w:val="00DE78E6"/>
    <w:rsid w:val="00DE7988"/>
    <w:rsid w:val="00DE7A80"/>
    <w:rsid w:val="00DE7AEB"/>
    <w:rsid w:val="00DE7B2E"/>
    <w:rsid w:val="00DE7B62"/>
    <w:rsid w:val="00DE7BD9"/>
    <w:rsid w:val="00DE7BF7"/>
    <w:rsid w:val="00DE7C68"/>
    <w:rsid w:val="00DE7CD1"/>
    <w:rsid w:val="00DE7D78"/>
    <w:rsid w:val="00DE7E69"/>
    <w:rsid w:val="00DE7EC2"/>
    <w:rsid w:val="00DE7EEA"/>
    <w:rsid w:val="00DE7F7F"/>
    <w:rsid w:val="00DE7F99"/>
    <w:rsid w:val="00DF0254"/>
    <w:rsid w:val="00DF02FA"/>
    <w:rsid w:val="00DF030F"/>
    <w:rsid w:val="00DF03E5"/>
    <w:rsid w:val="00DF046F"/>
    <w:rsid w:val="00DF04FA"/>
    <w:rsid w:val="00DF05B5"/>
    <w:rsid w:val="00DF0660"/>
    <w:rsid w:val="00DF07A1"/>
    <w:rsid w:val="00DF0839"/>
    <w:rsid w:val="00DF0980"/>
    <w:rsid w:val="00DF09F6"/>
    <w:rsid w:val="00DF0A0D"/>
    <w:rsid w:val="00DF0B32"/>
    <w:rsid w:val="00DF0D26"/>
    <w:rsid w:val="00DF0D63"/>
    <w:rsid w:val="00DF0D7D"/>
    <w:rsid w:val="00DF0D81"/>
    <w:rsid w:val="00DF0DCA"/>
    <w:rsid w:val="00DF0E15"/>
    <w:rsid w:val="00DF0E41"/>
    <w:rsid w:val="00DF0F02"/>
    <w:rsid w:val="00DF0F7C"/>
    <w:rsid w:val="00DF0F82"/>
    <w:rsid w:val="00DF0FBA"/>
    <w:rsid w:val="00DF1112"/>
    <w:rsid w:val="00DF1126"/>
    <w:rsid w:val="00DF11E4"/>
    <w:rsid w:val="00DF121B"/>
    <w:rsid w:val="00DF1243"/>
    <w:rsid w:val="00DF1293"/>
    <w:rsid w:val="00DF12AF"/>
    <w:rsid w:val="00DF12DE"/>
    <w:rsid w:val="00DF1357"/>
    <w:rsid w:val="00DF1445"/>
    <w:rsid w:val="00DF14C7"/>
    <w:rsid w:val="00DF14E0"/>
    <w:rsid w:val="00DF150E"/>
    <w:rsid w:val="00DF15E2"/>
    <w:rsid w:val="00DF15E5"/>
    <w:rsid w:val="00DF1645"/>
    <w:rsid w:val="00DF16A4"/>
    <w:rsid w:val="00DF174A"/>
    <w:rsid w:val="00DF1775"/>
    <w:rsid w:val="00DF179B"/>
    <w:rsid w:val="00DF17F7"/>
    <w:rsid w:val="00DF1821"/>
    <w:rsid w:val="00DF1881"/>
    <w:rsid w:val="00DF188F"/>
    <w:rsid w:val="00DF18E7"/>
    <w:rsid w:val="00DF1904"/>
    <w:rsid w:val="00DF194E"/>
    <w:rsid w:val="00DF1ABE"/>
    <w:rsid w:val="00DF1AF9"/>
    <w:rsid w:val="00DF1BFF"/>
    <w:rsid w:val="00DF1D5A"/>
    <w:rsid w:val="00DF1DF0"/>
    <w:rsid w:val="00DF1E0C"/>
    <w:rsid w:val="00DF1ED1"/>
    <w:rsid w:val="00DF1F35"/>
    <w:rsid w:val="00DF1F5E"/>
    <w:rsid w:val="00DF1FBF"/>
    <w:rsid w:val="00DF1FFF"/>
    <w:rsid w:val="00DF2039"/>
    <w:rsid w:val="00DF209C"/>
    <w:rsid w:val="00DF2104"/>
    <w:rsid w:val="00DF2129"/>
    <w:rsid w:val="00DF2180"/>
    <w:rsid w:val="00DF21E1"/>
    <w:rsid w:val="00DF21E6"/>
    <w:rsid w:val="00DF2291"/>
    <w:rsid w:val="00DF2346"/>
    <w:rsid w:val="00DF239C"/>
    <w:rsid w:val="00DF2411"/>
    <w:rsid w:val="00DF245D"/>
    <w:rsid w:val="00DF2557"/>
    <w:rsid w:val="00DF256C"/>
    <w:rsid w:val="00DF259A"/>
    <w:rsid w:val="00DF25BA"/>
    <w:rsid w:val="00DF2647"/>
    <w:rsid w:val="00DF26F5"/>
    <w:rsid w:val="00DF292C"/>
    <w:rsid w:val="00DF29A9"/>
    <w:rsid w:val="00DF29AE"/>
    <w:rsid w:val="00DF29DD"/>
    <w:rsid w:val="00DF2A11"/>
    <w:rsid w:val="00DF2B16"/>
    <w:rsid w:val="00DF2B66"/>
    <w:rsid w:val="00DF2BC2"/>
    <w:rsid w:val="00DF2BE7"/>
    <w:rsid w:val="00DF2C6D"/>
    <w:rsid w:val="00DF2D41"/>
    <w:rsid w:val="00DF2D53"/>
    <w:rsid w:val="00DF2D78"/>
    <w:rsid w:val="00DF2DDD"/>
    <w:rsid w:val="00DF2E28"/>
    <w:rsid w:val="00DF2F3F"/>
    <w:rsid w:val="00DF2F5B"/>
    <w:rsid w:val="00DF300A"/>
    <w:rsid w:val="00DF3047"/>
    <w:rsid w:val="00DF30CF"/>
    <w:rsid w:val="00DF30FB"/>
    <w:rsid w:val="00DF311C"/>
    <w:rsid w:val="00DF315F"/>
    <w:rsid w:val="00DF3219"/>
    <w:rsid w:val="00DF322D"/>
    <w:rsid w:val="00DF3255"/>
    <w:rsid w:val="00DF3269"/>
    <w:rsid w:val="00DF32F4"/>
    <w:rsid w:val="00DF3353"/>
    <w:rsid w:val="00DF3394"/>
    <w:rsid w:val="00DF3405"/>
    <w:rsid w:val="00DF36AB"/>
    <w:rsid w:val="00DF36E8"/>
    <w:rsid w:val="00DF36FB"/>
    <w:rsid w:val="00DF379F"/>
    <w:rsid w:val="00DF388B"/>
    <w:rsid w:val="00DF389A"/>
    <w:rsid w:val="00DF39BF"/>
    <w:rsid w:val="00DF39C1"/>
    <w:rsid w:val="00DF3A48"/>
    <w:rsid w:val="00DF3A55"/>
    <w:rsid w:val="00DF3AB7"/>
    <w:rsid w:val="00DF3C07"/>
    <w:rsid w:val="00DF3C24"/>
    <w:rsid w:val="00DF3CED"/>
    <w:rsid w:val="00DF3DB8"/>
    <w:rsid w:val="00DF3DB9"/>
    <w:rsid w:val="00DF3DC2"/>
    <w:rsid w:val="00DF4018"/>
    <w:rsid w:val="00DF405A"/>
    <w:rsid w:val="00DF406D"/>
    <w:rsid w:val="00DF40B1"/>
    <w:rsid w:val="00DF40F6"/>
    <w:rsid w:val="00DF41AF"/>
    <w:rsid w:val="00DF41B1"/>
    <w:rsid w:val="00DF41C3"/>
    <w:rsid w:val="00DF42A7"/>
    <w:rsid w:val="00DF4331"/>
    <w:rsid w:val="00DF4333"/>
    <w:rsid w:val="00DF4362"/>
    <w:rsid w:val="00DF4399"/>
    <w:rsid w:val="00DF43C8"/>
    <w:rsid w:val="00DF448B"/>
    <w:rsid w:val="00DF44A9"/>
    <w:rsid w:val="00DF4534"/>
    <w:rsid w:val="00DF4681"/>
    <w:rsid w:val="00DF4761"/>
    <w:rsid w:val="00DF48DB"/>
    <w:rsid w:val="00DF4917"/>
    <w:rsid w:val="00DF493C"/>
    <w:rsid w:val="00DF4943"/>
    <w:rsid w:val="00DF49EF"/>
    <w:rsid w:val="00DF4A6B"/>
    <w:rsid w:val="00DF4B5A"/>
    <w:rsid w:val="00DF4B7C"/>
    <w:rsid w:val="00DF4C74"/>
    <w:rsid w:val="00DF4D9A"/>
    <w:rsid w:val="00DF4E76"/>
    <w:rsid w:val="00DF4E9E"/>
    <w:rsid w:val="00DF4EAD"/>
    <w:rsid w:val="00DF4EFE"/>
    <w:rsid w:val="00DF4EFF"/>
    <w:rsid w:val="00DF4F7D"/>
    <w:rsid w:val="00DF4F89"/>
    <w:rsid w:val="00DF4FB6"/>
    <w:rsid w:val="00DF4FDA"/>
    <w:rsid w:val="00DF5065"/>
    <w:rsid w:val="00DF506E"/>
    <w:rsid w:val="00DF50A5"/>
    <w:rsid w:val="00DF53B8"/>
    <w:rsid w:val="00DF540E"/>
    <w:rsid w:val="00DF546F"/>
    <w:rsid w:val="00DF54FC"/>
    <w:rsid w:val="00DF5501"/>
    <w:rsid w:val="00DF5503"/>
    <w:rsid w:val="00DF553B"/>
    <w:rsid w:val="00DF55A8"/>
    <w:rsid w:val="00DF566E"/>
    <w:rsid w:val="00DF56D0"/>
    <w:rsid w:val="00DF5730"/>
    <w:rsid w:val="00DF57B4"/>
    <w:rsid w:val="00DF589B"/>
    <w:rsid w:val="00DF5912"/>
    <w:rsid w:val="00DF5987"/>
    <w:rsid w:val="00DF5991"/>
    <w:rsid w:val="00DF59B9"/>
    <w:rsid w:val="00DF5A24"/>
    <w:rsid w:val="00DF5AC8"/>
    <w:rsid w:val="00DF5B38"/>
    <w:rsid w:val="00DF5B50"/>
    <w:rsid w:val="00DF5C8E"/>
    <w:rsid w:val="00DF5C90"/>
    <w:rsid w:val="00DF5D11"/>
    <w:rsid w:val="00DF5D6C"/>
    <w:rsid w:val="00DF5D79"/>
    <w:rsid w:val="00DF5D82"/>
    <w:rsid w:val="00DF5D8F"/>
    <w:rsid w:val="00DF5D99"/>
    <w:rsid w:val="00DF5E6C"/>
    <w:rsid w:val="00DF5EBE"/>
    <w:rsid w:val="00DF5EE4"/>
    <w:rsid w:val="00DF5EF5"/>
    <w:rsid w:val="00DF5EFE"/>
    <w:rsid w:val="00DF5FAA"/>
    <w:rsid w:val="00DF5FAE"/>
    <w:rsid w:val="00DF5FF8"/>
    <w:rsid w:val="00DF6067"/>
    <w:rsid w:val="00DF61D1"/>
    <w:rsid w:val="00DF6203"/>
    <w:rsid w:val="00DF6255"/>
    <w:rsid w:val="00DF6256"/>
    <w:rsid w:val="00DF626E"/>
    <w:rsid w:val="00DF6277"/>
    <w:rsid w:val="00DF62DF"/>
    <w:rsid w:val="00DF62FF"/>
    <w:rsid w:val="00DF63AC"/>
    <w:rsid w:val="00DF63B1"/>
    <w:rsid w:val="00DF64F1"/>
    <w:rsid w:val="00DF6515"/>
    <w:rsid w:val="00DF6574"/>
    <w:rsid w:val="00DF65D9"/>
    <w:rsid w:val="00DF664A"/>
    <w:rsid w:val="00DF669F"/>
    <w:rsid w:val="00DF672F"/>
    <w:rsid w:val="00DF6781"/>
    <w:rsid w:val="00DF679E"/>
    <w:rsid w:val="00DF67B1"/>
    <w:rsid w:val="00DF6841"/>
    <w:rsid w:val="00DF690A"/>
    <w:rsid w:val="00DF694A"/>
    <w:rsid w:val="00DF6A5E"/>
    <w:rsid w:val="00DF6A81"/>
    <w:rsid w:val="00DF6B09"/>
    <w:rsid w:val="00DF6B75"/>
    <w:rsid w:val="00DF6C82"/>
    <w:rsid w:val="00DF6D79"/>
    <w:rsid w:val="00DF6DC9"/>
    <w:rsid w:val="00DF6EB5"/>
    <w:rsid w:val="00DF6F05"/>
    <w:rsid w:val="00DF7006"/>
    <w:rsid w:val="00DF7083"/>
    <w:rsid w:val="00DF71A1"/>
    <w:rsid w:val="00DF720B"/>
    <w:rsid w:val="00DF7243"/>
    <w:rsid w:val="00DF7266"/>
    <w:rsid w:val="00DF7299"/>
    <w:rsid w:val="00DF72BA"/>
    <w:rsid w:val="00DF73BB"/>
    <w:rsid w:val="00DF73DF"/>
    <w:rsid w:val="00DF7505"/>
    <w:rsid w:val="00DF751B"/>
    <w:rsid w:val="00DF7549"/>
    <w:rsid w:val="00DF7594"/>
    <w:rsid w:val="00DF759F"/>
    <w:rsid w:val="00DF766E"/>
    <w:rsid w:val="00DF774A"/>
    <w:rsid w:val="00DF7760"/>
    <w:rsid w:val="00DF77EE"/>
    <w:rsid w:val="00DF780C"/>
    <w:rsid w:val="00DF782C"/>
    <w:rsid w:val="00DF792E"/>
    <w:rsid w:val="00DF7983"/>
    <w:rsid w:val="00DF79D4"/>
    <w:rsid w:val="00DF79D5"/>
    <w:rsid w:val="00DF79DF"/>
    <w:rsid w:val="00DF7A3B"/>
    <w:rsid w:val="00DF7B13"/>
    <w:rsid w:val="00DF7B1E"/>
    <w:rsid w:val="00DF7B73"/>
    <w:rsid w:val="00DF7C67"/>
    <w:rsid w:val="00DF7D6E"/>
    <w:rsid w:val="00DF7DAE"/>
    <w:rsid w:val="00DF7E35"/>
    <w:rsid w:val="00DF7EA9"/>
    <w:rsid w:val="00DF7EF4"/>
    <w:rsid w:val="00DF7FFA"/>
    <w:rsid w:val="00E00031"/>
    <w:rsid w:val="00E0005D"/>
    <w:rsid w:val="00E000D2"/>
    <w:rsid w:val="00E000D3"/>
    <w:rsid w:val="00E000F2"/>
    <w:rsid w:val="00E001B3"/>
    <w:rsid w:val="00E00204"/>
    <w:rsid w:val="00E002F7"/>
    <w:rsid w:val="00E00339"/>
    <w:rsid w:val="00E0039D"/>
    <w:rsid w:val="00E003F1"/>
    <w:rsid w:val="00E00457"/>
    <w:rsid w:val="00E00525"/>
    <w:rsid w:val="00E0059A"/>
    <w:rsid w:val="00E005BD"/>
    <w:rsid w:val="00E00661"/>
    <w:rsid w:val="00E00670"/>
    <w:rsid w:val="00E00684"/>
    <w:rsid w:val="00E00732"/>
    <w:rsid w:val="00E00741"/>
    <w:rsid w:val="00E007A8"/>
    <w:rsid w:val="00E007AF"/>
    <w:rsid w:val="00E00843"/>
    <w:rsid w:val="00E0084D"/>
    <w:rsid w:val="00E00907"/>
    <w:rsid w:val="00E009C2"/>
    <w:rsid w:val="00E009E4"/>
    <w:rsid w:val="00E00A50"/>
    <w:rsid w:val="00E00B82"/>
    <w:rsid w:val="00E00BA4"/>
    <w:rsid w:val="00E00BCA"/>
    <w:rsid w:val="00E00BDD"/>
    <w:rsid w:val="00E00C50"/>
    <w:rsid w:val="00E00C88"/>
    <w:rsid w:val="00E00FD2"/>
    <w:rsid w:val="00E01095"/>
    <w:rsid w:val="00E01184"/>
    <w:rsid w:val="00E011CE"/>
    <w:rsid w:val="00E012FE"/>
    <w:rsid w:val="00E01338"/>
    <w:rsid w:val="00E013BC"/>
    <w:rsid w:val="00E013C2"/>
    <w:rsid w:val="00E013DD"/>
    <w:rsid w:val="00E01439"/>
    <w:rsid w:val="00E01599"/>
    <w:rsid w:val="00E015A6"/>
    <w:rsid w:val="00E015D1"/>
    <w:rsid w:val="00E016A7"/>
    <w:rsid w:val="00E016F3"/>
    <w:rsid w:val="00E016FF"/>
    <w:rsid w:val="00E01819"/>
    <w:rsid w:val="00E01893"/>
    <w:rsid w:val="00E018A4"/>
    <w:rsid w:val="00E018AF"/>
    <w:rsid w:val="00E01900"/>
    <w:rsid w:val="00E019C1"/>
    <w:rsid w:val="00E01AAE"/>
    <w:rsid w:val="00E01AB5"/>
    <w:rsid w:val="00E01AFB"/>
    <w:rsid w:val="00E01B85"/>
    <w:rsid w:val="00E01B90"/>
    <w:rsid w:val="00E01BAB"/>
    <w:rsid w:val="00E01C28"/>
    <w:rsid w:val="00E01C7F"/>
    <w:rsid w:val="00E01C85"/>
    <w:rsid w:val="00E01D68"/>
    <w:rsid w:val="00E01E21"/>
    <w:rsid w:val="00E01ED6"/>
    <w:rsid w:val="00E01EEE"/>
    <w:rsid w:val="00E02265"/>
    <w:rsid w:val="00E022CE"/>
    <w:rsid w:val="00E02372"/>
    <w:rsid w:val="00E0240F"/>
    <w:rsid w:val="00E024F6"/>
    <w:rsid w:val="00E02503"/>
    <w:rsid w:val="00E0254E"/>
    <w:rsid w:val="00E02564"/>
    <w:rsid w:val="00E02565"/>
    <w:rsid w:val="00E02586"/>
    <w:rsid w:val="00E025A2"/>
    <w:rsid w:val="00E025EB"/>
    <w:rsid w:val="00E02606"/>
    <w:rsid w:val="00E026DA"/>
    <w:rsid w:val="00E026DB"/>
    <w:rsid w:val="00E0274D"/>
    <w:rsid w:val="00E02780"/>
    <w:rsid w:val="00E027F4"/>
    <w:rsid w:val="00E02803"/>
    <w:rsid w:val="00E0281E"/>
    <w:rsid w:val="00E02849"/>
    <w:rsid w:val="00E0289C"/>
    <w:rsid w:val="00E02956"/>
    <w:rsid w:val="00E0296E"/>
    <w:rsid w:val="00E029CC"/>
    <w:rsid w:val="00E02A6B"/>
    <w:rsid w:val="00E02B3E"/>
    <w:rsid w:val="00E02B78"/>
    <w:rsid w:val="00E02C2C"/>
    <w:rsid w:val="00E02C3A"/>
    <w:rsid w:val="00E02C5E"/>
    <w:rsid w:val="00E02D60"/>
    <w:rsid w:val="00E02F28"/>
    <w:rsid w:val="00E02F8B"/>
    <w:rsid w:val="00E0306B"/>
    <w:rsid w:val="00E0308A"/>
    <w:rsid w:val="00E030F6"/>
    <w:rsid w:val="00E03132"/>
    <w:rsid w:val="00E031C0"/>
    <w:rsid w:val="00E031DA"/>
    <w:rsid w:val="00E03240"/>
    <w:rsid w:val="00E033A2"/>
    <w:rsid w:val="00E03434"/>
    <w:rsid w:val="00E034FE"/>
    <w:rsid w:val="00E0352E"/>
    <w:rsid w:val="00E0353F"/>
    <w:rsid w:val="00E03549"/>
    <w:rsid w:val="00E035C2"/>
    <w:rsid w:val="00E0361B"/>
    <w:rsid w:val="00E03696"/>
    <w:rsid w:val="00E036CC"/>
    <w:rsid w:val="00E0372C"/>
    <w:rsid w:val="00E03875"/>
    <w:rsid w:val="00E03A30"/>
    <w:rsid w:val="00E03A42"/>
    <w:rsid w:val="00E03A4E"/>
    <w:rsid w:val="00E03A76"/>
    <w:rsid w:val="00E03AC9"/>
    <w:rsid w:val="00E03C50"/>
    <w:rsid w:val="00E03CBD"/>
    <w:rsid w:val="00E03CE1"/>
    <w:rsid w:val="00E03D02"/>
    <w:rsid w:val="00E03D13"/>
    <w:rsid w:val="00E03D15"/>
    <w:rsid w:val="00E03D87"/>
    <w:rsid w:val="00E03E13"/>
    <w:rsid w:val="00E03E41"/>
    <w:rsid w:val="00E03E5F"/>
    <w:rsid w:val="00E03F2B"/>
    <w:rsid w:val="00E03F37"/>
    <w:rsid w:val="00E03F6C"/>
    <w:rsid w:val="00E03FB5"/>
    <w:rsid w:val="00E03FCF"/>
    <w:rsid w:val="00E04078"/>
    <w:rsid w:val="00E040B3"/>
    <w:rsid w:val="00E0426E"/>
    <w:rsid w:val="00E042AC"/>
    <w:rsid w:val="00E042B5"/>
    <w:rsid w:val="00E043A0"/>
    <w:rsid w:val="00E0449F"/>
    <w:rsid w:val="00E044BD"/>
    <w:rsid w:val="00E04546"/>
    <w:rsid w:val="00E0456A"/>
    <w:rsid w:val="00E04619"/>
    <w:rsid w:val="00E0461E"/>
    <w:rsid w:val="00E0469F"/>
    <w:rsid w:val="00E046A4"/>
    <w:rsid w:val="00E04701"/>
    <w:rsid w:val="00E04744"/>
    <w:rsid w:val="00E0483B"/>
    <w:rsid w:val="00E0487F"/>
    <w:rsid w:val="00E04898"/>
    <w:rsid w:val="00E048E7"/>
    <w:rsid w:val="00E04987"/>
    <w:rsid w:val="00E049DF"/>
    <w:rsid w:val="00E04A29"/>
    <w:rsid w:val="00E04AC9"/>
    <w:rsid w:val="00E04B64"/>
    <w:rsid w:val="00E04BF3"/>
    <w:rsid w:val="00E04C9E"/>
    <w:rsid w:val="00E04CA4"/>
    <w:rsid w:val="00E04CBC"/>
    <w:rsid w:val="00E04D02"/>
    <w:rsid w:val="00E04E1A"/>
    <w:rsid w:val="00E04E2D"/>
    <w:rsid w:val="00E050C5"/>
    <w:rsid w:val="00E050E3"/>
    <w:rsid w:val="00E0512B"/>
    <w:rsid w:val="00E05162"/>
    <w:rsid w:val="00E05171"/>
    <w:rsid w:val="00E05239"/>
    <w:rsid w:val="00E05283"/>
    <w:rsid w:val="00E052B7"/>
    <w:rsid w:val="00E052DC"/>
    <w:rsid w:val="00E053DE"/>
    <w:rsid w:val="00E05403"/>
    <w:rsid w:val="00E0544D"/>
    <w:rsid w:val="00E054A7"/>
    <w:rsid w:val="00E054CB"/>
    <w:rsid w:val="00E05544"/>
    <w:rsid w:val="00E05585"/>
    <w:rsid w:val="00E0564D"/>
    <w:rsid w:val="00E056CF"/>
    <w:rsid w:val="00E05749"/>
    <w:rsid w:val="00E0576C"/>
    <w:rsid w:val="00E057AE"/>
    <w:rsid w:val="00E057B2"/>
    <w:rsid w:val="00E05873"/>
    <w:rsid w:val="00E058BA"/>
    <w:rsid w:val="00E058C5"/>
    <w:rsid w:val="00E059E7"/>
    <w:rsid w:val="00E05AA1"/>
    <w:rsid w:val="00E05ABC"/>
    <w:rsid w:val="00E05AF6"/>
    <w:rsid w:val="00E05BD5"/>
    <w:rsid w:val="00E05D0E"/>
    <w:rsid w:val="00E05DD3"/>
    <w:rsid w:val="00E05E5F"/>
    <w:rsid w:val="00E05E91"/>
    <w:rsid w:val="00E05ECB"/>
    <w:rsid w:val="00E05EF6"/>
    <w:rsid w:val="00E05FA5"/>
    <w:rsid w:val="00E0618D"/>
    <w:rsid w:val="00E061B5"/>
    <w:rsid w:val="00E061C3"/>
    <w:rsid w:val="00E06281"/>
    <w:rsid w:val="00E0634B"/>
    <w:rsid w:val="00E063C4"/>
    <w:rsid w:val="00E06466"/>
    <w:rsid w:val="00E065F2"/>
    <w:rsid w:val="00E06667"/>
    <w:rsid w:val="00E06725"/>
    <w:rsid w:val="00E06755"/>
    <w:rsid w:val="00E0679D"/>
    <w:rsid w:val="00E067B3"/>
    <w:rsid w:val="00E067B8"/>
    <w:rsid w:val="00E069F5"/>
    <w:rsid w:val="00E06A2F"/>
    <w:rsid w:val="00E06A39"/>
    <w:rsid w:val="00E06ACB"/>
    <w:rsid w:val="00E06B9D"/>
    <w:rsid w:val="00E06BA0"/>
    <w:rsid w:val="00E06BC6"/>
    <w:rsid w:val="00E06C87"/>
    <w:rsid w:val="00E06E22"/>
    <w:rsid w:val="00E06E4A"/>
    <w:rsid w:val="00E06E81"/>
    <w:rsid w:val="00E06F53"/>
    <w:rsid w:val="00E06FC3"/>
    <w:rsid w:val="00E06FD2"/>
    <w:rsid w:val="00E07051"/>
    <w:rsid w:val="00E070B9"/>
    <w:rsid w:val="00E07124"/>
    <w:rsid w:val="00E0715D"/>
    <w:rsid w:val="00E07161"/>
    <w:rsid w:val="00E0716A"/>
    <w:rsid w:val="00E071B7"/>
    <w:rsid w:val="00E071DB"/>
    <w:rsid w:val="00E07232"/>
    <w:rsid w:val="00E072AE"/>
    <w:rsid w:val="00E072F0"/>
    <w:rsid w:val="00E07320"/>
    <w:rsid w:val="00E073C1"/>
    <w:rsid w:val="00E073D1"/>
    <w:rsid w:val="00E07412"/>
    <w:rsid w:val="00E0742D"/>
    <w:rsid w:val="00E074E8"/>
    <w:rsid w:val="00E075DD"/>
    <w:rsid w:val="00E075F6"/>
    <w:rsid w:val="00E07603"/>
    <w:rsid w:val="00E07656"/>
    <w:rsid w:val="00E076A9"/>
    <w:rsid w:val="00E07762"/>
    <w:rsid w:val="00E0776E"/>
    <w:rsid w:val="00E078B1"/>
    <w:rsid w:val="00E078EC"/>
    <w:rsid w:val="00E07968"/>
    <w:rsid w:val="00E07976"/>
    <w:rsid w:val="00E07989"/>
    <w:rsid w:val="00E079FD"/>
    <w:rsid w:val="00E07A0C"/>
    <w:rsid w:val="00E07A3F"/>
    <w:rsid w:val="00E07A69"/>
    <w:rsid w:val="00E07A6B"/>
    <w:rsid w:val="00E07B05"/>
    <w:rsid w:val="00E07BA4"/>
    <w:rsid w:val="00E07CC5"/>
    <w:rsid w:val="00E07CFB"/>
    <w:rsid w:val="00E07CFC"/>
    <w:rsid w:val="00E07EA8"/>
    <w:rsid w:val="00E07EBA"/>
    <w:rsid w:val="00E07F04"/>
    <w:rsid w:val="00E100A1"/>
    <w:rsid w:val="00E100F6"/>
    <w:rsid w:val="00E102E8"/>
    <w:rsid w:val="00E102FE"/>
    <w:rsid w:val="00E1030C"/>
    <w:rsid w:val="00E1036D"/>
    <w:rsid w:val="00E10493"/>
    <w:rsid w:val="00E104AF"/>
    <w:rsid w:val="00E10610"/>
    <w:rsid w:val="00E10612"/>
    <w:rsid w:val="00E10628"/>
    <w:rsid w:val="00E1066C"/>
    <w:rsid w:val="00E1069D"/>
    <w:rsid w:val="00E106CE"/>
    <w:rsid w:val="00E106F4"/>
    <w:rsid w:val="00E107FC"/>
    <w:rsid w:val="00E10860"/>
    <w:rsid w:val="00E1086A"/>
    <w:rsid w:val="00E10875"/>
    <w:rsid w:val="00E10A3F"/>
    <w:rsid w:val="00E10A69"/>
    <w:rsid w:val="00E10A9D"/>
    <w:rsid w:val="00E10B69"/>
    <w:rsid w:val="00E10C49"/>
    <w:rsid w:val="00E10DAD"/>
    <w:rsid w:val="00E10DF1"/>
    <w:rsid w:val="00E10E4D"/>
    <w:rsid w:val="00E10E65"/>
    <w:rsid w:val="00E10EAB"/>
    <w:rsid w:val="00E10F04"/>
    <w:rsid w:val="00E10F18"/>
    <w:rsid w:val="00E10FB0"/>
    <w:rsid w:val="00E10FD7"/>
    <w:rsid w:val="00E1112D"/>
    <w:rsid w:val="00E111A5"/>
    <w:rsid w:val="00E111C2"/>
    <w:rsid w:val="00E1120E"/>
    <w:rsid w:val="00E11311"/>
    <w:rsid w:val="00E11384"/>
    <w:rsid w:val="00E113DB"/>
    <w:rsid w:val="00E113EF"/>
    <w:rsid w:val="00E11426"/>
    <w:rsid w:val="00E11437"/>
    <w:rsid w:val="00E11540"/>
    <w:rsid w:val="00E11577"/>
    <w:rsid w:val="00E115BF"/>
    <w:rsid w:val="00E116D3"/>
    <w:rsid w:val="00E116D4"/>
    <w:rsid w:val="00E1177C"/>
    <w:rsid w:val="00E117F4"/>
    <w:rsid w:val="00E118B5"/>
    <w:rsid w:val="00E11902"/>
    <w:rsid w:val="00E1193E"/>
    <w:rsid w:val="00E11A7F"/>
    <w:rsid w:val="00E11B15"/>
    <w:rsid w:val="00E11B6D"/>
    <w:rsid w:val="00E11BCD"/>
    <w:rsid w:val="00E11C6D"/>
    <w:rsid w:val="00E11C88"/>
    <w:rsid w:val="00E11CE4"/>
    <w:rsid w:val="00E11CF6"/>
    <w:rsid w:val="00E11CF8"/>
    <w:rsid w:val="00E11DE1"/>
    <w:rsid w:val="00E11DF8"/>
    <w:rsid w:val="00E11E43"/>
    <w:rsid w:val="00E11EE2"/>
    <w:rsid w:val="00E11EEE"/>
    <w:rsid w:val="00E11F18"/>
    <w:rsid w:val="00E11F4C"/>
    <w:rsid w:val="00E11FEF"/>
    <w:rsid w:val="00E12041"/>
    <w:rsid w:val="00E1209D"/>
    <w:rsid w:val="00E120CA"/>
    <w:rsid w:val="00E1213C"/>
    <w:rsid w:val="00E121BC"/>
    <w:rsid w:val="00E12216"/>
    <w:rsid w:val="00E12227"/>
    <w:rsid w:val="00E1223A"/>
    <w:rsid w:val="00E1225F"/>
    <w:rsid w:val="00E12276"/>
    <w:rsid w:val="00E122AB"/>
    <w:rsid w:val="00E1231B"/>
    <w:rsid w:val="00E12320"/>
    <w:rsid w:val="00E12463"/>
    <w:rsid w:val="00E1249F"/>
    <w:rsid w:val="00E124D0"/>
    <w:rsid w:val="00E1255D"/>
    <w:rsid w:val="00E12601"/>
    <w:rsid w:val="00E1260A"/>
    <w:rsid w:val="00E1263D"/>
    <w:rsid w:val="00E1273B"/>
    <w:rsid w:val="00E1275E"/>
    <w:rsid w:val="00E127A5"/>
    <w:rsid w:val="00E129B0"/>
    <w:rsid w:val="00E12A58"/>
    <w:rsid w:val="00E12A6E"/>
    <w:rsid w:val="00E12A98"/>
    <w:rsid w:val="00E12B12"/>
    <w:rsid w:val="00E12B21"/>
    <w:rsid w:val="00E12C91"/>
    <w:rsid w:val="00E12D56"/>
    <w:rsid w:val="00E12D83"/>
    <w:rsid w:val="00E12DC4"/>
    <w:rsid w:val="00E12DE2"/>
    <w:rsid w:val="00E12E39"/>
    <w:rsid w:val="00E12EC4"/>
    <w:rsid w:val="00E12ECE"/>
    <w:rsid w:val="00E12F83"/>
    <w:rsid w:val="00E12F9E"/>
    <w:rsid w:val="00E12FF3"/>
    <w:rsid w:val="00E1302E"/>
    <w:rsid w:val="00E130DF"/>
    <w:rsid w:val="00E130E5"/>
    <w:rsid w:val="00E1316E"/>
    <w:rsid w:val="00E1318B"/>
    <w:rsid w:val="00E131F2"/>
    <w:rsid w:val="00E13318"/>
    <w:rsid w:val="00E1331B"/>
    <w:rsid w:val="00E1337A"/>
    <w:rsid w:val="00E13431"/>
    <w:rsid w:val="00E1343C"/>
    <w:rsid w:val="00E1345E"/>
    <w:rsid w:val="00E13501"/>
    <w:rsid w:val="00E1351E"/>
    <w:rsid w:val="00E1352B"/>
    <w:rsid w:val="00E135AE"/>
    <w:rsid w:val="00E135BA"/>
    <w:rsid w:val="00E1361A"/>
    <w:rsid w:val="00E13624"/>
    <w:rsid w:val="00E1366A"/>
    <w:rsid w:val="00E136D8"/>
    <w:rsid w:val="00E13745"/>
    <w:rsid w:val="00E13799"/>
    <w:rsid w:val="00E137A5"/>
    <w:rsid w:val="00E137D3"/>
    <w:rsid w:val="00E138A8"/>
    <w:rsid w:val="00E13917"/>
    <w:rsid w:val="00E1391B"/>
    <w:rsid w:val="00E1395E"/>
    <w:rsid w:val="00E1397D"/>
    <w:rsid w:val="00E139F3"/>
    <w:rsid w:val="00E13BB1"/>
    <w:rsid w:val="00E13C10"/>
    <w:rsid w:val="00E13DD3"/>
    <w:rsid w:val="00E13E88"/>
    <w:rsid w:val="00E13EAD"/>
    <w:rsid w:val="00E13F1F"/>
    <w:rsid w:val="00E13F44"/>
    <w:rsid w:val="00E13F52"/>
    <w:rsid w:val="00E13F6D"/>
    <w:rsid w:val="00E13FED"/>
    <w:rsid w:val="00E14010"/>
    <w:rsid w:val="00E14031"/>
    <w:rsid w:val="00E14058"/>
    <w:rsid w:val="00E140B6"/>
    <w:rsid w:val="00E14125"/>
    <w:rsid w:val="00E141C3"/>
    <w:rsid w:val="00E14284"/>
    <w:rsid w:val="00E142D9"/>
    <w:rsid w:val="00E1435A"/>
    <w:rsid w:val="00E14386"/>
    <w:rsid w:val="00E143C7"/>
    <w:rsid w:val="00E14473"/>
    <w:rsid w:val="00E144FD"/>
    <w:rsid w:val="00E14526"/>
    <w:rsid w:val="00E14534"/>
    <w:rsid w:val="00E146A8"/>
    <w:rsid w:val="00E146C7"/>
    <w:rsid w:val="00E14776"/>
    <w:rsid w:val="00E14796"/>
    <w:rsid w:val="00E14839"/>
    <w:rsid w:val="00E148D9"/>
    <w:rsid w:val="00E14934"/>
    <w:rsid w:val="00E1493F"/>
    <w:rsid w:val="00E149CA"/>
    <w:rsid w:val="00E14A4A"/>
    <w:rsid w:val="00E14AA2"/>
    <w:rsid w:val="00E14AF6"/>
    <w:rsid w:val="00E14B3C"/>
    <w:rsid w:val="00E14B4E"/>
    <w:rsid w:val="00E14C19"/>
    <w:rsid w:val="00E14CA8"/>
    <w:rsid w:val="00E14CEF"/>
    <w:rsid w:val="00E14CF9"/>
    <w:rsid w:val="00E14D08"/>
    <w:rsid w:val="00E14D73"/>
    <w:rsid w:val="00E14D95"/>
    <w:rsid w:val="00E14DE5"/>
    <w:rsid w:val="00E14E2F"/>
    <w:rsid w:val="00E14E76"/>
    <w:rsid w:val="00E15005"/>
    <w:rsid w:val="00E15035"/>
    <w:rsid w:val="00E150CA"/>
    <w:rsid w:val="00E150F6"/>
    <w:rsid w:val="00E1513D"/>
    <w:rsid w:val="00E15197"/>
    <w:rsid w:val="00E151F5"/>
    <w:rsid w:val="00E1520E"/>
    <w:rsid w:val="00E15221"/>
    <w:rsid w:val="00E152B1"/>
    <w:rsid w:val="00E152BA"/>
    <w:rsid w:val="00E1530E"/>
    <w:rsid w:val="00E15329"/>
    <w:rsid w:val="00E15415"/>
    <w:rsid w:val="00E154D0"/>
    <w:rsid w:val="00E15576"/>
    <w:rsid w:val="00E1560A"/>
    <w:rsid w:val="00E1564B"/>
    <w:rsid w:val="00E15676"/>
    <w:rsid w:val="00E156C4"/>
    <w:rsid w:val="00E1571E"/>
    <w:rsid w:val="00E157F9"/>
    <w:rsid w:val="00E15893"/>
    <w:rsid w:val="00E158CF"/>
    <w:rsid w:val="00E1592D"/>
    <w:rsid w:val="00E1596F"/>
    <w:rsid w:val="00E15B02"/>
    <w:rsid w:val="00E15B6F"/>
    <w:rsid w:val="00E15B7D"/>
    <w:rsid w:val="00E15C99"/>
    <w:rsid w:val="00E15CDB"/>
    <w:rsid w:val="00E15D0C"/>
    <w:rsid w:val="00E15D66"/>
    <w:rsid w:val="00E15D72"/>
    <w:rsid w:val="00E15E32"/>
    <w:rsid w:val="00E15EC2"/>
    <w:rsid w:val="00E15F20"/>
    <w:rsid w:val="00E15F30"/>
    <w:rsid w:val="00E16014"/>
    <w:rsid w:val="00E1601A"/>
    <w:rsid w:val="00E16038"/>
    <w:rsid w:val="00E16114"/>
    <w:rsid w:val="00E161FF"/>
    <w:rsid w:val="00E162A8"/>
    <w:rsid w:val="00E162AE"/>
    <w:rsid w:val="00E1635E"/>
    <w:rsid w:val="00E163A3"/>
    <w:rsid w:val="00E163B5"/>
    <w:rsid w:val="00E16459"/>
    <w:rsid w:val="00E164A1"/>
    <w:rsid w:val="00E164FE"/>
    <w:rsid w:val="00E1652E"/>
    <w:rsid w:val="00E16560"/>
    <w:rsid w:val="00E165AB"/>
    <w:rsid w:val="00E16685"/>
    <w:rsid w:val="00E1668E"/>
    <w:rsid w:val="00E166B8"/>
    <w:rsid w:val="00E167AC"/>
    <w:rsid w:val="00E167F0"/>
    <w:rsid w:val="00E16813"/>
    <w:rsid w:val="00E16848"/>
    <w:rsid w:val="00E168ED"/>
    <w:rsid w:val="00E168F8"/>
    <w:rsid w:val="00E169C1"/>
    <w:rsid w:val="00E16A90"/>
    <w:rsid w:val="00E16A97"/>
    <w:rsid w:val="00E16AD0"/>
    <w:rsid w:val="00E16AE7"/>
    <w:rsid w:val="00E16AF8"/>
    <w:rsid w:val="00E16B38"/>
    <w:rsid w:val="00E16C0F"/>
    <w:rsid w:val="00E16D4C"/>
    <w:rsid w:val="00E16D50"/>
    <w:rsid w:val="00E16DB0"/>
    <w:rsid w:val="00E16EC0"/>
    <w:rsid w:val="00E16F4E"/>
    <w:rsid w:val="00E1708D"/>
    <w:rsid w:val="00E170E6"/>
    <w:rsid w:val="00E170E9"/>
    <w:rsid w:val="00E171B0"/>
    <w:rsid w:val="00E1726E"/>
    <w:rsid w:val="00E17272"/>
    <w:rsid w:val="00E17290"/>
    <w:rsid w:val="00E17292"/>
    <w:rsid w:val="00E172B8"/>
    <w:rsid w:val="00E17319"/>
    <w:rsid w:val="00E17346"/>
    <w:rsid w:val="00E17458"/>
    <w:rsid w:val="00E175B7"/>
    <w:rsid w:val="00E17655"/>
    <w:rsid w:val="00E176B6"/>
    <w:rsid w:val="00E1771C"/>
    <w:rsid w:val="00E178EE"/>
    <w:rsid w:val="00E178F9"/>
    <w:rsid w:val="00E17942"/>
    <w:rsid w:val="00E17988"/>
    <w:rsid w:val="00E17998"/>
    <w:rsid w:val="00E179CA"/>
    <w:rsid w:val="00E179EE"/>
    <w:rsid w:val="00E17A52"/>
    <w:rsid w:val="00E17B45"/>
    <w:rsid w:val="00E17C3D"/>
    <w:rsid w:val="00E17C4A"/>
    <w:rsid w:val="00E17C55"/>
    <w:rsid w:val="00E17CE4"/>
    <w:rsid w:val="00E17CFF"/>
    <w:rsid w:val="00E17D0F"/>
    <w:rsid w:val="00E17D85"/>
    <w:rsid w:val="00E17DA3"/>
    <w:rsid w:val="00E17DB5"/>
    <w:rsid w:val="00E17E5B"/>
    <w:rsid w:val="00E17EB7"/>
    <w:rsid w:val="00E17F3B"/>
    <w:rsid w:val="00E17F51"/>
    <w:rsid w:val="00E17F56"/>
    <w:rsid w:val="00E17F6B"/>
    <w:rsid w:val="00E17F6F"/>
    <w:rsid w:val="00E17FD5"/>
    <w:rsid w:val="00E17FE5"/>
    <w:rsid w:val="00E20104"/>
    <w:rsid w:val="00E20158"/>
    <w:rsid w:val="00E20165"/>
    <w:rsid w:val="00E201AE"/>
    <w:rsid w:val="00E201EB"/>
    <w:rsid w:val="00E202DB"/>
    <w:rsid w:val="00E2032D"/>
    <w:rsid w:val="00E20380"/>
    <w:rsid w:val="00E203AD"/>
    <w:rsid w:val="00E20473"/>
    <w:rsid w:val="00E20478"/>
    <w:rsid w:val="00E204FE"/>
    <w:rsid w:val="00E20568"/>
    <w:rsid w:val="00E205A1"/>
    <w:rsid w:val="00E205D8"/>
    <w:rsid w:val="00E205D9"/>
    <w:rsid w:val="00E2060B"/>
    <w:rsid w:val="00E20691"/>
    <w:rsid w:val="00E206D2"/>
    <w:rsid w:val="00E2070D"/>
    <w:rsid w:val="00E20716"/>
    <w:rsid w:val="00E2074D"/>
    <w:rsid w:val="00E208A0"/>
    <w:rsid w:val="00E2093A"/>
    <w:rsid w:val="00E209D3"/>
    <w:rsid w:val="00E20A3E"/>
    <w:rsid w:val="00E20BC3"/>
    <w:rsid w:val="00E20BE7"/>
    <w:rsid w:val="00E20C4C"/>
    <w:rsid w:val="00E20CDE"/>
    <w:rsid w:val="00E20CE3"/>
    <w:rsid w:val="00E20D1D"/>
    <w:rsid w:val="00E20D6C"/>
    <w:rsid w:val="00E20DA1"/>
    <w:rsid w:val="00E20DD9"/>
    <w:rsid w:val="00E20E6C"/>
    <w:rsid w:val="00E20F53"/>
    <w:rsid w:val="00E20F7E"/>
    <w:rsid w:val="00E20F80"/>
    <w:rsid w:val="00E20F8F"/>
    <w:rsid w:val="00E20FCF"/>
    <w:rsid w:val="00E21005"/>
    <w:rsid w:val="00E2106D"/>
    <w:rsid w:val="00E21098"/>
    <w:rsid w:val="00E210B9"/>
    <w:rsid w:val="00E21119"/>
    <w:rsid w:val="00E211B3"/>
    <w:rsid w:val="00E2120F"/>
    <w:rsid w:val="00E21211"/>
    <w:rsid w:val="00E2123F"/>
    <w:rsid w:val="00E2126B"/>
    <w:rsid w:val="00E212C4"/>
    <w:rsid w:val="00E212E7"/>
    <w:rsid w:val="00E212F6"/>
    <w:rsid w:val="00E21317"/>
    <w:rsid w:val="00E21335"/>
    <w:rsid w:val="00E21339"/>
    <w:rsid w:val="00E21398"/>
    <w:rsid w:val="00E21399"/>
    <w:rsid w:val="00E21415"/>
    <w:rsid w:val="00E21419"/>
    <w:rsid w:val="00E21424"/>
    <w:rsid w:val="00E21442"/>
    <w:rsid w:val="00E21525"/>
    <w:rsid w:val="00E21585"/>
    <w:rsid w:val="00E215BF"/>
    <w:rsid w:val="00E216D7"/>
    <w:rsid w:val="00E216E1"/>
    <w:rsid w:val="00E217BC"/>
    <w:rsid w:val="00E217E9"/>
    <w:rsid w:val="00E21810"/>
    <w:rsid w:val="00E21879"/>
    <w:rsid w:val="00E218CF"/>
    <w:rsid w:val="00E2190C"/>
    <w:rsid w:val="00E21999"/>
    <w:rsid w:val="00E21A56"/>
    <w:rsid w:val="00E21A9E"/>
    <w:rsid w:val="00E21B04"/>
    <w:rsid w:val="00E21B08"/>
    <w:rsid w:val="00E21B2D"/>
    <w:rsid w:val="00E21B98"/>
    <w:rsid w:val="00E21C1C"/>
    <w:rsid w:val="00E21DF5"/>
    <w:rsid w:val="00E21EC8"/>
    <w:rsid w:val="00E21F1D"/>
    <w:rsid w:val="00E21F65"/>
    <w:rsid w:val="00E21FFE"/>
    <w:rsid w:val="00E220B3"/>
    <w:rsid w:val="00E22109"/>
    <w:rsid w:val="00E221D6"/>
    <w:rsid w:val="00E22212"/>
    <w:rsid w:val="00E22256"/>
    <w:rsid w:val="00E222D4"/>
    <w:rsid w:val="00E222F5"/>
    <w:rsid w:val="00E22406"/>
    <w:rsid w:val="00E2244E"/>
    <w:rsid w:val="00E22487"/>
    <w:rsid w:val="00E224BB"/>
    <w:rsid w:val="00E22529"/>
    <w:rsid w:val="00E2270F"/>
    <w:rsid w:val="00E2271E"/>
    <w:rsid w:val="00E22772"/>
    <w:rsid w:val="00E22782"/>
    <w:rsid w:val="00E22792"/>
    <w:rsid w:val="00E227F0"/>
    <w:rsid w:val="00E22A59"/>
    <w:rsid w:val="00E22AF6"/>
    <w:rsid w:val="00E22B6D"/>
    <w:rsid w:val="00E22C27"/>
    <w:rsid w:val="00E22CBE"/>
    <w:rsid w:val="00E22D7A"/>
    <w:rsid w:val="00E22E02"/>
    <w:rsid w:val="00E22EA4"/>
    <w:rsid w:val="00E22F02"/>
    <w:rsid w:val="00E22F0B"/>
    <w:rsid w:val="00E23179"/>
    <w:rsid w:val="00E231C7"/>
    <w:rsid w:val="00E231FB"/>
    <w:rsid w:val="00E23205"/>
    <w:rsid w:val="00E2320C"/>
    <w:rsid w:val="00E2326F"/>
    <w:rsid w:val="00E23327"/>
    <w:rsid w:val="00E2340C"/>
    <w:rsid w:val="00E2344D"/>
    <w:rsid w:val="00E234A3"/>
    <w:rsid w:val="00E23530"/>
    <w:rsid w:val="00E23574"/>
    <w:rsid w:val="00E235B1"/>
    <w:rsid w:val="00E235E3"/>
    <w:rsid w:val="00E23605"/>
    <w:rsid w:val="00E2361F"/>
    <w:rsid w:val="00E23655"/>
    <w:rsid w:val="00E237D8"/>
    <w:rsid w:val="00E238AE"/>
    <w:rsid w:val="00E238C5"/>
    <w:rsid w:val="00E23928"/>
    <w:rsid w:val="00E23940"/>
    <w:rsid w:val="00E239B7"/>
    <w:rsid w:val="00E23A15"/>
    <w:rsid w:val="00E23A21"/>
    <w:rsid w:val="00E23A59"/>
    <w:rsid w:val="00E23AC1"/>
    <w:rsid w:val="00E23B03"/>
    <w:rsid w:val="00E23B0F"/>
    <w:rsid w:val="00E23B5D"/>
    <w:rsid w:val="00E23BC4"/>
    <w:rsid w:val="00E23BE4"/>
    <w:rsid w:val="00E23C13"/>
    <w:rsid w:val="00E23CD2"/>
    <w:rsid w:val="00E23DFB"/>
    <w:rsid w:val="00E23E0E"/>
    <w:rsid w:val="00E23E52"/>
    <w:rsid w:val="00E23E90"/>
    <w:rsid w:val="00E23EDC"/>
    <w:rsid w:val="00E23F24"/>
    <w:rsid w:val="00E23F88"/>
    <w:rsid w:val="00E2402F"/>
    <w:rsid w:val="00E24051"/>
    <w:rsid w:val="00E24078"/>
    <w:rsid w:val="00E24082"/>
    <w:rsid w:val="00E240EE"/>
    <w:rsid w:val="00E2415A"/>
    <w:rsid w:val="00E241EB"/>
    <w:rsid w:val="00E241EE"/>
    <w:rsid w:val="00E24297"/>
    <w:rsid w:val="00E242C2"/>
    <w:rsid w:val="00E242D4"/>
    <w:rsid w:val="00E243CE"/>
    <w:rsid w:val="00E244AC"/>
    <w:rsid w:val="00E244C8"/>
    <w:rsid w:val="00E244E5"/>
    <w:rsid w:val="00E244E9"/>
    <w:rsid w:val="00E24526"/>
    <w:rsid w:val="00E24543"/>
    <w:rsid w:val="00E24564"/>
    <w:rsid w:val="00E245B4"/>
    <w:rsid w:val="00E2465C"/>
    <w:rsid w:val="00E2479F"/>
    <w:rsid w:val="00E247A7"/>
    <w:rsid w:val="00E2483A"/>
    <w:rsid w:val="00E24863"/>
    <w:rsid w:val="00E248D5"/>
    <w:rsid w:val="00E249E6"/>
    <w:rsid w:val="00E24A4C"/>
    <w:rsid w:val="00E24B2F"/>
    <w:rsid w:val="00E24BD1"/>
    <w:rsid w:val="00E24BE9"/>
    <w:rsid w:val="00E24C91"/>
    <w:rsid w:val="00E24CD2"/>
    <w:rsid w:val="00E24D90"/>
    <w:rsid w:val="00E24DD6"/>
    <w:rsid w:val="00E24E62"/>
    <w:rsid w:val="00E24E64"/>
    <w:rsid w:val="00E24F17"/>
    <w:rsid w:val="00E24F25"/>
    <w:rsid w:val="00E24F8F"/>
    <w:rsid w:val="00E25003"/>
    <w:rsid w:val="00E25078"/>
    <w:rsid w:val="00E250DD"/>
    <w:rsid w:val="00E25153"/>
    <w:rsid w:val="00E25187"/>
    <w:rsid w:val="00E251B1"/>
    <w:rsid w:val="00E251C9"/>
    <w:rsid w:val="00E251D4"/>
    <w:rsid w:val="00E2522F"/>
    <w:rsid w:val="00E2524A"/>
    <w:rsid w:val="00E25263"/>
    <w:rsid w:val="00E25285"/>
    <w:rsid w:val="00E2533F"/>
    <w:rsid w:val="00E25357"/>
    <w:rsid w:val="00E25489"/>
    <w:rsid w:val="00E25551"/>
    <w:rsid w:val="00E25582"/>
    <w:rsid w:val="00E25698"/>
    <w:rsid w:val="00E256B3"/>
    <w:rsid w:val="00E256B5"/>
    <w:rsid w:val="00E2570F"/>
    <w:rsid w:val="00E2572B"/>
    <w:rsid w:val="00E2573C"/>
    <w:rsid w:val="00E2594A"/>
    <w:rsid w:val="00E25A2B"/>
    <w:rsid w:val="00E25A33"/>
    <w:rsid w:val="00E25AD7"/>
    <w:rsid w:val="00E25B11"/>
    <w:rsid w:val="00E25B8B"/>
    <w:rsid w:val="00E25C02"/>
    <w:rsid w:val="00E25C16"/>
    <w:rsid w:val="00E25C23"/>
    <w:rsid w:val="00E25C35"/>
    <w:rsid w:val="00E25D40"/>
    <w:rsid w:val="00E25DBD"/>
    <w:rsid w:val="00E25F2B"/>
    <w:rsid w:val="00E25FDD"/>
    <w:rsid w:val="00E25FE0"/>
    <w:rsid w:val="00E260C6"/>
    <w:rsid w:val="00E260CF"/>
    <w:rsid w:val="00E26122"/>
    <w:rsid w:val="00E26164"/>
    <w:rsid w:val="00E2618A"/>
    <w:rsid w:val="00E2619B"/>
    <w:rsid w:val="00E261F6"/>
    <w:rsid w:val="00E26223"/>
    <w:rsid w:val="00E2627A"/>
    <w:rsid w:val="00E26318"/>
    <w:rsid w:val="00E26469"/>
    <w:rsid w:val="00E264CE"/>
    <w:rsid w:val="00E2651D"/>
    <w:rsid w:val="00E26531"/>
    <w:rsid w:val="00E26594"/>
    <w:rsid w:val="00E2660C"/>
    <w:rsid w:val="00E26624"/>
    <w:rsid w:val="00E2670F"/>
    <w:rsid w:val="00E267FB"/>
    <w:rsid w:val="00E2689A"/>
    <w:rsid w:val="00E268AF"/>
    <w:rsid w:val="00E2695F"/>
    <w:rsid w:val="00E269B7"/>
    <w:rsid w:val="00E26A8E"/>
    <w:rsid w:val="00E26AB5"/>
    <w:rsid w:val="00E26B4E"/>
    <w:rsid w:val="00E26B71"/>
    <w:rsid w:val="00E26B97"/>
    <w:rsid w:val="00E26BAA"/>
    <w:rsid w:val="00E26C04"/>
    <w:rsid w:val="00E26C0F"/>
    <w:rsid w:val="00E26C42"/>
    <w:rsid w:val="00E26C57"/>
    <w:rsid w:val="00E26C88"/>
    <w:rsid w:val="00E26CDE"/>
    <w:rsid w:val="00E26D32"/>
    <w:rsid w:val="00E26D6D"/>
    <w:rsid w:val="00E26DB4"/>
    <w:rsid w:val="00E26DC4"/>
    <w:rsid w:val="00E26DD1"/>
    <w:rsid w:val="00E26EBC"/>
    <w:rsid w:val="00E26ED2"/>
    <w:rsid w:val="00E26EDF"/>
    <w:rsid w:val="00E26F1D"/>
    <w:rsid w:val="00E26F35"/>
    <w:rsid w:val="00E26F98"/>
    <w:rsid w:val="00E26FBE"/>
    <w:rsid w:val="00E26FE6"/>
    <w:rsid w:val="00E270DD"/>
    <w:rsid w:val="00E27194"/>
    <w:rsid w:val="00E271E5"/>
    <w:rsid w:val="00E2721D"/>
    <w:rsid w:val="00E272D1"/>
    <w:rsid w:val="00E2730A"/>
    <w:rsid w:val="00E2733E"/>
    <w:rsid w:val="00E27377"/>
    <w:rsid w:val="00E2747E"/>
    <w:rsid w:val="00E2749C"/>
    <w:rsid w:val="00E27534"/>
    <w:rsid w:val="00E2754F"/>
    <w:rsid w:val="00E27578"/>
    <w:rsid w:val="00E27651"/>
    <w:rsid w:val="00E276BF"/>
    <w:rsid w:val="00E2791F"/>
    <w:rsid w:val="00E27974"/>
    <w:rsid w:val="00E27991"/>
    <w:rsid w:val="00E27A36"/>
    <w:rsid w:val="00E27ACB"/>
    <w:rsid w:val="00E27B6E"/>
    <w:rsid w:val="00E27B7E"/>
    <w:rsid w:val="00E27BD3"/>
    <w:rsid w:val="00E27C0E"/>
    <w:rsid w:val="00E27C7B"/>
    <w:rsid w:val="00E27C89"/>
    <w:rsid w:val="00E27DB6"/>
    <w:rsid w:val="00E27E2E"/>
    <w:rsid w:val="00E27E76"/>
    <w:rsid w:val="00E27ECA"/>
    <w:rsid w:val="00E27F42"/>
    <w:rsid w:val="00E27F5C"/>
    <w:rsid w:val="00E27FE7"/>
    <w:rsid w:val="00E30036"/>
    <w:rsid w:val="00E3006C"/>
    <w:rsid w:val="00E30089"/>
    <w:rsid w:val="00E30106"/>
    <w:rsid w:val="00E301A7"/>
    <w:rsid w:val="00E301DA"/>
    <w:rsid w:val="00E30243"/>
    <w:rsid w:val="00E30293"/>
    <w:rsid w:val="00E303D7"/>
    <w:rsid w:val="00E303DD"/>
    <w:rsid w:val="00E303FA"/>
    <w:rsid w:val="00E304A1"/>
    <w:rsid w:val="00E30514"/>
    <w:rsid w:val="00E3052B"/>
    <w:rsid w:val="00E3052C"/>
    <w:rsid w:val="00E3054A"/>
    <w:rsid w:val="00E30578"/>
    <w:rsid w:val="00E30608"/>
    <w:rsid w:val="00E3076D"/>
    <w:rsid w:val="00E30789"/>
    <w:rsid w:val="00E3084D"/>
    <w:rsid w:val="00E308AA"/>
    <w:rsid w:val="00E30AD3"/>
    <w:rsid w:val="00E30BCF"/>
    <w:rsid w:val="00E30C03"/>
    <w:rsid w:val="00E30CA5"/>
    <w:rsid w:val="00E30D1B"/>
    <w:rsid w:val="00E30D3E"/>
    <w:rsid w:val="00E30D58"/>
    <w:rsid w:val="00E30E26"/>
    <w:rsid w:val="00E30E57"/>
    <w:rsid w:val="00E30EB5"/>
    <w:rsid w:val="00E30F53"/>
    <w:rsid w:val="00E30F7E"/>
    <w:rsid w:val="00E3104A"/>
    <w:rsid w:val="00E31050"/>
    <w:rsid w:val="00E31069"/>
    <w:rsid w:val="00E310A0"/>
    <w:rsid w:val="00E310CB"/>
    <w:rsid w:val="00E311BC"/>
    <w:rsid w:val="00E3120C"/>
    <w:rsid w:val="00E3122D"/>
    <w:rsid w:val="00E31290"/>
    <w:rsid w:val="00E312AD"/>
    <w:rsid w:val="00E312EA"/>
    <w:rsid w:val="00E312F7"/>
    <w:rsid w:val="00E3132A"/>
    <w:rsid w:val="00E31337"/>
    <w:rsid w:val="00E31386"/>
    <w:rsid w:val="00E313BD"/>
    <w:rsid w:val="00E313E4"/>
    <w:rsid w:val="00E31556"/>
    <w:rsid w:val="00E3164B"/>
    <w:rsid w:val="00E3173B"/>
    <w:rsid w:val="00E3177F"/>
    <w:rsid w:val="00E317AC"/>
    <w:rsid w:val="00E31841"/>
    <w:rsid w:val="00E31870"/>
    <w:rsid w:val="00E318E4"/>
    <w:rsid w:val="00E3194E"/>
    <w:rsid w:val="00E319E9"/>
    <w:rsid w:val="00E31AA9"/>
    <w:rsid w:val="00E31AEB"/>
    <w:rsid w:val="00E31C89"/>
    <w:rsid w:val="00E31D8B"/>
    <w:rsid w:val="00E31E6D"/>
    <w:rsid w:val="00E31EAE"/>
    <w:rsid w:val="00E31EB3"/>
    <w:rsid w:val="00E31F01"/>
    <w:rsid w:val="00E31F20"/>
    <w:rsid w:val="00E32178"/>
    <w:rsid w:val="00E32180"/>
    <w:rsid w:val="00E3221A"/>
    <w:rsid w:val="00E32275"/>
    <w:rsid w:val="00E32278"/>
    <w:rsid w:val="00E322B5"/>
    <w:rsid w:val="00E32337"/>
    <w:rsid w:val="00E32418"/>
    <w:rsid w:val="00E3248A"/>
    <w:rsid w:val="00E3249D"/>
    <w:rsid w:val="00E324F0"/>
    <w:rsid w:val="00E32646"/>
    <w:rsid w:val="00E327A9"/>
    <w:rsid w:val="00E32861"/>
    <w:rsid w:val="00E32906"/>
    <w:rsid w:val="00E329E8"/>
    <w:rsid w:val="00E32A17"/>
    <w:rsid w:val="00E32B14"/>
    <w:rsid w:val="00E32B44"/>
    <w:rsid w:val="00E32BEF"/>
    <w:rsid w:val="00E32C66"/>
    <w:rsid w:val="00E32C8D"/>
    <w:rsid w:val="00E32D73"/>
    <w:rsid w:val="00E32DA2"/>
    <w:rsid w:val="00E32DAB"/>
    <w:rsid w:val="00E32DF0"/>
    <w:rsid w:val="00E32E1C"/>
    <w:rsid w:val="00E32E46"/>
    <w:rsid w:val="00E32F02"/>
    <w:rsid w:val="00E32F7A"/>
    <w:rsid w:val="00E3301D"/>
    <w:rsid w:val="00E3303E"/>
    <w:rsid w:val="00E33062"/>
    <w:rsid w:val="00E330DE"/>
    <w:rsid w:val="00E33240"/>
    <w:rsid w:val="00E3329C"/>
    <w:rsid w:val="00E332F5"/>
    <w:rsid w:val="00E3344A"/>
    <w:rsid w:val="00E334A1"/>
    <w:rsid w:val="00E33677"/>
    <w:rsid w:val="00E336DE"/>
    <w:rsid w:val="00E33704"/>
    <w:rsid w:val="00E3372F"/>
    <w:rsid w:val="00E3375C"/>
    <w:rsid w:val="00E337C8"/>
    <w:rsid w:val="00E33811"/>
    <w:rsid w:val="00E33892"/>
    <w:rsid w:val="00E338DE"/>
    <w:rsid w:val="00E33A2E"/>
    <w:rsid w:val="00E33A4E"/>
    <w:rsid w:val="00E33AC6"/>
    <w:rsid w:val="00E33B08"/>
    <w:rsid w:val="00E33B66"/>
    <w:rsid w:val="00E33B6D"/>
    <w:rsid w:val="00E33C5A"/>
    <w:rsid w:val="00E33C84"/>
    <w:rsid w:val="00E33D25"/>
    <w:rsid w:val="00E33D69"/>
    <w:rsid w:val="00E33D97"/>
    <w:rsid w:val="00E33D9B"/>
    <w:rsid w:val="00E33DC2"/>
    <w:rsid w:val="00E33E1F"/>
    <w:rsid w:val="00E33FB2"/>
    <w:rsid w:val="00E34096"/>
    <w:rsid w:val="00E3409E"/>
    <w:rsid w:val="00E340A9"/>
    <w:rsid w:val="00E340B6"/>
    <w:rsid w:val="00E340DD"/>
    <w:rsid w:val="00E340E8"/>
    <w:rsid w:val="00E34341"/>
    <w:rsid w:val="00E34351"/>
    <w:rsid w:val="00E3439E"/>
    <w:rsid w:val="00E343BD"/>
    <w:rsid w:val="00E343FD"/>
    <w:rsid w:val="00E34487"/>
    <w:rsid w:val="00E344C6"/>
    <w:rsid w:val="00E344D0"/>
    <w:rsid w:val="00E34522"/>
    <w:rsid w:val="00E345A1"/>
    <w:rsid w:val="00E34645"/>
    <w:rsid w:val="00E346D1"/>
    <w:rsid w:val="00E347C7"/>
    <w:rsid w:val="00E3482E"/>
    <w:rsid w:val="00E3488A"/>
    <w:rsid w:val="00E34912"/>
    <w:rsid w:val="00E34916"/>
    <w:rsid w:val="00E34922"/>
    <w:rsid w:val="00E34934"/>
    <w:rsid w:val="00E349EE"/>
    <w:rsid w:val="00E34A8D"/>
    <w:rsid w:val="00E34AD8"/>
    <w:rsid w:val="00E34BEE"/>
    <w:rsid w:val="00E34C62"/>
    <w:rsid w:val="00E34D16"/>
    <w:rsid w:val="00E34D5C"/>
    <w:rsid w:val="00E34E87"/>
    <w:rsid w:val="00E34ED7"/>
    <w:rsid w:val="00E34EFD"/>
    <w:rsid w:val="00E34F13"/>
    <w:rsid w:val="00E34F6F"/>
    <w:rsid w:val="00E34FBB"/>
    <w:rsid w:val="00E35025"/>
    <w:rsid w:val="00E35047"/>
    <w:rsid w:val="00E35058"/>
    <w:rsid w:val="00E35068"/>
    <w:rsid w:val="00E35077"/>
    <w:rsid w:val="00E350FC"/>
    <w:rsid w:val="00E351A3"/>
    <w:rsid w:val="00E35477"/>
    <w:rsid w:val="00E35508"/>
    <w:rsid w:val="00E355A8"/>
    <w:rsid w:val="00E355B8"/>
    <w:rsid w:val="00E356A7"/>
    <w:rsid w:val="00E356AB"/>
    <w:rsid w:val="00E35723"/>
    <w:rsid w:val="00E3577F"/>
    <w:rsid w:val="00E35786"/>
    <w:rsid w:val="00E3580A"/>
    <w:rsid w:val="00E35898"/>
    <w:rsid w:val="00E358D1"/>
    <w:rsid w:val="00E3598D"/>
    <w:rsid w:val="00E359E8"/>
    <w:rsid w:val="00E35A3E"/>
    <w:rsid w:val="00E35B2A"/>
    <w:rsid w:val="00E35B47"/>
    <w:rsid w:val="00E35C04"/>
    <w:rsid w:val="00E35C0A"/>
    <w:rsid w:val="00E35C26"/>
    <w:rsid w:val="00E35C39"/>
    <w:rsid w:val="00E35C41"/>
    <w:rsid w:val="00E35C71"/>
    <w:rsid w:val="00E35D1B"/>
    <w:rsid w:val="00E35D20"/>
    <w:rsid w:val="00E35D50"/>
    <w:rsid w:val="00E35E7C"/>
    <w:rsid w:val="00E35EBD"/>
    <w:rsid w:val="00E35ED4"/>
    <w:rsid w:val="00E35EF7"/>
    <w:rsid w:val="00E35F60"/>
    <w:rsid w:val="00E3602C"/>
    <w:rsid w:val="00E3607B"/>
    <w:rsid w:val="00E3612B"/>
    <w:rsid w:val="00E36175"/>
    <w:rsid w:val="00E36196"/>
    <w:rsid w:val="00E361D2"/>
    <w:rsid w:val="00E36297"/>
    <w:rsid w:val="00E362CC"/>
    <w:rsid w:val="00E3633F"/>
    <w:rsid w:val="00E363CD"/>
    <w:rsid w:val="00E363D4"/>
    <w:rsid w:val="00E364A5"/>
    <w:rsid w:val="00E364BC"/>
    <w:rsid w:val="00E36558"/>
    <w:rsid w:val="00E36666"/>
    <w:rsid w:val="00E36672"/>
    <w:rsid w:val="00E367B8"/>
    <w:rsid w:val="00E3680B"/>
    <w:rsid w:val="00E36905"/>
    <w:rsid w:val="00E36971"/>
    <w:rsid w:val="00E36B1E"/>
    <w:rsid w:val="00E36B30"/>
    <w:rsid w:val="00E36BF1"/>
    <w:rsid w:val="00E36C1B"/>
    <w:rsid w:val="00E36C88"/>
    <w:rsid w:val="00E36D1D"/>
    <w:rsid w:val="00E36E24"/>
    <w:rsid w:val="00E36FFD"/>
    <w:rsid w:val="00E3700C"/>
    <w:rsid w:val="00E37016"/>
    <w:rsid w:val="00E3702E"/>
    <w:rsid w:val="00E370BB"/>
    <w:rsid w:val="00E37102"/>
    <w:rsid w:val="00E37194"/>
    <w:rsid w:val="00E371AD"/>
    <w:rsid w:val="00E371DC"/>
    <w:rsid w:val="00E37252"/>
    <w:rsid w:val="00E372A5"/>
    <w:rsid w:val="00E372F5"/>
    <w:rsid w:val="00E37372"/>
    <w:rsid w:val="00E373C8"/>
    <w:rsid w:val="00E373FF"/>
    <w:rsid w:val="00E37437"/>
    <w:rsid w:val="00E3759B"/>
    <w:rsid w:val="00E37667"/>
    <w:rsid w:val="00E376A7"/>
    <w:rsid w:val="00E376A9"/>
    <w:rsid w:val="00E3774A"/>
    <w:rsid w:val="00E3775C"/>
    <w:rsid w:val="00E377A0"/>
    <w:rsid w:val="00E377A7"/>
    <w:rsid w:val="00E3781C"/>
    <w:rsid w:val="00E37896"/>
    <w:rsid w:val="00E378BD"/>
    <w:rsid w:val="00E3791F"/>
    <w:rsid w:val="00E37934"/>
    <w:rsid w:val="00E379A3"/>
    <w:rsid w:val="00E37A18"/>
    <w:rsid w:val="00E37B17"/>
    <w:rsid w:val="00E37B35"/>
    <w:rsid w:val="00E37B90"/>
    <w:rsid w:val="00E37BA3"/>
    <w:rsid w:val="00E37C4A"/>
    <w:rsid w:val="00E37CE4"/>
    <w:rsid w:val="00E37E27"/>
    <w:rsid w:val="00E37F8A"/>
    <w:rsid w:val="00E37F9F"/>
    <w:rsid w:val="00E400E2"/>
    <w:rsid w:val="00E40129"/>
    <w:rsid w:val="00E4016D"/>
    <w:rsid w:val="00E401EB"/>
    <w:rsid w:val="00E40224"/>
    <w:rsid w:val="00E4039C"/>
    <w:rsid w:val="00E4041D"/>
    <w:rsid w:val="00E404F6"/>
    <w:rsid w:val="00E405A1"/>
    <w:rsid w:val="00E405B6"/>
    <w:rsid w:val="00E4067B"/>
    <w:rsid w:val="00E40686"/>
    <w:rsid w:val="00E40736"/>
    <w:rsid w:val="00E407FD"/>
    <w:rsid w:val="00E40915"/>
    <w:rsid w:val="00E409D8"/>
    <w:rsid w:val="00E40A0D"/>
    <w:rsid w:val="00E40A5C"/>
    <w:rsid w:val="00E40B43"/>
    <w:rsid w:val="00E40C27"/>
    <w:rsid w:val="00E40C32"/>
    <w:rsid w:val="00E40C9A"/>
    <w:rsid w:val="00E40CD0"/>
    <w:rsid w:val="00E40D5B"/>
    <w:rsid w:val="00E40E5B"/>
    <w:rsid w:val="00E40E71"/>
    <w:rsid w:val="00E40E83"/>
    <w:rsid w:val="00E40ECC"/>
    <w:rsid w:val="00E40ED6"/>
    <w:rsid w:val="00E41056"/>
    <w:rsid w:val="00E41084"/>
    <w:rsid w:val="00E41090"/>
    <w:rsid w:val="00E4114D"/>
    <w:rsid w:val="00E4117B"/>
    <w:rsid w:val="00E411A2"/>
    <w:rsid w:val="00E411A8"/>
    <w:rsid w:val="00E411D6"/>
    <w:rsid w:val="00E41200"/>
    <w:rsid w:val="00E4135A"/>
    <w:rsid w:val="00E413C9"/>
    <w:rsid w:val="00E4140F"/>
    <w:rsid w:val="00E414DF"/>
    <w:rsid w:val="00E41511"/>
    <w:rsid w:val="00E4158D"/>
    <w:rsid w:val="00E41601"/>
    <w:rsid w:val="00E4164D"/>
    <w:rsid w:val="00E41693"/>
    <w:rsid w:val="00E4174E"/>
    <w:rsid w:val="00E4177D"/>
    <w:rsid w:val="00E4179D"/>
    <w:rsid w:val="00E417C5"/>
    <w:rsid w:val="00E41858"/>
    <w:rsid w:val="00E4186C"/>
    <w:rsid w:val="00E41876"/>
    <w:rsid w:val="00E4189F"/>
    <w:rsid w:val="00E41907"/>
    <w:rsid w:val="00E4195F"/>
    <w:rsid w:val="00E41980"/>
    <w:rsid w:val="00E41A27"/>
    <w:rsid w:val="00E41A8F"/>
    <w:rsid w:val="00E41AC6"/>
    <w:rsid w:val="00E41AC9"/>
    <w:rsid w:val="00E41B6D"/>
    <w:rsid w:val="00E41DD5"/>
    <w:rsid w:val="00E41E56"/>
    <w:rsid w:val="00E41E62"/>
    <w:rsid w:val="00E41E91"/>
    <w:rsid w:val="00E41ED0"/>
    <w:rsid w:val="00E4203E"/>
    <w:rsid w:val="00E42042"/>
    <w:rsid w:val="00E420B4"/>
    <w:rsid w:val="00E420CC"/>
    <w:rsid w:val="00E42135"/>
    <w:rsid w:val="00E42245"/>
    <w:rsid w:val="00E42394"/>
    <w:rsid w:val="00E4243F"/>
    <w:rsid w:val="00E4245B"/>
    <w:rsid w:val="00E42497"/>
    <w:rsid w:val="00E4249A"/>
    <w:rsid w:val="00E424A3"/>
    <w:rsid w:val="00E42530"/>
    <w:rsid w:val="00E42533"/>
    <w:rsid w:val="00E425E9"/>
    <w:rsid w:val="00E42609"/>
    <w:rsid w:val="00E4262D"/>
    <w:rsid w:val="00E42670"/>
    <w:rsid w:val="00E426A7"/>
    <w:rsid w:val="00E42722"/>
    <w:rsid w:val="00E42727"/>
    <w:rsid w:val="00E427BD"/>
    <w:rsid w:val="00E428CA"/>
    <w:rsid w:val="00E428E0"/>
    <w:rsid w:val="00E42969"/>
    <w:rsid w:val="00E4296A"/>
    <w:rsid w:val="00E429D8"/>
    <w:rsid w:val="00E42A19"/>
    <w:rsid w:val="00E42A4D"/>
    <w:rsid w:val="00E42A5A"/>
    <w:rsid w:val="00E42AC3"/>
    <w:rsid w:val="00E42ADF"/>
    <w:rsid w:val="00E42B13"/>
    <w:rsid w:val="00E42B4E"/>
    <w:rsid w:val="00E42BAF"/>
    <w:rsid w:val="00E42C0F"/>
    <w:rsid w:val="00E42C25"/>
    <w:rsid w:val="00E42C61"/>
    <w:rsid w:val="00E42CBC"/>
    <w:rsid w:val="00E42D61"/>
    <w:rsid w:val="00E42E5D"/>
    <w:rsid w:val="00E42E76"/>
    <w:rsid w:val="00E42EDB"/>
    <w:rsid w:val="00E42F02"/>
    <w:rsid w:val="00E42FF4"/>
    <w:rsid w:val="00E4304D"/>
    <w:rsid w:val="00E430E2"/>
    <w:rsid w:val="00E431D5"/>
    <w:rsid w:val="00E4323C"/>
    <w:rsid w:val="00E4324A"/>
    <w:rsid w:val="00E433BB"/>
    <w:rsid w:val="00E433EB"/>
    <w:rsid w:val="00E43463"/>
    <w:rsid w:val="00E43490"/>
    <w:rsid w:val="00E434ED"/>
    <w:rsid w:val="00E435F1"/>
    <w:rsid w:val="00E4368B"/>
    <w:rsid w:val="00E436C8"/>
    <w:rsid w:val="00E4380F"/>
    <w:rsid w:val="00E4382B"/>
    <w:rsid w:val="00E439C3"/>
    <w:rsid w:val="00E439C4"/>
    <w:rsid w:val="00E43A04"/>
    <w:rsid w:val="00E43AE9"/>
    <w:rsid w:val="00E43B11"/>
    <w:rsid w:val="00E43B8F"/>
    <w:rsid w:val="00E43BD5"/>
    <w:rsid w:val="00E43BE6"/>
    <w:rsid w:val="00E43C69"/>
    <w:rsid w:val="00E43CDD"/>
    <w:rsid w:val="00E43D94"/>
    <w:rsid w:val="00E43E54"/>
    <w:rsid w:val="00E43E92"/>
    <w:rsid w:val="00E43F55"/>
    <w:rsid w:val="00E43F60"/>
    <w:rsid w:val="00E43FD2"/>
    <w:rsid w:val="00E44044"/>
    <w:rsid w:val="00E44142"/>
    <w:rsid w:val="00E441A2"/>
    <w:rsid w:val="00E442AD"/>
    <w:rsid w:val="00E4431E"/>
    <w:rsid w:val="00E443E4"/>
    <w:rsid w:val="00E444B8"/>
    <w:rsid w:val="00E44545"/>
    <w:rsid w:val="00E4454C"/>
    <w:rsid w:val="00E44580"/>
    <w:rsid w:val="00E445B0"/>
    <w:rsid w:val="00E445FD"/>
    <w:rsid w:val="00E4461B"/>
    <w:rsid w:val="00E4463F"/>
    <w:rsid w:val="00E446B0"/>
    <w:rsid w:val="00E446E1"/>
    <w:rsid w:val="00E448F5"/>
    <w:rsid w:val="00E449D0"/>
    <w:rsid w:val="00E449F2"/>
    <w:rsid w:val="00E44A04"/>
    <w:rsid w:val="00E44A33"/>
    <w:rsid w:val="00E44A5B"/>
    <w:rsid w:val="00E44A95"/>
    <w:rsid w:val="00E44B6A"/>
    <w:rsid w:val="00E44BAD"/>
    <w:rsid w:val="00E44C80"/>
    <w:rsid w:val="00E44DCE"/>
    <w:rsid w:val="00E44DEA"/>
    <w:rsid w:val="00E44E2E"/>
    <w:rsid w:val="00E44E71"/>
    <w:rsid w:val="00E44F98"/>
    <w:rsid w:val="00E44FB6"/>
    <w:rsid w:val="00E4503D"/>
    <w:rsid w:val="00E45067"/>
    <w:rsid w:val="00E45076"/>
    <w:rsid w:val="00E450B8"/>
    <w:rsid w:val="00E4514E"/>
    <w:rsid w:val="00E45215"/>
    <w:rsid w:val="00E4528F"/>
    <w:rsid w:val="00E45327"/>
    <w:rsid w:val="00E45338"/>
    <w:rsid w:val="00E4534B"/>
    <w:rsid w:val="00E4536E"/>
    <w:rsid w:val="00E453B6"/>
    <w:rsid w:val="00E45477"/>
    <w:rsid w:val="00E45545"/>
    <w:rsid w:val="00E45579"/>
    <w:rsid w:val="00E455BC"/>
    <w:rsid w:val="00E455BF"/>
    <w:rsid w:val="00E455DE"/>
    <w:rsid w:val="00E45600"/>
    <w:rsid w:val="00E456CA"/>
    <w:rsid w:val="00E456FA"/>
    <w:rsid w:val="00E45838"/>
    <w:rsid w:val="00E4588B"/>
    <w:rsid w:val="00E45941"/>
    <w:rsid w:val="00E4595B"/>
    <w:rsid w:val="00E45969"/>
    <w:rsid w:val="00E459C2"/>
    <w:rsid w:val="00E459F3"/>
    <w:rsid w:val="00E45A2F"/>
    <w:rsid w:val="00E45AAA"/>
    <w:rsid w:val="00E45AD0"/>
    <w:rsid w:val="00E45C78"/>
    <w:rsid w:val="00E45CB9"/>
    <w:rsid w:val="00E45D19"/>
    <w:rsid w:val="00E45D2B"/>
    <w:rsid w:val="00E45D5E"/>
    <w:rsid w:val="00E45E7B"/>
    <w:rsid w:val="00E45EB6"/>
    <w:rsid w:val="00E45EE6"/>
    <w:rsid w:val="00E45F0C"/>
    <w:rsid w:val="00E45F88"/>
    <w:rsid w:val="00E45FC0"/>
    <w:rsid w:val="00E46018"/>
    <w:rsid w:val="00E4607C"/>
    <w:rsid w:val="00E4610B"/>
    <w:rsid w:val="00E4610F"/>
    <w:rsid w:val="00E46159"/>
    <w:rsid w:val="00E461E3"/>
    <w:rsid w:val="00E46266"/>
    <w:rsid w:val="00E46338"/>
    <w:rsid w:val="00E46372"/>
    <w:rsid w:val="00E46492"/>
    <w:rsid w:val="00E464B7"/>
    <w:rsid w:val="00E46529"/>
    <w:rsid w:val="00E46711"/>
    <w:rsid w:val="00E4671B"/>
    <w:rsid w:val="00E4671D"/>
    <w:rsid w:val="00E4675B"/>
    <w:rsid w:val="00E467E6"/>
    <w:rsid w:val="00E46878"/>
    <w:rsid w:val="00E469BE"/>
    <w:rsid w:val="00E469D0"/>
    <w:rsid w:val="00E469D9"/>
    <w:rsid w:val="00E46A25"/>
    <w:rsid w:val="00E46A7F"/>
    <w:rsid w:val="00E46A8B"/>
    <w:rsid w:val="00E46AB9"/>
    <w:rsid w:val="00E46B1B"/>
    <w:rsid w:val="00E46B24"/>
    <w:rsid w:val="00E46B98"/>
    <w:rsid w:val="00E46BC7"/>
    <w:rsid w:val="00E46C48"/>
    <w:rsid w:val="00E46CCF"/>
    <w:rsid w:val="00E46D0A"/>
    <w:rsid w:val="00E46D92"/>
    <w:rsid w:val="00E46DEA"/>
    <w:rsid w:val="00E46F7D"/>
    <w:rsid w:val="00E46F83"/>
    <w:rsid w:val="00E46FAD"/>
    <w:rsid w:val="00E47117"/>
    <w:rsid w:val="00E47126"/>
    <w:rsid w:val="00E47181"/>
    <w:rsid w:val="00E47300"/>
    <w:rsid w:val="00E47599"/>
    <w:rsid w:val="00E47693"/>
    <w:rsid w:val="00E476B2"/>
    <w:rsid w:val="00E4771C"/>
    <w:rsid w:val="00E478CB"/>
    <w:rsid w:val="00E479C4"/>
    <w:rsid w:val="00E47B4B"/>
    <w:rsid w:val="00E47BB9"/>
    <w:rsid w:val="00E47BC5"/>
    <w:rsid w:val="00E47C17"/>
    <w:rsid w:val="00E47D5B"/>
    <w:rsid w:val="00E47D8D"/>
    <w:rsid w:val="00E47E0B"/>
    <w:rsid w:val="00E47E2B"/>
    <w:rsid w:val="00E47F31"/>
    <w:rsid w:val="00E50008"/>
    <w:rsid w:val="00E5003B"/>
    <w:rsid w:val="00E5008C"/>
    <w:rsid w:val="00E50150"/>
    <w:rsid w:val="00E50190"/>
    <w:rsid w:val="00E5019A"/>
    <w:rsid w:val="00E501CC"/>
    <w:rsid w:val="00E502C8"/>
    <w:rsid w:val="00E502DC"/>
    <w:rsid w:val="00E50376"/>
    <w:rsid w:val="00E503CB"/>
    <w:rsid w:val="00E5042D"/>
    <w:rsid w:val="00E504A8"/>
    <w:rsid w:val="00E50516"/>
    <w:rsid w:val="00E5056D"/>
    <w:rsid w:val="00E505E1"/>
    <w:rsid w:val="00E505F1"/>
    <w:rsid w:val="00E50610"/>
    <w:rsid w:val="00E506C5"/>
    <w:rsid w:val="00E506C9"/>
    <w:rsid w:val="00E506F4"/>
    <w:rsid w:val="00E50706"/>
    <w:rsid w:val="00E507A6"/>
    <w:rsid w:val="00E507E3"/>
    <w:rsid w:val="00E508AA"/>
    <w:rsid w:val="00E508BD"/>
    <w:rsid w:val="00E50931"/>
    <w:rsid w:val="00E5093B"/>
    <w:rsid w:val="00E50940"/>
    <w:rsid w:val="00E509BC"/>
    <w:rsid w:val="00E50AB6"/>
    <w:rsid w:val="00E50B94"/>
    <w:rsid w:val="00E50D15"/>
    <w:rsid w:val="00E50D76"/>
    <w:rsid w:val="00E50DB6"/>
    <w:rsid w:val="00E50E48"/>
    <w:rsid w:val="00E50E4B"/>
    <w:rsid w:val="00E50F08"/>
    <w:rsid w:val="00E50F0C"/>
    <w:rsid w:val="00E50F4C"/>
    <w:rsid w:val="00E50F7B"/>
    <w:rsid w:val="00E50F80"/>
    <w:rsid w:val="00E50FB4"/>
    <w:rsid w:val="00E50FBE"/>
    <w:rsid w:val="00E5117E"/>
    <w:rsid w:val="00E51206"/>
    <w:rsid w:val="00E5134E"/>
    <w:rsid w:val="00E51449"/>
    <w:rsid w:val="00E51472"/>
    <w:rsid w:val="00E51476"/>
    <w:rsid w:val="00E514A3"/>
    <w:rsid w:val="00E514F7"/>
    <w:rsid w:val="00E51537"/>
    <w:rsid w:val="00E5153C"/>
    <w:rsid w:val="00E515CF"/>
    <w:rsid w:val="00E51624"/>
    <w:rsid w:val="00E5162F"/>
    <w:rsid w:val="00E5173F"/>
    <w:rsid w:val="00E51788"/>
    <w:rsid w:val="00E517C3"/>
    <w:rsid w:val="00E517DF"/>
    <w:rsid w:val="00E517F9"/>
    <w:rsid w:val="00E5184D"/>
    <w:rsid w:val="00E5188E"/>
    <w:rsid w:val="00E51899"/>
    <w:rsid w:val="00E5194A"/>
    <w:rsid w:val="00E519A7"/>
    <w:rsid w:val="00E51A0F"/>
    <w:rsid w:val="00E51A33"/>
    <w:rsid w:val="00E51A8F"/>
    <w:rsid w:val="00E51AED"/>
    <w:rsid w:val="00E51B02"/>
    <w:rsid w:val="00E51B67"/>
    <w:rsid w:val="00E51BDE"/>
    <w:rsid w:val="00E51C06"/>
    <w:rsid w:val="00E51C29"/>
    <w:rsid w:val="00E51C31"/>
    <w:rsid w:val="00E51C91"/>
    <w:rsid w:val="00E51CAF"/>
    <w:rsid w:val="00E51CFD"/>
    <w:rsid w:val="00E51D5A"/>
    <w:rsid w:val="00E51D78"/>
    <w:rsid w:val="00E51E37"/>
    <w:rsid w:val="00E51E49"/>
    <w:rsid w:val="00E51E66"/>
    <w:rsid w:val="00E51ECC"/>
    <w:rsid w:val="00E51F4B"/>
    <w:rsid w:val="00E51F76"/>
    <w:rsid w:val="00E52075"/>
    <w:rsid w:val="00E52124"/>
    <w:rsid w:val="00E52140"/>
    <w:rsid w:val="00E52164"/>
    <w:rsid w:val="00E521ED"/>
    <w:rsid w:val="00E5229C"/>
    <w:rsid w:val="00E52405"/>
    <w:rsid w:val="00E524E3"/>
    <w:rsid w:val="00E5250D"/>
    <w:rsid w:val="00E525AB"/>
    <w:rsid w:val="00E52641"/>
    <w:rsid w:val="00E52693"/>
    <w:rsid w:val="00E526CD"/>
    <w:rsid w:val="00E527D7"/>
    <w:rsid w:val="00E527DE"/>
    <w:rsid w:val="00E528BA"/>
    <w:rsid w:val="00E52943"/>
    <w:rsid w:val="00E52988"/>
    <w:rsid w:val="00E5298F"/>
    <w:rsid w:val="00E52A3D"/>
    <w:rsid w:val="00E52A4D"/>
    <w:rsid w:val="00E52A53"/>
    <w:rsid w:val="00E52A5D"/>
    <w:rsid w:val="00E52AA8"/>
    <w:rsid w:val="00E52AAA"/>
    <w:rsid w:val="00E52AF9"/>
    <w:rsid w:val="00E52B01"/>
    <w:rsid w:val="00E52B81"/>
    <w:rsid w:val="00E52CBF"/>
    <w:rsid w:val="00E52CE8"/>
    <w:rsid w:val="00E52CFF"/>
    <w:rsid w:val="00E52D10"/>
    <w:rsid w:val="00E52D1D"/>
    <w:rsid w:val="00E52DB7"/>
    <w:rsid w:val="00E52DCF"/>
    <w:rsid w:val="00E52EB7"/>
    <w:rsid w:val="00E52EEE"/>
    <w:rsid w:val="00E52F61"/>
    <w:rsid w:val="00E52F77"/>
    <w:rsid w:val="00E52F9F"/>
    <w:rsid w:val="00E53088"/>
    <w:rsid w:val="00E5309C"/>
    <w:rsid w:val="00E530C2"/>
    <w:rsid w:val="00E5318F"/>
    <w:rsid w:val="00E53393"/>
    <w:rsid w:val="00E53428"/>
    <w:rsid w:val="00E5349E"/>
    <w:rsid w:val="00E5349F"/>
    <w:rsid w:val="00E534D1"/>
    <w:rsid w:val="00E534D3"/>
    <w:rsid w:val="00E53503"/>
    <w:rsid w:val="00E53508"/>
    <w:rsid w:val="00E5352E"/>
    <w:rsid w:val="00E5354A"/>
    <w:rsid w:val="00E535A8"/>
    <w:rsid w:val="00E535DD"/>
    <w:rsid w:val="00E535DF"/>
    <w:rsid w:val="00E535E7"/>
    <w:rsid w:val="00E53608"/>
    <w:rsid w:val="00E53718"/>
    <w:rsid w:val="00E5372A"/>
    <w:rsid w:val="00E53756"/>
    <w:rsid w:val="00E537A0"/>
    <w:rsid w:val="00E5387E"/>
    <w:rsid w:val="00E53888"/>
    <w:rsid w:val="00E538BB"/>
    <w:rsid w:val="00E53931"/>
    <w:rsid w:val="00E53961"/>
    <w:rsid w:val="00E53A43"/>
    <w:rsid w:val="00E53B3C"/>
    <w:rsid w:val="00E53BB6"/>
    <w:rsid w:val="00E53D15"/>
    <w:rsid w:val="00E53DA8"/>
    <w:rsid w:val="00E53DC0"/>
    <w:rsid w:val="00E53E42"/>
    <w:rsid w:val="00E53F22"/>
    <w:rsid w:val="00E53F28"/>
    <w:rsid w:val="00E53F5E"/>
    <w:rsid w:val="00E53F93"/>
    <w:rsid w:val="00E54003"/>
    <w:rsid w:val="00E54167"/>
    <w:rsid w:val="00E541BC"/>
    <w:rsid w:val="00E542E5"/>
    <w:rsid w:val="00E542EF"/>
    <w:rsid w:val="00E54354"/>
    <w:rsid w:val="00E543AE"/>
    <w:rsid w:val="00E543D6"/>
    <w:rsid w:val="00E54443"/>
    <w:rsid w:val="00E5445B"/>
    <w:rsid w:val="00E5447C"/>
    <w:rsid w:val="00E54587"/>
    <w:rsid w:val="00E545DB"/>
    <w:rsid w:val="00E54607"/>
    <w:rsid w:val="00E5460D"/>
    <w:rsid w:val="00E54630"/>
    <w:rsid w:val="00E54656"/>
    <w:rsid w:val="00E54686"/>
    <w:rsid w:val="00E54710"/>
    <w:rsid w:val="00E547B1"/>
    <w:rsid w:val="00E5481F"/>
    <w:rsid w:val="00E54852"/>
    <w:rsid w:val="00E5485B"/>
    <w:rsid w:val="00E54A2E"/>
    <w:rsid w:val="00E54A4B"/>
    <w:rsid w:val="00E54AB9"/>
    <w:rsid w:val="00E54BAF"/>
    <w:rsid w:val="00E54C27"/>
    <w:rsid w:val="00E54C81"/>
    <w:rsid w:val="00E54D5E"/>
    <w:rsid w:val="00E54D61"/>
    <w:rsid w:val="00E54DE9"/>
    <w:rsid w:val="00E54DEF"/>
    <w:rsid w:val="00E54E2E"/>
    <w:rsid w:val="00E54E31"/>
    <w:rsid w:val="00E54E32"/>
    <w:rsid w:val="00E54EF0"/>
    <w:rsid w:val="00E54F29"/>
    <w:rsid w:val="00E54F34"/>
    <w:rsid w:val="00E55080"/>
    <w:rsid w:val="00E550A4"/>
    <w:rsid w:val="00E550F0"/>
    <w:rsid w:val="00E550F7"/>
    <w:rsid w:val="00E55125"/>
    <w:rsid w:val="00E55192"/>
    <w:rsid w:val="00E553AC"/>
    <w:rsid w:val="00E553B7"/>
    <w:rsid w:val="00E55495"/>
    <w:rsid w:val="00E554FB"/>
    <w:rsid w:val="00E55580"/>
    <w:rsid w:val="00E555F1"/>
    <w:rsid w:val="00E55628"/>
    <w:rsid w:val="00E55690"/>
    <w:rsid w:val="00E55732"/>
    <w:rsid w:val="00E557D7"/>
    <w:rsid w:val="00E5588D"/>
    <w:rsid w:val="00E558E9"/>
    <w:rsid w:val="00E559BF"/>
    <w:rsid w:val="00E55A4A"/>
    <w:rsid w:val="00E55AA7"/>
    <w:rsid w:val="00E55B56"/>
    <w:rsid w:val="00E55B62"/>
    <w:rsid w:val="00E55BB2"/>
    <w:rsid w:val="00E55BEF"/>
    <w:rsid w:val="00E55C51"/>
    <w:rsid w:val="00E55C61"/>
    <w:rsid w:val="00E55CBD"/>
    <w:rsid w:val="00E55E08"/>
    <w:rsid w:val="00E55E2F"/>
    <w:rsid w:val="00E55E40"/>
    <w:rsid w:val="00E55F0D"/>
    <w:rsid w:val="00E55F0F"/>
    <w:rsid w:val="00E55F45"/>
    <w:rsid w:val="00E55F4E"/>
    <w:rsid w:val="00E55FE1"/>
    <w:rsid w:val="00E56014"/>
    <w:rsid w:val="00E560D4"/>
    <w:rsid w:val="00E560EA"/>
    <w:rsid w:val="00E561BB"/>
    <w:rsid w:val="00E56250"/>
    <w:rsid w:val="00E562AF"/>
    <w:rsid w:val="00E562C3"/>
    <w:rsid w:val="00E562C4"/>
    <w:rsid w:val="00E56318"/>
    <w:rsid w:val="00E5636A"/>
    <w:rsid w:val="00E563D0"/>
    <w:rsid w:val="00E56448"/>
    <w:rsid w:val="00E5647C"/>
    <w:rsid w:val="00E5648D"/>
    <w:rsid w:val="00E564CC"/>
    <w:rsid w:val="00E564FA"/>
    <w:rsid w:val="00E5650E"/>
    <w:rsid w:val="00E565D1"/>
    <w:rsid w:val="00E56631"/>
    <w:rsid w:val="00E5681A"/>
    <w:rsid w:val="00E568A2"/>
    <w:rsid w:val="00E56981"/>
    <w:rsid w:val="00E56C00"/>
    <w:rsid w:val="00E56C0F"/>
    <w:rsid w:val="00E56C30"/>
    <w:rsid w:val="00E56C4F"/>
    <w:rsid w:val="00E56C92"/>
    <w:rsid w:val="00E56CF2"/>
    <w:rsid w:val="00E56DE5"/>
    <w:rsid w:val="00E56DEE"/>
    <w:rsid w:val="00E56DFE"/>
    <w:rsid w:val="00E56E4A"/>
    <w:rsid w:val="00E56F7C"/>
    <w:rsid w:val="00E56F91"/>
    <w:rsid w:val="00E56F94"/>
    <w:rsid w:val="00E5701D"/>
    <w:rsid w:val="00E5701E"/>
    <w:rsid w:val="00E570F4"/>
    <w:rsid w:val="00E5713C"/>
    <w:rsid w:val="00E57204"/>
    <w:rsid w:val="00E57380"/>
    <w:rsid w:val="00E57450"/>
    <w:rsid w:val="00E5749A"/>
    <w:rsid w:val="00E574CF"/>
    <w:rsid w:val="00E57520"/>
    <w:rsid w:val="00E57650"/>
    <w:rsid w:val="00E576A3"/>
    <w:rsid w:val="00E57712"/>
    <w:rsid w:val="00E57775"/>
    <w:rsid w:val="00E577A5"/>
    <w:rsid w:val="00E577CA"/>
    <w:rsid w:val="00E57858"/>
    <w:rsid w:val="00E5785C"/>
    <w:rsid w:val="00E57876"/>
    <w:rsid w:val="00E578BC"/>
    <w:rsid w:val="00E578F1"/>
    <w:rsid w:val="00E57920"/>
    <w:rsid w:val="00E57944"/>
    <w:rsid w:val="00E57965"/>
    <w:rsid w:val="00E579B0"/>
    <w:rsid w:val="00E579F7"/>
    <w:rsid w:val="00E57A13"/>
    <w:rsid w:val="00E57A67"/>
    <w:rsid w:val="00E57B2D"/>
    <w:rsid w:val="00E57CAC"/>
    <w:rsid w:val="00E57D0B"/>
    <w:rsid w:val="00E57D42"/>
    <w:rsid w:val="00E57D44"/>
    <w:rsid w:val="00E57D64"/>
    <w:rsid w:val="00E57D80"/>
    <w:rsid w:val="00E57E26"/>
    <w:rsid w:val="00E57E28"/>
    <w:rsid w:val="00E57E57"/>
    <w:rsid w:val="00E57E86"/>
    <w:rsid w:val="00E57F40"/>
    <w:rsid w:val="00E57FED"/>
    <w:rsid w:val="00E60143"/>
    <w:rsid w:val="00E601F1"/>
    <w:rsid w:val="00E602EE"/>
    <w:rsid w:val="00E6038B"/>
    <w:rsid w:val="00E60441"/>
    <w:rsid w:val="00E6049C"/>
    <w:rsid w:val="00E604D3"/>
    <w:rsid w:val="00E604ED"/>
    <w:rsid w:val="00E605FC"/>
    <w:rsid w:val="00E6060B"/>
    <w:rsid w:val="00E6067F"/>
    <w:rsid w:val="00E60691"/>
    <w:rsid w:val="00E606B9"/>
    <w:rsid w:val="00E607C7"/>
    <w:rsid w:val="00E607E0"/>
    <w:rsid w:val="00E6080F"/>
    <w:rsid w:val="00E60839"/>
    <w:rsid w:val="00E608A5"/>
    <w:rsid w:val="00E60997"/>
    <w:rsid w:val="00E609AB"/>
    <w:rsid w:val="00E60A42"/>
    <w:rsid w:val="00E60C9D"/>
    <w:rsid w:val="00E60D2F"/>
    <w:rsid w:val="00E60D5D"/>
    <w:rsid w:val="00E60DD9"/>
    <w:rsid w:val="00E60DE6"/>
    <w:rsid w:val="00E60E43"/>
    <w:rsid w:val="00E60E76"/>
    <w:rsid w:val="00E60F43"/>
    <w:rsid w:val="00E60FBC"/>
    <w:rsid w:val="00E61034"/>
    <w:rsid w:val="00E6103C"/>
    <w:rsid w:val="00E61099"/>
    <w:rsid w:val="00E610F7"/>
    <w:rsid w:val="00E6110C"/>
    <w:rsid w:val="00E611E0"/>
    <w:rsid w:val="00E612CE"/>
    <w:rsid w:val="00E6133A"/>
    <w:rsid w:val="00E61342"/>
    <w:rsid w:val="00E61343"/>
    <w:rsid w:val="00E613CC"/>
    <w:rsid w:val="00E6142E"/>
    <w:rsid w:val="00E614C3"/>
    <w:rsid w:val="00E61501"/>
    <w:rsid w:val="00E61519"/>
    <w:rsid w:val="00E6151C"/>
    <w:rsid w:val="00E6154F"/>
    <w:rsid w:val="00E6156F"/>
    <w:rsid w:val="00E61593"/>
    <w:rsid w:val="00E6168D"/>
    <w:rsid w:val="00E616D9"/>
    <w:rsid w:val="00E618BF"/>
    <w:rsid w:val="00E6191D"/>
    <w:rsid w:val="00E61965"/>
    <w:rsid w:val="00E61A03"/>
    <w:rsid w:val="00E61A96"/>
    <w:rsid w:val="00E61BEE"/>
    <w:rsid w:val="00E61C94"/>
    <w:rsid w:val="00E61D29"/>
    <w:rsid w:val="00E61D86"/>
    <w:rsid w:val="00E61DB4"/>
    <w:rsid w:val="00E61E53"/>
    <w:rsid w:val="00E61F30"/>
    <w:rsid w:val="00E61FB1"/>
    <w:rsid w:val="00E620EB"/>
    <w:rsid w:val="00E620F7"/>
    <w:rsid w:val="00E62214"/>
    <w:rsid w:val="00E6229C"/>
    <w:rsid w:val="00E622BD"/>
    <w:rsid w:val="00E6230C"/>
    <w:rsid w:val="00E6233B"/>
    <w:rsid w:val="00E6235A"/>
    <w:rsid w:val="00E623C2"/>
    <w:rsid w:val="00E62429"/>
    <w:rsid w:val="00E62446"/>
    <w:rsid w:val="00E624A2"/>
    <w:rsid w:val="00E62556"/>
    <w:rsid w:val="00E6266D"/>
    <w:rsid w:val="00E626FF"/>
    <w:rsid w:val="00E6275F"/>
    <w:rsid w:val="00E62793"/>
    <w:rsid w:val="00E627E0"/>
    <w:rsid w:val="00E62848"/>
    <w:rsid w:val="00E62892"/>
    <w:rsid w:val="00E62905"/>
    <w:rsid w:val="00E6291D"/>
    <w:rsid w:val="00E62A1D"/>
    <w:rsid w:val="00E62B12"/>
    <w:rsid w:val="00E62B4A"/>
    <w:rsid w:val="00E62BD1"/>
    <w:rsid w:val="00E62C80"/>
    <w:rsid w:val="00E62DDD"/>
    <w:rsid w:val="00E62EBC"/>
    <w:rsid w:val="00E62F41"/>
    <w:rsid w:val="00E62FE8"/>
    <w:rsid w:val="00E63062"/>
    <w:rsid w:val="00E630AC"/>
    <w:rsid w:val="00E630B0"/>
    <w:rsid w:val="00E632A1"/>
    <w:rsid w:val="00E633A2"/>
    <w:rsid w:val="00E63428"/>
    <w:rsid w:val="00E634FD"/>
    <w:rsid w:val="00E63529"/>
    <w:rsid w:val="00E63643"/>
    <w:rsid w:val="00E63645"/>
    <w:rsid w:val="00E636B5"/>
    <w:rsid w:val="00E6377A"/>
    <w:rsid w:val="00E63788"/>
    <w:rsid w:val="00E637A0"/>
    <w:rsid w:val="00E6380A"/>
    <w:rsid w:val="00E6380C"/>
    <w:rsid w:val="00E63907"/>
    <w:rsid w:val="00E6397D"/>
    <w:rsid w:val="00E63A22"/>
    <w:rsid w:val="00E63B14"/>
    <w:rsid w:val="00E63C0C"/>
    <w:rsid w:val="00E63C7E"/>
    <w:rsid w:val="00E63CB3"/>
    <w:rsid w:val="00E63E16"/>
    <w:rsid w:val="00E63F03"/>
    <w:rsid w:val="00E63F28"/>
    <w:rsid w:val="00E63F63"/>
    <w:rsid w:val="00E63FC0"/>
    <w:rsid w:val="00E63FCA"/>
    <w:rsid w:val="00E640D1"/>
    <w:rsid w:val="00E640D5"/>
    <w:rsid w:val="00E6414D"/>
    <w:rsid w:val="00E641AE"/>
    <w:rsid w:val="00E64229"/>
    <w:rsid w:val="00E6441C"/>
    <w:rsid w:val="00E6446C"/>
    <w:rsid w:val="00E6448C"/>
    <w:rsid w:val="00E64494"/>
    <w:rsid w:val="00E644B9"/>
    <w:rsid w:val="00E64520"/>
    <w:rsid w:val="00E64529"/>
    <w:rsid w:val="00E64541"/>
    <w:rsid w:val="00E6454A"/>
    <w:rsid w:val="00E645CC"/>
    <w:rsid w:val="00E645CD"/>
    <w:rsid w:val="00E645F7"/>
    <w:rsid w:val="00E64608"/>
    <w:rsid w:val="00E646E8"/>
    <w:rsid w:val="00E64BB6"/>
    <w:rsid w:val="00E64D09"/>
    <w:rsid w:val="00E64DBA"/>
    <w:rsid w:val="00E64DC0"/>
    <w:rsid w:val="00E64DD4"/>
    <w:rsid w:val="00E64E97"/>
    <w:rsid w:val="00E64F43"/>
    <w:rsid w:val="00E64F69"/>
    <w:rsid w:val="00E64FA2"/>
    <w:rsid w:val="00E64FA8"/>
    <w:rsid w:val="00E6502D"/>
    <w:rsid w:val="00E65053"/>
    <w:rsid w:val="00E65055"/>
    <w:rsid w:val="00E65057"/>
    <w:rsid w:val="00E6505C"/>
    <w:rsid w:val="00E65068"/>
    <w:rsid w:val="00E650E8"/>
    <w:rsid w:val="00E6524C"/>
    <w:rsid w:val="00E65264"/>
    <w:rsid w:val="00E652B0"/>
    <w:rsid w:val="00E65562"/>
    <w:rsid w:val="00E65584"/>
    <w:rsid w:val="00E655A1"/>
    <w:rsid w:val="00E655C4"/>
    <w:rsid w:val="00E65650"/>
    <w:rsid w:val="00E6566B"/>
    <w:rsid w:val="00E65793"/>
    <w:rsid w:val="00E657F6"/>
    <w:rsid w:val="00E6580C"/>
    <w:rsid w:val="00E65851"/>
    <w:rsid w:val="00E6585F"/>
    <w:rsid w:val="00E65875"/>
    <w:rsid w:val="00E659E5"/>
    <w:rsid w:val="00E659EB"/>
    <w:rsid w:val="00E65A93"/>
    <w:rsid w:val="00E65AF4"/>
    <w:rsid w:val="00E65B44"/>
    <w:rsid w:val="00E65B4C"/>
    <w:rsid w:val="00E65B54"/>
    <w:rsid w:val="00E65D32"/>
    <w:rsid w:val="00E65D3C"/>
    <w:rsid w:val="00E65D97"/>
    <w:rsid w:val="00E65DB7"/>
    <w:rsid w:val="00E65FB4"/>
    <w:rsid w:val="00E66036"/>
    <w:rsid w:val="00E66071"/>
    <w:rsid w:val="00E660D3"/>
    <w:rsid w:val="00E660FD"/>
    <w:rsid w:val="00E6617C"/>
    <w:rsid w:val="00E661DE"/>
    <w:rsid w:val="00E661E7"/>
    <w:rsid w:val="00E6629D"/>
    <w:rsid w:val="00E662D1"/>
    <w:rsid w:val="00E663F2"/>
    <w:rsid w:val="00E666DC"/>
    <w:rsid w:val="00E6679E"/>
    <w:rsid w:val="00E66837"/>
    <w:rsid w:val="00E66859"/>
    <w:rsid w:val="00E669AE"/>
    <w:rsid w:val="00E669D5"/>
    <w:rsid w:val="00E66B35"/>
    <w:rsid w:val="00E66C37"/>
    <w:rsid w:val="00E66C3B"/>
    <w:rsid w:val="00E66C52"/>
    <w:rsid w:val="00E66CA2"/>
    <w:rsid w:val="00E66CE7"/>
    <w:rsid w:val="00E66D2E"/>
    <w:rsid w:val="00E66D48"/>
    <w:rsid w:val="00E66DC2"/>
    <w:rsid w:val="00E66DD0"/>
    <w:rsid w:val="00E66E2E"/>
    <w:rsid w:val="00E66E94"/>
    <w:rsid w:val="00E66EC1"/>
    <w:rsid w:val="00E66EDD"/>
    <w:rsid w:val="00E66F12"/>
    <w:rsid w:val="00E66F68"/>
    <w:rsid w:val="00E66FB2"/>
    <w:rsid w:val="00E6707C"/>
    <w:rsid w:val="00E670FA"/>
    <w:rsid w:val="00E67137"/>
    <w:rsid w:val="00E67189"/>
    <w:rsid w:val="00E671BF"/>
    <w:rsid w:val="00E673A9"/>
    <w:rsid w:val="00E673D2"/>
    <w:rsid w:val="00E67575"/>
    <w:rsid w:val="00E675D6"/>
    <w:rsid w:val="00E67647"/>
    <w:rsid w:val="00E67691"/>
    <w:rsid w:val="00E676CD"/>
    <w:rsid w:val="00E6770D"/>
    <w:rsid w:val="00E6773E"/>
    <w:rsid w:val="00E67778"/>
    <w:rsid w:val="00E6777B"/>
    <w:rsid w:val="00E677CA"/>
    <w:rsid w:val="00E677D0"/>
    <w:rsid w:val="00E677D5"/>
    <w:rsid w:val="00E67875"/>
    <w:rsid w:val="00E6787E"/>
    <w:rsid w:val="00E67953"/>
    <w:rsid w:val="00E6796E"/>
    <w:rsid w:val="00E679FC"/>
    <w:rsid w:val="00E67B08"/>
    <w:rsid w:val="00E67BD9"/>
    <w:rsid w:val="00E67BFA"/>
    <w:rsid w:val="00E67C0A"/>
    <w:rsid w:val="00E67D1F"/>
    <w:rsid w:val="00E67D3C"/>
    <w:rsid w:val="00E67D4F"/>
    <w:rsid w:val="00E67ED0"/>
    <w:rsid w:val="00E67F2A"/>
    <w:rsid w:val="00E67F74"/>
    <w:rsid w:val="00E67FA7"/>
    <w:rsid w:val="00E67FAD"/>
    <w:rsid w:val="00E7005C"/>
    <w:rsid w:val="00E70061"/>
    <w:rsid w:val="00E701B7"/>
    <w:rsid w:val="00E70260"/>
    <w:rsid w:val="00E7031D"/>
    <w:rsid w:val="00E7040E"/>
    <w:rsid w:val="00E7040F"/>
    <w:rsid w:val="00E7043B"/>
    <w:rsid w:val="00E7047B"/>
    <w:rsid w:val="00E704B4"/>
    <w:rsid w:val="00E704E8"/>
    <w:rsid w:val="00E70500"/>
    <w:rsid w:val="00E70522"/>
    <w:rsid w:val="00E70568"/>
    <w:rsid w:val="00E70578"/>
    <w:rsid w:val="00E70590"/>
    <w:rsid w:val="00E705C9"/>
    <w:rsid w:val="00E705ED"/>
    <w:rsid w:val="00E70648"/>
    <w:rsid w:val="00E70652"/>
    <w:rsid w:val="00E70688"/>
    <w:rsid w:val="00E70747"/>
    <w:rsid w:val="00E707BF"/>
    <w:rsid w:val="00E70897"/>
    <w:rsid w:val="00E7094D"/>
    <w:rsid w:val="00E7096B"/>
    <w:rsid w:val="00E709B1"/>
    <w:rsid w:val="00E709CA"/>
    <w:rsid w:val="00E70A23"/>
    <w:rsid w:val="00E70A98"/>
    <w:rsid w:val="00E70BC1"/>
    <w:rsid w:val="00E70BC2"/>
    <w:rsid w:val="00E70C07"/>
    <w:rsid w:val="00E70C12"/>
    <w:rsid w:val="00E70C49"/>
    <w:rsid w:val="00E70CAC"/>
    <w:rsid w:val="00E70D23"/>
    <w:rsid w:val="00E70DDD"/>
    <w:rsid w:val="00E70DE6"/>
    <w:rsid w:val="00E70E31"/>
    <w:rsid w:val="00E70EC6"/>
    <w:rsid w:val="00E70EDB"/>
    <w:rsid w:val="00E70F37"/>
    <w:rsid w:val="00E70F89"/>
    <w:rsid w:val="00E70F9D"/>
    <w:rsid w:val="00E71035"/>
    <w:rsid w:val="00E71043"/>
    <w:rsid w:val="00E710A4"/>
    <w:rsid w:val="00E71160"/>
    <w:rsid w:val="00E711E1"/>
    <w:rsid w:val="00E7123C"/>
    <w:rsid w:val="00E71295"/>
    <w:rsid w:val="00E712E2"/>
    <w:rsid w:val="00E7134B"/>
    <w:rsid w:val="00E713E4"/>
    <w:rsid w:val="00E714F0"/>
    <w:rsid w:val="00E715B9"/>
    <w:rsid w:val="00E715C5"/>
    <w:rsid w:val="00E717FF"/>
    <w:rsid w:val="00E71807"/>
    <w:rsid w:val="00E71882"/>
    <w:rsid w:val="00E718BB"/>
    <w:rsid w:val="00E7196F"/>
    <w:rsid w:val="00E719C5"/>
    <w:rsid w:val="00E719E4"/>
    <w:rsid w:val="00E719E7"/>
    <w:rsid w:val="00E71A3C"/>
    <w:rsid w:val="00E71A90"/>
    <w:rsid w:val="00E71AF6"/>
    <w:rsid w:val="00E71B5C"/>
    <w:rsid w:val="00E71BBD"/>
    <w:rsid w:val="00E71C23"/>
    <w:rsid w:val="00E71C2B"/>
    <w:rsid w:val="00E71C2F"/>
    <w:rsid w:val="00E71C39"/>
    <w:rsid w:val="00E71C4A"/>
    <w:rsid w:val="00E71C89"/>
    <w:rsid w:val="00E71CCA"/>
    <w:rsid w:val="00E71D51"/>
    <w:rsid w:val="00E71E3D"/>
    <w:rsid w:val="00E71E74"/>
    <w:rsid w:val="00E71EB5"/>
    <w:rsid w:val="00E71ECB"/>
    <w:rsid w:val="00E71ED6"/>
    <w:rsid w:val="00E71EFE"/>
    <w:rsid w:val="00E71F8E"/>
    <w:rsid w:val="00E72082"/>
    <w:rsid w:val="00E720A9"/>
    <w:rsid w:val="00E720C2"/>
    <w:rsid w:val="00E720DF"/>
    <w:rsid w:val="00E721CE"/>
    <w:rsid w:val="00E72257"/>
    <w:rsid w:val="00E7227C"/>
    <w:rsid w:val="00E7229D"/>
    <w:rsid w:val="00E722C1"/>
    <w:rsid w:val="00E722DC"/>
    <w:rsid w:val="00E72302"/>
    <w:rsid w:val="00E72339"/>
    <w:rsid w:val="00E72574"/>
    <w:rsid w:val="00E725D8"/>
    <w:rsid w:val="00E72617"/>
    <w:rsid w:val="00E7271F"/>
    <w:rsid w:val="00E72755"/>
    <w:rsid w:val="00E72763"/>
    <w:rsid w:val="00E727F9"/>
    <w:rsid w:val="00E72899"/>
    <w:rsid w:val="00E728AE"/>
    <w:rsid w:val="00E72977"/>
    <w:rsid w:val="00E72A80"/>
    <w:rsid w:val="00E72B78"/>
    <w:rsid w:val="00E72C6A"/>
    <w:rsid w:val="00E72CE7"/>
    <w:rsid w:val="00E72CFD"/>
    <w:rsid w:val="00E72D49"/>
    <w:rsid w:val="00E72EBF"/>
    <w:rsid w:val="00E72ED6"/>
    <w:rsid w:val="00E72FCB"/>
    <w:rsid w:val="00E73077"/>
    <w:rsid w:val="00E73157"/>
    <w:rsid w:val="00E7317B"/>
    <w:rsid w:val="00E731BB"/>
    <w:rsid w:val="00E73232"/>
    <w:rsid w:val="00E7323C"/>
    <w:rsid w:val="00E7326D"/>
    <w:rsid w:val="00E7328D"/>
    <w:rsid w:val="00E732F0"/>
    <w:rsid w:val="00E73378"/>
    <w:rsid w:val="00E733B0"/>
    <w:rsid w:val="00E733EE"/>
    <w:rsid w:val="00E7342F"/>
    <w:rsid w:val="00E7347D"/>
    <w:rsid w:val="00E73497"/>
    <w:rsid w:val="00E734C8"/>
    <w:rsid w:val="00E7350C"/>
    <w:rsid w:val="00E7355D"/>
    <w:rsid w:val="00E7359B"/>
    <w:rsid w:val="00E735CA"/>
    <w:rsid w:val="00E7360C"/>
    <w:rsid w:val="00E73693"/>
    <w:rsid w:val="00E73769"/>
    <w:rsid w:val="00E7377B"/>
    <w:rsid w:val="00E73867"/>
    <w:rsid w:val="00E7388F"/>
    <w:rsid w:val="00E738A5"/>
    <w:rsid w:val="00E73906"/>
    <w:rsid w:val="00E73934"/>
    <w:rsid w:val="00E73981"/>
    <w:rsid w:val="00E73A52"/>
    <w:rsid w:val="00E73AF9"/>
    <w:rsid w:val="00E73B00"/>
    <w:rsid w:val="00E73B04"/>
    <w:rsid w:val="00E73B4B"/>
    <w:rsid w:val="00E73B56"/>
    <w:rsid w:val="00E73B98"/>
    <w:rsid w:val="00E73CAF"/>
    <w:rsid w:val="00E73D21"/>
    <w:rsid w:val="00E73D85"/>
    <w:rsid w:val="00E73E3C"/>
    <w:rsid w:val="00E73E8F"/>
    <w:rsid w:val="00E73EB4"/>
    <w:rsid w:val="00E73EB9"/>
    <w:rsid w:val="00E73EE4"/>
    <w:rsid w:val="00E73F16"/>
    <w:rsid w:val="00E73F64"/>
    <w:rsid w:val="00E73F66"/>
    <w:rsid w:val="00E73F84"/>
    <w:rsid w:val="00E7403D"/>
    <w:rsid w:val="00E7407D"/>
    <w:rsid w:val="00E74103"/>
    <w:rsid w:val="00E74112"/>
    <w:rsid w:val="00E74182"/>
    <w:rsid w:val="00E7419A"/>
    <w:rsid w:val="00E741D5"/>
    <w:rsid w:val="00E7421C"/>
    <w:rsid w:val="00E74292"/>
    <w:rsid w:val="00E742B4"/>
    <w:rsid w:val="00E742BC"/>
    <w:rsid w:val="00E7431F"/>
    <w:rsid w:val="00E743B9"/>
    <w:rsid w:val="00E7448B"/>
    <w:rsid w:val="00E744F4"/>
    <w:rsid w:val="00E74504"/>
    <w:rsid w:val="00E74559"/>
    <w:rsid w:val="00E7455F"/>
    <w:rsid w:val="00E745E6"/>
    <w:rsid w:val="00E745E9"/>
    <w:rsid w:val="00E74680"/>
    <w:rsid w:val="00E746B9"/>
    <w:rsid w:val="00E746EF"/>
    <w:rsid w:val="00E746F3"/>
    <w:rsid w:val="00E746FE"/>
    <w:rsid w:val="00E747A6"/>
    <w:rsid w:val="00E74808"/>
    <w:rsid w:val="00E7482A"/>
    <w:rsid w:val="00E7488B"/>
    <w:rsid w:val="00E748D2"/>
    <w:rsid w:val="00E74994"/>
    <w:rsid w:val="00E749BD"/>
    <w:rsid w:val="00E749E9"/>
    <w:rsid w:val="00E74A22"/>
    <w:rsid w:val="00E74A83"/>
    <w:rsid w:val="00E74AF9"/>
    <w:rsid w:val="00E74B59"/>
    <w:rsid w:val="00E74BA6"/>
    <w:rsid w:val="00E74BF2"/>
    <w:rsid w:val="00E74C38"/>
    <w:rsid w:val="00E74D27"/>
    <w:rsid w:val="00E74D7C"/>
    <w:rsid w:val="00E74E4A"/>
    <w:rsid w:val="00E74ED5"/>
    <w:rsid w:val="00E74F91"/>
    <w:rsid w:val="00E74F9B"/>
    <w:rsid w:val="00E74FB5"/>
    <w:rsid w:val="00E74FC5"/>
    <w:rsid w:val="00E7508B"/>
    <w:rsid w:val="00E75174"/>
    <w:rsid w:val="00E75183"/>
    <w:rsid w:val="00E751DA"/>
    <w:rsid w:val="00E751EA"/>
    <w:rsid w:val="00E751FC"/>
    <w:rsid w:val="00E75204"/>
    <w:rsid w:val="00E7527A"/>
    <w:rsid w:val="00E752D0"/>
    <w:rsid w:val="00E75319"/>
    <w:rsid w:val="00E75390"/>
    <w:rsid w:val="00E753E2"/>
    <w:rsid w:val="00E754C9"/>
    <w:rsid w:val="00E755BC"/>
    <w:rsid w:val="00E75652"/>
    <w:rsid w:val="00E756A9"/>
    <w:rsid w:val="00E756AF"/>
    <w:rsid w:val="00E75745"/>
    <w:rsid w:val="00E757B0"/>
    <w:rsid w:val="00E75823"/>
    <w:rsid w:val="00E7582F"/>
    <w:rsid w:val="00E7587B"/>
    <w:rsid w:val="00E758A6"/>
    <w:rsid w:val="00E758DA"/>
    <w:rsid w:val="00E75919"/>
    <w:rsid w:val="00E759AD"/>
    <w:rsid w:val="00E75A4E"/>
    <w:rsid w:val="00E75B08"/>
    <w:rsid w:val="00E75B16"/>
    <w:rsid w:val="00E75B78"/>
    <w:rsid w:val="00E75B7B"/>
    <w:rsid w:val="00E75CB4"/>
    <w:rsid w:val="00E75CD5"/>
    <w:rsid w:val="00E75D0B"/>
    <w:rsid w:val="00E75D27"/>
    <w:rsid w:val="00E75D32"/>
    <w:rsid w:val="00E75D45"/>
    <w:rsid w:val="00E75D60"/>
    <w:rsid w:val="00E75D8C"/>
    <w:rsid w:val="00E75E14"/>
    <w:rsid w:val="00E75E6A"/>
    <w:rsid w:val="00E75F8E"/>
    <w:rsid w:val="00E75FD9"/>
    <w:rsid w:val="00E7600D"/>
    <w:rsid w:val="00E761C2"/>
    <w:rsid w:val="00E7626E"/>
    <w:rsid w:val="00E7628E"/>
    <w:rsid w:val="00E762CD"/>
    <w:rsid w:val="00E76351"/>
    <w:rsid w:val="00E76392"/>
    <w:rsid w:val="00E7639A"/>
    <w:rsid w:val="00E763BB"/>
    <w:rsid w:val="00E763C7"/>
    <w:rsid w:val="00E763D8"/>
    <w:rsid w:val="00E765F5"/>
    <w:rsid w:val="00E766B5"/>
    <w:rsid w:val="00E76744"/>
    <w:rsid w:val="00E76784"/>
    <w:rsid w:val="00E7680C"/>
    <w:rsid w:val="00E768BB"/>
    <w:rsid w:val="00E7695F"/>
    <w:rsid w:val="00E76967"/>
    <w:rsid w:val="00E76A49"/>
    <w:rsid w:val="00E76A9C"/>
    <w:rsid w:val="00E76AC7"/>
    <w:rsid w:val="00E76B5A"/>
    <w:rsid w:val="00E76C51"/>
    <w:rsid w:val="00E76C78"/>
    <w:rsid w:val="00E76C85"/>
    <w:rsid w:val="00E76CA4"/>
    <w:rsid w:val="00E76CB8"/>
    <w:rsid w:val="00E76CD8"/>
    <w:rsid w:val="00E76D0F"/>
    <w:rsid w:val="00E76D23"/>
    <w:rsid w:val="00E76D58"/>
    <w:rsid w:val="00E76D64"/>
    <w:rsid w:val="00E76DA4"/>
    <w:rsid w:val="00E76FD6"/>
    <w:rsid w:val="00E77030"/>
    <w:rsid w:val="00E77061"/>
    <w:rsid w:val="00E77096"/>
    <w:rsid w:val="00E770DF"/>
    <w:rsid w:val="00E7724B"/>
    <w:rsid w:val="00E772FA"/>
    <w:rsid w:val="00E7736F"/>
    <w:rsid w:val="00E773AB"/>
    <w:rsid w:val="00E773B1"/>
    <w:rsid w:val="00E773BA"/>
    <w:rsid w:val="00E773D2"/>
    <w:rsid w:val="00E774E6"/>
    <w:rsid w:val="00E774EF"/>
    <w:rsid w:val="00E77581"/>
    <w:rsid w:val="00E7767F"/>
    <w:rsid w:val="00E7768B"/>
    <w:rsid w:val="00E776DC"/>
    <w:rsid w:val="00E777D3"/>
    <w:rsid w:val="00E778D5"/>
    <w:rsid w:val="00E7790E"/>
    <w:rsid w:val="00E7794B"/>
    <w:rsid w:val="00E779AF"/>
    <w:rsid w:val="00E779E8"/>
    <w:rsid w:val="00E77A44"/>
    <w:rsid w:val="00E77B5C"/>
    <w:rsid w:val="00E77B74"/>
    <w:rsid w:val="00E77BAC"/>
    <w:rsid w:val="00E77C33"/>
    <w:rsid w:val="00E77CBE"/>
    <w:rsid w:val="00E77CE8"/>
    <w:rsid w:val="00E77D3B"/>
    <w:rsid w:val="00E77D8A"/>
    <w:rsid w:val="00E77EC0"/>
    <w:rsid w:val="00E77EE7"/>
    <w:rsid w:val="00E77F08"/>
    <w:rsid w:val="00E77FB9"/>
    <w:rsid w:val="00E77FC3"/>
    <w:rsid w:val="00E77FE8"/>
    <w:rsid w:val="00E77FFB"/>
    <w:rsid w:val="00E80019"/>
    <w:rsid w:val="00E80054"/>
    <w:rsid w:val="00E8005A"/>
    <w:rsid w:val="00E8005B"/>
    <w:rsid w:val="00E801A6"/>
    <w:rsid w:val="00E801E2"/>
    <w:rsid w:val="00E80238"/>
    <w:rsid w:val="00E80255"/>
    <w:rsid w:val="00E80283"/>
    <w:rsid w:val="00E80335"/>
    <w:rsid w:val="00E80348"/>
    <w:rsid w:val="00E8037A"/>
    <w:rsid w:val="00E803BA"/>
    <w:rsid w:val="00E803C4"/>
    <w:rsid w:val="00E8049A"/>
    <w:rsid w:val="00E80528"/>
    <w:rsid w:val="00E8054A"/>
    <w:rsid w:val="00E80592"/>
    <w:rsid w:val="00E805D8"/>
    <w:rsid w:val="00E805F9"/>
    <w:rsid w:val="00E80611"/>
    <w:rsid w:val="00E80660"/>
    <w:rsid w:val="00E806E2"/>
    <w:rsid w:val="00E80720"/>
    <w:rsid w:val="00E8074E"/>
    <w:rsid w:val="00E80781"/>
    <w:rsid w:val="00E80896"/>
    <w:rsid w:val="00E809E4"/>
    <w:rsid w:val="00E80AC3"/>
    <w:rsid w:val="00E80AEB"/>
    <w:rsid w:val="00E80B5F"/>
    <w:rsid w:val="00E80B73"/>
    <w:rsid w:val="00E80C76"/>
    <w:rsid w:val="00E80C78"/>
    <w:rsid w:val="00E80CA1"/>
    <w:rsid w:val="00E80CB3"/>
    <w:rsid w:val="00E80CC5"/>
    <w:rsid w:val="00E80CFD"/>
    <w:rsid w:val="00E80D5B"/>
    <w:rsid w:val="00E80D89"/>
    <w:rsid w:val="00E80DFB"/>
    <w:rsid w:val="00E80DFD"/>
    <w:rsid w:val="00E81087"/>
    <w:rsid w:val="00E8108D"/>
    <w:rsid w:val="00E810FB"/>
    <w:rsid w:val="00E81120"/>
    <w:rsid w:val="00E811AC"/>
    <w:rsid w:val="00E811D6"/>
    <w:rsid w:val="00E81225"/>
    <w:rsid w:val="00E81369"/>
    <w:rsid w:val="00E813BA"/>
    <w:rsid w:val="00E8147D"/>
    <w:rsid w:val="00E8149B"/>
    <w:rsid w:val="00E8151A"/>
    <w:rsid w:val="00E8156C"/>
    <w:rsid w:val="00E81585"/>
    <w:rsid w:val="00E815E6"/>
    <w:rsid w:val="00E8162A"/>
    <w:rsid w:val="00E8162D"/>
    <w:rsid w:val="00E81639"/>
    <w:rsid w:val="00E8164E"/>
    <w:rsid w:val="00E816BA"/>
    <w:rsid w:val="00E816BD"/>
    <w:rsid w:val="00E816F4"/>
    <w:rsid w:val="00E81714"/>
    <w:rsid w:val="00E8175E"/>
    <w:rsid w:val="00E8176D"/>
    <w:rsid w:val="00E8178D"/>
    <w:rsid w:val="00E8179E"/>
    <w:rsid w:val="00E817F0"/>
    <w:rsid w:val="00E81892"/>
    <w:rsid w:val="00E81984"/>
    <w:rsid w:val="00E81AC8"/>
    <w:rsid w:val="00E81B10"/>
    <w:rsid w:val="00E81B5D"/>
    <w:rsid w:val="00E81C11"/>
    <w:rsid w:val="00E81C2E"/>
    <w:rsid w:val="00E81C3F"/>
    <w:rsid w:val="00E81C58"/>
    <w:rsid w:val="00E81CC6"/>
    <w:rsid w:val="00E81CDA"/>
    <w:rsid w:val="00E81D1A"/>
    <w:rsid w:val="00E81D5E"/>
    <w:rsid w:val="00E81DC3"/>
    <w:rsid w:val="00E81DEC"/>
    <w:rsid w:val="00E81DFB"/>
    <w:rsid w:val="00E81EB2"/>
    <w:rsid w:val="00E81F00"/>
    <w:rsid w:val="00E81FC3"/>
    <w:rsid w:val="00E81FD2"/>
    <w:rsid w:val="00E8216F"/>
    <w:rsid w:val="00E821CE"/>
    <w:rsid w:val="00E821FC"/>
    <w:rsid w:val="00E82204"/>
    <w:rsid w:val="00E82234"/>
    <w:rsid w:val="00E82245"/>
    <w:rsid w:val="00E8226D"/>
    <w:rsid w:val="00E822BE"/>
    <w:rsid w:val="00E822F0"/>
    <w:rsid w:val="00E824A3"/>
    <w:rsid w:val="00E82549"/>
    <w:rsid w:val="00E82675"/>
    <w:rsid w:val="00E82687"/>
    <w:rsid w:val="00E826BD"/>
    <w:rsid w:val="00E826F7"/>
    <w:rsid w:val="00E82784"/>
    <w:rsid w:val="00E82797"/>
    <w:rsid w:val="00E827AF"/>
    <w:rsid w:val="00E82837"/>
    <w:rsid w:val="00E82A1F"/>
    <w:rsid w:val="00E82A6E"/>
    <w:rsid w:val="00E82A84"/>
    <w:rsid w:val="00E82AC6"/>
    <w:rsid w:val="00E82ADD"/>
    <w:rsid w:val="00E82B8F"/>
    <w:rsid w:val="00E82C4C"/>
    <w:rsid w:val="00E82EEB"/>
    <w:rsid w:val="00E83060"/>
    <w:rsid w:val="00E83118"/>
    <w:rsid w:val="00E83129"/>
    <w:rsid w:val="00E83155"/>
    <w:rsid w:val="00E8315B"/>
    <w:rsid w:val="00E83160"/>
    <w:rsid w:val="00E831A1"/>
    <w:rsid w:val="00E831AF"/>
    <w:rsid w:val="00E831DA"/>
    <w:rsid w:val="00E8323A"/>
    <w:rsid w:val="00E8333C"/>
    <w:rsid w:val="00E833D1"/>
    <w:rsid w:val="00E834B3"/>
    <w:rsid w:val="00E834C1"/>
    <w:rsid w:val="00E83559"/>
    <w:rsid w:val="00E835BA"/>
    <w:rsid w:val="00E836B4"/>
    <w:rsid w:val="00E83713"/>
    <w:rsid w:val="00E83747"/>
    <w:rsid w:val="00E83787"/>
    <w:rsid w:val="00E8390B"/>
    <w:rsid w:val="00E83A72"/>
    <w:rsid w:val="00E83A8C"/>
    <w:rsid w:val="00E83AA7"/>
    <w:rsid w:val="00E83B04"/>
    <w:rsid w:val="00E83B79"/>
    <w:rsid w:val="00E83C75"/>
    <w:rsid w:val="00E83C86"/>
    <w:rsid w:val="00E83E3E"/>
    <w:rsid w:val="00E83E42"/>
    <w:rsid w:val="00E83E50"/>
    <w:rsid w:val="00E83E54"/>
    <w:rsid w:val="00E83EBA"/>
    <w:rsid w:val="00E83F49"/>
    <w:rsid w:val="00E83F80"/>
    <w:rsid w:val="00E83FC5"/>
    <w:rsid w:val="00E84007"/>
    <w:rsid w:val="00E84032"/>
    <w:rsid w:val="00E8407B"/>
    <w:rsid w:val="00E8407D"/>
    <w:rsid w:val="00E840C4"/>
    <w:rsid w:val="00E841C9"/>
    <w:rsid w:val="00E841DD"/>
    <w:rsid w:val="00E841EF"/>
    <w:rsid w:val="00E84234"/>
    <w:rsid w:val="00E84299"/>
    <w:rsid w:val="00E842D2"/>
    <w:rsid w:val="00E842F1"/>
    <w:rsid w:val="00E84319"/>
    <w:rsid w:val="00E843DF"/>
    <w:rsid w:val="00E8445A"/>
    <w:rsid w:val="00E8449E"/>
    <w:rsid w:val="00E844D9"/>
    <w:rsid w:val="00E844E2"/>
    <w:rsid w:val="00E84656"/>
    <w:rsid w:val="00E846DE"/>
    <w:rsid w:val="00E84733"/>
    <w:rsid w:val="00E84743"/>
    <w:rsid w:val="00E84792"/>
    <w:rsid w:val="00E8481D"/>
    <w:rsid w:val="00E849CF"/>
    <w:rsid w:val="00E84A3B"/>
    <w:rsid w:val="00E84A3E"/>
    <w:rsid w:val="00E84A60"/>
    <w:rsid w:val="00E84BEA"/>
    <w:rsid w:val="00E84C6D"/>
    <w:rsid w:val="00E84DCC"/>
    <w:rsid w:val="00E84E66"/>
    <w:rsid w:val="00E84E96"/>
    <w:rsid w:val="00E84F3F"/>
    <w:rsid w:val="00E84F80"/>
    <w:rsid w:val="00E84FB4"/>
    <w:rsid w:val="00E85047"/>
    <w:rsid w:val="00E85174"/>
    <w:rsid w:val="00E85232"/>
    <w:rsid w:val="00E85241"/>
    <w:rsid w:val="00E85332"/>
    <w:rsid w:val="00E85410"/>
    <w:rsid w:val="00E8553E"/>
    <w:rsid w:val="00E85570"/>
    <w:rsid w:val="00E85574"/>
    <w:rsid w:val="00E855BD"/>
    <w:rsid w:val="00E85647"/>
    <w:rsid w:val="00E85672"/>
    <w:rsid w:val="00E857BA"/>
    <w:rsid w:val="00E8581A"/>
    <w:rsid w:val="00E858CC"/>
    <w:rsid w:val="00E85932"/>
    <w:rsid w:val="00E859B3"/>
    <w:rsid w:val="00E859B5"/>
    <w:rsid w:val="00E859C7"/>
    <w:rsid w:val="00E85A16"/>
    <w:rsid w:val="00E85B22"/>
    <w:rsid w:val="00E85B6C"/>
    <w:rsid w:val="00E85B85"/>
    <w:rsid w:val="00E85B93"/>
    <w:rsid w:val="00E85C2B"/>
    <w:rsid w:val="00E85C52"/>
    <w:rsid w:val="00E85D2A"/>
    <w:rsid w:val="00E85D52"/>
    <w:rsid w:val="00E85E50"/>
    <w:rsid w:val="00E85E95"/>
    <w:rsid w:val="00E85EC4"/>
    <w:rsid w:val="00E85F61"/>
    <w:rsid w:val="00E85FA2"/>
    <w:rsid w:val="00E85FBC"/>
    <w:rsid w:val="00E85FDB"/>
    <w:rsid w:val="00E85FF3"/>
    <w:rsid w:val="00E85FFA"/>
    <w:rsid w:val="00E86008"/>
    <w:rsid w:val="00E8602E"/>
    <w:rsid w:val="00E86064"/>
    <w:rsid w:val="00E86146"/>
    <w:rsid w:val="00E86180"/>
    <w:rsid w:val="00E8621A"/>
    <w:rsid w:val="00E863C5"/>
    <w:rsid w:val="00E863CB"/>
    <w:rsid w:val="00E86455"/>
    <w:rsid w:val="00E86543"/>
    <w:rsid w:val="00E86550"/>
    <w:rsid w:val="00E86553"/>
    <w:rsid w:val="00E865A4"/>
    <w:rsid w:val="00E8666B"/>
    <w:rsid w:val="00E866A8"/>
    <w:rsid w:val="00E866BC"/>
    <w:rsid w:val="00E867A5"/>
    <w:rsid w:val="00E8680E"/>
    <w:rsid w:val="00E86834"/>
    <w:rsid w:val="00E86844"/>
    <w:rsid w:val="00E86A81"/>
    <w:rsid w:val="00E86B47"/>
    <w:rsid w:val="00E86B60"/>
    <w:rsid w:val="00E86C54"/>
    <w:rsid w:val="00E86C64"/>
    <w:rsid w:val="00E86D48"/>
    <w:rsid w:val="00E86D5B"/>
    <w:rsid w:val="00E86D74"/>
    <w:rsid w:val="00E86DA7"/>
    <w:rsid w:val="00E86DAF"/>
    <w:rsid w:val="00E86DBD"/>
    <w:rsid w:val="00E86E2C"/>
    <w:rsid w:val="00E87025"/>
    <w:rsid w:val="00E870C8"/>
    <w:rsid w:val="00E8726B"/>
    <w:rsid w:val="00E8736D"/>
    <w:rsid w:val="00E87375"/>
    <w:rsid w:val="00E874E1"/>
    <w:rsid w:val="00E87564"/>
    <w:rsid w:val="00E87565"/>
    <w:rsid w:val="00E87566"/>
    <w:rsid w:val="00E87603"/>
    <w:rsid w:val="00E8761C"/>
    <w:rsid w:val="00E87706"/>
    <w:rsid w:val="00E87713"/>
    <w:rsid w:val="00E877A3"/>
    <w:rsid w:val="00E87805"/>
    <w:rsid w:val="00E8783B"/>
    <w:rsid w:val="00E878B4"/>
    <w:rsid w:val="00E8791B"/>
    <w:rsid w:val="00E879B1"/>
    <w:rsid w:val="00E879F1"/>
    <w:rsid w:val="00E87A46"/>
    <w:rsid w:val="00E87A4D"/>
    <w:rsid w:val="00E87B11"/>
    <w:rsid w:val="00E87C2A"/>
    <w:rsid w:val="00E87C7A"/>
    <w:rsid w:val="00E87CB0"/>
    <w:rsid w:val="00E87CC5"/>
    <w:rsid w:val="00E87D0E"/>
    <w:rsid w:val="00E87D3C"/>
    <w:rsid w:val="00E87D86"/>
    <w:rsid w:val="00E87DF9"/>
    <w:rsid w:val="00E87E6B"/>
    <w:rsid w:val="00E87EBC"/>
    <w:rsid w:val="00E87EFA"/>
    <w:rsid w:val="00E87F16"/>
    <w:rsid w:val="00E87FBF"/>
    <w:rsid w:val="00E87FEE"/>
    <w:rsid w:val="00E900CE"/>
    <w:rsid w:val="00E90119"/>
    <w:rsid w:val="00E90143"/>
    <w:rsid w:val="00E901CB"/>
    <w:rsid w:val="00E90238"/>
    <w:rsid w:val="00E9024A"/>
    <w:rsid w:val="00E9037C"/>
    <w:rsid w:val="00E9040F"/>
    <w:rsid w:val="00E90436"/>
    <w:rsid w:val="00E904B5"/>
    <w:rsid w:val="00E90518"/>
    <w:rsid w:val="00E90569"/>
    <w:rsid w:val="00E9066E"/>
    <w:rsid w:val="00E906BD"/>
    <w:rsid w:val="00E906C6"/>
    <w:rsid w:val="00E9080C"/>
    <w:rsid w:val="00E90814"/>
    <w:rsid w:val="00E9087C"/>
    <w:rsid w:val="00E908A0"/>
    <w:rsid w:val="00E908F8"/>
    <w:rsid w:val="00E909CF"/>
    <w:rsid w:val="00E90A1D"/>
    <w:rsid w:val="00E90A1E"/>
    <w:rsid w:val="00E90ADB"/>
    <w:rsid w:val="00E90B4C"/>
    <w:rsid w:val="00E90B99"/>
    <w:rsid w:val="00E90BFA"/>
    <w:rsid w:val="00E90D5E"/>
    <w:rsid w:val="00E90DC7"/>
    <w:rsid w:val="00E90DF5"/>
    <w:rsid w:val="00E90E3D"/>
    <w:rsid w:val="00E90E81"/>
    <w:rsid w:val="00E91099"/>
    <w:rsid w:val="00E910B6"/>
    <w:rsid w:val="00E910D1"/>
    <w:rsid w:val="00E91182"/>
    <w:rsid w:val="00E911D0"/>
    <w:rsid w:val="00E9124C"/>
    <w:rsid w:val="00E914C8"/>
    <w:rsid w:val="00E914F1"/>
    <w:rsid w:val="00E91629"/>
    <w:rsid w:val="00E91658"/>
    <w:rsid w:val="00E91673"/>
    <w:rsid w:val="00E9172F"/>
    <w:rsid w:val="00E91731"/>
    <w:rsid w:val="00E91760"/>
    <w:rsid w:val="00E9177F"/>
    <w:rsid w:val="00E917D2"/>
    <w:rsid w:val="00E9182E"/>
    <w:rsid w:val="00E9187A"/>
    <w:rsid w:val="00E918AE"/>
    <w:rsid w:val="00E919A4"/>
    <w:rsid w:val="00E919AC"/>
    <w:rsid w:val="00E919F9"/>
    <w:rsid w:val="00E91A7F"/>
    <w:rsid w:val="00E91AE9"/>
    <w:rsid w:val="00E91B03"/>
    <w:rsid w:val="00E91B0B"/>
    <w:rsid w:val="00E91B13"/>
    <w:rsid w:val="00E91B15"/>
    <w:rsid w:val="00E91B2D"/>
    <w:rsid w:val="00E91B3D"/>
    <w:rsid w:val="00E91B48"/>
    <w:rsid w:val="00E91BEB"/>
    <w:rsid w:val="00E91D3D"/>
    <w:rsid w:val="00E91D5B"/>
    <w:rsid w:val="00E91D5F"/>
    <w:rsid w:val="00E91D89"/>
    <w:rsid w:val="00E91E61"/>
    <w:rsid w:val="00E91E83"/>
    <w:rsid w:val="00E91E84"/>
    <w:rsid w:val="00E91EE4"/>
    <w:rsid w:val="00E91F36"/>
    <w:rsid w:val="00E91F67"/>
    <w:rsid w:val="00E91F6B"/>
    <w:rsid w:val="00E91F97"/>
    <w:rsid w:val="00E91FB3"/>
    <w:rsid w:val="00E9200E"/>
    <w:rsid w:val="00E9201E"/>
    <w:rsid w:val="00E9203A"/>
    <w:rsid w:val="00E92200"/>
    <w:rsid w:val="00E9221D"/>
    <w:rsid w:val="00E9234C"/>
    <w:rsid w:val="00E9240D"/>
    <w:rsid w:val="00E92475"/>
    <w:rsid w:val="00E925D7"/>
    <w:rsid w:val="00E9267E"/>
    <w:rsid w:val="00E92717"/>
    <w:rsid w:val="00E92778"/>
    <w:rsid w:val="00E9283B"/>
    <w:rsid w:val="00E9287B"/>
    <w:rsid w:val="00E92883"/>
    <w:rsid w:val="00E92A16"/>
    <w:rsid w:val="00E92A75"/>
    <w:rsid w:val="00E92A9C"/>
    <w:rsid w:val="00E92B42"/>
    <w:rsid w:val="00E92BA0"/>
    <w:rsid w:val="00E92BD6"/>
    <w:rsid w:val="00E92BFC"/>
    <w:rsid w:val="00E92BFF"/>
    <w:rsid w:val="00E92CB3"/>
    <w:rsid w:val="00E92CCF"/>
    <w:rsid w:val="00E92D2A"/>
    <w:rsid w:val="00E92D9C"/>
    <w:rsid w:val="00E92DE2"/>
    <w:rsid w:val="00E92EF5"/>
    <w:rsid w:val="00E92F89"/>
    <w:rsid w:val="00E92FD1"/>
    <w:rsid w:val="00E92FF0"/>
    <w:rsid w:val="00E93043"/>
    <w:rsid w:val="00E93093"/>
    <w:rsid w:val="00E93099"/>
    <w:rsid w:val="00E930A6"/>
    <w:rsid w:val="00E9318E"/>
    <w:rsid w:val="00E9327C"/>
    <w:rsid w:val="00E932D1"/>
    <w:rsid w:val="00E932DE"/>
    <w:rsid w:val="00E93320"/>
    <w:rsid w:val="00E93361"/>
    <w:rsid w:val="00E93398"/>
    <w:rsid w:val="00E933E7"/>
    <w:rsid w:val="00E93442"/>
    <w:rsid w:val="00E9344F"/>
    <w:rsid w:val="00E9355E"/>
    <w:rsid w:val="00E935CE"/>
    <w:rsid w:val="00E93690"/>
    <w:rsid w:val="00E9374D"/>
    <w:rsid w:val="00E937EC"/>
    <w:rsid w:val="00E937EE"/>
    <w:rsid w:val="00E93850"/>
    <w:rsid w:val="00E938AB"/>
    <w:rsid w:val="00E939AB"/>
    <w:rsid w:val="00E939F2"/>
    <w:rsid w:val="00E93BE6"/>
    <w:rsid w:val="00E93CBE"/>
    <w:rsid w:val="00E93CE8"/>
    <w:rsid w:val="00E93CF3"/>
    <w:rsid w:val="00E93D33"/>
    <w:rsid w:val="00E93DAD"/>
    <w:rsid w:val="00E93EE3"/>
    <w:rsid w:val="00E93EF8"/>
    <w:rsid w:val="00E93F04"/>
    <w:rsid w:val="00E93F3D"/>
    <w:rsid w:val="00E93FF0"/>
    <w:rsid w:val="00E94076"/>
    <w:rsid w:val="00E940E8"/>
    <w:rsid w:val="00E940FE"/>
    <w:rsid w:val="00E941AE"/>
    <w:rsid w:val="00E94276"/>
    <w:rsid w:val="00E942E4"/>
    <w:rsid w:val="00E94320"/>
    <w:rsid w:val="00E94399"/>
    <w:rsid w:val="00E943F7"/>
    <w:rsid w:val="00E943FB"/>
    <w:rsid w:val="00E94472"/>
    <w:rsid w:val="00E944D3"/>
    <w:rsid w:val="00E94503"/>
    <w:rsid w:val="00E9453F"/>
    <w:rsid w:val="00E94576"/>
    <w:rsid w:val="00E946F2"/>
    <w:rsid w:val="00E94739"/>
    <w:rsid w:val="00E9473C"/>
    <w:rsid w:val="00E947E1"/>
    <w:rsid w:val="00E94867"/>
    <w:rsid w:val="00E9487B"/>
    <w:rsid w:val="00E94891"/>
    <w:rsid w:val="00E948D2"/>
    <w:rsid w:val="00E948DC"/>
    <w:rsid w:val="00E9496A"/>
    <w:rsid w:val="00E949DF"/>
    <w:rsid w:val="00E94A0C"/>
    <w:rsid w:val="00E94A1D"/>
    <w:rsid w:val="00E94ADE"/>
    <w:rsid w:val="00E94BD2"/>
    <w:rsid w:val="00E94C4D"/>
    <w:rsid w:val="00E94C72"/>
    <w:rsid w:val="00E94C99"/>
    <w:rsid w:val="00E94CA3"/>
    <w:rsid w:val="00E94D0D"/>
    <w:rsid w:val="00E94DF0"/>
    <w:rsid w:val="00E94E18"/>
    <w:rsid w:val="00E94E2F"/>
    <w:rsid w:val="00E94E8B"/>
    <w:rsid w:val="00E94EA7"/>
    <w:rsid w:val="00E94FB1"/>
    <w:rsid w:val="00E94FD4"/>
    <w:rsid w:val="00E95004"/>
    <w:rsid w:val="00E95019"/>
    <w:rsid w:val="00E9503C"/>
    <w:rsid w:val="00E95081"/>
    <w:rsid w:val="00E9509E"/>
    <w:rsid w:val="00E950AA"/>
    <w:rsid w:val="00E950AE"/>
    <w:rsid w:val="00E95231"/>
    <w:rsid w:val="00E95234"/>
    <w:rsid w:val="00E953CB"/>
    <w:rsid w:val="00E95417"/>
    <w:rsid w:val="00E954F8"/>
    <w:rsid w:val="00E95608"/>
    <w:rsid w:val="00E95679"/>
    <w:rsid w:val="00E95704"/>
    <w:rsid w:val="00E9579F"/>
    <w:rsid w:val="00E957EB"/>
    <w:rsid w:val="00E95977"/>
    <w:rsid w:val="00E959A0"/>
    <w:rsid w:val="00E959CC"/>
    <w:rsid w:val="00E959D6"/>
    <w:rsid w:val="00E959FB"/>
    <w:rsid w:val="00E95A6F"/>
    <w:rsid w:val="00E95A81"/>
    <w:rsid w:val="00E95AC8"/>
    <w:rsid w:val="00E95B4F"/>
    <w:rsid w:val="00E95BCD"/>
    <w:rsid w:val="00E95C13"/>
    <w:rsid w:val="00E95C60"/>
    <w:rsid w:val="00E95C8E"/>
    <w:rsid w:val="00E95CBD"/>
    <w:rsid w:val="00E95D3C"/>
    <w:rsid w:val="00E95D49"/>
    <w:rsid w:val="00E95D79"/>
    <w:rsid w:val="00E95E88"/>
    <w:rsid w:val="00E95F02"/>
    <w:rsid w:val="00E95F15"/>
    <w:rsid w:val="00E95F23"/>
    <w:rsid w:val="00E95FAC"/>
    <w:rsid w:val="00E95FC4"/>
    <w:rsid w:val="00E9601E"/>
    <w:rsid w:val="00E96030"/>
    <w:rsid w:val="00E96038"/>
    <w:rsid w:val="00E9608F"/>
    <w:rsid w:val="00E96259"/>
    <w:rsid w:val="00E96276"/>
    <w:rsid w:val="00E96292"/>
    <w:rsid w:val="00E962FF"/>
    <w:rsid w:val="00E96391"/>
    <w:rsid w:val="00E963B2"/>
    <w:rsid w:val="00E96462"/>
    <w:rsid w:val="00E96482"/>
    <w:rsid w:val="00E9653A"/>
    <w:rsid w:val="00E965CA"/>
    <w:rsid w:val="00E965DD"/>
    <w:rsid w:val="00E965E5"/>
    <w:rsid w:val="00E966DF"/>
    <w:rsid w:val="00E96829"/>
    <w:rsid w:val="00E9682C"/>
    <w:rsid w:val="00E9690B"/>
    <w:rsid w:val="00E9690E"/>
    <w:rsid w:val="00E96922"/>
    <w:rsid w:val="00E969B1"/>
    <w:rsid w:val="00E969C7"/>
    <w:rsid w:val="00E96A28"/>
    <w:rsid w:val="00E96A96"/>
    <w:rsid w:val="00E96B28"/>
    <w:rsid w:val="00E96B4B"/>
    <w:rsid w:val="00E96B61"/>
    <w:rsid w:val="00E96B6C"/>
    <w:rsid w:val="00E96B74"/>
    <w:rsid w:val="00E96D46"/>
    <w:rsid w:val="00E96D5C"/>
    <w:rsid w:val="00E96D7B"/>
    <w:rsid w:val="00E96E23"/>
    <w:rsid w:val="00E96E40"/>
    <w:rsid w:val="00E96E45"/>
    <w:rsid w:val="00E96E92"/>
    <w:rsid w:val="00E96EBD"/>
    <w:rsid w:val="00E96EC9"/>
    <w:rsid w:val="00E96F26"/>
    <w:rsid w:val="00E96F34"/>
    <w:rsid w:val="00E96FF8"/>
    <w:rsid w:val="00E970DC"/>
    <w:rsid w:val="00E970F9"/>
    <w:rsid w:val="00E97160"/>
    <w:rsid w:val="00E97183"/>
    <w:rsid w:val="00E9723A"/>
    <w:rsid w:val="00E9731C"/>
    <w:rsid w:val="00E973F8"/>
    <w:rsid w:val="00E9745D"/>
    <w:rsid w:val="00E974F9"/>
    <w:rsid w:val="00E9759A"/>
    <w:rsid w:val="00E9765C"/>
    <w:rsid w:val="00E976C0"/>
    <w:rsid w:val="00E976FB"/>
    <w:rsid w:val="00E9770B"/>
    <w:rsid w:val="00E977B4"/>
    <w:rsid w:val="00E97856"/>
    <w:rsid w:val="00E978D5"/>
    <w:rsid w:val="00E979B0"/>
    <w:rsid w:val="00E97AB8"/>
    <w:rsid w:val="00E97ACD"/>
    <w:rsid w:val="00E97C40"/>
    <w:rsid w:val="00E97C89"/>
    <w:rsid w:val="00E97CAD"/>
    <w:rsid w:val="00E97D0E"/>
    <w:rsid w:val="00E97DB9"/>
    <w:rsid w:val="00E97DFC"/>
    <w:rsid w:val="00E97E2A"/>
    <w:rsid w:val="00E97F13"/>
    <w:rsid w:val="00E97F2A"/>
    <w:rsid w:val="00E97F5B"/>
    <w:rsid w:val="00E97F6A"/>
    <w:rsid w:val="00E97FB7"/>
    <w:rsid w:val="00E97FE9"/>
    <w:rsid w:val="00EA0046"/>
    <w:rsid w:val="00EA007C"/>
    <w:rsid w:val="00EA01BB"/>
    <w:rsid w:val="00EA01E4"/>
    <w:rsid w:val="00EA020C"/>
    <w:rsid w:val="00EA0227"/>
    <w:rsid w:val="00EA024E"/>
    <w:rsid w:val="00EA027A"/>
    <w:rsid w:val="00EA029F"/>
    <w:rsid w:val="00EA03AF"/>
    <w:rsid w:val="00EA03ED"/>
    <w:rsid w:val="00EA04D4"/>
    <w:rsid w:val="00EA04DA"/>
    <w:rsid w:val="00EA064A"/>
    <w:rsid w:val="00EA065A"/>
    <w:rsid w:val="00EA0692"/>
    <w:rsid w:val="00EA06BB"/>
    <w:rsid w:val="00EA06CE"/>
    <w:rsid w:val="00EA0751"/>
    <w:rsid w:val="00EA0761"/>
    <w:rsid w:val="00EA081F"/>
    <w:rsid w:val="00EA0883"/>
    <w:rsid w:val="00EA09CA"/>
    <w:rsid w:val="00EA0A35"/>
    <w:rsid w:val="00EA0AFE"/>
    <w:rsid w:val="00EA0B1C"/>
    <w:rsid w:val="00EA0B62"/>
    <w:rsid w:val="00EA0BEA"/>
    <w:rsid w:val="00EA0D8D"/>
    <w:rsid w:val="00EA0DA1"/>
    <w:rsid w:val="00EA0DB9"/>
    <w:rsid w:val="00EA0DC7"/>
    <w:rsid w:val="00EA0DC9"/>
    <w:rsid w:val="00EA0E1B"/>
    <w:rsid w:val="00EA0ECA"/>
    <w:rsid w:val="00EA0F40"/>
    <w:rsid w:val="00EA0FD6"/>
    <w:rsid w:val="00EA100E"/>
    <w:rsid w:val="00EA1033"/>
    <w:rsid w:val="00EA1085"/>
    <w:rsid w:val="00EA10F0"/>
    <w:rsid w:val="00EA1121"/>
    <w:rsid w:val="00EA125C"/>
    <w:rsid w:val="00EA13F5"/>
    <w:rsid w:val="00EA1413"/>
    <w:rsid w:val="00EA142D"/>
    <w:rsid w:val="00EA1492"/>
    <w:rsid w:val="00EA14A7"/>
    <w:rsid w:val="00EA14AD"/>
    <w:rsid w:val="00EA1522"/>
    <w:rsid w:val="00EA1573"/>
    <w:rsid w:val="00EA1587"/>
    <w:rsid w:val="00EA162B"/>
    <w:rsid w:val="00EA163F"/>
    <w:rsid w:val="00EA1792"/>
    <w:rsid w:val="00EA1848"/>
    <w:rsid w:val="00EA18B9"/>
    <w:rsid w:val="00EA193D"/>
    <w:rsid w:val="00EA1A06"/>
    <w:rsid w:val="00EA1A65"/>
    <w:rsid w:val="00EA1A83"/>
    <w:rsid w:val="00EA1AC7"/>
    <w:rsid w:val="00EA1B30"/>
    <w:rsid w:val="00EA1B5F"/>
    <w:rsid w:val="00EA1B9F"/>
    <w:rsid w:val="00EA1BA2"/>
    <w:rsid w:val="00EA1BF5"/>
    <w:rsid w:val="00EA1C57"/>
    <w:rsid w:val="00EA1C9F"/>
    <w:rsid w:val="00EA1CD3"/>
    <w:rsid w:val="00EA1DFC"/>
    <w:rsid w:val="00EA1E47"/>
    <w:rsid w:val="00EA1EAA"/>
    <w:rsid w:val="00EA1EC4"/>
    <w:rsid w:val="00EA1F16"/>
    <w:rsid w:val="00EA1FFF"/>
    <w:rsid w:val="00EA2057"/>
    <w:rsid w:val="00EA2134"/>
    <w:rsid w:val="00EA22E9"/>
    <w:rsid w:val="00EA2307"/>
    <w:rsid w:val="00EA235D"/>
    <w:rsid w:val="00EA2384"/>
    <w:rsid w:val="00EA23CB"/>
    <w:rsid w:val="00EA2463"/>
    <w:rsid w:val="00EA2469"/>
    <w:rsid w:val="00EA2591"/>
    <w:rsid w:val="00EA2608"/>
    <w:rsid w:val="00EA2644"/>
    <w:rsid w:val="00EA26AF"/>
    <w:rsid w:val="00EA2725"/>
    <w:rsid w:val="00EA275C"/>
    <w:rsid w:val="00EA27BE"/>
    <w:rsid w:val="00EA283C"/>
    <w:rsid w:val="00EA289E"/>
    <w:rsid w:val="00EA28FC"/>
    <w:rsid w:val="00EA29C2"/>
    <w:rsid w:val="00EA2AEC"/>
    <w:rsid w:val="00EA2B3F"/>
    <w:rsid w:val="00EA2B62"/>
    <w:rsid w:val="00EA2B89"/>
    <w:rsid w:val="00EA2B90"/>
    <w:rsid w:val="00EA2D52"/>
    <w:rsid w:val="00EA2D63"/>
    <w:rsid w:val="00EA2DA7"/>
    <w:rsid w:val="00EA2E1A"/>
    <w:rsid w:val="00EA2E6E"/>
    <w:rsid w:val="00EA2EA4"/>
    <w:rsid w:val="00EA2F14"/>
    <w:rsid w:val="00EA2F1B"/>
    <w:rsid w:val="00EA3026"/>
    <w:rsid w:val="00EA3063"/>
    <w:rsid w:val="00EA3097"/>
    <w:rsid w:val="00EA30EA"/>
    <w:rsid w:val="00EA30F1"/>
    <w:rsid w:val="00EA322F"/>
    <w:rsid w:val="00EA3237"/>
    <w:rsid w:val="00EA3288"/>
    <w:rsid w:val="00EA32BD"/>
    <w:rsid w:val="00EA3312"/>
    <w:rsid w:val="00EA33B7"/>
    <w:rsid w:val="00EA33FC"/>
    <w:rsid w:val="00EA3405"/>
    <w:rsid w:val="00EA3411"/>
    <w:rsid w:val="00EA3427"/>
    <w:rsid w:val="00EA3451"/>
    <w:rsid w:val="00EA34A1"/>
    <w:rsid w:val="00EA3515"/>
    <w:rsid w:val="00EA3558"/>
    <w:rsid w:val="00EA357B"/>
    <w:rsid w:val="00EA3664"/>
    <w:rsid w:val="00EA3682"/>
    <w:rsid w:val="00EA36BE"/>
    <w:rsid w:val="00EA36E7"/>
    <w:rsid w:val="00EA3738"/>
    <w:rsid w:val="00EA37AD"/>
    <w:rsid w:val="00EA37C8"/>
    <w:rsid w:val="00EA39C2"/>
    <w:rsid w:val="00EA39FD"/>
    <w:rsid w:val="00EA3A5C"/>
    <w:rsid w:val="00EA3B90"/>
    <w:rsid w:val="00EA3BDA"/>
    <w:rsid w:val="00EA3C9E"/>
    <w:rsid w:val="00EA3CD0"/>
    <w:rsid w:val="00EA3DC1"/>
    <w:rsid w:val="00EA3E44"/>
    <w:rsid w:val="00EA3EC9"/>
    <w:rsid w:val="00EA3F46"/>
    <w:rsid w:val="00EA3F9A"/>
    <w:rsid w:val="00EA3FAE"/>
    <w:rsid w:val="00EA4011"/>
    <w:rsid w:val="00EA4077"/>
    <w:rsid w:val="00EA40AC"/>
    <w:rsid w:val="00EA4116"/>
    <w:rsid w:val="00EA414B"/>
    <w:rsid w:val="00EA4160"/>
    <w:rsid w:val="00EA41C6"/>
    <w:rsid w:val="00EA4293"/>
    <w:rsid w:val="00EA4319"/>
    <w:rsid w:val="00EA4390"/>
    <w:rsid w:val="00EA43FE"/>
    <w:rsid w:val="00EA442C"/>
    <w:rsid w:val="00EA451D"/>
    <w:rsid w:val="00EA455A"/>
    <w:rsid w:val="00EA45B7"/>
    <w:rsid w:val="00EA4604"/>
    <w:rsid w:val="00EA4614"/>
    <w:rsid w:val="00EA4682"/>
    <w:rsid w:val="00EA476F"/>
    <w:rsid w:val="00EA4843"/>
    <w:rsid w:val="00EA48D8"/>
    <w:rsid w:val="00EA4A8A"/>
    <w:rsid w:val="00EA4A92"/>
    <w:rsid w:val="00EA4B4F"/>
    <w:rsid w:val="00EA4BE3"/>
    <w:rsid w:val="00EA4C01"/>
    <w:rsid w:val="00EA4C23"/>
    <w:rsid w:val="00EA4D25"/>
    <w:rsid w:val="00EA4D6A"/>
    <w:rsid w:val="00EA4EAF"/>
    <w:rsid w:val="00EA4EED"/>
    <w:rsid w:val="00EA4EFA"/>
    <w:rsid w:val="00EA4F83"/>
    <w:rsid w:val="00EA5003"/>
    <w:rsid w:val="00EA5019"/>
    <w:rsid w:val="00EA5035"/>
    <w:rsid w:val="00EA5049"/>
    <w:rsid w:val="00EA506D"/>
    <w:rsid w:val="00EA507E"/>
    <w:rsid w:val="00EA513E"/>
    <w:rsid w:val="00EA518A"/>
    <w:rsid w:val="00EA51E9"/>
    <w:rsid w:val="00EA51FF"/>
    <w:rsid w:val="00EA522A"/>
    <w:rsid w:val="00EA5260"/>
    <w:rsid w:val="00EA5280"/>
    <w:rsid w:val="00EA53DA"/>
    <w:rsid w:val="00EA54DC"/>
    <w:rsid w:val="00EA5568"/>
    <w:rsid w:val="00EA559E"/>
    <w:rsid w:val="00EA55D3"/>
    <w:rsid w:val="00EA55F4"/>
    <w:rsid w:val="00EA5667"/>
    <w:rsid w:val="00EA569D"/>
    <w:rsid w:val="00EA56CA"/>
    <w:rsid w:val="00EA56E6"/>
    <w:rsid w:val="00EA56F3"/>
    <w:rsid w:val="00EA570F"/>
    <w:rsid w:val="00EA575D"/>
    <w:rsid w:val="00EA57EA"/>
    <w:rsid w:val="00EA583F"/>
    <w:rsid w:val="00EA587D"/>
    <w:rsid w:val="00EA5912"/>
    <w:rsid w:val="00EA597C"/>
    <w:rsid w:val="00EA59CD"/>
    <w:rsid w:val="00EA59D9"/>
    <w:rsid w:val="00EA5A14"/>
    <w:rsid w:val="00EA5A71"/>
    <w:rsid w:val="00EA5AE4"/>
    <w:rsid w:val="00EA5BB8"/>
    <w:rsid w:val="00EA5CCC"/>
    <w:rsid w:val="00EA5CF7"/>
    <w:rsid w:val="00EA5DAE"/>
    <w:rsid w:val="00EA5DD6"/>
    <w:rsid w:val="00EA5E24"/>
    <w:rsid w:val="00EA5E8D"/>
    <w:rsid w:val="00EA5FAD"/>
    <w:rsid w:val="00EA5FBD"/>
    <w:rsid w:val="00EA600D"/>
    <w:rsid w:val="00EA6016"/>
    <w:rsid w:val="00EA61B1"/>
    <w:rsid w:val="00EA62CA"/>
    <w:rsid w:val="00EA6496"/>
    <w:rsid w:val="00EA6579"/>
    <w:rsid w:val="00EA6598"/>
    <w:rsid w:val="00EA6601"/>
    <w:rsid w:val="00EA66F9"/>
    <w:rsid w:val="00EA672A"/>
    <w:rsid w:val="00EA672D"/>
    <w:rsid w:val="00EA67D7"/>
    <w:rsid w:val="00EA68EA"/>
    <w:rsid w:val="00EA6910"/>
    <w:rsid w:val="00EA69C8"/>
    <w:rsid w:val="00EA6A3E"/>
    <w:rsid w:val="00EA6B49"/>
    <w:rsid w:val="00EA6B63"/>
    <w:rsid w:val="00EA6B66"/>
    <w:rsid w:val="00EA6B69"/>
    <w:rsid w:val="00EA6BC4"/>
    <w:rsid w:val="00EA6BD3"/>
    <w:rsid w:val="00EA6C38"/>
    <w:rsid w:val="00EA6C70"/>
    <w:rsid w:val="00EA6C74"/>
    <w:rsid w:val="00EA6CFA"/>
    <w:rsid w:val="00EA6DDC"/>
    <w:rsid w:val="00EA6DEC"/>
    <w:rsid w:val="00EA6EDD"/>
    <w:rsid w:val="00EA6F0A"/>
    <w:rsid w:val="00EA6F48"/>
    <w:rsid w:val="00EA6F58"/>
    <w:rsid w:val="00EA7017"/>
    <w:rsid w:val="00EA70B7"/>
    <w:rsid w:val="00EA70D9"/>
    <w:rsid w:val="00EA7145"/>
    <w:rsid w:val="00EA71A8"/>
    <w:rsid w:val="00EA71C9"/>
    <w:rsid w:val="00EA72AC"/>
    <w:rsid w:val="00EA72F3"/>
    <w:rsid w:val="00EA7530"/>
    <w:rsid w:val="00EA7569"/>
    <w:rsid w:val="00EA75A7"/>
    <w:rsid w:val="00EA75DB"/>
    <w:rsid w:val="00EA7693"/>
    <w:rsid w:val="00EA77A2"/>
    <w:rsid w:val="00EA781C"/>
    <w:rsid w:val="00EA784E"/>
    <w:rsid w:val="00EA7893"/>
    <w:rsid w:val="00EA7918"/>
    <w:rsid w:val="00EA7967"/>
    <w:rsid w:val="00EA79C0"/>
    <w:rsid w:val="00EA79EB"/>
    <w:rsid w:val="00EA7A0E"/>
    <w:rsid w:val="00EA7AE2"/>
    <w:rsid w:val="00EA7B14"/>
    <w:rsid w:val="00EA7B3C"/>
    <w:rsid w:val="00EA7B3F"/>
    <w:rsid w:val="00EA7B85"/>
    <w:rsid w:val="00EA7BA3"/>
    <w:rsid w:val="00EA7C87"/>
    <w:rsid w:val="00EA7D40"/>
    <w:rsid w:val="00EA7D89"/>
    <w:rsid w:val="00EA7D9C"/>
    <w:rsid w:val="00EA7F27"/>
    <w:rsid w:val="00EA7FE5"/>
    <w:rsid w:val="00EB0006"/>
    <w:rsid w:val="00EB0008"/>
    <w:rsid w:val="00EB000A"/>
    <w:rsid w:val="00EB00C3"/>
    <w:rsid w:val="00EB013E"/>
    <w:rsid w:val="00EB0154"/>
    <w:rsid w:val="00EB0183"/>
    <w:rsid w:val="00EB023E"/>
    <w:rsid w:val="00EB02BA"/>
    <w:rsid w:val="00EB02DD"/>
    <w:rsid w:val="00EB02DF"/>
    <w:rsid w:val="00EB0321"/>
    <w:rsid w:val="00EB0352"/>
    <w:rsid w:val="00EB036D"/>
    <w:rsid w:val="00EB0388"/>
    <w:rsid w:val="00EB04E3"/>
    <w:rsid w:val="00EB0611"/>
    <w:rsid w:val="00EB06A6"/>
    <w:rsid w:val="00EB0748"/>
    <w:rsid w:val="00EB074A"/>
    <w:rsid w:val="00EB0765"/>
    <w:rsid w:val="00EB0793"/>
    <w:rsid w:val="00EB07CA"/>
    <w:rsid w:val="00EB0813"/>
    <w:rsid w:val="00EB082E"/>
    <w:rsid w:val="00EB085D"/>
    <w:rsid w:val="00EB086C"/>
    <w:rsid w:val="00EB089B"/>
    <w:rsid w:val="00EB08AC"/>
    <w:rsid w:val="00EB0A38"/>
    <w:rsid w:val="00EB0ACE"/>
    <w:rsid w:val="00EB0AD5"/>
    <w:rsid w:val="00EB0AD6"/>
    <w:rsid w:val="00EB0B4F"/>
    <w:rsid w:val="00EB0C21"/>
    <w:rsid w:val="00EB0E1C"/>
    <w:rsid w:val="00EB0EB4"/>
    <w:rsid w:val="00EB0EEB"/>
    <w:rsid w:val="00EB0F43"/>
    <w:rsid w:val="00EB0FDF"/>
    <w:rsid w:val="00EB0FE5"/>
    <w:rsid w:val="00EB11F3"/>
    <w:rsid w:val="00EB121D"/>
    <w:rsid w:val="00EB1311"/>
    <w:rsid w:val="00EB134B"/>
    <w:rsid w:val="00EB141F"/>
    <w:rsid w:val="00EB1477"/>
    <w:rsid w:val="00EB1478"/>
    <w:rsid w:val="00EB14A8"/>
    <w:rsid w:val="00EB151D"/>
    <w:rsid w:val="00EB1549"/>
    <w:rsid w:val="00EB163E"/>
    <w:rsid w:val="00EB1643"/>
    <w:rsid w:val="00EB1681"/>
    <w:rsid w:val="00EB169B"/>
    <w:rsid w:val="00EB16AB"/>
    <w:rsid w:val="00EB171C"/>
    <w:rsid w:val="00EB17D7"/>
    <w:rsid w:val="00EB1825"/>
    <w:rsid w:val="00EB1894"/>
    <w:rsid w:val="00EB1915"/>
    <w:rsid w:val="00EB197B"/>
    <w:rsid w:val="00EB19C1"/>
    <w:rsid w:val="00EB1A86"/>
    <w:rsid w:val="00EB1AC2"/>
    <w:rsid w:val="00EB1B96"/>
    <w:rsid w:val="00EB1BC4"/>
    <w:rsid w:val="00EB1BC5"/>
    <w:rsid w:val="00EB1BEC"/>
    <w:rsid w:val="00EB1D6E"/>
    <w:rsid w:val="00EB1DED"/>
    <w:rsid w:val="00EB1E11"/>
    <w:rsid w:val="00EB1E79"/>
    <w:rsid w:val="00EB1E7A"/>
    <w:rsid w:val="00EB1F55"/>
    <w:rsid w:val="00EB1FD1"/>
    <w:rsid w:val="00EB2049"/>
    <w:rsid w:val="00EB20AD"/>
    <w:rsid w:val="00EB20B7"/>
    <w:rsid w:val="00EB20BC"/>
    <w:rsid w:val="00EB20BF"/>
    <w:rsid w:val="00EB20D6"/>
    <w:rsid w:val="00EB211C"/>
    <w:rsid w:val="00EB216B"/>
    <w:rsid w:val="00EB2406"/>
    <w:rsid w:val="00EB2491"/>
    <w:rsid w:val="00EB24BD"/>
    <w:rsid w:val="00EB253C"/>
    <w:rsid w:val="00EB26B3"/>
    <w:rsid w:val="00EB26BE"/>
    <w:rsid w:val="00EB284D"/>
    <w:rsid w:val="00EB288F"/>
    <w:rsid w:val="00EB28B5"/>
    <w:rsid w:val="00EB28F1"/>
    <w:rsid w:val="00EB295A"/>
    <w:rsid w:val="00EB2983"/>
    <w:rsid w:val="00EB2BD3"/>
    <w:rsid w:val="00EB2C27"/>
    <w:rsid w:val="00EB2C5B"/>
    <w:rsid w:val="00EB2CBA"/>
    <w:rsid w:val="00EB2D29"/>
    <w:rsid w:val="00EB2DBF"/>
    <w:rsid w:val="00EB2DCC"/>
    <w:rsid w:val="00EB2E46"/>
    <w:rsid w:val="00EB2EA1"/>
    <w:rsid w:val="00EB2FC9"/>
    <w:rsid w:val="00EB305F"/>
    <w:rsid w:val="00EB3086"/>
    <w:rsid w:val="00EB31C9"/>
    <w:rsid w:val="00EB3443"/>
    <w:rsid w:val="00EB3556"/>
    <w:rsid w:val="00EB357C"/>
    <w:rsid w:val="00EB362A"/>
    <w:rsid w:val="00EB363E"/>
    <w:rsid w:val="00EB375A"/>
    <w:rsid w:val="00EB380A"/>
    <w:rsid w:val="00EB3884"/>
    <w:rsid w:val="00EB3913"/>
    <w:rsid w:val="00EB3917"/>
    <w:rsid w:val="00EB39ED"/>
    <w:rsid w:val="00EB3A8A"/>
    <w:rsid w:val="00EB3AA5"/>
    <w:rsid w:val="00EB3AAA"/>
    <w:rsid w:val="00EB3B41"/>
    <w:rsid w:val="00EB3BA4"/>
    <w:rsid w:val="00EB3BCF"/>
    <w:rsid w:val="00EB3C75"/>
    <w:rsid w:val="00EB3DCC"/>
    <w:rsid w:val="00EB3F05"/>
    <w:rsid w:val="00EB3F15"/>
    <w:rsid w:val="00EB3F8A"/>
    <w:rsid w:val="00EB3F91"/>
    <w:rsid w:val="00EB3FF5"/>
    <w:rsid w:val="00EB3FFF"/>
    <w:rsid w:val="00EB4060"/>
    <w:rsid w:val="00EB40C0"/>
    <w:rsid w:val="00EB40EA"/>
    <w:rsid w:val="00EB40FA"/>
    <w:rsid w:val="00EB41C1"/>
    <w:rsid w:val="00EB42F9"/>
    <w:rsid w:val="00EB43A9"/>
    <w:rsid w:val="00EB43AD"/>
    <w:rsid w:val="00EB43D4"/>
    <w:rsid w:val="00EB43E2"/>
    <w:rsid w:val="00EB4479"/>
    <w:rsid w:val="00EB44A6"/>
    <w:rsid w:val="00EB4577"/>
    <w:rsid w:val="00EB4588"/>
    <w:rsid w:val="00EB4593"/>
    <w:rsid w:val="00EB45C1"/>
    <w:rsid w:val="00EB45FF"/>
    <w:rsid w:val="00EB46E8"/>
    <w:rsid w:val="00EB46FE"/>
    <w:rsid w:val="00EB475B"/>
    <w:rsid w:val="00EB47CF"/>
    <w:rsid w:val="00EB4848"/>
    <w:rsid w:val="00EB49B5"/>
    <w:rsid w:val="00EB49D4"/>
    <w:rsid w:val="00EB49DC"/>
    <w:rsid w:val="00EB4A47"/>
    <w:rsid w:val="00EB4B1D"/>
    <w:rsid w:val="00EB4B29"/>
    <w:rsid w:val="00EB4B82"/>
    <w:rsid w:val="00EB4BDA"/>
    <w:rsid w:val="00EB4C0A"/>
    <w:rsid w:val="00EB4C5F"/>
    <w:rsid w:val="00EB4D38"/>
    <w:rsid w:val="00EB4D63"/>
    <w:rsid w:val="00EB4DCF"/>
    <w:rsid w:val="00EB4E02"/>
    <w:rsid w:val="00EB4E7C"/>
    <w:rsid w:val="00EB4EAA"/>
    <w:rsid w:val="00EB500F"/>
    <w:rsid w:val="00EB5050"/>
    <w:rsid w:val="00EB50A5"/>
    <w:rsid w:val="00EB50CC"/>
    <w:rsid w:val="00EB518C"/>
    <w:rsid w:val="00EB5196"/>
    <w:rsid w:val="00EB51F4"/>
    <w:rsid w:val="00EB5383"/>
    <w:rsid w:val="00EB53A5"/>
    <w:rsid w:val="00EB53AD"/>
    <w:rsid w:val="00EB53E1"/>
    <w:rsid w:val="00EB54B3"/>
    <w:rsid w:val="00EB54E6"/>
    <w:rsid w:val="00EB554F"/>
    <w:rsid w:val="00EB5585"/>
    <w:rsid w:val="00EB5587"/>
    <w:rsid w:val="00EB5641"/>
    <w:rsid w:val="00EB5687"/>
    <w:rsid w:val="00EB56AD"/>
    <w:rsid w:val="00EB56EA"/>
    <w:rsid w:val="00EB56F9"/>
    <w:rsid w:val="00EB572C"/>
    <w:rsid w:val="00EB57A5"/>
    <w:rsid w:val="00EB5918"/>
    <w:rsid w:val="00EB591E"/>
    <w:rsid w:val="00EB5A3D"/>
    <w:rsid w:val="00EB5B17"/>
    <w:rsid w:val="00EB5C79"/>
    <w:rsid w:val="00EB5FEE"/>
    <w:rsid w:val="00EB5FEF"/>
    <w:rsid w:val="00EB6038"/>
    <w:rsid w:val="00EB6089"/>
    <w:rsid w:val="00EB60C4"/>
    <w:rsid w:val="00EB61A9"/>
    <w:rsid w:val="00EB62D7"/>
    <w:rsid w:val="00EB6309"/>
    <w:rsid w:val="00EB634F"/>
    <w:rsid w:val="00EB646A"/>
    <w:rsid w:val="00EB64C9"/>
    <w:rsid w:val="00EB655F"/>
    <w:rsid w:val="00EB6658"/>
    <w:rsid w:val="00EB665A"/>
    <w:rsid w:val="00EB668F"/>
    <w:rsid w:val="00EB669D"/>
    <w:rsid w:val="00EB6747"/>
    <w:rsid w:val="00EB6768"/>
    <w:rsid w:val="00EB686D"/>
    <w:rsid w:val="00EB691C"/>
    <w:rsid w:val="00EB6942"/>
    <w:rsid w:val="00EB69A5"/>
    <w:rsid w:val="00EB69F2"/>
    <w:rsid w:val="00EB6A20"/>
    <w:rsid w:val="00EB6AD6"/>
    <w:rsid w:val="00EB6B07"/>
    <w:rsid w:val="00EB6B22"/>
    <w:rsid w:val="00EB6B44"/>
    <w:rsid w:val="00EB6DA3"/>
    <w:rsid w:val="00EB6E8B"/>
    <w:rsid w:val="00EB6EFC"/>
    <w:rsid w:val="00EB6F38"/>
    <w:rsid w:val="00EB6F4B"/>
    <w:rsid w:val="00EB6FB0"/>
    <w:rsid w:val="00EB700B"/>
    <w:rsid w:val="00EB7103"/>
    <w:rsid w:val="00EB71B8"/>
    <w:rsid w:val="00EB71EA"/>
    <w:rsid w:val="00EB7290"/>
    <w:rsid w:val="00EB72D8"/>
    <w:rsid w:val="00EB72E1"/>
    <w:rsid w:val="00EB7310"/>
    <w:rsid w:val="00EB736D"/>
    <w:rsid w:val="00EB7373"/>
    <w:rsid w:val="00EB73BF"/>
    <w:rsid w:val="00EB747C"/>
    <w:rsid w:val="00EB74EE"/>
    <w:rsid w:val="00EB7549"/>
    <w:rsid w:val="00EB75DE"/>
    <w:rsid w:val="00EB7660"/>
    <w:rsid w:val="00EB7693"/>
    <w:rsid w:val="00EB76B0"/>
    <w:rsid w:val="00EB7734"/>
    <w:rsid w:val="00EB777F"/>
    <w:rsid w:val="00EB77D8"/>
    <w:rsid w:val="00EB7866"/>
    <w:rsid w:val="00EB7999"/>
    <w:rsid w:val="00EB7A53"/>
    <w:rsid w:val="00EB7A62"/>
    <w:rsid w:val="00EB7A6A"/>
    <w:rsid w:val="00EB7A71"/>
    <w:rsid w:val="00EB7ADD"/>
    <w:rsid w:val="00EB7C14"/>
    <w:rsid w:val="00EB7C4B"/>
    <w:rsid w:val="00EB7C94"/>
    <w:rsid w:val="00EB7D40"/>
    <w:rsid w:val="00EB7DB1"/>
    <w:rsid w:val="00EB7DE3"/>
    <w:rsid w:val="00EB7DEE"/>
    <w:rsid w:val="00EB7E08"/>
    <w:rsid w:val="00EB7EAE"/>
    <w:rsid w:val="00EB7EE6"/>
    <w:rsid w:val="00EB7F53"/>
    <w:rsid w:val="00EB7FA9"/>
    <w:rsid w:val="00EC0080"/>
    <w:rsid w:val="00EC0095"/>
    <w:rsid w:val="00EC013B"/>
    <w:rsid w:val="00EC0156"/>
    <w:rsid w:val="00EC01AE"/>
    <w:rsid w:val="00EC01EC"/>
    <w:rsid w:val="00EC0215"/>
    <w:rsid w:val="00EC0262"/>
    <w:rsid w:val="00EC0291"/>
    <w:rsid w:val="00EC0371"/>
    <w:rsid w:val="00EC037D"/>
    <w:rsid w:val="00EC039D"/>
    <w:rsid w:val="00EC042D"/>
    <w:rsid w:val="00EC048A"/>
    <w:rsid w:val="00EC0504"/>
    <w:rsid w:val="00EC05B5"/>
    <w:rsid w:val="00EC0639"/>
    <w:rsid w:val="00EC063C"/>
    <w:rsid w:val="00EC064D"/>
    <w:rsid w:val="00EC06B1"/>
    <w:rsid w:val="00EC0712"/>
    <w:rsid w:val="00EC07E8"/>
    <w:rsid w:val="00EC080C"/>
    <w:rsid w:val="00EC082C"/>
    <w:rsid w:val="00EC0890"/>
    <w:rsid w:val="00EC0A40"/>
    <w:rsid w:val="00EC0AEB"/>
    <w:rsid w:val="00EC0C3D"/>
    <w:rsid w:val="00EC0C47"/>
    <w:rsid w:val="00EC0D38"/>
    <w:rsid w:val="00EC0E6A"/>
    <w:rsid w:val="00EC0E7B"/>
    <w:rsid w:val="00EC0EDB"/>
    <w:rsid w:val="00EC0EEF"/>
    <w:rsid w:val="00EC0F07"/>
    <w:rsid w:val="00EC0FD1"/>
    <w:rsid w:val="00EC11AB"/>
    <w:rsid w:val="00EC1257"/>
    <w:rsid w:val="00EC128D"/>
    <w:rsid w:val="00EC1298"/>
    <w:rsid w:val="00EC12FB"/>
    <w:rsid w:val="00EC1314"/>
    <w:rsid w:val="00EC131B"/>
    <w:rsid w:val="00EC132D"/>
    <w:rsid w:val="00EC13C7"/>
    <w:rsid w:val="00EC1436"/>
    <w:rsid w:val="00EC145B"/>
    <w:rsid w:val="00EC14B1"/>
    <w:rsid w:val="00EC14D1"/>
    <w:rsid w:val="00EC1505"/>
    <w:rsid w:val="00EC1528"/>
    <w:rsid w:val="00EC154C"/>
    <w:rsid w:val="00EC1581"/>
    <w:rsid w:val="00EC15F6"/>
    <w:rsid w:val="00EC165E"/>
    <w:rsid w:val="00EC1696"/>
    <w:rsid w:val="00EC169A"/>
    <w:rsid w:val="00EC16F4"/>
    <w:rsid w:val="00EC1747"/>
    <w:rsid w:val="00EC19B0"/>
    <w:rsid w:val="00EC19D4"/>
    <w:rsid w:val="00EC1A3A"/>
    <w:rsid w:val="00EC1B6B"/>
    <w:rsid w:val="00EC1BB6"/>
    <w:rsid w:val="00EC1C2B"/>
    <w:rsid w:val="00EC1C32"/>
    <w:rsid w:val="00EC1D8C"/>
    <w:rsid w:val="00EC1DDD"/>
    <w:rsid w:val="00EC1E23"/>
    <w:rsid w:val="00EC1E2E"/>
    <w:rsid w:val="00EC1E88"/>
    <w:rsid w:val="00EC1F0B"/>
    <w:rsid w:val="00EC1F47"/>
    <w:rsid w:val="00EC1F5A"/>
    <w:rsid w:val="00EC20BE"/>
    <w:rsid w:val="00EC2150"/>
    <w:rsid w:val="00EC21D6"/>
    <w:rsid w:val="00EC225F"/>
    <w:rsid w:val="00EC23C8"/>
    <w:rsid w:val="00EC2401"/>
    <w:rsid w:val="00EC243C"/>
    <w:rsid w:val="00EC24F0"/>
    <w:rsid w:val="00EC24F1"/>
    <w:rsid w:val="00EC2565"/>
    <w:rsid w:val="00EC25AA"/>
    <w:rsid w:val="00EC25F8"/>
    <w:rsid w:val="00EC26EF"/>
    <w:rsid w:val="00EC26FE"/>
    <w:rsid w:val="00EC275C"/>
    <w:rsid w:val="00EC2779"/>
    <w:rsid w:val="00EC280A"/>
    <w:rsid w:val="00EC285E"/>
    <w:rsid w:val="00EC287F"/>
    <w:rsid w:val="00EC2897"/>
    <w:rsid w:val="00EC28B3"/>
    <w:rsid w:val="00EC28E0"/>
    <w:rsid w:val="00EC28EC"/>
    <w:rsid w:val="00EC299F"/>
    <w:rsid w:val="00EC29BB"/>
    <w:rsid w:val="00EC2AB6"/>
    <w:rsid w:val="00EC2B00"/>
    <w:rsid w:val="00EC2BFA"/>
    <w:rsid w:val="00EC2C63"/>
    <w:rsid w:val="00EC2C64"/>
    <w:rsid w:val="00EC2C8D"/>
    <w:rsid w:val="00EC2D64"/>
    <w:rsid w:val="00EC2DDB"/>
    <w:rsid w:val="00EC2EDA"/>
    <w:rsid w:val="00EC2EF2"/>
    <w:rsid w:val="00EC2F20"/>
    <w:rsid w:val="00EC2F6A"/>
    <w:rsid w:val="00EC2F92"/>
    <w:rsid w:val="00EC3102"/>
    <w:rsid w:val="00EC32FF"/>
    <w:rsid w:val="00EC330E"/>
    <w:rsid w:val="00EC3374"/>
    <w:rsid w:val="00EC33F3"/>
    <w:rsid w:val="00EC341E"/>
    <w:rsid w:val="00EC34D9"/>
    <w:rsid w:val="00EC3503"/>
    <w:rsid w:val="00EC3522"/>
    <w:rsid w:val="00EC354D"/>
    <w:rsid w:val="00EC35B0"/>
    <w:rsid w:val="00EC3614"/>
    <w:rsid w:val="00EC36F8"/>
    <w:rsid w:val="00EC370C"/>
    <w:rsid w:val="00EC3760"/>
    <w:rsid w:val="00EC39AB"/>
    <w:rsid w:val="00EC39CE"/>
    <w:rsid w:val="00EC3A05"/>
    <w:rsid w:val="00EC3A1D"/>
    <w:rsid w:val="00EC3A2E"/>
    <w:rsid w:val="00EC3A3E"/>
    <w:rsid w:val="00EC3A6F"/>
    <w:rsid w:val="00EC3AC0"/>
    <w:rsid w:val="00EC3BE3"/>
    <w:rsid w:val="00EC3BE6"/>
    <w:rsid w:val="00EC3C5F"/>
    <w:rsid w:val="00EC3E3C"/>
    <w:rsid w:val="00EC3E90"/>
    <w:rsid w:val="00EC3F49"/>
    <w:rsid w:val="00EC3FF9"/>
    <w:rsid w:val="00EC4070"/>
    <w:rsid w:val="00EC40A1"/>
    <w:rsid w:val="00EC40F5"/>
    <w:rsid w:val="00EC41D1"/>
    <w:rsid w:val="00EC4207"/>
    <w:rsid w:val="00EC425C"/>
    <w:rsid w:val="00EC42AC"/>
    <w:rsid w:val="00EC43B0"/>
    <w:rsid w:val="00EC4492"/>
    <w:rsid w:val="00EC44A2"/>
    <w:rsid w:val="00EC44AD"/>
    <w:rsid w:val="00EC451F"/>
    <w:rsid w:val="00EC454D"/>
    <w:rsid w:val="00EC462D"/>
    <w:rsid w:val="00EC4662"/>
    <w:rsid w:val="00EC4694"/>
    <w:rsid w:val="00EC472E"/>
    <w:rsid w:val="00EC4735"/>
    <w:rsid w:val="00EC478C"/>
    <w:rsid w:val="00EC47A7"/>
    <w:rsid w:val="00EC4932"/>
    <w:rsid w:val="00EC4988"/>
    <w:rsid w:val="00EC498C"/>
    <w:rsid w:val="00EC49C7"/>
    <w:rsid w:val="00EC49FB"/>
    <w:rsid w:val="00EC4A4B"/>
    <w:rsid w:val="00EC4A89"/>
    <w:rsid w:val="00EC4AA0"/>
    <w:rsid w:val="00EC4AD4"/>
    <w:rsid w:val="00EC4AF9"/>
    <w:rsid w:val="00EC4B3C"/>
    <w:rsid w:val="00EC4BB1"/>
    <w:rsid w:val="00EC4C46"/>
    <w:rsid w:val="00EC4C82"/>
    <w:rsid w:val="00EC4CD6"/>
    <w:rsid w:val="00EC4D6D"/>
    <w:rsid w:val="00EC4D7D"/>
    <w:rsid w:val="00EC4E28"/>
    <w:rsid w:val="00EC4E7A"/>
    <w:rsid w:val="00EC4E98"/>
    <w:rsid w:val="00EC4ED9"/>
    <w:rsid w:val="00EC4EFD"/>
    <w:rsid w:val="00EC4F1F"/>
    <w:rsid w:val="00EC4F28"/>
    <w:rsid w:val="00EC4F34"/>
    <w:rsid w:val="00EC4FE9"/>
    <w:rsid w:val="00EC5018"/>
    <w:rsid w:val="00EC5064"/>
    <w:rsid w:val="00EC50C5"/>
    <w:rsid w:val="00EC510E"/>
    <w:rsid w:val="00EC529F"/>
    <w:rsid w:val="00EC5363"/>
    <w:rsid w:val="00EC5385"/>
    <w:rsid w:val="00EC538E"/>
    <w:rsid w:val="00EC5390"/>
    <w:rsid w:val="00EC53EB"/>
    <w:rsid w:val="00EC54E4"/>
    <w:rsid w:val="00EC55BA"/>
    <w:rsid w:val="00EC55DB"/>
    <w:rsid w:val="00EC562E"/>
    <w:rsid w:val="00EC5710"/>
    <w:rsid w:val="00EC5795"/>
    <w:rsid w:val="00EC585A"/>
    <w:rsid w:val="00EC58F5"/>
    <w:rsid w:val="00EC5967"/>
    <w:rsid w:val="00EC5976"/>
    <w:rsid w:val="00EC5A1F"/>
    <w:rsid w:val="00EC5A4F"/>
    <w:rsid w:val="00EC5A75"/>
    <w:rsid w:val="00EC5A96"/>
    <w:rsid w:val="00EC5AFF"/>
    <w:rsid w:val="00EC5B14"/>
    <w:rsid w:val="00EC5B1C"/>
    <w:rsid w:val="00EC5B2D"/>
    <w:rsid w:val="00EC5B32"/>
    <w:rsid w:val="00EC5BF4"/>
    <w:rsid w:val="00EC5C02"/>
    <w:rsid w:val="00EC5C0B"/>
    <w:rsid w:val="00EC5D25"/>
    <w:rsid w:val="00EC5DB0"/>
    <w:rsid w:val="00EC5DB1"/>
    <w:rsid w:val="00EC5DEE"/>
    <w:rsid w:val="00EC5E02"/>
    <w:rsid w:val="00EC5E3D"/>
    <w:rsid w:val="00EC5E40"/>
    <w:rsid w:val="00EC5E5F"/>
    <w:rsid w:val="00EC5E6F"/>
    <w:rsid w:val="00EC5EA8"/>
    <w:rsid w:val="00EC5EF3"/>
    <w:rsid w:val="00EC5F28"/>
    <w:rsid w:val="00EC5F3E"/>
    <w:rsid w:val="00EC5F9A"/>
    <w:rsid w:val="00EC5FA4"/>
    <w:rsid w:val="00EC624B"/>
    <w:rsid w:val="00EC6281"/>
    <w:rsid w:val="00EC62E8"/>
    <w:rsid w:val="00EC644A"/>
    <w:rsid w:val="00EC650E"/>
    <w:rsid w:val="00EC65CC"/>
    <w:rsid w:val="00EC6825"/>
    <w:rsid w:val="00EC6841"/>
    <w:rsid w:val="00EC6934"/>
    <w:rsid w:val="00EC69D2"/>
    <w:rsid w:val="00EC6A79"/>
    <w:rsid w:val="00EC6B28"/>
    <w:rsid w:val="00EC6B90"/>
    <w:rsid w:val="00EC6BA6"/>
    <w:rsid w:val="00EC6BF3"/>
    <w:rsid w:val="00EC6C4A"/>
    <w:rsid w:val="00EC6CC3"/>
    <w:rsid w:val="00EC6D2F"/>
    <w:rsid w:val="00EC6D4E"/>
    <w:rsid w:val="00EC6DAF"/>
    <w:rsid w:val="00EC6DF4"/>
    <w:rsid w:val="00EC6DF5"/>
    <w:rsid w:val="00EC6DF8"/>
    <w:rsid w:val="00EC6E2A"/>
    <w:rsid w:val="00EC6E96"/>
    <w:rsid w:val="00EC6E9F"/>
    <w:rsid w:val="00EC6F08"/>
    <w:rsid w:val="00EC709E"/>
    <w:rsid w:val="00EC70C9"/>
    <w:rsid w:val="00EC70DC"/>
    <w:rsid w:val="00EC7127"/>
    <w:rsid w:val="00EC7170"/>
    <w:rsid w:val="00EC7233"/>
    <w:rsid w:val="00EC725C"/>
    <w:rsid w:val="00EC725F"/>
    <w:rsid w:val="00EC72B1"/>
    <w:rsid w:val="00EC731F"/>
    <w:rsid w:val="00EC73AD"/>
    <w:rsid w:val="00EC740B"/>
    <w:rsid w:val="00EC7454"/>
    <w:rsid w:val="00EC7468"/>
    <w:rsid w:val="00EC746C"/>
    <w:rsid w:val="00EC7489"/>
    <w:rsid w:val="00EC7497"/>
    <w:rsid w:val="00EC7532"/>
    <w:rsid w:val="00EC7541"/>
    <w:rsid w:val="00EC757D"/>
    <w:rsid w:val="00EC7645"/>
    <w:rsid w:val="00EC7684"/>
    <w:rsid w:val="00EC76AC"/>
    <w:rsid w:val="00EC76B0"/>
    <w:rsid w:val="00EC77AE"/>
    <w:rsid w:val="00EC77B0"/>
    <w:rsid w:val="00EC77C2"/>
    <w:rsid w:val="00EC77EB"/>
    <w:rsid w:val="00EC7825"/>
    <w:rsid w:val="00EC7859"/>
    <w:rsid w:val="00EC78DA"/>
    <w:rsid w:val="00EC79DC"/>
    <w:rsid w:val="00EC7A51"/>
    <w:rsid w:val="00EC7A55"/>
    <w:rsid w:val="00EC7A73"/>
    <w:rsid w:val="00EC7BDA"/>
    <w:rsid w:val="00EC7BFE"/>
    <w:rsid w:val="00EC7C6A"/>
    <w:rsid w:val="00EC7C71"/>
    <w:rsid w:val="00EC7C8B"/>
    <w:rsid w:val="00EC7D24"/>
    <w:rsid w:val="00EC7D35"/>
    <w:rsid w:val="00EC7E78"/>
    <w:rsid w:val="00EC7ED0"/>
    <w:rsid w:val="00EC7F36"/>
    <w:rsid w:val="00EC7F66"/>
    <w:rsid w:val="00EC7FCA"/>
    <w:rsid w:val="00ED0017"/>
    <w:rsid w:val="00ED0059"/>
    <w:rsid w:val="00ED009F"/>
    <w:rsid w:val="00ED00E0"/>
    <w:rsid w:val="00ED011B"/>
    <w:rsid w:val="00ED0198"/>
    <w:rsid w:val="00ED01CD"/>
    <w:rsid w:val="00ED01DB"/>
    <w:rsid w:val="00ED0285"/>
    <w:rsid w:val="00ED033C"/>
    <w:rsid w:val="00ED0369"/>
    <w:rsid w:val="00ED03C9"/>
    <w:rsid w:val="00ED048E"/>
    <w:rsid w:val="00ED04C4"/>
    <w:rsid w:val="00ED0590"/>
    <w:rsid w:val="00ED05FD"/>
    <w:rsid w:val="00ED060D"/>
    <w:rsid w:val="00ED0612"/>
    <w:rsid w:val="00ED0679"/>
    <w:rsid w:val="00ED06B2"/>
    <w:rsid w:val="00ED06B5"/>
    <w:rsid w:val="00ED07B8"/>
    <w:rsid w:val="00ED0863"/>
    <w:rsid w:val="00ED0909"/>
    <w:rsid w:val="00ED0935"/>
    <w:rsid w:val="00ED097F"/>
    <w:rsid w:val="00ED098D"/>
    <w:rsid w:val="00ED0A8B"/>
    <w:rsid w:val="00ED0AB7"/>
    <w:rsid w:val="00ED0BEC"/>
    <w:rsid w:val="00ED0C6B"/>
    <w:rsid w:val="00ED0D2A"/>
    <w:rsid w:val="00ED0D93"/>
    <w:rsid w:val="00ED0E19"/>
    <w:rsid w:val="00ED0E20"/>
    <w:rsid w:val="00ED0EC8"/>
    <w:rsid w:val="00ED0EF4"/>
    <w:rsid w:val="00ED0FB2"/>
    <w:rsid w:val="00ED1056"/>
    <w:rsid w:val="00ED1157"/>
    <w:rsid w:val="00ED118F"/>
    <w:rsid w:val="00ED1193"/>
    <w:rsid w:val="00ED11C1"/>
    <w:rsid w:val="00ED11DB"/>
    <w:rsid w:val="00ED1280"/>
    <w:rsid w:val="00ED133F"/>
    <w:rsid w:val="00ED13AB"/>
    <w:rsid w:val="00ED1459"/>
    <w:rsid w:val="00ED14CD"/>
    <w:rsid w:val="00ED15A1"/>
    <w:rsid w:val="00ED15B4"/>
    <w:rsid w:val="00ED15BA"/>
    <w:rsid w:val="00ED164B"/>
    <w:rsid w:val="00ED1672"/>
    <w:rsid w:val="00ED169E"/>
    <w:rsid w:val="00ED16EF"/>
    <w:rsid w:val="00ED17FE"/>
    <w:rsid w:val="00ED1838"/>
    <w:rsid w:val="00ED18F0"/>
    <w:rsid w:val="00ED1926"/>
    <w:rsid w:val="00ED192A"/>
    <w:rsid w:val="00ED193E"/>
    <w:rsid w:val="00ED19F0"/>
    <w:rsid w:val="00ED1A0D"/>
    <w:rsid w:val="00ED1A7C"/>
    <w:rsid w:val="00ED1A93"/>
    <w:rsid w:val="00ED1C53"/>
    <w:rsid w:val="00ED1C7E"/>
    <w:rsid w:val="00ED1CD8"/>
    <w:rsid w:val="00ED1D46"/>
    <w:rsid w:val="00ED1D5B"/>
    <w:rsid w:val="00ED1DB2"/>
    <w:rsid w:val="00ED1DF8"/>
    <w:rsid w:val="00ED1F31"/>
    <w:rsid w:val="00ED1F86"/>
    <w:rsid w:val="00ED1FB2"/>
    <w:rsid w:val="00ED1FFB"/>
    <w:rsid w:val="00ED21EA"/>
    <w:rsid w:val="00ED22D4"/>
    <w:rsid w:val="00ED230D"/>
    <w:rsid w:val="00ED2343"/>
    <w:rsid w:val="00ED238B"/>
    <w:rsid w:val="00ED23AD"/>
    <w:rsid w:val="00ED23B0"/>
    <w:rsid w:val="00ED23B9"/>
    <w:rsid w:val="00ED23C5"/>
    <w:rsid w:val="00ED23FF"/>
    <w:rsid w:val="00ED246B"/>
    <w:rsid w:val="00ED248A"/>
    <w:rsid w:val="00ED2642"/>
    <w:rsid w:val="00ED269C"/>
    <w:rsid w:val="00ED26D1"/>
    <w:rsid w:val="00ED26E6"/>
    <w:rsid w:val="00ED2724"/>
    <w:rsid w:val="00ED277F"/>
    <w:rsid w:val="00ED2798"/>
    <w:rsid w:val="00ED28DF"/>
    <w:rsid w:val="00ED28FE"/>
    <w:rsid w:val="00ED297F"/>
    <w:rsid w:val="00ED2A77"/>
    <w:rsid w:val="00ED2B0C"/>
    <w:rsid w:val="00ED2B58"/>
    <w:rsid w:val="00ED2C9C"/>
    <w:rsid w:val="00ED2CCE"/>
    <w:rsid w:val="00ED2DFD"/>
    <w:rsid w:val="00ED2E9F"/>
    <w:rsid w:val="00ED2EB1"/>
    <w:rsid w:val="00ED2FB0"/>
    <w:rsid w:val="00ED3067"/>
    <w:rsid w:val="00ED3085"/>
    <w:rsid w:val="00ED30FC"/>
    <w:rsid w:val="00ED3233"/>
    <w:rsid w:val="00ED32B0"/>
    <w:rsid w:val="00ED32D9"/>
    <w:rsid w:val="00ED32E1"/>
    <w:rsid w:val="00ED3440"/>
    <w:rsid w:val="00ED345B"/>
    <w:rsid w:val="00ED34C3"/>
    <w:rsid w:val="00ED353F"/>
    <w:rsid w:val="00ED35F3"/>
    <w:rsid w:val="00ED3616"/>
    <w:rsid w:val="00ED364A"/>
    <w:rsid w:val="00ED36C5"/>
    <w:rsid w:val="00ED36E9"/>
    <w:rsid w:val="00ED3711"/>
    <w:rsid w:val="00ED3721"/>
    <w:rsid w:val="00ED389C"/>
    <w:rsid w:val="00ED38E0"/>
    <w:rsid w:val="00ED3900"/>
    <w:rsid w:val="00ED396D"/>
    <w:rsid w:val="00ED3A20"/>
    <w:rsid w:val="00ED3A46"/>
    <w:rsid w:val="00ED3AC6"/>
    <w:rsid w:val="00ED3AFC"/>
    <w:rsid w:val="00ED3B10"/>
    <w:rsid w:val="00ED3B17"/>
    <w:rsid w:val="00ED3B38"/>
    <w:rsid w:val="00ED3BDB"/>
    <w:rsid w:val="00ED3C76"/>
    <w:rsid w:val="00ED3CDC"/>
    <w:rsid w:val="00ED3CDF"/>
    <w:rsid w:val="00ED3ECE"/>
    <w:rsid w:val="00ED3ED0"/>
    <w:rsid w:val="00ED3EF9"/>
    <w:rsid w:val="00ED3F1D"/>
    <w:rsid w:val="00ED3F69"/>
    <w:rsid w:val="00ED3FB8"/>
    <w:rsid w:val="00ED3FC0"/>
    <w:rsid w:val="00ED3FC5"/>
    <w:rsid w:val="00ED3FCB"/>
    <w:rsid w:val="00ED4016"/>
    <w:rsid w:val="00ED406E"/>
    <w:rsid w:val="00ED4186"/>
    <w:rsid w:val="00ED41F4"/>
    <w:rsid w:val="00ED4273"/>
    <w:rsid w:val="00ED42BA"/>
    <w:rsid w:val="00ED4324"/>
    <w:rsid w:val="00ED4343"/>
    <w:rsid w:val="00ED4418"/>
    <w:rsid w:val="00ED4468"/>
    <w:rsid w:val="00ED446E"/>
    <w:rsid w:val="00ED4496"/>
    <w:rsid w:val="00ED4501"/>
    <w:rsid w:val="00ED45D9"/>
    <w:rsid w:val="00ED4605"/>
    <w:rsid w:val="00ED4608"/>
    <w:rsid w:val="00ED462F"/>
    <w:rsid w:val="00ED4651"/>
    <w:rsid w:val="00ED46BB"/>
    <w:rsid w:val="00ED46BC"/>
    <w:rsid w:val="00ED4709"/>
    <w:rsid w:val="00ED4798"/>
    <w:rsid w:val="00ED47A9"/>
    <w:rsid w:val="00ED47EA"/>
    <w:rsid w:val="00ED47FD"/>
    <w:rsid w:val="00ED4905"/>
    <w:rsid w:val="00ED491B"/>
    <w:rsid w:val="00ED49C8"/>
    <w:rsid w:val="00ED4A72"/>
    <w:rsid w:val="00ED4A79"/>
    <w:rsid w:val="00ED4AAE"/>
    <w:rsid w:val="00ED4B10"/>
    <w:rsid w:val="00ED4B63"/>
    <w:rsid w:val="00ED4B9B"/>
    <w:rsid w:val="00ED4BAF"/>
    <w:rsid w:val="00ED4C13"/>
    <w:rsid w:val="00ED4C29"/>
    <w:rsid w:val="00ED4C52"/>
    <w:rsid w:val="00ED4D15"/>
    <w:rsid w:val="00ED4DBB"/>
    <w:rsid w:val="00ED4E26"/>
    <w:rsid w:val="00ED4E7A"/>
    <w:rsid w:val="00ED4FA8"/>
    <w:rsid w:val="00ED4FB7"/>
    <w:rsid w:val="00ED4FF2"/>
    <w:rsid w:val="00ED4FF4"/>
    <w:rsid w:val="00ED5070"/>
    <w:rsid w:val="00ED5144"/>
    <w:rsid w:val="00ED5151"/>
    <w:rsid w:val="00ED515B"/>
    <w:rsid w:val="00ED5228"/>
    <w:rsid w:val="00ED53FC"/>
    <w:rsid w:val="00ED5402"/>
    <w:rsid w:val="00ED540F"/>
    <w:rsid w:val="00ED5441"/>
    <w:rsid w:val="00ED546E"/>
    <w:rsid w:val="00ED5525"/>
    <w:rsid w:val="00ED5545"/>
    <w:rsid w:val="00ED55C3"/>
    <w:rsid w:val="00ED562A"/>
    <w:rsid w:val="00ED5670"/>
    <w:rsid w:val="00ED56A0"/>
    <w:rsid w:val="00ED572D"/>
    <w:rsid w:val="00ED57A3"/>
    <w:rsid w:val="00ED5903"/>
    <w:rsid w:val="00ED599A"/>
    <w:rsid w:val="00ED59CD"/>
    <w:rsid w:val="00ED59F1"/>
    <w:rsid w:val="00ED5B1E"/>
    <w:rsid w:val="00ED5B3B"/>
    <w:rsid w:val="00ED5BCC"/>
    <w:rsid w:val="00ED5BDD"/>
    <w:rsid w:val="00ED5C93"/>
    <w:rsid w:val="00ED5C9C"/>
    <w:rsid w:val="00ED5D5C"/>
    <w:rsid w:val="00ED5E5E"/>
    <w:rsid w:val="00ED5E89"/>
    <w:rsid w:val="00ED5EE8"/>
    <w:rsid w:val="00ED5F4F"/>
    <w:rsid w:val="00ED6031"/>
    <w:rsid w:val="00ED604A"/>
    <w:rsid w:val="00ED60AC"/>
    <w:rsid w:val="00ED61C5"/>
    <w:rsid w:val="00ED6205"/>
    <w:rsid w:val="00ED6238"/>
    <w:rsid w:val="00ED629D"/>
    <w:rsid w:val="00ED62A5"/>
    <w:rsid w:val="00ED632D"/>
    <w:rsid w:val="00ED6351"/>
    <w:rsid w:val="00ED638A"/>
    <w:rsid w:val="00ED63DB"/>
    <w:rsid w:val="00ED63E3"/>
    <w:rsid w:val="00ED656E"/>
    <w:rsid w:val="00ED6698"/>
    <w:rsid w:val="00ED670C"/>
    <w:rsid w:val="00ED677F"/>
    <w:rsid w:val="00ED689E"/>
    <w:rsid w:val="00ED6A49"/>
    <w:rsid w:val="00ED6B97"/>
    <w:rsid w:val="00ED6C37"/>
    <w:rsid w:val="00ED6CB7"/>
    <w:rsid w:val="00ED6CB9"/>
    <w:rsid w:val="00ED6CC4"/>
    <w:rsid w:val="00ED6D61"/>
    <w:rsid w:val="00ED6DB0"/>
    <w:rsid w:val="00ED6E06"/>
    <w:rsid w:val="00ED6E47"/>
    <w:rsid w:val="00ED6E64"/>
    <w:rsid w:val="00ED6F14"/>
    <w:rsid w:val="00ED6F8C"/>
    <w:rsid w:val="00ED6FE7"/>
    <w:rsid w:val="00ED709B"/>
    <w:rsid w:val="00ED70DE"/>
    <w:rsid w:val="00ED70FB"/>
    <w:rsid w:val="00ED7120"/>
    <w:rsid w:val="00ED7138"/>
    <w:rsid w:val="00ED727E"/>
    <w:rsid w:val="00ED72AC"/>
    <w:rsid w:val="00ED72B3"/>
    <w:rsid w:val="00ED72D0"/>
    <w:rsid w:val="00ED72EF"/>
    <w:rsid w:val="00ED7487"/>
    <w:rsid w:val="00ED7509"/>
    <w:rsid w:val="00ED753D"/>
    <w:rsid w:val="00ED7581"/>
    <w:rsid w:val="00ED75DC"/>
    <w:rsid w:val="00ED76B5"/>
    <w:rsid w:val="00ED76D1"/>
    <w:rsid w:val="00ED770A"/>
    <w:rsid w:val="00ED773D"/>
    <w:rsid w:val="00ED777A"/>
    <w:rsid w:val="00ED78B7"/>
    <w:rsid w:val="00ED79A6"/>
    <w:rsid w:val="00ED79B8"/>
    <w:rsid w:val="00ED79BC"/>
    <w:rsid w:val="00ED79E9"/>
    <w:rsid w:val="00ED7A5C"/>
    <w:rsid w:val="00ED7B0E"/>
    <w:rsid w:val="00ED7B6B"/>
    <w:rsid w:val="00ED7BC6"/>
    <w:rsid w:val="00ED7BEE"/>
    <w:rsid w:val="00ED7C7D"/>
    <w:rsid w:val="00ED7D3D"/>
    <w:rsid w:val="00ED7D9B"/>
    <w:rsid w:val="00ED7DA0"/>
    <w:rsid w:val="00ED7E35"/>
    <w:rsid w:val="00ED7E3D"/>
    <w:rsid w:val="00ED7E68"/>
    <w:rsid w:val="00ED7E7C"/>
    <w:rsid w:val="00ED7EAE"/>
    <w:rsid w:val="00EE0002"/>
    <w:rsid w:val="00EE006D"/>
    <w:rsid w:val="00EE00A0"/>
    <w:rsid w:val="00EE0125"/>
    <w:rsid w:val="00EE0207"/>
    <w:rsid w:val="00EE02C9"/>
    <w:rsid w:val="00EE02FB"/>
    <w:rsid w:val="00EE035A"/>
    <w:rsid w:val="00EE0361"/>
    <w:rsid w:val="00EE04E4"/>
    <w:rsid w:val="00EE05C4"/>
    <w:rsid w:val="00EE067C"/>
    <w:rsid w:val="00EE06AE"/>
    <w:rsid w:val="00EE06ED"/>
    <w:rsid w:val="00EE0741"/>
    <w:rsid w:val="00EE07DC"/>
    <w:rsid w:val="00EE07DE"/>
    <w:rsid w:val="00EE07F7"/>
    <w:rsid w:val="00EE0804"/>
    <w:rsid w:val="00EE0816"/>
    <w:rsid w:val="00EE0833"/>
    <w:rsid w:val="00EE0964"/>
    <w:rsid w:val="00EE0965"/>
    <w:rsid w:val="00EE09A0"/>
    <w:rsid w:val="00EE09BD"/>
    <w:rsid w:val="00EE0A16"/>
    <w:rsid w:val="00EE0A1F"/>
    <w:rsid w:val="00EE0BAF"/>
    <w:rsid w:val="00EE0C0E"/>
    <w:rsid w:val="00EE0D6F"/>
    <w:rsid w:val="00EE0D96"/>
    <w:rsid w:val="00EE0E95"/>
    <w:rsid w:val="00EE0F35"/>
    <w:rsid w:val="00EE0F6A"/>
    <w:rsid w:val="00EE0FB0"/>
    <w:rsid w:val="00EE10C4"/>
    <w:rsid w:val="00EE10EA"/>
    <w:rsid w:val="00EE121E"/>
    <w:rsid w:val="00EE133C"/>
    <w:rsid w:val="00EE144F"/>
    <w:rsid w:val="00EE14E6"/>
    <w:rsid w:val="00EE1536"/>
    <w:rsid w:val="00EE156B"/>
    <w:rsid w:val="00EE15AB"/>
    <w:rsid w:val="00EE15BA"/>
    <w:rsid w:val="00EE1659"/>
    <w:rsid w:val="00EE16A5"/>
    <w:rsid w:val="00EE16D1"/>
    <w:rsid w:val="00EE16FC"/>
    <w:rsid w:val="00EE1740"/>
    <w:rsid w:val="00EE1769"/>
    <w:rsid w:val="00EE17CC"/>
    <w:rsid w:val="00EE1852"/>
    <w:rsid w:val="00EE18E1"/>
    <w:rsid w:val="00EE194F"/>
    <w:rsid w:val="00EE1970"/>
    <w:rsid w:val="00EE1976"/>
    <w:rsid w:val="00EE19A9"/>
    <w:rsid w:val="00EE1A6D"/>
    <w:rsid w:val="00EE1ADE"/>
    <w:rsid w:val="00EE1B28"/>
    <w:rsid w:val="00EE1B4A"/>
    <w:rsid w:val="00EE1B82"/>
    <w:rsid w:val="00EE1BC3"/>
    <w:rsid w:val="00EE1BFD"/>
    <w:rsid w:val="00EE1C92"/>
    <w:rsid w:val="00EE1CBB"/>
    <w:rsid w:val="00EE1D0C"/>
    <w:rsid w:val="00EE1DD8"/>
    <w:rsid w:val="00EE1DF3"/>
    <w:rsid w:val="00EE1DF5"/>
    <w:rsid w:val="00EE1F30"/>
    <w:rsid w:val="00EE1F78"/>
    <w:rsid w:val="00EE211E"/>
    <w:rsid w:val="00EE22AA"/>
    <w:rsid w:val="00EE22E7"/>
    <w:rsid w:val="00EE2305"/>
    <w:rsid w:val="00EE2354"/>
    <w:rsid w:val="00EE2395"/>
    <w:rsid w:val="00EE23FF"/>
    <w:rsid w:val="00EE240D"/>
    <w:rsid w:val="00EE244C"/>
    <w:rsid w:val="00EE2450"/>
    <w:rsid w:val="00EE248A"/>
    <w:rsid w:val="00EE2580"/>
    <w:rsid w:val="00EE2589"/>
    <w:rsid w:val="00EE25D4"/>
    <w:rsid w:val="00EE2648"/>
    <w:rsid w:val="00EE267A"/>
    <w:rsid w:val="00EE2770"/>
    <w:rsid w:val="00EE27F1"/>
    <w:rsid w:val="00EE285D"/>
    <w:rsid w:val="00EE286D"/>
    <w:rsid w:val="00EE28BA"/>
    <w:rsid w:val="00EE295C"/>
    <w:rsid w:val="00EE2A93"/>
    <w:rsid w:val="00EE2B3A"/>
    <w:rsid w:val="00EE2B7E"/>
    <w:rsid w:val="00EE2BF6"/>
    <w:rsid w:val="00EE2BFD"/>
    <w:rsid w:val="00EE2CEE"/>
    <w:rsid w:val="00EE2E36"/>
    <w:rsid w:val="00EE2E5B"/>
    <w:rsid w:val="00EE2EC9"/>
    <w:rsid w:val="00EE2EE2"/>
    <w:rsid w:val="00EE2F6F"/>
    <w:rsid w:val="00EE2FEC"/>
    <w:rsid w:val="00EE3033"/>
    <w:rsid w:val="00EE305A"/>
    <w:rsid w:val="00EE30D0"/>
    <w:rsid w:val="00EE320C"/>
    <w:rsid w:val="00EE3222"/>
    <w:rsid w:val="00EE32AD"/>
    <w:rsid w:val="00EE332D"/>
    <w:rsid w:val="00EE3339"/>
    <w:rsid w:val="00EE3343"/>
    <w:rsid w:val="00EE33A9"/>
    <w:rsid w:val="00EE3428"/>
    <w:rsid w:val="00EE34AE"/>
    <w:rsid w:val="00EE355A"/>
    <w:rsid w:val="00EE3560"/>
    <w:rsid w:val="00EE35C9"/>
    <w:rsid w:val="00EE3669"/>
    <w:rsid w:val="00EE3680"/>
    <w:rsid w:val="00EE3719"/>
    <w:rsid w:val="00EE37C0"/>
    <w:rsid w:val="00EE3843"/>
    <w:rsid w:val="00EE39A2"/>
    <w:rsid w:val="00EE39BA"/>
    <w:rsid w:val="00EE39C0"/>
    <w:rsid w:val="00EE39CC"/>
    <w:rsid w:val="00EE3A9E"/>
    <w:rsid w:val="00EE3AEA"/>
    <w:rsid w:val="00EE3BCC"/>
    <w:rsid w:val="00EE3C1A"/>
    <w:rsid w:val="00EE3C1D"/>
    <w:rsid w:val="00EE3D12"/>
    <w:rsid w:val="00EE3D39"/>
    <w:rsid w:val="00EE3DE7"/>
    <w:rsid w:val="00EE3DEB"/>
    <w:rsid w:val="00EE3F55"/>
    <w:rsid w:val="00EE3F8F"/>
    <w:rsid w:val="00EE3FE3"/>
    <w:rsid w:val="00EE4148"/>
    <w:rsid w:val="00EE427E"/>
    <w:rsid w:val="00EE432F"/>
    <w:rsid w:val="00EE464F"/>
    <w:rsid w:val="00EE4679"/>
    <w:rsid w:val="00EE4699"/>
    <w:rsid w:val="00EE4748"/>
    <w:rsid w:val="00EE47E1"/>
    <w:rsid w:val="00EE48E6"/>
    <w:rsid w:val="00EE4991"/>
    <w:rsid w:val="00EE49B7"/>
    <w:rsid w:val="00EE49D1"/>
    <w:rsid w:val="00EE49D7"/>
    <w:rsid w:val="00EE4A16"/>
    <w:rsid w:val="00EE4A4E"/>
    <w:rsid w:val="00EE4A82"/>
    <w:rsid w:val="00EE4BCA"/>
    <w:rsid w:val="00EE4D8F"/>
    <w:rsid w:val="00EE4D94"/>
    <w:rsid w:val="00EE4EA4"/>
    <w:rsid w:val="00EE4EB9"/>
    <w:rsid w:val="00EE4F91"/>
    <w:rsid w:val="00EE4F92"/>
    <w:rsid w:val="00EE5013"/>
    <w:rsid w:val="00EE509A"/>
    <w:rsid w:val="00EE50A3"/>
    <w:rsid w:val="00EE50E0"/>
    <w:rsid w:val="00EE51CA"/>
    <w:rsid w:val="00EE51E4"/>
    <w:rsid w:val="00EE51F9"/>
    <w:rsid w:val="00EE525C"/>
    <w:rsid w:val="00EE5374"/>
    <w:rsid w:val="00EE54D6"/>
    <w:rsid w:val="00EE5512"/>
    <w:rsid w:val="00EE5549"/>
    <w:rsid w:val="00EE559F"/>
    <w:rsid w:val="00EE55C9"/>
    <w:rsid w:val="00EE55D2"/>
    <w:rsid w:val="00EE5613"/>
    <w:rsid w:val="00EE5643"/>
    <w:rsid w:val="00EE56AC"/>
    <w:rsid w:val="00EE56AE"/>
    <w:rsid w:val="00EE56B1"/>
    <w:rsid w:val="00EE573E"/>
    <w:rsid w:val="00EE577E"/>
    <w:rsid w:val="00EE57A7"/>
    <w:rsid w:val="00EE57D1"/>
    <w:rsid w:val="00EE5881"/>
    <w:rsid w:val="00EE59E1"/>
    <w:rsid w:val="00EE5A0B"/>
    <w:rsid w:val="00EE5A3B"/>
    <w:rsid w:val="00EE5AA4"/>
    <w:rsid w:val="00EE5AD5"/>
    <w:rsid w:val="00EE5B40"/>
    <w:rsid w:val="00EE5B51"/>
    <w:rsid w:val="00EE5B75"/>
    <w:rsid w:val="00EE5C61"/>
    <w:rsid w:val="00EE5C95"/>
    <w:rsid w:val="00EE5CC5"/>
    <w:rsid w:val="00EE5D94"/>
    <w:rsid w:val="00EE5E03"/>
    <w:rsid w:val="00EE5E97"/>
    <w:rsid w:val="00EE5E9D"/>
    <w:rsid w:val="00EE5EC2"/>
    <w:rsid w:val="00EE5FDA"/>
    <w:rsid w:val="00EE6123"/>
    <w:rsid w:val="00EE6129"/>
    <w:rsid w:val="00EE6137"/>
    <w:rsid w:val="00EE615C"/>
    <w:rsid w:val="00EE61BD"/>
    <w:rsid w:val="00EE61D4"/>
    <w:rsid w:val="00EE626B"/>
    <w:rsid w:val="00EE6271"/>
    <w:rsid w:val="00EE63E0"/>
    <w:rsid w:val="00EE646A"/>
    <w:rsid w:val="00EE651B"/>
    <w:rsid w:val="00EE65BD"/>
    <w:rsid w:val="00EE65EF"/>
    <w:rsid w:val="00EE65FE"/>
    <w:rsid w:val="00EE66E8"/>
    <w:rsid w:val="00EE6735"/>
    <w:rsid w:val="00EE67B5"/>
    <w:rsid w:val="00EE67E8"/>
    <w:rsid w:val="00EE68BA"/>
    <w:rsid w:val="00EE68E7"/>
    <w:rsid w:val="00EE6911"/>
    <w:rsid w:val="00EE69A6"/>
    <w:rsid w:val="00EE69DD"/>
    <w:rsid w:val="00EE6A3E"/>
    <w:rsid w:val="00EE6BA9"/>
    <w:rsid w:val="00EE6BE6"/>
    <w:rsid w:val="00EE6C8D"/>
    <w:rsid w:val="00EE6CAC"/>
    <w:rsid w:val="00EE6D6A"/>
    <w:rsid w:val="00EE6D72"/>
    <w:rsid w:val="00EE6DBF"/>
    <w:rsid w:val="00EE6EE3"/>
    <w:rsid w:val="00EE6F80"/>
    <w:rsid w:val="00EE6FED"/>
    <w:rsid w:val="00EE7038"/>
    <w:rsid w:val="00EE707E"/>
    <w:rsid w:val="00EE71A1"/>
    <w:rsid w:val="00EE71D2"/>
    <w:rsid w:val="00EE7207"/>
    <w:rsid w:val="00EE72F5"/>
    <w:rsid w:val="00EE7395"/>
    <w:rsid w:val="00EE7407"/>
    <w:rsid w:val="00EE740B"/>
    <w:rsid w:val="00EE74E1"/>
    <w:rsid w:val="00EE752A"/>
    <w:rsid w:val="00EE755A"/>
    <w:rsid w:val="00EE7595"/>
    <w:rsid w:val="00EE75B5"/>
    <w:rsid w:val="00EE7668"/>
    <w:rsid w:val="00EE76AB"/>
    <w:rsid w:val="00EE76AC"/>
    <w:rsid w:val="00EE7706"/>
    <w:rsid w:val="00EE7714"/>
    <w:rsid w:val="00EE779A"/>
    <w:rsid w:val="00EE77A0"/>
    <w:rsid w:val="00EE77F2"/>
    <w:rsid w:val="00EE789C"/>
    <w:rsid w:val="00EE7964"/>
    <w:rsid w:val="00EE797A"/>
    <w:rsid w:val="00EE79F4"/>
    <w:rsid w:val="00EE7A47"/>
    <w:rsid w:val="00EE7AC4"/>
    <w:rsid w:val="00EE7BDD"/>
    <w:rsid w:val="00EE7D5E"/>
    <w:rsid w:val="00EE7D7C"/>
    <w:rsid w:val="00EE7EBA"/>
    <w:rsid w:val="00EE7EFF"/>
    <w:rsid w:val="00EE7FC1"/>
    <w:rsid w:val="00EF0095"/>
    <w:rsid w:val="00EF017A"/>
    <w:rsid w:val="00EF0184"/>
    <w:rsid w:val="00EF01EE"/>
    <w:rsid w:val="00EF028D"/>
    <w:rsid w:val="00EF030F"/>
    <w:rsid w:val="00EF03A8"/>
    <w:rsid w:val="00EF04C2"/>
    <w:rsid w:val="00EF04F7"/>
    <w:rsid w:val="00EF057C"/>
    <w:rsid w:val="00EF078A"/>
    <w:rsid w:val="00EF08A1"/>
    <w:rsid w:val="00EF0940"/>
    <w:rsid w:val="00EF099A"/>
    <w:rsid w:val="00EF0ABA"/>
    <w:rsid w:val="00EF0AF6"/>
    <w:rsid w:val="00EF0B16"/>
    <w:rsid w:val="00EF0B2D"/>
    <w:rsid w:val="00EF0C60"/>
    <w:rsid w:val="00EF0CAA"/>
    <w:rsid w:val="00EF0CFC"/>
    <w:rsid w:val="00EF0D1E"/>
    <w:rsid w:val="00EF0D3A"/>
    <w:rsid w:val="00EF0D53"/>
    <w:rsid w:val="00EF0DCA"/>
    <w:rsid w:val="00EF0FDF"/>
    <w:rsid w:val="00EF0FFD"/>
    <w:rsid w:val="00EF1018"/>
    <w:rsid w:val="00EF105C"/>
    <w:rsid w:val="00EF105F"/>
    <w:rsid w:val="00EF10D9"/>
    <w:rsid w:val="00EF10F7"/>
    <w:rsid w:val="00EF120E"/>
    <w:rsid w:val="00EF128B"/>
    <w:rsid w:val="00EF132C"/>
    <w:rsid w:val="00EF1348"/>
    <w:rsid w:val="00EF1386"/>
    <w:rsid w:val="00EF1521"/>
    <w:rsid w:val="00EF1542"/>
    <w:rsid w:val="00EF155E"/>
    <w:rsid w:val="00EF157E"/>
    <w:rsid w:val="00EF158A"/>
    <w:rsid w:val="00EF15BE"/>
    <w:rsid w:val="00EF167F"/>
    <w:rsid w:val="00EF16A8"/>
    <w:rsid w:val="00EF16F5"/>
    <w:rsid w:val="00EF1735"/>
    <w:rsid w:val="00EF195B"/>
    <w:rsid w:val="00EF19D4"/>
    <w:rsid w:val="00EF19DE"/>
    <w:rsid w:val="00EF19F3"/>
    <w:rsid w:val="00EF1A7D"/>
    <w:rsid w:val="00EF1A8F"/>
    <w:rsid w:val="00EF1B15"/>
    <w:rsid w:val="00EF1B2A"/>
    <w:rsid w:val="00EF1B35"/>
    <w:rsid w:val="00EF1C61"/>
    <w:rsid w:val="00EF1DAE"/>
    <w:rsid w:val="00EF1DB3"/>
    <w:rsid w:val="00EF1E7E"/>
    <w:rsid w:val="00EF1F54"/>
    <w:rsid w:val="00EF1FC5"/>
    <w:rsid w:val="00EF21C2"/>
    <w:rsid w:val="00EF21E3"/>
    <w:rsid w:val="00EF226C"/>
    <w:rsid w:val="00EF22B8"/>
    <w:rsid w:val="00EF2331"/>
    <w:rsid w:val="00EF240B"/>
    <w:rsid w:val="00EF2477"/>
    <w:rsid w:val="00EF2490"/>
    <w:rsid w:val="00EF2553"/>
    <w:rsid w:val="00EF26CD"/>
    <w:rsid w:val="00EF276F"/>
    <w:rsid w:val="00EF2852"/>
    <w:rsid w:val="00EF291A"/>
    <w:rsid w:val="00EF293F"/>
    <w:rsid w:val="00EF2AE3"/>
    <w:rsid w:val="00EF2B1A"/>
    <w:rsid w:val="00EF2B6E"/>
    <w:rsid w:val="00EF2B80"/>
    <w:rsid w:val="00EF2C23"/>
    <w:rsid w:val="00EF2C37"/>
    <w:rsid w:val="00EF2C49"/>
    <w:rsid w:val="00EF2C53"/>
    <w:rsid w:val="00EF2CDF"/>
    <w:rsid w:val="00EF2D5A"/>
    <w:rsid w:val="00EF2D75"/>
    <w:rsid w:val="00EF2D95"/>
    <w:rsid w:val="00EF2E28"/>
    <w:rsid w:val="00EF2F93"/>
    <w:rsid w:val="00EF310B"/>
    <w:rsid w:val="00EF31A0"/>
    <w:rsid w:val="00EF31B7"/>
    <w:rsid w:val="00EF31D4"/>
    <w:rsid w:val="00EF329A"/>
    <w:rsid w:val="00EF32C6"/>
    <w:rsid w:val="00EF330A"/>
    <w:rsid w:val="00EF3325"/>
    <w:rsid w:val="00EF335B"/>
    <w:rsid w:val="00EF3462"/>
    <w:rsid w:val="00EF34D9"/>
    <w:rsid w:val="00EF3562"/>
    <w:rsid w:val="00EF35BF"/>
    <w:rsid w:val="00EF35DD"/>
    <w:rsid w:val="00EF363D"/>
    <w:rsid w:val="00EF366D"/>
    <w:rsid w:val="00EF37CC"/>
    <w:rsid w:val="00EF39D7"/>
    <w:rsid w:val="00EF39F4"/>
    <w:rsid w:val="00EF3ADB"/>
    <w:rsid w:val="00EF3AE6"/>
    <w:rsid w:val="00EF3B22"/>
    <w:rsid w:val="00EF3B34"/>
    <w:rsid w:val="00EF3B69"/>
    <w:rsid w:val="00EF3BEA"/>
    <w:rsid w:val="00EF3C36"/>
    <w:rsid w:val="00EF3D29"/>
    <w:rsid w:val="00EF3D75"/>
    <w:rsid w:val="00EF3DFD"/>
    <w:rsid w:val="00EF3E71"/>
    <w:rsid w:val="00EF3E85"/>
    <w:rsid w:val="00EF3EDB"/>
    <w:rsid w:val="00EF3FB6"/>
    <w:rsid w:val="00EF403A"/>
    <w:rsid w:val="00EF407E"/>
    <w:rsid w:val="00EF409D"/>
    <w:rsid w:val="00EF40AE"/>
    <w:rsid w:val="00EF41E7"/>
    <w:rsid w:val="00EF421A"/>
    <w:rsid w:val="00EF4246"/>
    <w:rsid w:val="00EF430E"/>
    <w:rsid w:val="00EF431D"/>
    <w:rsid w:val="00EF4408"/>
    <w:rsid w:val="00EF4446"/>
    <w:rsid w:val="00EF4528"/>
    <w:rsid w:val="00EF452B"/>
    <w:rsid w:val="00EF453F"/>
    <w:rsid w:val="00EF454A"/>
    <w:rsid w:val="00EF4598"/>
    <w:rsid w:val="00EF45A3"/>
    <w:rsid w:val="00EF45A7"/>
    <w:rsid w:val="00EF46C3"/>
    <w:rsid w:val="00EF4892"/>
    <w:rsid w:val="00EF48F5"/>
    <w:rsid w:val="00EF4A85"/>
    <w:rsid w:val="00EF4AA6"/>
    <w:rsid w:val="00EF4B57"/>
    <w:rsid w:val="00EF4BD8"/>
    <w:rsid w:val="00EF4BE9"/>
    <w:rsid w:val="00EF4C4B"/>
    <w:rsid w:val="00EF4C58"/>
    <w:rsid w:val="00EF4CA0"/>
    <w:rsid w:val="00EF4DA9"/>
    <w:rsid w:val="00EF4DB4"/>
    <w:rsid w:val="00EF4DCE"/>
    <w:rsid w:val="00EF4E0D"/>
    <w:rsid w:val="00EF4E3F"/>
    <w:rsid w:val="00EF4E74"/>
    <w:rsid w:val="00EF4FD3"/>
    <w:rsid w:val="00EF5091"/>
    <w:rsid w:val="00EF512A"/>
    <w:rsid w:val="00EF51D7"/>
    <w:rsid w:val="00EF5216"/>
    <w:rsid w:val="00EF523F"/>
    <w:rsid w:val="00EF5244"/>
    <w:rsid w:val="00EF52AF"/>
    <w:rsid w:val="00EF53A0"/>
    <w:rsid w:val="00EF53AE"/>
    <w:rsid w:val="00EF5409"/>
    <w:rsid w:val="00EF5423"/>
    <w:rsid w:val="00EF552D"/>
    <w:rsid w:val="00EF5631"/>
    <w:rsid w:val="00EF57AF"/>
    <w:rsid w:val="00EF585B"/>
    <w:rsid w:val="00EF5874"/>
    <w:rsid w:val="00EF58D9"/>
    <w:rsid w:val="00EF5933"/>
    <w:rsid w:val="00EF5A0B"/>
    <w:rsid w:val="00EF5A5D"/>
    <w:rsid w:val="00EF5B1E"/>
    <w:rsid w:val="00EF5B63"/>
    <w:rsid w:val="00EF5BD9"/>
    <w:rsid w:val="00EF5D38"/>
    <w:rsid w:val="00EF5D4B"/>
    <w:rsid w:val="00EF5DBB"/>
    <w:rsid w:val="00EF5E8E"/>
    <w:rsid w:val="00EF5F7D"/>
    <w:rsid w:val="00EF5F8E"/>
    <w:rsid w:val="00EF6079"/>
    <w:rsid w:val="00EF60AF"/>
    <w:rsid w:val="00EF6258"/>
    <w:rsid w:val="00EF6282"/>
    <w:rsid w:val="00EF6305"/>
    <w:rsid w:val="00EF6357"/>
    <w:rsid w:val="00EF63B1"/>
    <w:rsid w:val="00EF640B"/>
    <w:rsid w:val="00EF6517"/>
    <w:rsid w:val="00EF6524"/>
    <w:rsid w:val="00EF654D"/>
    <w:rsid w:val="00EF65A9"/>
    <w:rsid w:val="00EF65C2"/>
    <w:rsid w:val="00EF65C7"/>
    <w:rsid w:val="00EF65F7"/>
    <w:rsid w:val="00EF660A"/>
    <w:rsid w:val="00EF66E5"/>
    <w:rsid w:val="00EF6842"/>
    <w:rsid w:val="00EF6935"/>
    <w:rsid w:val="00EF698C"/>
    <w:rsid w:val="00EF69B4"/>
    <w:rsid w:val="00EF69EF"/>
    <w:rsid w:val="00EF6A54"/>
    <w:rsid w:val="00EF6A7D"/>
    <w:rsid w:val="00EF6A82"/>
    <w:rsid w:val="00EF6C29"/>
    <w:rsid w:val="00EF6DC0"/>
    <w:rsid w:val="00EF6E23"/>
    <w:rsid w:val="00EF6E25"/>
    <w:rsid w:val="00EF6E7C"/>
    <w:rsid w:val="00EF6E8B"/>
    <w:rsid w:val="00EF6EA9"/>
    <w:rsid w:val="00EF6F01"/>
    <w:rsid w:val="00EF7052"/>
    <w:rsid w:val="00EF7073"/>
    <w:rsid w:val="00EF711D"/>
    <w:rsid w:val="00EF71B5"/>
    <w:rsid w:val="00EF71C4"/>
    <w:rsid w:val="00EF71D5"/>
    <w:rsid w:val="00EF7200"/>
    <w:rsid w:val="00EF726E"/>
    <w:rsid w:val="00EF730D"/>
    <w:rsid w:val="00EF7337"/>
    <w:rsid w:val="00EF7371"/>
    <w:rsid w:val="00EF7394"/>
    <w:rsid w:val="00EF73E4"/>
    <w:rsid w:val="00EF7410"/>
    <w:rsid w:val="00EF7459"/>
    <w:rsid w:val="00EF745A"/>
    <w:rsid w:val="00EF747D"/>
    <w:rsid w:val="00EF7583"/>
    <w:rsid w:val="00EF75EB"/>
    <w:rsid w:val="00EF764E"/>
    <w:rsid w:val="00EF766B"/>
    <w:rsid w:val="00EF7710"/>
    <w:rsid w:val="00EF7772"/>
    <w:rsid w:val="00EF7778"/>
    <w:rsid w:val="00EF777C"/>
    <w:rsid w:val="00EF77BD"/>
    <w:rsid w:val="00EF7853"/>
    <w:rsid w:val="00EF786E"/>
    <w:rsid w:val="00EF789A"/>
    <w:rsid w:val="00EF7953"/>
    <w:rsid w:val="00EF7A45"/>
    <w:rsid w:val="00EF7A6F"/>
    <w:rsid w:val="00EF7B42"/>
    <w:rsid w:val="00EF7B5F"/>
    <w:rsid w:val="00EF7B91"/>
    <w:rsid w:val="00EF7BF0"/>
    <w:rsid w:val="00EF7C07"/>
    <w:rsid w:val="00EF7C65"/>
    <w:rsid w:val="00EF7D40"/>
    <w:rsid w:val="00EF7DCE"/>
    <w:rsid w:val="00EF7E00"/>
    <w:rsid w:val="00EF7E73"/>
    <w:rsid w:val="00EF7F45"/>
    <w:rsid w:val="00EF7FC2"/>
    <w:rsid w:val="00EF7FCB"/>
    <w:rsid w:val="00F00039"/>
    <w:rsid w:val="00F000CD"/>
    <w:rsid w:val="00F00130"/>
    <w:rsid w:val="00F0017E"/>
    <w:rsid w:val="00F00191"/>
    <w:rsid w:val="00F0026A"/>
    <w:rsid w:val="00F002A3"/>
    <w:rsid w:val="00F0038B"/>
    <w:rsid w:val="00F00396"/>
    <w:rsid w:val="00F003AC"/>
    <w:rsid w:val="00F003EE"/>
    <w:rsid w:val="00F00465"/>
    <w:rsid w:val="00F0046A"/>
    <w:rsid w:val="00F00499"/>
    <w:rsid w:val="00F004FA"/>
    <w:rsid w:val="00F00528"/>
    <w:rsid w:val="00F0052C"/>
    <w:rsid w:val="00F005E5"/>
    <w:rsid w:val="00F00672"/>
    <w:rsid w:val="00F00688"/>
    <w:rsid w:val="00F00689"/>
    <w:rsid w:val="00F00780"/>
    <w:rsid w:val="00F007B5"/>
    <w:rsid w:val="00F0088F"/>
    <w:rsid w:val="00F008B0"/>
    <w:rsid w:val="00F008BD"/>
    <w:rsid w:val="00F00AFF"/>
    <w:rsid w:val="00F00B8D"/>
    <w:rsid w:val="00F00C88"/>
    <w:rsid w:val="00F00CFA"/>
    <w:rsid w:val="00F00CFF"/>
    <w:rsid w:val="00F00D0E"/>
    <w:rsid w:val="00F00D70"/>
    <w:rsid w:val="00F00DCE"/>
    <w:rsid w:val="00F00DF0"/>
    <w:rsid w:val="00F00FC7"/>
    <w:rsid w:val="00F00FD6"/>
    <w:rsid w:val="00F00FE7"/>
    <w:rsid w:val="00F01065"/>
    <w:rsid w:val="00F01071"/>
    <w:rsid w:val="00F0109A"/>
    <w:rsid w:val="00F010BF"/>
    <w:rsid w:val="00F011AF"/>
    <w:rsid w:val="00F011E8"/>
    <w:rsid w:val="00F0131D"/>
    <w:rsid w:val="00F0137B"/>
    <w:rsid w:val="00F013A6"/>
    <w:rsid w:val="00F013B2"/>
    <w:rsid w:val="00F0146C"/>
    <w:rsid w:val="00F0151C"/>
    <w:rsid w:val="00F0163B"/>
    <w:rsid w:val="00F01684"/>
    <w:rsid w:val="00F016F2"/>
    <w:rsid w:val="00F0179A"/>
    <w:rsid w:val="00F017C0"/>
    <w:rsid w:val="00F0184E"/>
    <w:rsid w:val="00F0186B"/>
    <w:rsid w:val="00F01871"/>
    <w:rsid w:val="00F018B2"/>
    <w:rsid w:val="00F01906"/>
    <w:rsid w:val="00F019D9"/>
    <w:rsid w:val="00F01AD1"/>
    <w:rsid w:val="00F01B2D"/>
    <w:rsid w:val="00F01B77"/>
    <w:rsid w:val="00F01C37"/>
    <w:rsid w:val="00F01C7F"/>
    <w:rsid w:val="00F01CED"/>
    <w:rsid w:val="00F01D2E"/>
    <w:rsid w:val="00F01DF9"/>
    <w:rsid w:val="00F01E06"/>
    <w:rsid w:val="00F01E1F"/>
    <w:rsid w:val="00F01E68"/>
    <w:rsid w:val="00F0205C"/>
    <w:rsid w:val="00F020AD"/>
    <w:rsid w:val="00F020F3"/>
    <w:rsid w:val="00F0218D"/>
    <w:rsid w:val="00F022F8"/>
    <w:rsid w:val="00F02306"/>
    <w:rsid w:val="00F02311"/>
    <w:rsid w:val="00F023AD"/>
    <w:rsid w:val="00F023C8"/>
    <w:rsid w:val="00F02407"/>
    <w:rsid w:val="00F02453"/>
    <w:rsid w:val="00F0245A"/>
    <w:rsid w:val="00F02483"/>
    <w:rsid w:val="00F02500"/>
    <w:rsid w:val="00F02542"/>
    <w:rsid w:val="00F02695"/>
    <w:rsid w:val="00F026FB"/>
    <w:rsid w:val="00F0274D"/>
    <w:rsid w:val="00F0276C"/>
    <w:rsid w:val="00F027EE"/>
    <w:rsid w:val="00F029BB"/>
    <w:rsid w:val="00F029BF"/>
    <w:rsid w:val="00F029D2"/>
    <w:rsid w:val="00F029EA"/>
    <w:rsid w:val="00F02AE4"/>
    <w:rsid w:val="00F02B44"/>
    <w:rsid w:val="00F02B6D"/>
    <w:rsid w:val="00F02C86"/>
    <w:rsid w:val="00F02D30"/>
    <w:rsid w:val="00F02D6E"/>
    <w:rsid w:val="00F02DE8"/>
    <w:rsid w:val="00F02DEC"/>
    <w:rsid w:val="00F02E43"/>
    <w:rsid w:val="00F02E7B"/>
    <w:rsid w:val="00F02F3C"/>
    <w:rsid w:val="00F02F70"/>
    <w:rsid w:val="00F0302B"/>
    <w:rsid w:val="00F0303D"/>
    <w:rsid w:val="00F0309C"/>
    <w:rsid w:val="00F03151"/>
    <w:rsid w:val="00F031C4"/>
    <w:rsid w:val="00F0320A"/>
    <w:rsid w:val="00F03230"/>
    <w:rsid w:val="00F03232"/>
    <w:rsid w:val="00F0324C"/>
    <w:rsid w:val="00F032AF"/>
    <w:rsid w:val="00F032BF"/>
    <w:rsid w:val="00F0335B"/>
    <w:rsid w:val="00F03412"/>
    <w:rsid w:val="00F034DA"/>
    <w:rsid w:val="00F034FA"/>
    <w:rsid w:val="00F035A1"/>
    <w:rsid w:val="00F03678"/>
    <w:rsid w:val="00F03739"/>
    <w:rsid w:val="00F0373B"/>
    <w:rsid w:val="00F03768"/>
    <w:rsid w:val="00F037DD"/>
    <w:rsid w:val="00F03893"/>
    <w:rsid w:val="00F038AB"/>
    <w:rsid w:val="00F03906"/>
    <w:rsid w:val="00F0396A"/>
    <w:rsid w:val="00F039C8"/>
    <w:rsid w:val="00F03A25"/>
    <w:rsid w:val="00F03B65"/>
    <w:rsid w:val="00F03B68"/>
    <w:rsid w:val="00F03BF0"/>
    <w:rsid w:val="00F03CD5"/>
    <w:rsid w:val="00F03D3D"/>
    <w:rsid w:val="00F03DE7"/>
    <w:rsid w:val="00F03DEB"/>
    <w:rsid w:val="00F03E47"/>
    <w:rsid w:val="00F03FD3"/>
    <w:rsid w:val="00F03FD4"/>
    <w:rsid w:val="00F04026"/>
    <w:rsid w:val="00F04055"/>
    <w:rsid w:val="00F04081"/>
    <w:rsid w:val="00F040A2"/>
    <w:rsid w:val="00F0416B"/>
    <w:rsid w:val="00F04226"/>
    <w:rsid w:val="00F04263"/>
    <w:rsid w:val="00F042D7"/>
    <w:rsid w:val="00F04332"/>
    <w:rsid w:val="00F04347"/>
    <w:rsid w:val="00F04389"/>
    <w:rsid w:val="00F0444A"/>
    <w:rsid w:val="00F0445E"/>
    <w:rsid w:val="00F0448A"/>
    <w:rsid w:val="00F044D7"/>
    <w:rsid w:val="00F04536"/>
    <w:rsid w:val="00F04590"/>
    <w:rsid w:val="00F04646"/>
    <w:rsid w:val="00F0469A"/>
    <w:rsid w:val="00F046AB"/>
    <w:rsid w:val="00F046B5"/>
    <w:rsid w:val="00F04748"/>
    <w:rsid w:val="00F0474B"/>
    <w:rsid w:val="00F047B6"/>
    <w:rsid w:val="00F0480A"/>
    <w:rsid w:val="00F0483C"/>
    <w:rsid w:val="00F048C9"/>
    <w:rsid w:val="00F04920"/>
    <w:rsid w:val="00F0494F"/>
    <w:rsid w:val="00F04966"/>
    <w:rsid w:val="00F0497C"/>
    <w:rsid w:val="00F049A1"/>
    <w:rsid w:val="00F049BF"/>
    <w:rsid w:val="00F04A30"/>
    <w:rsid w:val="00F04AF0"/>
    <w:rsid w:val="00F04C11"/>
    <w:rsid w:val="00F04C63"/>
    <w:rsid w:val="00F04CDE"/>
    <w:rsid w:val="00F04D58"/>
    <w:rsid w:val="00F04DED"/>
    <w:rsid w:val="00F04E10"/>
    <w:rsid w:val="00F04E33"/>
    <w:rsid w:val="00F04EC7"/>
    <w:rsid w:val="00F04FB4"/>
    <w:rsid w:val="00F04FBD"/>
    <w:rsid w:val="00F04FDD"/>
    <w:rsid w:val="00F05006"/>
    <w:rsid w:val="00F05069"/>
    <w:rsid w:val="00F050A7"/>
    <w:rsid w:val="00F051A7"/>
    <w:rsid w:val="00F055E6"/>
    <w:rsid w:val="00F0566E"/>
    <w:rsid w:val="00F056A1"/>
    <w:rsid w:val="00F056D3"/>
    <w:rsid w:val="00F05776"/>
    <w:rsid w:val="00F0583E"/>
    <w:rsid w:val="00F0583F"/>
    <w:rsid w:val="00F05863"/>
    <w:rsid w:val="00F0588A"/>
    <w:rsid w:val="00F058B1"/>
    <w:rsid w:val="00F05909"/>
    <w:rsid w:val="00F05A78"/>
    <w:rsid w:val="00F05B2F"/>
    <w:rsid w:val="00F05B3A"/>
    <w:rsid w:val="00F05B86"/>
    <w:rsid w:val="00F05C18"/>
    <w:rsid w:val="00F05CBD"/>
    <w:rsid w:val="00F05D04"/>
    <w:rsid w:val="00F05D9D"/>
    <w:rsid w:val="00F05DB5"/>
    <w:rsid w:val="00F05DC9"/>
    <w:rsid w:val="00F05DED"/>
    <w:rsid w:val="00F05EA3"/>
    <w:rsid w:val="00F05F18"/>
    <w:rsid w:val="00F05FE1"/>
    <w:rsid w:val="00F0608F"/>
    <w:rsid w:val="00F06090"/>
    <w:rsid w:val="00F06111"/>
    <w:rsid w:val="00F0616D"/>
    <w:rsid w:val="00F0618F"/>
    <w:rsid w:val="00F0624D"/>
    <w:rsid w:val="00F062F3"/>
    <w:rsid w:val="00F0631F"/>
    <w:rsid w:val="00F0634B"/>
    <w:rsid w:val="00F0636B"/>
    <w:rsid w:val="00F063B7"/>
    <w:rsid w:val="00F063C5"/>
    <w:rsid w:val="00F06453"/>
    <w:rsid w:val="00F064AD"/>
    <w:rsid w:val="00F0651C"/>
    <w:rsid w:val="00F06534"/>
    <w:rsid w:val="00F0655B"/>
    <w:rsid w:val="00F06599"/>
    <w:rsid w:val="00F0674C"/>
    <w:rsid w:val="00F067C9"/>
    <w:rsid w:val="00F06823"/>
    <w:rsid w:val="00F068BD"/>
    <w:rsid w:val="00F068E4"/>
    <w:rsid w:val="00F068E9"/>
    <w:rsid w:val="00F069B1"/>
    <w:rsid w:val="00F069DB"/>
    <w:rsid w:val="00F06A79"/>
    <w:rsid w:val="00F06AFA"/>
    <w:rsid w:val="00F06B1D"/>
    <w:rsid w:val="00F06B35"/>
    <w:rsid w:val="00F06CBB"/>
    <w:rsid w:val="00F06CFA"/>
    <w:rsid w:val="00F06D46"/>
    <w:rsid w:val="00F06DAA"/>
    <w:rsid w:val="00F06DC9"/>
    <w:rsid w:val="00F06E08"/>
    <w:rsid w:val="00F06E0B"/>
    <w:rsid w:val="00F06E9D"/>
    <w:rsid w:val="00F06FE5"/>
    <w:rsid w:val="00F070C7"/>
    <w:rsid w:val="00F070CD"/>
    <w:rsid w:val="00F0712E"/>
    <w:rsid w:val="00F0715F"/>
    <w:rsid w:val="00F074AF"/>
    <w:rsid w:val="00F07561"/>
    <w:rsid w:val="00F07570"/>
    <w:rsid w:val="00F07585"/>
    <w:rsid w:val="00F075EA"/>
    <w:rsid w:val="00F076AB"/>
    <w:rsid w:val="00F0775F"/>
    <w:rsid w:val="00F07767"/>
    <w:rsid w:val="00F0776C"/>
    <w:rsid w:val="00F07850"/>
    <w:rsid w:val="00F07862"/>
    <w:rsid w:val="00F078EF"/>
    <w:rsid w:val="00F07923"/>
    <w:rsid w:val="00F07AB6"/>
    <w:rsid w:val="00F07AE7"/>
    <w:rsid w:val="00F07B14"/>
    <w:rsid w:val="00F07B6A"/>
    <w:rsid w:val="00F07C2F"/>
    <w:rsid w:val="00F07C45"/>
    <w:rsid w:val="00F07C69"/>
    <w:rsid w:val="00F07CA9"/>
    <w:rsid w:val="00F07CEC"/>
    <w:rsid w:val="00F07DDD"/>
    <w:rsid w:val="00F07E2A"/>
    <w:rsid w:val="00F07E57"/>
    <w:rsid w:val="00F07F0E"/>
    <w:rsid w:val="00F07F21"/>
    <w:rsid w:val="00F07F63"/>
    <w:rsid w:val="00F07FA0"/>
    <w:rsid w:val="00F07FDD"/>
    <w:rsid w:val="00F100E6"/>
    <w:rsid w:val="00F1021A"/>
    <w:rsid w:val="00F102CD"/>
    <w:rsid w:val="00F1041E"/>
    <w:rsid w:val="00F10513"/>
    <w:rsid w:val="00F1055B"/>
    <w:rsid w:val="00F10571"/>
    <w:rsid w:val="00F1063D"/>
    <w:rsid w:val="00F10675"/>
    <w:rsid w:val="00F106F0"/>
    <w:rsid w:val="00F10742"/>
    <w:rsid w:val="00F1077B"/>
    <w:rsid w:val="00F107A5"/>
    <w:rsid w:val="00F107D7"/>
    <w:rsid w:val="00F10830"/>
    <w:rsid w:val="00F10966"/>
    <w:rsid w:val="00F10A7C"/>
    <w:rsid w:val="00F10A9E"/>
    <w:rsid w:val="00F10AA9"/>
    <w:rsid w:val="00F10B15"/>
    <w:rsid w:val="00F10B4F"/>
    <w:rsid w:val="00F10C34"/>
    <w:rsid w:val="00F10C9E"/>
    <w:rsid w:val="00F10CA7"/>
    <w:rsid w:val="00F10D5D"/>
    <w:rsid w:val="00F10DBF"/>
    <w:rsid w:val="00F10DDD"/>
    <w:rsid w:val="00F10E7D"/>
    <w:rsid w:val="00F10EDD"/>
    <w:rsid w:val="00F10F08"/>
    <w:rsid w:val="00F10F0E"/>
    <w:rsid w:val="00F11012"/>
    <w:rsid w:val="00F1104F"/>
    <w:rsid w:val="00F11069"/>
    <w:rsid w:val="00F11076"/>
    <w:rsid w:val="00F110B7"/>
    <w:rsid w:val="00F11124"/>
    <w:rsid w:val="00F11199"/>
    <w:rsid w:val="00F11282"/>
    <w:rsid w:val="00F112B9"/>
    <w:rsid w:val="00F112C7"/>
    <w:rsid w:val="00F114B3"/>
    <w:rsid w:val="00F114C4"/>
    <w:rsid w:val="00F115A8"/>
    <w:rsid w:val="00F115CF"/>
    <w:rsid w:val="00F116D5"/>
    <w:rsid w:val="00F11708"/>
    <w:rsid w:val="00F11877"/>
    <w:rsid w:val="00F118BF"/>
    <w:rsid w:val="00F11ADC"/>
    <w:rsid w:val="00F11B0C"/>
    <w:rsid w:val="00F11B45"/>
    <w:rsid w:val="00F11B64"/>
    <w:rsid w:val="00F11B77"/>
    <w:rsid w:val="00F11BB7"/>
    <w:rsid w:val="00F11C30"/>
    <w:rsid w:val="00F11D55"/>
    <w:rsid w:val="00F11D8D"/>
    <w:rsid w:val="00F11EE9"/>
    <w:rsid w:val="00F11F5C"/>
    <w:rsid w:val="00F120D9"/>
    <w:rsid w:val="00F12152"/>
    <w:rsid w:val="00F12169"/>
    <w:rsid w:val="00F121AB"/>
    <w:rsid w:val="00F121C7"/>
    <w:rsid w:val="00F12223"/>
    <w:rsid w:val="00F122A5"/>
    <w:rsid w:val="00F12365"/>
    <w:rsid w:val="00F1244D"/>
    <w:rsid w:val="00F124FD"/>
    <w:rsid w:val="00F125A6"/>
    <w:rsid w:val="00F1261E"/>
    <w:rsid w:val="00F12660"/>
    <w:rsid w:val="00F12740"/>
    <w:rsid w:val="00F12887"/>
    <w:rsid w:val="00F1291F"/>
    <w:rsid w:val="00F129B5"/>
    <w:rsid w:val="00F129DF"/>
    <w:rsid w:val="00F12A15"/>
    <w:rsid w:val="00F12A24"/>
    <w:rsid w:val="00F12A70"/>
    <w:rsid w:val="00F12AAC"/>
    <w:rsid w:val="00F12B24"/>
    <w:rsid w:val="00F12C9B"/>
    <w:rsid w:val="00F12CB1"/>
    <w:rsid w:val="00F12CC0"/>
    <w:rsid w:val="00F12D65"/>
    <w:rsid w:val="00F12DA6"/>
    <w:rsid w:val="00F12E16"/>
    <w:rsid w:val="00F12F23"/>
    <w:rsid w:val="00F12FDF"/>
    <w:rsid w:val="00F12FE3"/>
    <w:rsid w:val="00F12FFD"/>
    <w:rsid w:val="00F130BA"/>
    <w:rsid w:val="00F1317D"/>
    <w:rsid w:val="00F131CA"/>
    <w:rsid w:val="00F1331A"/>
    <w:rsid w:val="00F13499"/>
    <w:rsid w:val="00F134C3"/>
    <w:rsid w:val="00F1354C"/>
    <w:rsid w:val="00F1354E"/>
    <w:rsid w:val="00F1360F"/>
    <w:rsid w:val="00F13683"/>
    <w:rsid w:val="00F1368C"/>
    <w:rsid w:val="00F1375B"/>
    <w:rsid w:val="00F137C6"/>
    <w:rsid w:val="00F137E0"/>
    <w:rsid w:val="00F137E4"/>
    <w:rsid w:val="00F1384B"/>
    <w:rsid w:val="00F138F4"/>
    <w:rsid w:val="00F13940"/>
    <w:rsid w:val="00F13974"/>
    <w:rsid w:val="00F13A24"/>
    <w:rsid w:val="00F13A4C"/>
    <w:rsid w:val="00F13B07"/>
    <w:rsid w:val="00F13B18"/>
    <w:rsid w:val="00F13B89"/>
    <w:rsid w:val="00F13C39"/>
    <w:rsid w:val="00F13CBA"/>
    <w:rsid w:val="00F13D32"/>
    <w:rsid w:val="00F13D3B"/>
    <w:rsid w:val="00F13D71"/>
    <w:rsid w:val="00F13DBA"/>
    <w:rsid w:val="00F13EDC"/>
    <w:rsid w:val="00F13FC7"/>
    <w:rsid w:val="00F140DF"/>
    <w:rsid w:val="00F140FF"/>
    <w:rsid w:val="00F14206"/>
    <w:rsid w:val="00F14285"/>
    <w:rsid w:val="00F142DB"/>
    <w:rsid w:val="00F142E7"/>
    <w:rsid w:val="00F14311"/>
    <w:rsid w:val="00F14369"/>
    <w:rsid w:val="00F1436D"/>
    <w:rsid w:val="00F14448"/>
    <w:rsid w:val="00F14500"/>
    <w:rsid w:val="00F1451A"/>
    <w:rsid w:val="00F145F2"/>
    <w:rsid w:val="00F14649"/>
    <w:rsid w:val="00F14729"/>
    <w:rsid w:val="00F1476C"/>
    <w:rsid w:val="00F14781"/>
    <w:rsid w:val="00F147B6"/>
    <w:rsid w:val="00F14842"/>
    <w:rsid w:val="00F1496F"/>
    <w:rsid w:val="00F149F0"/>
    <w:rsid w:val="00F149F5"/>
    <w:rsid w:val="00F14AA8"/>
    <w:rsid w:val="00F14AE7"/>
    <w:rsid w:val="00F14B26"/>
    <w:rsid w:val="00F14C6F"/>
    <w:rsid w:val="00F14CDF"/>
    <w:rsid w:val="00F14D0B"/>
    <w:rsid w:val="00F14D0F"/>
    <w:rsid w:val="00F14D1C"/>
    <w:rsid w:val="00F14D45"/>
    <w:rsid w:val="00F14E1E"/>
    <w:rsid w:val="00F14E59"/>
    <w:rsid w:val="00F14E79"/>
    <w:rsid w:val="00F1507D"/>
    <w:rsid w:val="00F150DE"/>
    <w:rsid w:val="00F15124"/>
    <w:rsid w:val="00F15146"/>
    <w:rsid w:val="00F151AE"/>
    <w:rsid w:val="00F151E3"/>
    <w:rsid w:val="00F151F8"/>
    <w:rsid w:val="00F152B8"/>
    <w:rsid w:val="00F152CC"/>
    <w:rsid w:val="00F15350"/>
    <w:rsid w:val="00F15379"/>
    <w:rsid w:val="00F153ED"/>
    <w:rsid w:val="00F153F0"/>
    <w:rsid w:val="00F153F3"/>
    <w:rsid w:val="00F15414"/>
    <w:rsid w:val="00F15494"/>
    <w:rsid w:val="00F154CF"/>
    <w:rsid w:val="00F15523"/>
    <w:rsid w:val="00F15552"/>
    <w:rsid w:val="00F15567"/>
    <w:rsid w:val="00F1557B"/>
    <w:rsid w:val="00F1561E"/>
    <w:rsid w:val="00F15669"/>
    <w:rsid w:val="00F15675"/>
    <w:rsid w:val="00F15694"/>
    <w:rsid w:val="00F156CB"/>
    <w:rsid w:val="00F156FF"/>
    <w:rsid w:val="00F1573E"/>
    <w:rsid w:val="00F157A0"/>
    <w:rsid w:val="00F157BD"/>
    <w:rsid w:val="00F157F1"/>
    <w:rsid w:val="00F1585E"/>
    <w:rsid w:val="00F15947"/>
    <w:rsid w:val="00F15991"/>
    <w:rsid w:val="00F159CB"/>
    <w:rsid w:val="00F15A07"/>
    <w:rsid w:val="00F15B44"/>
    <w:rsid w:val="00F15C89"/>
    <w:rsid w:val="00F15C9B"/>
    <w:rsid w:val="00F15CAD"/>
    <w:rsid w:val="00F15CB7"/>
    <w:rsid w:val="00F15CCD"/>
    <w:rsid w:val="00F15DAD"/>
    <w:rsid w:val="00F15DEA"/>
    <w:rsid w:val="00F15E45"/>
    <w:rsid w:val="00F15E59"/>
    <w:rsid w:val="00F15EB9"/>
    <w:rsid w:val="00F16055"/>
    <w:rsid w:val="00F16075"/>
    <w:rsid w:val="00F160EE"/>
    <w:rsid w:val="00F16106"/>
    <w:rsid w:val="00F16180"/>
    <w:rsid w:val="00F161D1"/>
    <w:rsid w:val="00F162E3"/>
    <w:rsid w:val="00F16319"/>
    <w:rsid w:val="00F16373"/>
    <w:rsid w:val="00F163A7"/>
    <w:rsid w:val="00F16548"/>
    <w:rsid w:val="00F1654D"/>
    <w:rsid w:val="00F165E4"/>
    <w:rsid w:val="00F16628"/>
    <w:rsid w:val="00F166E4"/>
    <w:rsid w:val="00F16736"/>
    <w:rsid w:val="00F1680C"/>
    <w:rsid w:val="00F168BB"/>
    <w:rsid w:val="00F16962"/>
    <w:rsid w:val="00F1698E"/>
    <w:rsid w:val="00F16A54"/>
    <w:rsid w:val="00F16ABB"/>
    <w:rsid w:val="00F16ADD"/>
    <w:rsid w:val="00F16B55"/>
    <w:rsid w:val="00F16B5C"/>
    <w:rsid w:val="00F16B75"/>
    <w:rsid w:val="00F16B8E"/>
    <w:rsid w:val="00F16C09"/>
    <w:rsid w:val="00F16C31"/>
    <w:rsid w:val="00F16C58"/>
    <w:rsid w:val="00F16C60"/>
    <w:rsid w:val="00F16CD3"/>
    <w:rsid w:val="00F16DC2"/>
    <w:rsid w:val="00F16F1F"/>
    <w:rsid w:val="00F16F6F"/>
    <w:rsid w:val="00F16FC9"/>
    <w:rsid w:val="00F170E1"/>
    <w:rsid w:val="00F17131"/>
    <w:rsid w:val="00F17159"/>
    <w:rsid w:val="00F17163"/>
    <w:rsid w:val="00F17166"/>
    <w:rsid w:val="00F17200"/>
    <w:rsid w:val="00F17238"/>
    <w:rsid w:val="00F17327"/>
    <w:rsid w:val="00F17357"/>
    <w:rsid w:val="00F17388"/>
    <w:rsid w:val="00F173C5"/>
    <w:rsid w:val="00F17416"/>
    <w:rsid w:val="00F17457"/>
    <w:rsid w:val="00F17474"/>
    <w:rsid w:val="00F174EA"/>
    <w:rsid w:val="00F17558"/>
    <w:rsid w:val="00F175EB"/>
    <w:rsid w:val="00F1761D"/>
    <w:rsid w:val="00F17632"/>
    <w:rsid w:val="00F17679"/>
    <w:rsid w:val="00F17689"/>
    <w:rsid w:val="00F1768F"/>
    <w:rsid w:val="00F176B7"/>
    <w:rsid w:val="00F17709"/>
    <w:rsid w:val="00F178AD"/>
    <w:rsid w:val="00F178AE"/>
    <w:rsid w:val="00F178D8"/>
    <w:rsid w:val="00F1793C"/>
    <w:rsid w:val="00F179B8"/>
    <w:rsid w:val="00F17A99"/>
    <w:rsid w:val="00F17B25"/>
    <w:rsid w:val="00F17B3D"/>
    <w:rsid w:val="00F17B6D"/>
    <w:rsid w:val="00F17BA2"/>
    <w:rsid w:val="00F17BD0"/>
    <w:rsid w:val="00F17C04"/>
    <w:rsid w:val="00F17C58"/>
    <w:rsid w:val="00F17CE4"/>
    <w:rsid w:val="00F17D15"/>
    <w:rsid w:val="00F17D47"/>
    <w:rsid w:val="00F17D5A"/>
    <w:rsid w:val="00F17E86"/>
    <w:rsid w:val="00F17E97"/>
    <w:rsid w:val="00F17F19"/>
    <w:rsid w:val="00F17F43"/>
    <w:rsid w:val="00F2006B"/>
    <w:rsid w:val="00F200A1"/>
    <w:rsid w:val="00F2016C"/>
    <w:rsid w:val="00F20196"/>
    <w:rsid w:val="00F201D1"/>
    <w:rsid w:val="00F201EF"/>
    <w:rsid w:val="00F20201"/>
    <w:rsid w:val="00F20207"/>
    <w:rsid w:val="00F2020F"/>
    <w:rsid w:val="00F20225"/>
    <w:rsid w:val="00F20375"/>
    <w:rsid w:val="00F203CA"/>
    <w:rsid w:val="00F203D6"/>
    <w:rsid w:val="00F203D8"/>
    <w:rsid w:val="00F20456"/>
    <w:rsid w:val="00F204E1"/>
    <w:rsid w:val="00F20564"/>
    <w:rsid w:val="00F2063E"/>
    <w:rsid w:val="00F206EF"/>
    <w:rsid w:val="00F207A7"/>
    <w:rsid w:val="00F207D3"/>
    <w:rsid w:val="00F207EA"/>
    <w:rsid w:val="00F20835"/>
    <w:rsid w:val="00F2083A"/>
    <w:rsid w:val="00F20896"/>
    <w:rsid w:val="00F20947"/>
    <w:rsid w:val="00F2094A"/>
    <w:rsid w:val="00F20989"/>
    <w:rsid w:val="00F209B3"/>
    <w:rsid w:val="00F20A0E"/>
    <w:rsid w:val="00F20C3B"/>
    <w:rsid w:val="00F20C3E"/>
    <w:rsid w:val="00F20C4B"/>
    <w:rsid w:val="00F20C69"/>
    <w:rsid w:val="00F20D2D"/>
    <w:rsid w:val="00F20E1B"/>
    <w:rsid w:val="00F20E6E"/>
    <w:rsid w:val="00F20EF9"/>
    <w:rsid w:val="00F20F01"/>
    <w:rsid w:val="00F20FAF"/>
    <w:rsid w:val="00F2101E"/>
    <w:rsid w:val="00F211F3"/>
    <w:rsid w:val="00F21276"/>
    <w:rsid w:val="00F21300"/>
    <w:rsid w:val="00F2132B"/>
    <w:rsid w:val="00F2133A"/>
    <w:rsid w:val="00F2133D"/>
    <w:rsid w:val="00F2135A"/>
    <w:rsid w:val="00F21373"/>
    <w:rsid w:val="00F213BB"/>
    <w:rsid w:val="00F21409"/>
    <w:rsid w:val="00F21594"/>
    <w:rsid w:val="00F215B3"/>
    <w:rsid w:val="00F2171B"/>
    <w:rsid w:val="00F2174E"/>
    <w:rsid w:val="00F217CC"/>
    <w:rsid w:val="00F2182F"/>
    <w:rsid w:val="00F2188F"/>
    <w:rsid w:val="00F21911"/>
    <w:rsid w:val="00F219C5"/>
    <w:rsid w:val="00F21A7E"/>
    <w:rsid w:val="00F21AE6"/>
    <w:rsid w:val="00F21BCC"/>
    <w:rsid w:val="00F21BDB"/>
    <w:rsid w:val="00F21C22"/>
    <w:rsid w:val="00F21CE2"/>
    <w:rsid w:val="00F21D05"/>
    <w:rsid w:val="00F21D2B"/>
    <w:rsid w:val="00F21D91"/>
    <w:rsid w:val="00F21E83"/>
    <w:rsid w:val="00F21F64"/>
    <w:rsid w:val="00F21FCD"/>
    <w:rsid w:val="00F22180"/>
    <w:rsid w:val="00F22195"/>
    <w:rsid w:val="00F22223"/>
    <w:rsid w:val="00F222BC"/>
    <w:rsid w:val="00F222C0"/>
    <w:rsid w:val="00F22379"/>
    <w:rsid w:val="00F223F2"/>
    <w:rsid w:val="00F22495"/>
    <w:rsid w:val="00F22538"/>
    <w:rsid w:val="00F225E3"/>
    <w:rsid w:val="00F22637"/>
    <w:rsid w:val="00F22644"/>
    <w:rsid w:val="00F226A5"/>
    <w:rsid w:val="00F2276D"/>
    <w:rsid w:val="00F227DD"/>
    <w:rsid w:val="00F227F9"/>
    <w:rsid w:val="00F22801"/>
    <w:rsid w:val="00F22816"/>
    <w:rsid w:val="00F22827"/>
    <w:rsid w:val="00F2282C"/>
    <w:rsid w:val="00F22842"/>
    <w:rsid w:val="00F2286C"/>
    <w:rsid w:val="00F228BE"/>
    <w:rsid w:val="00F22925"/>
    <w:rsid w:val="00F22973"/>
    <w:rsid w:val="00F2297B"/>
    <w:rsid w:val="00F22992"/>
    <w:rsid w:val="00F229C4"/>
    <w:rsid w:val="00F22A36"/>
    <w:rsid w:val="00F22A7C"/>
    <w:rsid w:val="00F22AAD"/>
    <w:rsid w:val="00F22B6E"/>
    <w:rsid w:val="00F22C94"/>
    <w:rsid w:val="00F22C99"/>
    <w:rsid w:val="00F22D2B"/>
    <w:rsid w:val="00F22DC0"/>
    <w:rsid w:val="00F22E50"/>
    <w:rsid w:val="00F22EC9"/>
    <w:rsid w:val="00F22F59"/>
    <w:rsid w:val="00F22F5D"/>
    <w:rsid w:val="00F22FD2"/>
    <w:rsid w:val="00F23151"/>
    <w:rsid w:val="00F2319D"/>
    <w:rsid w:val="00F2320D"/>
    <w:rsid w:val="00F23230"/>
    <w:rsid w:val="00F232DD"/>
    <w:rsid w:val="00F232F4"/>
    <w:rsid w:val="00F23365"/>
    <w:rsid w:val="00F23470"/>
    <w:rsid w:val="00F234C7"/>
    <w:rsid w:val="00F2356F"/>
    <w:rsid w:val="00F235CE"/>
    <w:rsid w:val="00F23640"/>
    <w:rsid w:val="00F237EF"/>
    <w:rsid w:val="00F2381E"/>
    <w:rsid w:val="00F23842"/>
    <w:rsid w:val="00F238AA"/>
    <w:rsid w:val="00F238C1"/>
    <w:rsid w:val="00F23910"/>
    <w:rsid w:val="00F2395E"/>
    <w:rsid w:val="00F239B5"/>
    <w:rsid w:val="00F239D6"/>
    <w:rsid w:val="00F239F1"/>
    <w:rsid w:val="00F239F6"/>
    <w:rsid w:val="00F23A08"/>
    <w:rsid w:val="00F23A62"/>
    <w:rsid w:val="00F23D39"/>
    <w:rsid w:val="00F23DC0"/>
    <w:rsid w:val="00F23DE6"/>
    <w:rsid w:val="00F23E35"/>
    <w:rsid w:val="00F23E56"/>
    <w:rsid w:val="00F23E7C"/>
    <w:rsid w:val="00F23F69"/>
    <w:rsid w:val="00F23F75"/>
    <w:rsid w:val="00F23FA8"/>
    <w:rsid w:val="00F23FBF"/>
    <w:rsid w:val="00F24065"/>
    <w:rsid w:val="00F2424A"/>
    <w:rsid w:val="00F24254"/>
    <w:rsid w:val="00F24306"/>
    <w:rsid w:val="00F243A0"/>
    <w:rsid w:val="00F24420"/>
    <w:rsid w:val="00F24439"/>
    <w:rsid w:val="00F244A7"/>
    <w:rsid w:val="00F244DF"/>
    <w:rsid w:val="00F244EB"/>
    <w:rsid w:val="00F24533"/>
    <w:rsid w:val="00F245B1"/>
    <w:rsid w:val="00F2463A"/>
    <w:rsid w:val="00F24659"/>
    <w:rsid w:val="00F246D3"/>
    <w:rsid w:val="00F24737"/>
    <w:rsid w:val="00F247F1"/>
    <w:rsid w:val="00F247FB"/>
    <w:rsid w:val="00F2495A"/>
    <w:rsid w:val="00F249E9"/>
    <w:rsid w:val="00F24A8B"/>
    <w:rsid w:val="00F24C21"/>
    <w:rsid w:val="00F24CD2"/>
    <w:rsid w:val="00F24CE5"/>
    <w:rsid w:val="00F24DA6"/>
    <w:rsid w:val="00F24E8B"/>
    <w:rsid w:val="00F24EA8"/>
    <w:rsid w:val="00F24F14"/>
    <w:rsid w:val="00F24F51"/>
    <w:rsid w:val="00F24F7B"/>
    <w:rsid w:val="00F24FD9"/>
    <w:rsid w:val="00F24FE6"/>
    <w:rsid w:val="00F25013"/>
    <w:rsid w:val="00F2501C"/>
    <w:rsid w:val="00F25071"/>
    <w:rsid w:val="00F250D4"/>
    <w:rsid w:val="00F25160"/>
    <w:rsid w:val="00F25354"/>
    <w:rsid w:val="00F25444"/>
    <w:rsid w:val="00F254DB"/>
    <w:rsid w:val="00F25506"/>
    <w:rsid w:val="00F25517"/>
    <w:rsid w:val="00F25582"/>
    <w:rsid w:val="00F255AB"/>
    <w:rsid w:val="00F256C1"/>
    <w:rsid w:val="00F25746"/>
    <w:rsid w:val="00F25762"/>
    <w:rsid w:val="00F25985"/>
    <w:rsid w:val="00F2599E"/>
    <w:rsid w:val="00F259BB"/>
    <w:rsid w:val="00F25A82"/>
    <w:rsid w:val="00F25A8C"/>
    <w:rsid w:val="00F25AC9"/>
    <w:rsid w:val="00F25B1C"/>
    <w:rsid w:val="00F25B28"/>
    <w:rsid w:val="00F25B45"/>
    <w:rsid w:val="00F25BE5"/>
    <w:rsid w:val="00F25CC0"/>
    <w:rsid w:val="00F25E76"/>
    <w:rsid w:val="00F25FB7"/>
    <w:rsid w:val="00F25FC4"/>
    <w:rsid w:val="00F26016"/>
    <w:rsid w:val="00F2601A"/>
    <w:rsid w:val="00F260DA"/>
    <w:rsid w:val="00F261A2"/>
    <w:rsid w:val="00F26232"/>
    <w:rsid w:val="00F263C9"/>
    <w:rsid w:val="00F263DE"/>
    <w:rsid w:val="00F2645D"/>
    <w:rsid w:val="00F2646D"/>
    <w:rsid w:val="00F26487"/>
    <w:rsid w:val="00F26562"/>
    <w:rsid w:val="00F265D5"/>
    <w:rsid w:val="00F265F1"/>
    <w:rsid w:val="00F265F9"/>
    <w:rsid w:val="00F26612"/>
    <w:rsid w:val="00F26761"/>
    <w:rsid w:val="00F267E1"/>
    <w:rsid w:val="00F26861"/>
    <w:rsid w:val="00F26ADD"/>
    <w:rsid w:val="00F26B90"/>
    <w:rsid w:val="00F26BA0"/>
    <w:rsid w:val="00F26BA6"/>
    <w:rsid w:val="00F26BCB"/>
    <w:rsid w:val="00F26C10"/>
    <w:rsid w:val="00F26C17"/>
    <w:rsid w:val="00F26C86"/>
    <w:rsid w:val="00F26E3F"/>
    <w:rsid w:val="00F26E9B"/>
    <w:rsid w:val="00F26EE7"/>
    <w:rsid w:val="00F26F55"/>
    <w:rsid w:val="00F26F6E"/>
    <w:rsid w:val="00F26FCF"/>
    <w:rsid w:val="00F27059"/>
    <w:rsid w:val="00F270E0"/>
    <w:rsid w:val="00F270E1"/>
    <w:rsid w:val="00F271E9"/>
    <w:rsid w:val="00F273D0"/>
    <w:rsid w:val="00F27418"/>
    <w:rsid w:val="00F27419"/>
    <w:rsid w:val="00F2749A"/>
    <w:rsid w:val="00F27506"/>
    <w:rsid w:val="00F2751D"/>
    <w:rsid w:val="00F2756F"/>
    <w:rsid w:val="00F27572"/>
    <w:rsid w:val="00F275D5"/>
    <w:rsid w:val="00F27687"/>
    <w:rsid w:val="00F27713"/>
    <w:rsid w:val="00F27774"/>
    <w:rsid w:val="00F2777E"/>
    <w:rsid w:val="00F27780"/>
    <w:rsid w:val="00F27959"/>
    <w:rsid w:val="00F27996"/>
    <w:rsid w:val="00F27A41"/>
    <w:rsid w:val="00F27AFC"/>
    <w:rsid w:val="00F27B03"/>
    <w:rsid w:val="00F27B3D"/>
    <w:rsid w:val="00F27B83"/>
    <w:rsid w:val="00F27B99"/>
    <w:rsid w:val="00F27BB0"/>
    <w:rsid w:val="00F27C0D"/>
    <w:rsid w:val="00F27C3E"/>
    <w:rsid w:val="00F27CC5"/>
    <w:rsid w:val="00F27D04"/>
    <w:rsid w:val="00F27D1A"/>
    <w:rsid w:val="00F27D56"/>
    <w:rsid w:val="00F27D8E"/>
    <w:rsid w:val="00F27DD1"/>
    <w:rsid w:val="00F27E50"/>
    <w:rsid w:val="00F27EAD"/>
    <w:rsid w:val="00F27F17"/>
    <w:rsid w:val="00F27F47"/>
    <w:rsid w:val="00F27F68"/>
    <w:rsid w:val="00F27F83"/>
    <w:rsid w:val="00F27FFB"/>
    <w:rsid w:val="00F301E8"/>
    <w:rsid w:val="00F3020A"/>
    <w:rsid w:val="00F30272"/>
    <w:rsid w:val="00F30344"/>
    <w:rsid w:val="00F30367"/>
    <w:rsid w:val="00F3038B"/>
    <w:rsid w:val="00F303C3"/>
    <w:rsid w:val="00F304A1"/>
    <w:rsid w:val="00F30534"/>
    <w:rsid w:val="00F30584"/>
    <w:rsid w:val="00F306C8"/>
    <w:rsid w:val="00F3070F"/>
    <w:rsid w:val="00F307AC"/>
    <w:rsid w:val="00F307DB"/>
    <w:rsid w:val="00F307F6"/>
    <w:rsid w:val="00F30816"/>
    <w:rsid w:val="00F30818"/>
    <w:rsid w:val="00F30843"/>
    <w:rsid w:val="00F3087A"/>
    <w:rsid w:val="00F3087D"/>
    <w:rsid w:val="00F30987"/>
    <w:rsid w:val="00F30ABA"/>
    <w:rsid w:val="00F30AC8"/>
    <w:rsid w:val="00F30AD0"/>
    <w:rsid w:val="00F30AF2"/>
    <w:rsid w:val="00F30AF4"/>
    <w:rsid w:val="00F30B5A"/>
    <w:rsid w:val="00F30B8F"/>
    <w:rsid w:val="00F30C06"/>
    <w:rsid w:val="00F30D06"/>
    <w:rsid w:val="00F30D46"/>
    <w:rsid w:val="00F30DA1"/>
    <w:rsid w:val="00F30DA6"/>
    <w:rsid w:val="00F30E9B"/>
    <w:rsid w:val="00F30EAD"/>
    <w:rsid w:val="00F30F61"/>
    <w:rsid w:val="00F30F8A"/>
    <w:rsid w:val="00F3104E"/>
    <w:rsid w:val="00F311A2"/>
    <w:rsid w:val="00F31263"/>
    <w:rsid w:val="00F312FA"/>
    <w:rsid w:val="00F31313"/>
    <w:rsid w:val="00F31378"/>
    <w:rsid w:val="00F313BB"/>
    <w:rsid w:val="00F31600"/>
    <w:rsid w:val="00F316BF"/>
    <w:rsid w:val="00F31718"/>
    <w:rsid w:val="00F31811"/>
    <w:rsid w:val="00F318BD"/>
    <w:rsid w:val="00F31A45"/>
    <w:rsid w:val="00F31A84"/>
    <w:rsid w:val="00F31A8D"/>
    <w:rsid w:val="00F31A98"/>
    <w:rsid w:val="00F31C0F"/>
    <w:rsid w:val="00F31CA1"/>
    <w:rsid w:val="00F31E18"/>
    <w:rsid w:val="00F31EAF"/>
    <w:rsid w:val="00F31EDD"/>
    <w:rsid w:val="00F31F27"/>
    <w:rsid w:val="00F31F33"/>
    <w:rsid w:val="00F31F54"/>
    <w:rsid w:val="00F32033"/>
    <w:rsid w:val="00F32089"/>
    <w:rsid w:val="00F32107"/>
    <w:rsid w:val="00F32177"/>
    <w:rsid w:val="00F321EB"/>
    <w:rsid w:val="00F32211"/>
    <w:rsid w:val="00F3224D"/>
    <w:rsid w:val="00F3226F"/>
    <w:rsid w:val="00F322AA"/>
    <w:rsid w:val="00F32305"/>
    <w:rsid w:val="00F323AF"/>
    <w:rsid w:val="00F323DB"/>
    <w:rsid w:val="00F324C4"/>
    <w:rsid w:val="00F32594"/>
    <w:rsid w:val="00F325E7"/>
    <w:rsid w:val="00F32614"/>
    <w:rsid w:val="00F32618"/>
    <w:rsid w:val="00F326D4"/>
    <w:rsid w:val="00F326DD"/>
    <w:rsid w:val="00F32776"/>
    <w:rsid w:val="00F327B3"/>
    <w:rsid w:val="00F3282A"/>
    <w:rsid w:val="00F3282C"/>
    <w:rsid w:val="00F3288B"/>
    <w:rsid w:val="00F328D9"/>
    <w:rsid w:val="00F32902"/>
    <w:rsid w:val="00F32A39"/>
    <w:rsid w:val="00F32A72"/>
    <w:rsid w:val="00F32B00"/>
    <w:rsid w:val="00F32B1E"/>
    <w:rsid w:val="00F32B32"/>
    <w:rsid w:val="00F32B3C"/>
    <w:rsid w:val="00F32B44"/>
    <w:rsid w:val="00F32B4C"/>
    <w:rsid w:val="00F32BB7"/>
    <w:rsid w:val="00F32D40"/>
    <w:rsid w:val="00F32D5E"/>
    <w:rsid w:val="00F32E0C"/>
    <w:rsid w:val="00F32E1E"/>
    <w:rsid w:val="00F32FE9"/>
    <w:rsid w:val="00F3300C"/>
    <w:rsid w:val="00F33102"/>
    <w:rsid w:val="00F33150"/>
    <w:rsid w:val="00F332A5"/>
    <w:rsid w:val="00F3331C"/>
    <w:rsid w:val="00F3338E"/>
    <w:rsid w:val="00F33456"/>
    <w:rsid w:val="00F3348B"/>
    <w:rsid w:val="00F334BC"/>
    <w:rsid w:val="00F334C4"/>
    <w:rsid w:val="00F33539"/>
    <w:rsid w:val="00F3360B"/>
    <w:rsid w:val="00F3364A"/>
    <w:rsid w:val="00F3364C"/>
    <w:rsid w:val="00F3367F"/>
    <w:rsid w:val="00F33691"/>
    <w:rsid w:val="00F336A4"/>
    <w:rsid w:val="00F336D7"/>
    <w:rsid w:val="00F33765"/>
    <w:rsid w:val="00F337C8"/>
    <w:rsid w:val="00F33824"/>
    <w:rsid w:val="00F33903"/>
    <w:rsid w:val="00F3395A"/>
    <w:rsid w:val="00F3395F"/>
    <w:rsid w:val="00F3396C"/>
    <w:rsid w:val="00F339D5"/>
    <w:rsid w:val="00F33A13"/>
    <w:rsid w:val="00F33A20"/>
    <w:rsid w:val="00F33A6A"/>
    <w:rsid w:val="00F33AD1"/>
    <w:rsid w:val="00F33B65"/>
    <w:rsid w:val="00F33B7D"/>
    <w:rsid w:val="00F33B7E"/>
    <w:rsid w:val="00F33BF6"/>
    <w:rsid w:val="00F33BFA"/>
    <w:rsid w:val="00F33C88"/>
    <w:rsid w:val="00F33CDC"/>
    <w:rsid w:val="00F33CE7"/>
    <w:rsid w:val="00F33D1E"/>
    <w:rsid w:val="00F33D67"/>
    <w:rsid w:val="00F33DBA"/>
    <w:rsid w:val="00F33E6A"/>
    <w:rsid w:val="00F33E92"/>
    <w:rsid w:val="00F33ED8"/>
    <w:rsid w:val="00F33FA1"/>
    <w:rsid w:val="00F33FDE"/>
    <w:rsid w:val="00F33FFB"/>
    <w:rsid w:val="00F340C3"/>
    <w:rsid w:val="00F340F3"/>
    <w:rsid w:val="00F34395"/>
    <w:rsid w:val="00F34439"/>
    <w:rsid w:val="00F3449E"/>
    <w:rsid w:val="00F344C0"/>
    <w:rsid w:val="00F344DE"/>
    <w:rsid w:val="00F344F5"/>
    <w:rsid w:val="00F3452C"/>
    <w:rsid w:val="00F34655"/>
    <w:rsid w:val="00F348ED"/>
    <w:rsid w:val="00F34983"/>
    <w:rsid w:val="00F349C6"/>
    <w:rsid w:val="00F349E8"/>
    <w:rsid w:val="00F34A1C"/>
    <w:rsid w:val="00F34A30"/>
    <w:rsid w:val="00F34A53"/>
    <w:rsid w:val="00F34AAE"/>
    <w:rsid w:val="00F34ABA"/>
    <w:rsid w:val="00F34B50"/>
    <w:rsid w:val="00F34B6D"/>
    <w:rsid w:val="00F34C10"/>
    <w:rsid w:val="00F34C6D"/>
    <w:rsid w:val="00F34CA9"/>
    <w:rsid w:val="00F34CD9"/>
    <w:rsid w:val="00F34D4B"/>
    <w:rsid w:val="00F34DA4"/>
    <w:rsid w:val="00F34DF2"/>
    <w:rsid w:val="00F34E4D"/>
    <w:rsid w:val="00F34E9A"/>
    <w:rsid w:val="00F34EC8"/>
    <w:rsid w:val="00F34F17"/>
    <w:rsid w:val="00F34F96"/>
    <w:rsid w:val="00F34FA8"/>
    <w:rsid w:val="00F34FE3"/>
    <w:rsid w:val="00F350C9"/>
    <w:rsid w:val="00F35125"/>
    <w:rsid w:val="00F35131"/>
    <w:rsid w:val="00F3517B"/>
    <w:rsid w:val="00F352FF"/>
    <w:rsid w:val="00F3537E"/>
    <w:rsid w:val="00F353B1"/>
    <w:rsid w:val="00F35496"/>
    <w:rsid w:val="00F354CB"/>
    <w:rsid w:val="00F35502"/>
    <w:rsid w:val="00F35538"/>
    <w:rsid w:val="00F3555A"/>
    <w:rsid w:val="00F3555D"/>
    <w:rsid w:val="00F3558E"/>
    <w:rsid w:val="00F35591"/>
    <w:rsid w:val="00F355AA"/>
    <w:rsid w:val="00F355BF"/>
    <w:rsid w:val="00F356EB"/>
    <w:rsid w:val="00F3573E"/>
    <w:rsid w:val="00F357A8"/>
    <w:rsid w:val="00F35844"/>
    <w:rsid w:val="00F35875"/>
    <w:rsid w:val="00F35987"/>
    <w:rsid w:val="00F35BB5"/>
    <w:rsid w:val="00F35CB9"/>
    <w:rsid w:val="00F35D41"/>
    <w:rsid w:val="00F35D97"/>
    <w:rsid w:val="00F35DED"/>
    <w:rsid w:val="00F35E4E"/>
    <w:rsid w:val="00F35E76"/>
    <w:rsid w:val="00F361F5"/>
    <w:rsid w:val="00F361FC"/>
    <w:rsid w:val="00F3622E"/>
    <w:rsid w:val="00F36250"/>
    <w:rsid w:val="00F362A4"/>
    <w:rsid w:val="00F362BD"/>
    <w:rsid w:val="00F362C6"/>
    <w:rsid w:val="00F362DD"/>
    <w:rsid w:val="00F362EA"/>
    <w:rsid w:val="00F3630E"/>
    <w:rsid w:val="00F36395"/>
    <w:rsid w:val="00F3649A"/>
    <w:rsid w:val="00F3654C"/>
    <w:rsid w:val="00F365D8"/>
    <w:rsid w:val="00F3676B"/>
    <w:rsid w:val="00F367AB"/>
    <w:rsid w:val="00F367E3"/>
    <w:rsid w:val="00F367F5"/>
    <w:rsid w:val="00F36833"/>
    <w:rsid w:val="00F3683B"/>
    <w:rsid w:val="00F3683C"/>
    <w:rsid w:val="00F36899"/>
    <w:rsid w:val="00F368AE"/>
    <w:rsid w:val="00F36970"/>
    <w:rsid w:val="00F36986"/>
    <w:rsid w:val="00F36999"/>
    <w:rsid w:val="00F36A75"/>
    <w:rsid w:val="00F36A7F"/>
    <w:rsid w:val="00F36A89"/>
    <w:rsid w:val="00F36AF9"/>
    <w:rsid w:val="00F36BBC"/>
    <w:rsid w:val="00F36C62"/>
    <w:rsid w:val="00F36DBA"/>
    <w:rsid w:val="00F36DC6"/>
    <w:rsid w:val="00F36DD5"/>
    <w:rsid w:val="00F36DD9"/>
    <w:rsid w:val="00F36E32"/>
    <w:rsid w:val="00F36EEF"/>
    <w:rsid w:val="00F36F4D"/>
    <w:rsid w:val="00F36FB5"/>
    <w:rsid w:val="00F3711E"/>
    <w:rsid w:val="00F3718D"/>
    <w:rsid w:val="00F371C5"/>
    <w:rsid w:val="00F372E2"/>
    <w:rsid w:val="00F37329"/>
    <w:rsid w:val="00F37346"/>
    <w:rsid w:val="00F3755E"/>
    <w:rsid w:val="00F375CF"/>
    <w:rsid w:val="00F376C3"/>
    <w:rsid w:val="00F37710"/>
    <w:rsid w:val="00F37729"/>
    <w:rsid w:val="00F37798"/>
    <w:rsid w:val="00F37893"/>
    <w:rsid w:val="00F37924"/>
    <w:rsid w:val="00F3799F"/>
    <w:rsid w:val="00F379F9"/>
    <w:rsid w:val="00F37A95"/>
    <w:rsid w:val="00F37AD2"/>
    <w:rsid w:val="00F37BF7"/>
    <w:rsid w:val="00F37CB4"/>
    <w:rsid w:val="00F37DBC"/>
    <w:rsid w:val="00F37DEE"/>
    <w:rsid w:val="00F37E05"/>
    <w:rsid w:val="00F37E42"/>
    <w:rsid w:val="00F37F04"/>
    <w:rsid w:val="00F37F4E"/>
    <w:rsid w:val="00F37F84"/>
    <w:rsid w:val="00F37FE5"/>
    <w:rsid w:val="00F4007A"/>
    <w:rsid w:val="00F400E3"/>
    <w:rsid w:val="00F40128"/>
    <w:rsid w:val="00F4014D"/>
    <w:rsid w:val="00F4014F"/>
    <w:rsid w:val="00F40266"/>
    <w:rsid w:val="00F40314"/>
    <w:rsid w:val="00F40315"/>
    <w:rsid w:val="00F40347"/>
    <w:rsid w:val="00F40400"/>
    <w:rsid w:val="00F405B3"/>
    <w:rsid w:val="00F40610"/>
    <w:rsid w:val="00F406B6"/>
    <w:rsid w:val="00F406DD"/>
    <w:rsid w:val="00F406F8"/>
    <w:rsid w:val="00F40782"/>
    <w:rsid w:val="00F407B1"/>
    <w:rsid w:val="00F40934"/>
    <w:rsid w:val="00F40935"/>
    <w:rsid w:val="00F40945"/>
    <w:rsid w:val="00F4096F"/>
    <w:rsid w:val="00F40A1E"/>
    <w:rsid w:val="00F40C13"/>
    <w:rsid w:val="00F40C1F"/>
    <w:rsid w:val="00F40E0A"/>
    <w:rsid w:val="00F40E4A"/>
    <w:rsid w:val="00F40ED9"/>
    <w:rsid w:val="00F4108D"/>
    <w:rsid w:val="00F41115"/>
    <w:rsid w:val="00F41117"/>
    <w:rsid w:val="00F41190"/>
    <w:rsid w:val="00F41322"/>
    <w:rsid w:val="00F413E9"/>
    <w:rsid w:val="00F41616"/>
    <w:rsid w:val="00F4161F"/>
    <w:rsid w:val="00F4182C"/>
    <w:rsid w:val="00F418A9"/>
    <w:rsid w:val="00F418DE"/>
    <w:rsid w:val="00F4191C"/>
    <w:rsid w:val="00F4198F"/>
    <w:rsid w:val="00F41995"/>
    <w:rsid w:val="00F41B1D"/>
    <w:rsid w:val="00F41CB2"/>
    <w:rsid w:val="00F41D06"/>
    <w:rsid w:val="00F41D77"/>
    <w:rsid w:val="00F41D8E"/>
    <w:rsid w:val="00F41EB6"/>
    <w:rsid w:val="00F41ED3"/>
    <w:rsid w:val="00F41F83"/>
    <w:rsid w:val="00F41FCE"/>
    <w:rsid w:val="00F42042"/>
    <w:rsid w:val="00F42066"/>
    <w:rsid w:val="00F420A0"/>
    <w:rsid w:val="00F420E0"/>
    <w:rsid w:val="00F42117"/>
    <w:rsid w:val="00F4214A"/>
    <w:rsid w:val="00F42177"/>
    <w:rsid w:val="00F4219F"/>
    <w:rsid w:val="00F42230"/>
    <w:rsid w:val="00F4227D"/>
    <w:rsid w:val="00F4227E"/>
    <w:rsid w:val="00F4229D"/>
    <w:rsid w:val="00F422AA"/>
    <w:rsid w:val="00F42324"/>
    <w:rsid w:val="00F42327"/>
    <w:rsid w:val="00F42373"/>
    <w:rsid w:val="00F42403"/>
    <w:rsid w:val="00F424B8"/>
    <w:rsid w:val="00F4258D"/>
    <w:rsid w:val="00F42667"/>
    <w:rsid w:val="00F42752"/>
    <w:rsid w:val="00F4275E"/>
    <w:rsid w:val="00F42844"/>
    <w:rsid w:val="00F42860"/>
    <w:rsid w:val="00F428C0"/>
    <w:rsid w:val="00F428DE"/>
    <w:rsid w:val="00F428E8"/>
    <w:rsid w:val="00F4291D"/>
    <w:rsid w:val="00F42931"/>
    <w:rsid w:val="00F42B1B"/>
    <w:rsid w:val="00F42B55"/>
    <w:rsid w:val="00F42BA4"/>
    <w:rsid w:val="00F42C88"/>
    <w:rsid w:val="00F42CB9"/>
    <w:rsid w:val="00F42CBD"/>
    <w:rsid w:val="00F42CD8"/>
    <w:rsid w:val="00F42CF8"/>
    <w:rsid w:val="00F42D08"/>
    <w:rsid w:val="00F42D57"/>
    <w:rsid w:val="00F42DE1"/>
    <w:rsid w:val="00F42E46"/>
    <w:rsid w:val="00F42EF6"/>
    <w:rsid w:val="00F42F2F"/>
    <w:rsid w:val="00F43040"/>
    <w:rsid w:val="00F4308D"/>
    <w:rsid w:val="00F43098"/>
    <w:rsid w:val="00F430C5"/>
    <w:rsid w:val="00F430D2"/>
    <w:rsid w:val="00F431DC"/>
    <w:rsid w:val="00F43259"/>
    <w:rsid w:val="00F432B1"/>
    <w:rsid w:val="00F432EA"/>
    <w:rsid w:val="00F433E8"/>
    <w:rsid w:val="00F43479"/>
    <w:rsid w:val="00F43499"/>
    <w:rsid w:val="00F43502"/>
    <w:rsid w:val="00F43504"/>
    <w:rsid w:val="00F4355B"/>
    <w:rsid w:val="00F437E4"/>
    <w:rsid w:val="00F438A0"/>
    <w:rsid w:val="00F438C9"/>
    <w:rsid w:val="00F438CB"/>
    <w:rsid w:val="00F43972"/>
    <w:rsid w:val="00F439C8"/>
    <w:rsid w:val="00F43AE4"/>
    <w:rsid w:val="00F43B31"/>
    <w:rsid w:val="00F43B78"/>
    <w:rsid w:val="00F43C7C"/>
    <w:rsid w:val="00F43CB6"/>
    <w:rsid w:val="00F43CD0"/>
    <w:rsid w:val="00F43D27"/>
    <w:rsid w:val="00F43DA4"/>
    <w:rsid w:val="00F43DAD"/>
    <w:rsid w:val="00F43DB7"/>
    <w:rsid w:val="00F43E1A"/>
    <w:rsid w:val="00F43E38"/>
    <w:rsid w:val="00F43F71"/>
    <w:rsid w:val="00F43F7E"/>
    <w:rsid w:val="00F44001"/>
    <w:rsid w:val="00F4402C"/>
    <w:rsid w:val="00F44086"/>
    <w:rsid w:val="00F440AD"/>
    <w:rsid w:val="00F44122"/>
    <w:rsid w:val="00F44132"/>
    <w:rsid w:val="00F4418A"/>
    <w:rsid w:val="00F441CF"/>
    <w:rsid w:val="00F44328"/>
    <w:rsid w:val="00F44385"/>
    <w:rsid w:val="00F44396"/>
    <w:rsid w:val="00F4440C"/>
    <w:rsid w:val="00F4465F"/>
    <w:rsid w:val="00F4466C"/>
    <w:rsid w:val="00F4467A"/>
    <w:rsid w:val="00F446BE"/>
    <w:rsid w:val="00F446E4"/>
    <w:rsid w:val="00F4471B"/>
    <w:rsid w:val="00F44781"/>
    <w:rsid w:val="00F447C6"/>
    <w:rsid w:val="00F44806"/>
    <w:rsid w:val="00F4480F"/>
    <w:rsid w:val="00F44818"/>
    <w:rsid w:val="00F44882"/>
    <w:rsid w:val="00F44944"/>
    <w:rsid w:val="00F44953"/>
    <w:rsid w:val="00F44996"/>
    <w:rsid w:val="00F449B2"/>
    <w:rsid w:val="00F44A79"/>
    <w:rsid w:val="00F44A7A"/>
    <w:rsid w:val="00F44AF6"/>
    <w:rsid w:val="00F44B66"/>
    <w:rsid w:val="00F44BDB"/>
    <w:rsid w:val="00F44BDF"/>
    <w:rsid w:val="00F44BEF"/>
    <w:rsid w:val="00F44C82"/>
    <w:rsid w:val="00F44C8F"/>
    <w:rsid w:val="00F44DC3"/>
    <w:rsid w:val="00F44E30"/>
    <w:rsid w:val="00F44EC2"/>
    <w:rsid w:val="00F44EE9"/>
    <w:rsid w:val="00F44F18"/>
    <w:rsid w:val="00F44FA6"/>
    <w:rsid w:val="00F44FBB"/>
    <w:rsid w:val="00F4504B"/>
    <w:rsid w:val="00F4515F"/>
    <w:rsid w:val="00F4519A"/>
    <w:rsid w:val="00F45232"/>
    <w:rsid w:val="00F45243"/>
    <w:rsid w:val="00F452C0"/>
    <w:rsid w:val="00F452EE"/>
    <w:rsid w:val="00F454D2"/>
    <w:rsid w:val="00F4559C"/>
    <w:rsid w:val="00F4563F"/>
    <w:rsid w:val="00F45699"/>
    <w:rsid w:val="00F456BA"/>
    <w:rsid w:val="00F456D6"/>
    <w:rsid w:val="00F457C7"/>
    <w:rsid w:val="00F45889"/>
    <w:rsid w:val="00F458BC"/>
    <w:rsid w:val="00F458E9"/>
    <w:rsid w:val="00F45939"/>
    <w:rsid w:val="00F45971"/>
    <w:rsid w:val="00F45A51"/>
    <w:rsid w:val="00F45A5A"/>
    <w:rsid w:val="00F45AB6"/>
    <w:rsid w:val="00F45B67"/>
    <w:rsid w:val="00F45BFF"/>
    <w:rsid w:val="00F45CE4"/>
    <w:rsid w:val="00F45CEA"/>
    <w:rsid w:val="00F45D2D"/>
    <w:rsid w:val="00F45D7B"/>
    <w:rsid w:val="00F45E76"/>
    <w:rsid w:val="00F45E7B"/>
    <w:rsid w:val="00F45F78"/>
    <w:rsid w:val="00F45F92"/>
    <w:rsid w:val="00F45FB7"/>
    <w:rsid w:val="00F45FE3"/>
    <w:rsid w:val="00F46048"/>
    <w:rsid w:val="00F46197"/>
    <w:rsid w:val="00F46247"/>
    <w:rsid w:val="00F4627B"/>
    <w:rsid w:val="00F46380"/>
    <w:rsid w:val="00F463E3"/>
    <w:rsid w:val="00F464CE"/>
    <w:rsid w:val="00F464DA"/>
    <w:rsid w:val="00F46524"/>
    <w:rsid w:val="00F4654D"/>
    <w:rsid w:val="00F46562"/>
    <w:rsid w:val="00F46633"/>
    <w:rsid w:val="00F466FF"/>
    <w:rsid w:val="00F46856"/>
    <w:rsid w:val="00F4685A"/>
    <w:rsid w:val="00F46AE7"/>
    <w:rsid w:val="00F46B32"/>
    <w:rsid w:val="00F46C1C"/>
    <w:rsid w:val="00F46C5D"/>
    <w:rsid w:val="00F46C87"/>
    <w:rsid w:val="00F46DCA"/>
    <w:rsid w:val="00F46DF0"/>
    <w:rsid w:val="00F46F3E"/>
    <w:rsid w:val="00F46F65"/>
    <w:rsid w:val="00F46FB4"/>
    <w:rsid w:val="00F4700E"/>
    <w:rsid w:val="00F47032"/>
    <w:rsid w:val="00F47051"/>
    <w:rsid w:val="00F4707F"/>
    <w:rsid w:val="00F4711A"/>
    <w:rsid w:val="00F471A0"/>
    <w:rsid w:val="00F472C2"/>
    <w:rsid w:val="00F473B0"/>
    <w:rsid w:val="00F473F9"/>
    <w:rsid w:val="00F47402"/>
    <w:rsid w:val="00F47474"/>
    <w:rsid w:val="00F474B6"/>
    <w:rsid w:val="00F474D9"/>
    <w:rsid w:val="00F474E0"/>
    <w:rsid w:val="00F47543"/>
    <w:rsid w:val="00F4754F"/>
    <w:rsid w:val="00F47609"/>
    <w:rsid w:val="00F47680"/>
    <w:rsid w:val="00F476A0"/>
    <w:rsid w:val="00F476CE"/>
    <w:rsid w:val="00F476F8"/>
    <w:rsid w:val="00F47756"/>
    <w:rsid w:val="00F47772"/>
    <w:rsid w:val="00F477B9"/>
    <w:rsid w:val="00F477BB"/>
    <w:rsid w:val="00F477E3"/>
    <w:rsid w:val="00F47822"/>
    <w:rsid w:val="00F47840"/>
    <w:rsid w:val="00F478A9"/>
    <w:rsid w:val="00F4790C"/>
    <w:rsid w:val="00F479C4"/>
    <w:rsid w:val="00F47AA0"/>
    <w:rsid w:val="00F47B18"/>
    <w:rsid w:val="00F47B9C"/>
    <w:rsid w:val="00F47BD0"/>
    <w:rsid w:val="00F47BF5"/>
    <w:rsid w:val="00F47C04"/>
    <w:rsid w:val="00F47C8A"/>
    <w:rsid w:val="00F47D18"/>
    <w:rsid w:val="00F47D42"/>
    <w:rsid w:val="00F47DA7"/>
    <w:rsid w:val="00F47DDE"/>
    <w:rsid w:val="00F47E1A"/>
    <w:rsid w:val="00F47E41"/>
    <w:rsid w:val="00F47E4A"/>
    <w:rsid w:val="00F47E54"/>
    <w:rsid w:val="00F47E5C"/>
    <w:rsid w:val="00F47EE1"/>
    <w:rsid w:val="00F5000B"/>
    <w:rsid w:val="00F50105"/>
    <w:rsid w:val="00F50169"/>
    <w:rsid w:val="00F501E1"/>
    <w:rsid w:val="00F50283"/>
    <w:rsid w:val="00F50310"/>
    <w:rsid w:val="00F50358"/>
    <w:rsid w:val="00F5035F"/>
    <w:rsid w:val="00F503D2"/>
    <w:rsid w:val="00F503E2"/>
    <w:rsid w:val="00F503F1"/>
    <w:rsid w:val="00F503F3"/>
    <w:rsid w:val="00F504E1"/>
    <w:rsid w:val="00F50648"/>
    <w:rsid w:val="00F50677"/>
    <w:rsid w:val="00F506C0"/>
    <w:rsid w:val="00F506E3"/>
    <w:rsid w:val="00F5071E"/>
    <w:rsid w:val="00F5075F"/>
    <w:rsid w:val="00F507C3"/>
    <w:rsid w:val="00F508DC"/>
    <w:rsid w:val="00F50908"/>
    <w:rsid w:val="00F509AE"/>
    <w:rsid w:val="00F50A25"/>
    <w:rsid w:val="00F50A57"/>
    <w:rsid w:val="00F50A6E"/>
    <w:rsid w:val="00F50AD5"/>
    <w:rsid w:val="00F50B3E"/>
    <w:rsid w:val="00F50C0A"/>
    <w:rsid w:val="00F50C42"/>
    <w:rsid w:val="00F50CF3"/>
    <w:rsid w:val="00F50D24"/>
    <w:rsid w:val="00F50DEB"/>
    <w:rsid w:val="00F50E1A"/>
    <w:rsid w:val="00F50EB8"/>
    <w:rsid w:val="00F50F9A"/>
    <w:rsid w:val="00F51087"/>
    <w:rsid w:val="00F51095"/>
    <w:rsid w:val="00F5114C"/>
    <w:rsid w:val="00F5117D"/>
    <w:rsid w:val="00F511AE"/>
    <w:rsid w:val="00F511BB"/>
    <w:rsid w:val="00F51223"/>
    <w:rsid w:val="00F5126B"/>
    <w:rsid w:val="00F512B7"/>
    <w:rsid w:val="00F512DB"/>
    <w:rsid w:val="00F51323"/>
    <w:rsid w:val="00F51372"/>
    <w:rsid w:val="00F513D7"/>
    <w:rsid w:val="00F513EB"/>
    <w:rsid w:val="00F513FC"/>
    <w:rsid w:val="00F51485"/>
    <w:rsid w:val="00F516E4"/>
    <w:rsid w:val="00F516FB"/>
    <w:rsid w:val="00F51716"/>
    <w:rsid w:val="00F517AE"/>
    <w:rsid w:val="00F517E3"/>
    <w:rsid w:val="00F5186D"/>
    <w:rsid w:val="00F51917"/>
    <w:rsid w:val="00F519F7"/>
    <w:rsid w:val="00F51A12"/>
    <w:rsid w:val="00F51A3A"/>
    <w:rsid w:val="00F51A52"/>
    <w:rsid w:val="00F51A5B"/>
    <w:rsid w:val="00F51AA9"/>
    <w:rsid w:val="00F51AB1"/>
    <w:rsid w:val="00F51AD3"/>
    <w:rsid w:val="00F51AEC"/>
    <w:rsid w:val="00F51B2F"/>
    <w:rsid w:val="00F51C9B"/>
    <w:rsid w:val="00F51D97"/>
    <w:rsid w:val="00F51E00"/>
    <w:rsid w:val="00F51E17"/>
    <w:rsid w:val="00F51E75"/>
    <w:rsid w:val="00F51EC2"/>
    <w:rsid w:val="00F51F88"/>
    <w:rsid w:val="00F51FFF"/>
    <w:rsid w:val="00F520EB"/>
    <w:rsid w:val="00F52135"/>
    <w:rsid w:val="00F5216F"/>
    <w:rsid w:val="00F52195"/>
    <w:rsid w:val="00F521CF"/>
    <w:rsid w:val="00F52264"/>
    <w:rsid w:val="00F522AB"/>
    <w:rsid w:val="00F5231F"/>
    <w:rsid w:val="00F5234E"/>
    <w:rsid w:val="00F5239B"/>
    <w:rsid w:val="00F5248D"/>
    <w:rsid w:val="00F524A6"/>
    <w:rsid w:val="00F52584"/>
    <w:rsid w:val="00F525C0"/>
    <w:rsid w:val="00F52646"/>
    <w:rsid w:val="00F526D6"/>
    <w:rsid w:val="00F52720"/>
    <w:rsid w:val="00F527F6"/>
    <w:rsid w:val="00F52902"/>
    <w:rsid w:val="00F5293D"/>
    <w:rsid w:val="00F529A6"/>
    <w:rsid w:val="00F52A40"/>
    <w:rsid w:val="00F52A8C"/>
    <w:rsid w:val="00F52A8D"/>
    <w:rsid w:val="00F52ACE"/>
    <w:rsid w:val="00F52B78"/>
    <w:rsid w:val="00F52C68"/>
    <w:rsid w:val="00F52D88"/>
    <w:rsid w:val="00F52E1E"/>
    <w:rsid w:val="00F52E3A"/>
    <w:rsid w:val="00F5308E"/>
    <w:rsid w:val="00F530E9"/>
    <w:rsid w:val="00F53102"/>
    <w:rsid w:val="00F53129"/>
    <w:rsid w:val="00F53201"/>
    <w:rsid w:val="00F5320A"/>
    <w:rsid w:val="00F5325A"/>
    <w:rsid w:val="00F5328F"/>
    <w:rsid w:val="00F53292"/>
    <w:rsid w:val="00F532EF"/>
    <w:rsid w:val="00F533AB"/>
    <w:rsid w:val="00F533C3"/>
    <w:rsid w:val="00F533EF"/>
    <w:rsid w:val="00F5342B"/>
    <w:rsid w:val="00F53432"/>
    <w:rsid w:val="00F53518"/>
    <w:rsid w:val="00F535B1"/>
    <w:rsid w:val="00F535C5"/>
    <w:rsid w:val="00F5362F"/>
    <w:rsid w:val="00F5365D"/>
    <w:rsid w:val="00F536AB"/>
    <w:rsid w:val="00F536C8"/>
    <w:rsid w:val="00F53720"/>
    <w:rsid w:val="00F53760"/>
    <w:rsid w:val="00F5380E"/>
    <w:rsid w:val="00F5381F"/>
    <w:rsid w:val="00F538E1"/>
    <w:rsid w:val="00F538E9"/>
    <w:rsid w:val="00F539B4"/>
    <w:rsid w:val="00F53A8C"/>
    <w:rsid w:val="00F53B36"/>
    <w:rsid w:val="00F53B4D"/>
    <w:rsid w:val="00F53B62"/>
    <w:rsid w:val="00F53B91"/>
    <w:rsid w:val="00F53BAE"/>
    <w:rsid w:val="00F53BF1"/>
    <w:rsid w:val="00F53C29"/>
    <w:rsid w:val="00F53C57"/>
    <w:rsid w:val="00F53D06"/>
    <w:rsid w:val="00F53D12"/>
    <w:rsid w:val="00F53EA9"/>
    <w:rsid w:val="00F53EC4"/>
    <w:rsid w:val="00F53ED6"/>
    <w:rsid w:val="00F53EEE"/>
    <w:rsid w:val="00F53F16"/>
    <w:rsid w:val="00F53FAD"/>
    <w:rsid w:val="00F54117"/>
    <w:rsid w:val="00F5418E"/>
    <w:rsid w:val="00F541FB"/>
    <w:rsid w:val="00F542D7"/>
    <w:rsid w:val="00F54309"/>
    <w:rsid w:val="00F54331"/>
    <w:rsid w:val="00F5433A"/>
    <w:rsid w:val="00F54342"/>
    <w:rsid w:val="00F5437C"/>
    <w:rsid w:val="00F5441B"/>
    <w:rsid w:val="00F5442D"/>
    <w:rsid w:val="00F54480"/>
    <w:rsid w:val="00F544B0"/>
    <w:rsid w:val="00F54530"/>
    <w:rsid w:val="00F54531"/>
    <w:rsid w:val="00F54565"/>
    <w:rsid w:val="00F54702"/>
    <w:rsid w:val="00F54765"/>
    <w:rsid w:val="00F547E6"/>
    <w:rsid w:val="00F54838"/>
    <w:rsid w:val="00F54868"/>
    <w:rsid w:val="00F54879"/>
    <w:rsid w:val="00F548E9"/>
    <w:rsid w:val="00F548F9"/>
    <w:rsid w:val="00F5490B"/>
    <w:rsid w:val="00F54942"/>
    <w:rsid w:val="00F54943"/>
    <w:rsid w:val="00F549A0"/>
    <w:rsid w:val="00F54AAA"/>
    <w:rsid w:val="00F54C76"/>
    <w:rsid w:val="00F54CD3"/>
    <w:rsid w:val="00F54D1B"/>
    <w:rsid w:val="00F54D26"/>
    <w:rsid w:val="00F54D42"/>
    <w:rsid w:val="00F54DB8"/>
    <w:rsid w:val="00F54DEC"/>
    <w:rsid w:val="00F54E49"/>
    <w:rsid w:val="00F54ED7"/>
    <w:rsid w:val="00F54EE1"/>
    <w:rsid w:val="00F54F22"/>
    <w:rsid w:val="00F54F29"/>
    <w:rsid w:val="00F54F71"/>
    <w:rsid w:val="00F54FC1"/>
    <w:rsid w:val="00F550CC"/>
    <w:rsid w:val="00F55100"/>
    <w:rsid w:val="00F552B2"/>
    <w:rsid w:val="00F5534F"/>
    <w:rsid w:val="00F55407"/>
    <w:rsid w:val="00F5543C"/>
    <w:rsid w:val="00F554A8"/>
    <w:rsid w:val="00F554F9"/>
    <w:rsid w:val="00F55575"/>
    <w:rsid w:val="00F5557E"/>
    <w:rsid w:val="00F555A4"/>
    <w:rsid w:val="00F555BE"/>
    <w:rsid w:val="00F55615"/>
    <w:rsid w:val="00F55656"/>
    <w:rsid w:val="00F55664"/>
    <w:rsid w:val="00F55685"/>
    <w:rsid w:val="00F556DF"/>
    <w:rsid w:val="00F556EB"/>
    <w:rsid w:val="00F55709"/>
    <w:rsid w:val="00F5576A"/>
    <w:rsid w:val="00F5577C"/>
    <w:rsid w:val="00F557DC"/>
    <w:rsid w:val="00F55829"/>
    <w:rsid w:val="00F5591F"/>
    <w:rsid w:val="00F55A1D"/>
    <w:rsid w:val="00F55A72"/>
    <w:rsid w:val="00F55A8C"/>
    <w:rsid w:val="00F55B0D"/>
    <w:rsid w:val="00F55B11"/>
    <w:rsid w:val="00F55B79"/>
    <w:rsid w:val="00F55C39"/>
    <w:rsid w:val="00F55C9E"/>
    <w:rsid w:val="00F55CD4"/>
    <w:rsid w:val="00F55CE4"/>
    <w:rsid w:val="00F55D23"/>
    <w:rsid w:val="00F55D6A"/>
    <w:rsid w:val="00F55D93"/>
    <w:rsid w:val="00F55E1F"/>
    <w:rsid w:val="00F55E54"/>
    <w:rsid w:val="00F55EE3"/>
    <w:rsid w:val="00F55EF4"/>
    <w:rsid w:val="00F55F69"/>
    <w:rsid w:val="00F55F74"/>
    <w:rsid w:val="00F55F86"/>
    <w:rsid w:val="00F55F97"/>
    <w:rsid w:val="00F56054"/>
    <w:rsid w:val="00F56084"/>
    <w:rsid w:val="00F560F8"/>
    <w:rsid w:val="00F5612C"/>
    <w:rsid w:val="00F5617C"/>
    <w:rsid w:val="00F56207"/>
    <w:rsid w:val="00F56265"/>
    <w:rsid w:val="00F56331"/>
    <w:rsid w:val="00F56511"/>
    <w:rsid w:val="00F565A4"/>
    <w:rsid w:val="00F565BE"/>
    <w:rsid w:val="00F565C1"/>
    <w:rsid w:val="00F56635"/>
    <w:rsid w:val="00F56638"/>
    <w:rsid w:val="00F5666D"/>
    <w:rsid w:val="00F5669A"/>
    <w:rsid w:val="00F56734"/>
    <w:rsid w:val="00F56757"/>
    <w:rsid w:val="00F56768"/>
    <w:rsid w:val="00F5686B"/>
    <w:rsid w:val="00F568B0"/>
    <w:rsid w:val="00F56941"/>
    <w:rsid w:val="00F56995"/>
    <w:rsid w:val="00F569AD"/>
    <w:rsid w:val="00F56A2F"/>
    <w:rsid w:val="00F56A45"/>
    <w:rsid w:val="00F56A52"/>
    <w:rsid w:val="00F56AE0"/>
    <w:rsid w:val="00F56AEE"/>
    <w:rsid w:val="00F56AF0"/>
    <w:rsid w:val="00F56B52"/>
    <w:rsid w:val="00F56C0A"/>
    <w:rsid w:val="00F56C3D"/>
    <w:rsid w:val="00F56DBB"/>
    <w:rsid w:val="00F56DDC"/>
    <w:rsid w:val="00F56DF4"/>
    <w:rsid w:val="00F56E27"/>
    <w:rsid w:val="00F56EEC"/>
    <w:rsid w:val="00F56F3E"/>
    <w:rsid w:val="00F57123"/>
    <w:rsid w:val="00F5717B"/>
    <w:rsid w:val="00F57213"/>
    <w:rsid w:val="00F5724E"/>
    <w:rsid w:val="00F572B5"/>
    <w:rsid w:val="00F57440"/>
    <w:rsid w:val="00F5749C"/>
    <w:rsid w:val="00F574D1"/>
    <w:rsid w:val="00F575A9"/>
    <w:rsid w:val="00F575B9"/>
    <w:rsid w:val="00F57605"/>
    <w:rsid w:val="00F57630"/>
    <w:rsid w:val="00F57645"/>
    <w:rsid w:val="00F57650"/>
    <w:rsid w:val="00F57684"/>
    <w:rsid w:val="00F577E6"/>
    <w:rsid w:val="00F5790F"/>
    <w:rsid w:val="00F57956"/>
    <w:rsid w:val="00F57A55"/>
    <w:rsid w:val="00F57AD1"/>
    <w:rsid w:val="00F57B32"/>
    <w:rsid w:val="00F57B61"/>
    <w:rsid w:val="00F57B8A"/>
    <w:rsid w:val="00F57BAD"/>
    <w:rsid w:val="00F57BEC"/>
    <w:rsid w:val="00F57C08"/>
    <w:rsid w:val="00F57CE7"/>
    <w:rsid w:val="00F57D3F"/>
    <w:rsid w:val="00F57D98"/>
    <w:rsid w:val="00F57DD4"/>
    <w:rsid w:val="00F57DEE"/>
    <w:rsid w:val="00F57F3C"/>
    <w:rsid w:val="00F60026"/>
    <w:rsid w:val="00F6006E"/>
    <w:rsid w:val="00F600CF"/>
    <w:rsid w:val="00F600E2"/>
    <w:rsid w:val="00F6017F"/>
    <w:rsid w:val="00F601A3"/>
    <w:rsid w:val="00F601C3"/>
    <w:rsid w:val="00F601E4"/>
    <w:rsid w:val="00F60202"/>
    <w:rsid w:val="00F60361"/>
    <w:rsid w:val="00F60363"/>
    <w:rsid w:val="00F603BC"/>
    <w:rsid w:val="00F604BD"/>
    <w:rsid w:val="00F6050A"/>
    <w:rsid w:val="00F60614"/>
    <w:rsid w:val="00F60618"/>
    <w:rsid w:val="00F60685"/>
    <w:rsid w:val="00F6069B"/>
    <w:rsid w:val="00F606E1"/>
    <w:rsid w:val="00F606E4"/>
    <w:rsid w:val="00F606E6"/>
    <w:rsid w:val="00F6070B"/>
    <w:rsid w:val="00F60716"/>
    <w:rsid w:val="00F60734"/>
    <w:rsid w:val="00F6076B"/>
    <w:rsid w:val="00F60836"/>
    <w:rsid w:val="00F60887"/>
    <w:rsid w:val="00F60930"/>
    <w:rsid w:val="00F60951"/>
    <w:rsid w:val="00F60990"/>
    <w:rsid w:val="00F60A4D"/>
    <w:rsid w:val="00F60A8F"/>
    <w:rsid w:val="00F60AB8"/>
    <w:rsid w:val="00F60ABA"/>
    <w:rsid w:val="00F60AD2"/>
    <w:rsid w:val="00F60BC5"/>
    <w:rsid w:val="00F60C42"/>
    <w:rsid w:val="00F60C73"/>
    <w:rsid w:val="00F60CC3"/>
    <w:rsid w:val="00F60D68"/>
    <w:rsid w:val="00F60D70"/>
    <w:rsid w:val="00F60DB9"/>
    <w:rsid w:val="00F60E20"/>
    <w:rsid w:val="00F60E2D"/>
    <w:rsid w:val="00F60E3E"/>
    <w:rsid w:val="00F60E45"/>
    <w:rsid w:val="00F60E61"/>
    <w:rsid w:val="00F60E69"/>
    <w:rsid w:val="00F60E91"/>
    <w:rsid w:val="00F60EA0"/>
    <w:rsid w:val="00F60EE7"/>
    <w:rsid w:val="00F60F4E"/>
    <w:rsid w:val="00F60F69"/>
    <w:rsid w:val="00F60F80"/>
    <w:rsid w:val="00F60F9A"/>
    <w:rsid w:val="00F610EC"/>
    <w:rsid w:val="00F610F0"/>
    <w:rsid w:val="00F6116E"/>
    <w:rsid w:val="00F611ED"/>
    <w:rsid w:val="00F6125C"/>
    <w:rsid w:val="00F61265"/>
    <w:rsid w:val="00F614C2"/>
    <w:rsid w:val="00F61572"/>
    <w:rsid w:val="00F6157E"/>
    <w:rsid w:val="00F615D9"/>
    <w:rsid w:val="00F615E9"/>
    <w:rsid w:val="00F61793"/>
    <w:rsid w:val="00F61820"/>
    <w:rsid w:val="00F618DA"/>
    <w:rsid w:val="00F61944"/>
    <w:rsid w:val="00F61983"/>
    <w:rsid w:val="00F61988"/>
    <w:rsid w:val="00F6199D"/>
    <w:rsid w:val="00F61ADB"/>
    <w:rsid w:val="00F61B42"/>
    <w:rsid w:val="00F61B71"/>
    <w:rsid w:val="00F61B91"/>
    <w:rsid w:val="00F61C33"/>
    <w:rsid w:val="00F61C9B"/>
    <w:rsid w:val="00F61CDA"/>
    <w:rsid w:val="00F61D4F"/>
    <w:rsid w:val="00F61D67"/>
    <w:rsid w:val="00F61D72"/>
    <w:rsid w:val="00F61EAD"/>
    <w:rsid w:val="00F62011"/>
    <w:rsid w:val="00F62054"/>
    <w:rsid w:val="00F62147"/>
    <w:rsid w:val="00F621B9"/>
    <w:rsid w:val="00F621DF"/>
    <w:rsid w:val="00F622B0"/>
    <w:rsid w:val="00F622D6"/>
    <w:rsid w:val="00F62316"/>
    <w:rsid w:val="00F6233F"/>
    <w:rsid w:val="00F6242E"/>
    <w:rsid w:val="00F62465"/>
    <w:rsid w:val="00F62495"/>
    <w:rsid w:val="00F624CC"/>
    <w:rsid w:val="00F6251D"/>
    <w:rsid w:val="00F6253E"/>
    <w:rsid w:val="00F62563"/>
    <w:rsid w:val="00F62591"/>
    <w:rsid w:val="00F6260E"/>
    <w:rsid w:val="00F62640"/>
    <w:rsid w:val="00F62650"/>
    <w:rsid w:val="00F62655"/>
    <w:rsid w:val="00F626EB"/>
    <w:rsid w:val="00F627FF"/>
    <w:rsid w:val="00F62807"/>
    <w:rsid w:val="00F6297F"/>
    <w:rsid w:val="00F62998"/>
    <w:rsid w:val="00F629C1"/>
    <w:rsid w:val="00F62A22"/>
    <w:rsid w:val="00F62A28"/>
    <w:rsid w:val="00F62AE1"/>
    <w:rsid w:val="00F62BC1"/>
    <w:rsid w:val="00F62BC3"/>
    <w:rsid w:val="00F62C8B"/>
    <w:rsid w:val="00F62D0E"/>
    <w:rsid w:val="00F62E0B"/>
    <w:rsid w:val="00F62ECD"/>
    <w:rsid w:val="00F62F19"/>
    <w:rsid w:val="00F62FB0"/>
    <w:rsid w:val="00F62FDE"/>
    <w:rsid w:val="00F63094"/>
    <w:rsid w:val="00F63120"/>
    <w:rsid w:val="00F631FE"/>
    <w:rsid w:val="00F63213"/>
    <w:rsid w:val="00F63265"/>
    <w:rsid w:val="00F63371"/>
    <w:rsid w:val="00F6338E"/>
    <w:rsid w:val="00F63435"/>
    <w:rsid w:val="00F6353C"/>
    <w:rsid w:val="00F6357F"/>
    <w:rsid w:val="00F636FC"/>
    <w:rsid w:val="00F63795"/>
    <w:rsid w:val="00F637E1"/>
    <w:rsid w:val="00F637E5"/>
    <w:rsid w:val="00F637FC"/>
    <w:rsid w:val="00F63876"/>
    <w:rsid w:val="00F638FC"/>
    <w:rsid w:val="00F6391F"/>
    <w:rsid w:val="00F63933"/>
    <w:rsid w:val="00F63979"/>
    <w:rsid w:val="00F639D0"/>
    <w:rsid w:val="00F639D4"/>
    <w:rsid w:val="00F63B3C"/>
    <w:rsid w:val="00F63B3D"/>
    <w:rsid w:val="00F63B74"/>
    <w:rsid w:val="00F63BE0"/>
    <w:rsid w:val="00F63BE3"/>
    <w:rsid w:val="00F63C00"/>
    <w:rsid w:val="00F63C1B"/>
    <w:rsid w:val="00F63C99"/>
    <w:rsid w:val="00F63CBA"/>
    <w:rsid w:val="00F63CD2"/>
    <w:rsid w:val="00F63D40"/>
    <w:rsid w:val="00F63E87"/>
    <w:rsid w:val="00F63E96"/>
    <w:rsid w:val="00F63FD3"/>
    <w:rsid w:val="00F63FDC"/>
    <w:rsid w:val="00F64073"/>
    <w:rsid w:val="00F640A4"/>
    <w:rsid w:val="00F640BF"/>
    <w:rsid w:val="00F6410A"/>
    <w:rsid w:val="00F64187"/>
    <w:rsid w:val="00F6419C"/>
    <w:rsid w:val="00F641E9"/>
    <w:rsid w:val="00F64257"/>
    <w:rsid w:val="00F6429B"/>
    <w:rsid w:val="00F642BD"/>
    <w:rsid w:val="00F64312"/>
    <w:rsid w:val="00F64416"/>
    <w:rsid w:val="00F644AA"/>
    <w:rsid w:val="00F644AF"/>
    <w:rsid w:val="00F64736"/>
    <w:rsid w:val="00F647EC"/>
    <w:rsid w:val="00F64818"/>
    <w:rsid w:val="00F648B3"/>
    <w:rsid w:val="00F648D1"/>
    <w:rsid w:val="00F64A76"/>
    <w:rsid w:val="00F64B66"/>
    <w:rsid w:val="00F64B99"/>
    <w:rsid w:val="00F64C52"/>
    <w:rsid w:val="00F64C74"/>
    <w:rsid w:val="00F64CF9"/>
    <w:rsid w:val="00F64D3B"/>
    <w:rsid w:val="00F64D4A"/>
    <w:rsid w:val="00F64D5C"/>
    <w:rsid w:val="00F64D85"/>
    <w:rsid w:val="00F64DAB"/>
    <w:rsid w:val="00F64DC9"/>
    <w:rsid w:val="00F64E78"/>
    <w:rsid w:val="00F64EDD"/>
    <w:rsid w:val="00F64EE0"/>
    <w:rsid w:val="00F64EE7"/>
    <w:rsid w:val="00F64EEE"/>
    <w:rsid w:val="00F64F18"/>
    <w:rsid w:val="00F64F29"/>
    <w:rsid w:val="00F64F30"/>
    <w:rsid w:val="00F64F83"/>
    <w:rsid w:val="00F650C1"/>
    <w:rsid w:val="00F6513E"/>
    <w:rsid w:val="00F65193"/>
    <w:rsid w:val="00F651EE"/>
    <w:rsid w:val="00F651F4"/>
    <w:rsid w:val="00F6529A"/>
    <w:rsid w:val="00F65314"/>
    <w:rsid w:val="00F6533E"/>
    <w:rsid w:val="00F65366"/>
    <w:rsid w:val="00F654ED"/>
    <w:rsid w:val="00F65570"/>
    <w:rsid w:val="00F6561F"/>
    <w:rsid w:val="00F656AF"/>
    <w:rsid w:val="00F656FC"/>
    <w:rsid w:val="00F65712"/>
    <w:rsid w:val="00F65750"/>
    <w:rsid w:val="00F6575D"/>
    <w:rsid w:val="00F657D7"/>
    <w:rsid w:val="00F65930"/>
    <w:rsid w:val="00F65977"/>
    <w:rsid w:val="00F659AA"/>
    <w:rsid w:val="00F659C0"/>
    <w:rsid w:val="00F65A8A"/>
    <w:rsid w:val="00F65BCB"/>
    <w:rsid w:val="00F65C19"/>
    <w:rsid w:val="00F65C1E"/>
    <w:rsid w:val="00F65C2C"/>
    <w:rsid w:val="00F65C43"/>
    <w:rsid w:val="00F65C76"/>
    <w:rsid w:val="00F65CDA"/>
    <w:rsid w:val="00F65CEB"/>
    <w:rsid w:val="00F65D65"/>
    <w:rsid w:val="00F65DA7"/>
    <w:rsid w:val="00F65DAE"/>
    <w:rsid w:val="00F65ECC"/>
    <w:rsid w:val="00F65F0D"/>
    <w:rsid w:val="00F65F3F"/>
    <w:rsid w:val="00F65F76"/>
    <w:rsid w:val="00F65FB4"/>
    <w:rsid w:val="00F66024"/>
    <w:rsid w:val="00F6603E"/>
    <w:rsid w:val="00F6604C"/>
    <w:rsid w:val="00F66050"/>
    <w:rsid w:val="00F66062"/>
    <w:rsid w:val="00F66195"/>
    <w:rsid w:val="00F66267"/>
    <w:rsid w:val="00F66296"/>
    <w:rsid w:val="00F662F8"/>
    <w:rsid w:val="00F66302"/>
    <w:rsid w:val="00F66312"/>
    <w:rsid w:val="00F66321"/>
    <w:rsid w:val="00F66415"/>
    <w:rsid w:val="00F6641C"/>
    <w:rsid w:val="00F6646B"/>
    <w:rsid w:val="00F664AE"/>
    <w:rsid w:val="00F66550"/>
    <w:rsid w:val="00F66577"/>
    <w:rsid w:val="00F665A3"/>
    <w:rsid w:val="00F665DB"/>
    <w:rsid w:val="00F665FF"/>
    <w:rsid w:val="00F66653"/>
    <w:rsid w:val="00F666AC"/>
    <w:rsid w:val="00F666D0"/>
    <w:rsid w:val="00F66715"/>
    <w:rsid w:val="00F66748"/>
    <w:rsid w:val="00F66810"/>
    <w:rsid w:val="00F668E6"/>
    <w:rsid w:val="00F6690F"/>
    <w:rsid w:val="00F6694F"/>
    <w:rsid w:val="00F6698A"/>
    <w:rsid w:val="00F66994"/>
    <w:rsid w:val="00F669BB"/>
    <w:rsid w:val="00F66A58"/>
    <w:rsid w:val="00F66AB9"/>
    <w:rsid w:val="00F66B45"/>
    <w:rsid w:val="00F66B94"/>
    <w:rsid w:val="00F66BDF"/>
    <w:rsid w:val="00F66C6E"/>
    <w:rsid w:val="00F66CC5"/>
    <w:rsid w:val="00F66D88"/>
    <w:rsid w:val="00F66E3E"/>
    <w:rsid w:val="00F66E44"/>
    <w:rsid w:val="00F66EB6"/>
    <w:rsid w:val="00F66EF7"/>
    <w:rsid w:val="00F66F69"/>
    <w:rsid w:val="00F66F6B"/>
    <w:rsid w:val="00F66FE9"/>
    <w:rsid w:val="00F6706B"/>
    <w:rsid w:val="00F67083"/>
    <w:rsid w:val="00F67146"/>
    <w:rsid w:val="00F67190"/>
    <w:rsid w:val="00F671BF"/>
    <w:rsid w:val="00F67332"/>
    <w:rsid w:val="00F673C0"/>
    <w:rsid w:val="00F67414"/>
    <w:rsid w:val="00F6747C"/>
    <w:rsid w:val="00F6761E"/>
    <w:rsid w:val="00F676BD"/>
    <w:rsid w:val="00F6770C"/>
    <w:rsid w:val="00F67735"/>
    <w:rsid w:val="00F67799"/>
    <w:rsid w:val="00F677B3"/>
    <w:rsid w:val="00F67867"/>
    <w:rsid w:val="00F678D3"/>
    <w:rsid w:val="00F67928"/>
    <w:rsid w:val="00F679AC"/>
    <w:rsid w:val="00F67A00"/>
    <w:rsid w:val="00F67B48"/>
    <w:rsid w:val="00F67B5A"/>
    <w:rsid w:val="00F67C3E"/>
    <w:rsid w:val="00F67C6F"/>
    <w:rsid w:val="00F67D0A"/>
    <w:rsid w:val="00F67D77"/>
    <w:rsid w:val="00F67DCD"/>
    <w:rsid w:val="00F70026"/>
    <w:rsid w:val="00F7005E"/>
    <w:rsid w:val="00F70070"/>
    <w:rsid w:val="00F70100"/>
    <w:rsid w:val="00F7019C"/>
    <w:rsid w:val="00F70275"/>
    <w:rsid w:val="00F70307"/>
    <w:rsid w:val="00F70426"/>
    <w:rsid w:val="00F70444"/>
    <w:rsid w:val="00F70520"/>
    <w:rsid w:val="00F70587"/>
    <w:rsid w:val="00F705C5"/>
    <w:rsid w:val="00F705DA"/>
    <w:rsid w:val="00F705E3"/>
    <w:rsid w:val="00F7062E"/>
    <w:rsid w:val="00F70680"/>
    <w:rsid w:val="00F70683"/>
    <w:rsid w:val="00F7068C"/>
    <w:rsid w:val="00F706DC"/>
    <w:rsid w:val="00F70705"/>
    <w:rsid w:val="00F70792"/>
    <w:rsid w:val="00F7082A"/>
    <w:rsid w:val="00F70962"/>
    <w:rsid w:val="00F709A4"/>
    <w:rsid w:val="00F70A77"/>
    <w:rsid w:val="00F70A8B"/>
    <w:rsid w:val="00F70ACD"/>
    <w:rsid w:val="00F70C76"/>
    <w:rsid w:val="00F70C7F"/>
    <w:rsid w:val="00F70CD4"/>
    <w:rsid w:val="00F70D15"/>
    <w:rsid w:val="00F70D65"/>
    <w:rsid w:val="00F70E24"/>
    <w:rsid w:val="00F70F0D"/>
    <w:rsid w:val="00F70F69"/>
    <w:rsid w:val="00F70F8D"/>
    <w:rsid w:val="00F70FB6"/>
    <w:rsid w:val="00F7108A"/>
    <w:rsid w:val="00F710B3"/>
    <w:rsid w:val="00F711DE"/>
    <w:rsid w:val="00F712AB"/>
    <w:rsid w:val="00F712D8"/>
    <w:rsid w:val="00F713C1"/>
    <w:rsid w:val="00F713DE"/>
    <w:rsid w:val="00F7140C"/>
    <w:rsid w:val="00F71437"/>
    <w:rsid w:val="00F7144C"/>
    <w:rsid w:val="00F71452"/>
    <w:rsid w:val="00F71495"/>
    <w:rsid w:val="00F714F0"/>
    <w:rsid w:val="00F71513"/>
    <w:rsid w:val="00F71515"/>
    <w:rsid w:val="00F7161E"/>
    <w:rsid w:val="00F71659"/>
    <w:rsid w:val="00F716B1"/>
    <w:rsid w:val="00F716B4"/>
    <w:rsid w:val="00F71787"/>
    <w:rsid w:val="00F7184F"/>
    <w:rsid w:val="00F718E5"/>
    <w:rsid w:val="00F719B3"/>
    <w:rsid w:val="00F71A2A"/>
    <w:rsid w:val="00F71A3C"/>
    <w:rsid w:val="00F71B81"/>
    <w:rsid w:val="00F71C0B"/>
    <w:rsid w:val="00F71C7A"/>
    <w:rsid w:val="00F71D63"/>
    <w:rsid w:val="00F71DBA"/>
    <w:rsid w:val="00F71DC2"/>
    <w:rsid w:val="00F71DD4"/>
    <w:rsid w:val="00F71E63"/>
    <w:rsid w:val="00F71EB8"/>
    <w:rsid w:val="00F71F9B"/>
    <w:rsid w:val="00F71FB5"/>
    <w:rsid w:val="00F71FD8"/>
    <w:rsid w:val="00F720C0"/>
    <w:rsid w:val="00F7211F"/>
    <w:rsid w:val="00F7219A"/>
    <w:rsid w:val="00F721E0"/>
    <w:rsid w:val="00F72204"/>
    <w:rsid w:val="00F7221A"/>
    <w:rsid w:val="00F722BC"/>
    <w:rsid w:val="00F72409"/>
    <w:rsid w:val="00F72419"/>
    <w:rsid w:val="00F7252D"/>
    <w:rsid w:val="00F72535"/>
    <w:rsid w:val="00F72655"/>
    <w:rsid w:val="00F72689"/>
    <w:rsid w:val="00F72725"/>
    <w:rsid w:val="00F72727"/>
    <w:rsid w:val="00F7274F"/>
    <w:rsid w:val="00F7284E"/>
    <w:rsid w:val="00F72874"/>
    <w:rsid w:val="00F72886"/>
    <w:rsid w:val="00F72898"/>
    <w:rsid w:val="00F7289A"/>
    <w:rsid w:val="00F72901"/>
    <w:rsid w:val="00F72909"/>
    <w:rsid w:val="00F72A2D"/>
    <w:rsid w:val="00F72A54"/>
    <w:rsid w:val="00F72A58"/>
    <w:rsid w:val="00F72A9B"/>
    <w:rsid w:val="00F72AF0"/>
    <w:rsid w:val="00F72BAD"/>
    <w:rsid w:val="00F72BAE"/>
    <w:rsid w:val="00F72BC6"/>
    <w:rsid w:val="00F72C83"/>
    <w:rsid w:val="00F72D03"/>
    <w:rsid w:val="00F72D18"/>
    <w:rsid w:val="00F72D8F"/>
    <w:rsid w:val="00F72D95"/>
    <w:rsid w:val="00F72E9B"/>
    <w:rsid w:val="00F72EA2"/>
    <w:rsid w:val="00F72EAD"/>
    <w:rsid w:val="00F72EB0"/>
    <w:rsid w:val="00F72ECA"/>
    <w:rsid w:val="00F72F30"/>
    <w:rsid w:val="00F72F43"/>
    <w:rsid w:val="00F72F7D"/>
    <w:rsid w:val="00F731A4"/>
    <w:rsid w:val="00F731CF"/>
    <w:rsid w:val="00F73221"/>
    <w:rsid w:val="00F73246"/>
    <w:rsid w:val="00F7325F"/>
    <w:rsid w:val="00F732DB"/>
    <w:rsid w:val="00F73314"/>
    <w:rsid w:val="00F7335C"/>
    <w:rsid w:val="00F73479"/>
    <w:rsid w:val="00F734A5"/>
    <w:rsid w:val="00F734C1"/>
    <w:rsid w:val="00F73559"/>
    <w:rsid w:val="00F73574"/>
    <w:rsid w:val="00F7359D"/>
    <w:rsid w:val="00F7361C"/>
    <w:rsid w:val="00F736E3"/>
    <w:rsid w:val="00F736F3"/>
    <w:rsid w:val="00F73718"/>
    <w:rsid w:val="00F7377D"/>
    <w:rsid w:val="00F738C3"/>
    <w:rsid w:val="00F73915"/>
    <w:rsid w:val="00F73960"/>
    <w:rsid w:val="00F73A01"/>
    <w:rsid w:val="00F73A0F"/>
    <w:rsid w:val="00F73A16"/>
    <w:rsid w:val="00F73A3B"/>
    <w:rsid w:val="00F73A72"/>
    <w:rsid w:val="00F73A78"/>
    <w:rsid w:val="00F73AD4"/>
    <w:rsid w:val="00F73B1A"/>
    <w:rsid w:val="00F73B3B"/>
    <w:rsid w:val="00F73B6F"/>
    <w:rsid w:val="00F73B8A"/>
    <w:rsid w:val="00F73BBF"/>
    <w:rsid w:val="00F73C47"/>
    <w:rsid w:val="00F73CE4"/>
    <w:rsid w:val="00F73D33"/>
    <w:rsid w:val="00F73E59"/>
    <w:rsid w:val="00F73E7B"/>
    <w:rsid w:val="00F73EC7"/>
    <w:rsid w:val="00F73F1F"/>
    <w:rsid w:val="00F73F77"/>
    <w:rsid w:val="00F73F7F"/>
    <w:rsid w:val="00F73FAB"/>
    <w:rsid w:val="00F7404D"/>
    <w:rsid w:val="00F7405B"/>
    <w:rsid w:val="00F742B7"/>
    <w:rsid w:val="00F74327"/>
    <w:rsid w:val="00F7436B"/>
    <w:rsid w:val="00F74399"/>
    <w:rsid w:val="00F74431"/>
    <w:rsid w:val="00F74481"/>
    <w:rsid w:val="00F7464C"/>
    <w:rsid w:val="00F74686"/>
    <w:rsid w:val="00F74723"/>
    <w:rsid w:val="00F747B6"/>
    <w:rsid w:val="00F74815"/>
    <w:rsid w:val="00F748B6"/>
    <w:rsid w:val="00F748E2"/>
    <w:rsid w:val="00F74903"/>
    <w:rsid w:val="00F74962"/>
    <w:rsid w:val="00F74973"/>
    <w:rsid w:val="00F7499A"/>
    <w:rsid w:val="00F74ADE"/>
    <w:rsid w:val="00F74B41"/>
    <w:rsid w:val="00F74B46"/>
    <w:rsid w:val="00F74B47"/>
    <w:rsid w:val="00F74BFB"/>
    <w:rsid w:val="00F74C82"/>
    <w:rsid w:val="00F74C8C"/>
    <w:rsid w:val="00F74CC1"/>
    <w:rsid w:val="00F74D05"/>
    <w:rsid w:val="00F74D47"/>
    <w:rsid w:val="00F74DC9"/>
    <w:rsid w:val="00F74DD5"/>
    <w:rsid w:val="00F74E0A"/>
    <w:rsid w:val="00F74E14"/>
    <w:rsid w:val="00F74E42"/>
    <w:rsid w:val="00F74FCA"/>
    <w:rsid w:val="00F7500C"/>
    <w:rsid w:val="00F75083"/>
    <w:rsid w:val="00F75132"/>
    <w:rsid w:val="00F7514B"/>
    <w:rsid w:val="00F75182"/>
    <w:rsid w:val="00F75255"/>
    <w:rsid w:val="00F75271"/>
    <w:rsid w:val="00F7529A"/>
    <w:rsid w:val="00F752ED"/>
    <w:rsid w:val="00F75300"/>
    <w:rsid w:val="00F7548C"/>
    <w:rsid w:val="00F75576"/>
    <w:rsid w:val="00F7558E"/>
    <w:rsid w:val="00F75669"/>
    <w:rsid w:val="00F756C4"/>
    <w:rsid w:val="00F7575E"/>
    <w:rsid w:val="00F757B1"/>
    <w:rsid w:val="00F757C0"/>
    <w:rsid w:val="00F75869"/>
    <w:rsid w:val="00F75901"/>
    <w:rsid w:val="00F759B5"/>
    <w:rsid w:val="00F75AC5"/>
    <w:rsid w:val="00F75B53"/>
    <w:rsid w:val="00F75B6C"/>
    <w:rsid w:val="00F75BCA"/>
    <w:rsid w:val="00F75C86"/>
    <w:rsid w:val="00F75DCD"/>
    <w:rsid w:val="00F75F65"/>
    <w:rsid w:val="00F7603B"/>
    <w:rsid w:val="00F76106"/>
    <w:rsid w:val="00F7616C"/>
    <w:rsid w:val="00F76257"/>
    <w:rsid w:val="00F762FD"/>
    <w:rsid w:val="00F7631B"/>
    <w:rsid w:val="00F76366"/>
    <w:rsid w:val="00F763D2"/>
    <w:rsid w:val="00F765C2"/>
    <w:rsid w:val="00F7666B"/>
    <w:rsid w:val="00F76676"/>
    <w:rsid w:val="00F766F7"/>
    <w:rsid w:val="00F767B8"/>
    <w:rsid w:val="00F76827"/>
    <w:rsid w:val="00F76861"/>
    <w:rsid w:val="00F769BA"/>
    <w:rsid w:val="00F76AA0"/>
    <w:rsid w:val="00F76AF8"/>
    <w:rsid w:val="00F76B02"/>
    <w:rsid w:val="00F76B98"/>
    <w:rsid w:val="00F76C3A"/>
    <w:rsid w:val="00F76C81"/>
    <w:rsid w:val="00F76CC0"/>
    <w:rsid w:val="00F76D51"/>
    <w:rsid w:val="00F76E34"/>
    <w:rsid w:val="00F76EE8"/>
    <w:rsid w:val="00F76F41"/>
    <w:rsid w:val="00F77052"/>
    <w:rsid w:val="00F7707B"/>
    <w:rsid w:val="00F770EE"/>
    <w:rsid w:val="00F7712D"/>
    <w:rsid w:val="00F77132"/>
    <w:rsid w:val="00F77197"/>
    <w:rsid w:val="00F771E7"/>
    <w:rsid w:val="00F7734D"/>
    <w:rsid w:val="00F77360"/>
    <w:rsid w:val="00F7737A"/>
    <w:rsid w:val="00F773F6"/>
    <w:rsid w:val="00F77414"/>
    <w:rsid w:val="00F77432"/>
    <w:rsid w:val="00F7749D"/>
    <w:rsid w:val="00F774C4"/>
    <w:rsid w:val="00F774FE"/>
    <w:rsid w:val="00F77550"/>
    <w:rsid w:val="00F775B9"/>
    <w:rsid w:val="00F776BE"/>
    <w:rsid w:val="00F776D9"/>
    <w:rsid w:val="00F777EF"/>
    <w:rsid w:val="00F7788B"/>
    <w:rsid w:val="00F77951"/>
    <w:rsid w:val="00F779C6"/>
    <w:rsid w:val="00F77A5D"/>
    <w:rsid w:val="00F77A70"/>
    <w:rsid w:val="00F77A9B"/>
    <w:rsid w:val="00F77AA0"/>
    <w:rsid w:val="00F77AB0"/>
    <w:rsid w:val="00F77AD8"/>
    <w:rsid w:val="00F77BE5"/>
    <w:rsid w:val="00F77CC2"/>
    <w:rsid w:val="00F77DA4"/>
    <w:rsid w:val="00F77DB3"/>
    <w:rsid w:val="00F77E2B"/>
    <w:rsid w:val="00F77E57"/>
    <w:rsid w:val="00F77E84"/>
    <w:rsid w:val="00F77F55"/>
    <w:rsid w:val="00F77F70"/>
    <w:rsid w:val="00F77F9B"/>
    <w:rsid w:val="00F77FE3"/>
    <w:rsid w:val="00F80044"/>
    <w:rsid w:val="00F80090"/>
    <w:rsid w:val="00F800F0"/>
    <w:rsid w:val="00F80121"/>
    <w:rsid w:val="00F80132"/>
    <w:rsid w:val="00F8014A"/>
    <w:rsid w:val="00F80160"/>
    <w:rsid w:val="00F8017B"/>
    <w:rsid w:val="00F8020C"/>
    <w:rsid w:val="00F80232"/>
    <w:rsid w:val="00F802F5"/>
    <w:rsid w:val="00F802FD"/>
    <w:rsid w:val="00F80336"/>
    <w:rsid w:val="00F80344"/>
    <w:rsid w:val="00F80359"/>
    <w:rsid w:val="00F80363"/>
    <w:rsid w:val="00F80365"/>
    <w:rsid w:val="00F803C8"/>
    <w:rsid w:val="00F80405"/>
    <w:rsid w:val="00F80491"/>
    <w:rsid w:val="00F80509"/>
    <w:rsid w:val="00F8052A"/>
    <w:rsid w:val="00F8057B"/>
    <w:rsid w:val="00F8058E"/>
    <w:rsid w:val="00F805BA"/>
    <w:rsid w:val="00F805CC"/>
    <w:rsid w:val="00F805EF"/>
    <w:rsid w:val="00F80626"/>
    <w:rsid w:val="00F80674"/>
    <w:rsid w:val="00F806B7"/>
    <w:rsid w:val="00F8073C"/>
    <w:rsid w:val="00F80744"/>
    <w:rsid w:val="00F80856"/>
    <w:rsid w:val="00F809D9"/>
    <w:rsid w:val="00F80B83"/>
    <w:rsid w:val="00F80BC6"/>
    <w:rsid w:val="00F80C73"/>
    <w:rsid w:val="00F80C75"/>
    <w:rsid w:val="00F80CC0"/>
    <w:rsid w:val="00F80D71"/>
    <w:rsid w:val="00F80DA0"/>
    <w:rsid w:val="00F80DB1"/>
    <w:rsid w:val="00F80E23"/>
    <w:rsid w:val="00F80E37"/>
    <w:rsid w:val="00F80E5D"/>
    <w:rsid w:val="00F80E98"/>
    <w:rsid w:val="00F80ECD"/>
    <w:rsid w:val="00F80EFB"/>
    <w:rsid w:val="00F80F47"/>
    <w:rsid w:val="00F80F6A"/>
    <w:rsid w:val="00F80F77"/>
    <w:rsid w:val="00F8102B"/>
    <w:rsid w:val="00F81032"/>
    <w:rsid w:val="00F8117D"/>
    <w:rsid w:val="00F812E5"/>
    <w:rsid w:val="00F813A3"/>
    <w:rsid w:val="00F81447"/>
    <w:rsid w:val="00F81476"/>
    <w:rsid w:val="00F8147B"/>
    <w:rsid w:val="00F8157F"/>
    <w:rsid w:val="00F815F6"/>
    <w:rsid w:val="00F8171D"/>
    <w:rsid w:val="00F818A8"/>
    <w:rsid w:val="00F818C8"/>
    <w:rsid w:val="00F818CC"/>
    <w:rsid w:val="00F8191C"/>
    <w:rsid w:val="00F81978"/>
    <w:rsid w:val="00F8197E"/>
    <w:rsid w:val="00F819FD"/>
    <w:rsid w:val="00F81A01"/>
    <w:rsid w:val="00F81A07"/>
    <w:rsid w:val="00F81A91"/>
    <w:rsid w:val="00F81A94"/>
    <w:rsid w:val="00F81AA1"/>
    <w:rsid w:val="00F81AE1"/>
    <w:rsid w:val="00F81B51"/>
    <w:rsid w:val="00F81B70"/>
    <w:rsid w:val="00F81B8B"/>
    <w:rsid w:val="00F81BEF"/>
    <w:rsid w:val="00F81CEC"/>
    <w:rsid w:val="00F81D57"/>
    <w:rsid w:val="00F81D7E"/>
    <w:rsid w:val="00F81D81"/>
    <w:rsid w:val="00F81E11"/>
    <w:rsid w:val="00F82112"/>
    <w:rsid w:val="00F8216E"/>
    <w:rsid w:val="00F82199"/>
    <w:rsid w:val="00F821C5"/>
    <w:rsid w:val="00F82269"/>
    <w:rsid w:val="00F82410"/>
    <w:rsid w:val="00F82478"/>
    <w:rsid w:val="00F824B3"/>
    <w:rsid w:val="00F8250D"/>
    <w:rsid w:val="00F82578"/>
    <w:rsid w:val="00F82597"/>
    <w:rsid w:val="00F825CE"/>
    <w:rsid w:val="00F82664"/>
    <w:rsid w:val="00F82790"/>
    <w:rsid w:val="00F827C3"/>
    <w:rsid w:val="00F82819"/>
    <w:rsid w:val="00F82829"/>
    <w:rsid w:val="00F828C3"/>
    <w:rsid w:val="00F82957"/>
    <w:rsid w:val="00F82A73"/>
    <w:rsid w:val="00F82BD2"/>
    <w:rsid w:val="00F82CC2"/>
    <w:rsid w:val="00F82CEC"/>
    <w:rsid w:val="00F82D06"/>
    <w:rsid w:val="00F82D09"/>
    <w:rsid w:val="00F82D55"/>
    <w:rsid w:val="00F82DB4"/>
    <w:rsid w:val="00F82E1B"/>
    <w:rsid w:val="00F82EA0"/>
    <w:rsid w:val="00F82ED9"/>
    <w:rsid w:val="00F82F02"/>
    <w:rsid w:val="00F82F22"/>
    <w:rsid w:val="00F82F34"/>
    <w:rsid w:val="00F8300C"/>
    <w:rsid w:val="00F8305B"/>
    <w:rsid w:val="00F8309B"/>
    <w:rsid w:val="00F83100"/>
    <w:rsid w:val="00F8313B"/>
    <w:rsid w:val="00F831FA"/>
    <w:rsid w:val="00F83212"/>
    <w:rsid w:val="00F83218"/>
    <w:rsid w:val="00F83244"/>
    <w:rsid w:val="00F83336"/>
    <w:rsid w:val="00F8335C"/>
    <w:rsid w:val="00F834CA"/>
    <w:rsid w:val="00F8352B"/>
    <w:rsid w:val="00F83630"/>
    <w:rsid w:val="00F83658"/>
    <w:rsid w:val="00F8365A"/>
    <w:rsid w:val="00F83698"/>
    <w:rsid w:val="00F83800"/>
    <w:rsid w:val="00F83847"/>
    <w:rsid w:val="00F83880"/>
    <w:rsid w:val="00F838C7"/>
    <w:rsid w:val="00F839CF"/>
    <w:rsid w:val="00F839D7"/>
    <w:rsid w:val="00F839D9"/>
    <w:rsid w:val="00F83A94"/>
    <w:rsid w:val="00F83C82"/>
    <w:rsid w:val="00F83D02"/>
    <w:rsid w:val="00F83D4E"/>
    <w:rsid w:val="00F83DBA"/>
    <w:rsid w:val="00F83DD1"/>
    <w:rsid w:val="00F83E0B"/>
    <w:rsid w:val="00F83E55"/>
    <w:rsid w:val="00F83EC7"/>
    <w:rsid w:val="00F83ED6"/>
    <w:rsid w:val="00F83F2E"/>
    <w:rsid w:val="00F83F73"/>
    <w:rsid w:val="00F8404A"/>
    <w:rsid w:val="00F840CA"/>
    <w:rsid w:val="00F8413D"/>
    <w:rsid w:val="00F841B6"/>
    <w:rsid w:val="00F84290"/>
    <w:rsid w:val="00F84308"/>
    <w:rsid w:val="00F8432F"/>
    <w:rsid w:val="00F84342"/>
    <w:rsid w:val="00F84451"/>
    <w:rsid w:val="00F844BF"/>
    <w:rsid w:val="00F844C8"/>
    <w:rsid w:val="00F84542"/>
    <w:rsid w:val="00F84587"/>
    <w:rsid w:val="00F8458E"/>
    <w:rsid w:val="00F845BF"/>
    <w:rsid w:val="00F84679"/>
    <w:rsid w:val="00F84694"/>
    <w:rsid w:val="00F846BF"/>
    <w:rsid w:val="00F846F9"/>
    <w:rsid w:val="00F84706"/>
    <w:rsid w:val="00F847FD"/>
    <w:rsid w:val="00F8489C"/>
    <w:rsid w:val="00F8489F"/>
    <w:rsid w:val="00F84961"/>
    <w:rsid w:val="00F84B22"/>
    <w:rsid w:val="00F84BFE"/>
    <w:rsid w:val="00F84C09"/>
    <w:rsid w:val="00F84CDF"/>
    <w:rsid w:val="00F84D1A"/>
    <w:rsid w:val="00F84DD5"/>
    <w:rsid w:val="00F84DDE"/>
    <w:rsid w:val="00F84DFD"/>
    <w:rsid w:val="00F84E07"/>
    <w:rsid w:val="00F84E0D"/>
    <w:rsid w:val="00F84E64"/>
    <w:rsid w:val="00F8503F"/>
    <w:rsid w:val="00F850A7"/>
    <w:rsid w:val="00F85140"/>
    <w:rsid w:val="00F852B5"/>
    <w:rsid w:val="00F852DA"/>
    <w:rsid w:val="00F853E4"/>
    <w:rsid w:val="00F854A8"/>
    <w:rsid w:val="00F8553D"/>
    <w:rsid w:val="00F85546"/>
    <w:rsid w:val="00F855C7"/>
    <w:rsid w:val="00F85684"/>
    <w:rsid w:val="00F856D7"/>
    <w:rsid w:val="00F85858"/>
    <w:rsid w:val="00F85870"/>
    <w:rsid w:val="00F8595C"/>
    <w:rsid w:val="00F85A13"/>
    <w:rsid w:val="00F85A29"/>
    <w:rsid w:val="00F85BF1"/>
    <w:rsid w:val="00F85CCD"/>
    <w:rsid w:val="00F85DF5"/>
    <w:rsid w:val="00F85E15"/>
    <w:rsid w:val="00F85E17"/>
    <w:rsid w:val="00F85E5B"/>
    <w:rsid w:val="00F85EA7"/>
    <w:rsid w:val="00F85EB4"/>
    <w:rsid w:val="00F85ED0"/>
    <w:rsid w:val="00F85EF2"/>
    <w:rsid w:val="00F85EF5"/>
    <w:rsid w:val="00F8603C"/>
    <w:rsid w:val="00F86054"/>
    <w:rsid w:val="00F8607B"/>
    <w:rsid w:val="00F86152"/>
    <w:rsid w:val="00F86173"/>
    <w:rsid w:val="00F86198"/>
    <w:rsid w:val="00F86224"/>
    <w:rsid w:val="00F86238"/>
    <w:rsid w:val="00F86342"/>
    <w:rsid w:val="00F86390"/>
    <w:rsid w:val="00F864F5"/>
    <w:rsid w:val="00F864F6"/>
    <w:rsid w:val="00F86517"/>
    <w:rsid w:val="00F86523"/>
    <w:rsid w:val="00F865BB"/>
    <w:rsid w:val="00F86662"/>
    <w:rsid w:val="00F86714"/>
    <w:rsid w:val="00F86718"/>
    <w:rsid w:val="00F86738"/>
    <w:rsid w:val="00F867C7"/>
    <w:rsid w:val="00F86809"/>
    <w:rsid w:val="00F868A9"/>
    <w:rsid w:val="00F868B3"/>
    <w:rsid w:val="00F86A2A"/>
    <w:rsid w:val="00F86A7F"/>
    <w:rsid w:val="00F86AB7"/>
    <w:rsid w:val="00F86ACA"/>
    <w:rsid w:val="00F86B0F"/>
    <w:rsid w:val="00F86B10"/>
    <w:rsid w:val="00F86BDB"/>
    <w:rsid w:val="00F86BF3"/>
    <w:rsid w:val="00F86CCA"/>
    <w:rsid w:val="00F86DA1"/>
    <w:rsid w:val="00F86DD5"/>
    <w:rsid w:val="00F86F25"/>
    <w:rsid w:val="00F87002"/>
    <w:rsid w:val="00F87082"/>
    <w:rsid w:val="00F8725B"/>
    <w:rsid w:val="00F872F8"/>
    <w:rsid w:val="00F87374"/>
    <w:rsid w:val="00F8737C"/>
    <w:rsid w:val="00F873B1"/>
    <w:rsid w:val="00F8748B"/>
    <w:rsid w:val="00F8752F"/>
    <w:rsid w:val="00F87548"/>
    <w:rsid w:val="00F8754C"/>
    <w:rsid w:val="00F87555"/>
    <w:rsid w:val="00F87556"/>
    <w:rsid w:val="00F875A4"/>
    <w:rsid w:val="00F875D4"/>
    <w:rsid w:val="00F875D8"/>
    <w:rsid w:val="00F8776B"/>
    <w:rsid w:val="00F877A3"/>
    <w:rsid w:val="00F877C1"/>
    <w:rsid w:val="00F87825"/>
    <w:rsid w:val="00F87893"/>
    <w:rsid w:val="00F878F5"/>
    <w:rsid w:val="00F87948"/>
    <w:rsid w:val="00F87967"/>
    <w:rsid w:val="00F87990"/>
    <w:rsid w:val="00F87A6D"/>
    <w:rsid w:val="00F87A72"/>
    <w:rsid w:val="00F87ABA"/>
    <w:rsid w:val="00F87AD4"/>
    <w:rsid w:val="00F87AE3"/>
    <w:rsid w:val="00F87B1D"/>
    <w:rsid w:val="00F87B7C"/>
    <w:rsid w:val="00F87BB1"/>
    <w:rsid w:val="00F87C12"/>
    <w:rsid w:val="00F87C82"/>
    <w:rsid w:val="00F87CD9"/>
    <w:rsid w:val="00F87D22"/>
    <w:rsid w:val="00F87D66"/>
    <w:rsid w:val="00F87DA1"/>
    <w:rsid w:val="00F87DD2"/>
    <w:rsid w:val="00F87DF4"/>
    <w:rsid w:val="00F87E35"/>
    <w:rsid w:val="00F87E3B"/>
    <w:rsid w:val="00F87F5C"/>
    <w:rsid w:val="00F90037"/>
    <w:rsid w:val="00F9004A"/>
    <w:rsid w:val="00F90063"/>
    <w:rsid w:val="00F90137"/>
    <w:rsid w:val="00F90154"/>
    <w:rsid w:val="00F901B2"/>
    <w:rsid w:val="00F901D7"/>
    <w:rsid w:val="00F9029A"/>
    <w:rsid w:val="00F9030C"/>
    <w:rsid w:val="00F90310"/>
    <w:rsid w:val="00F90324"/>
    <w:rsid w:val="00F90360"/>
    <w:rsid w:val="00F90395"/>
    <w:rsid w:val="00F903E0"/>
    <w:rsid w:val="00F903EA"/>
    <w:rsid w:val="00F90475"/>
    <w:rsid w:val="00F904C2"/>
    <w:rsid w:val="00F905C6"/>
    <w:rsid w:val="00F9069F"/>
    <w:rsid w:val="00F906D4"/>
    <w:rsid w:val="00F907B3"/>
    <w:rsid w:val="00F90887"/>
    <w:rsid w:val="00F908B8"/>
    <w:rsid w:val="00F908DA"/>
    <w:rsid w:val="00F909C5"/>
    <w:rsid w:val="00F90A38"/>
    <w:rsid w:val="00F90AFB"/>
    <w:rsid w:val="00F90B06"/>
    <w:rsid w:val="00F90B47"/>
    <w:rsid w:val="00F90BAB"/>
    <w:rsid w:val="00F90BBA"/>
    <w:rsid w:val="00F90C57"/>
    <w:rsid w:val="00F90D3F"/>
    <w:rsid w:val="00F90DA1"/>
    <w:rsid w:val="00F90DA3"/>
    <w:rsid w:val="00F90DE1"/>
    <w:rsid w:val="00F90E9A"/>
    <w:rsid w:val="00F90F09"/>
    <w:rsid w:val="00F90F11"/>
    <w:rsid w:val="00F90F60"/>
    <w:rsid w:val="00F90FBE"/>
    <w:rsid w:val="00F90FDD"/>
    <w:rsid w:val="00F9118C"/>
    <w:rsid w:val="00F91286"/>
    <w:rsid w:val="00F912A6"/>
    <w:rsid w:val="00F912CD"/>
    <w:rsid w:val="00F912D2"/>
    <w:rsid w:val="00F91326"/>
    <w:rsid w:val="00F9132B"/>
    <w:rsid w:val="00F91427"/>
    <w:rsid w:val="00F914BD"/>
    <w:rsid w:val="00F914F1"/>
    <w:rsid w:val="00F91580"/>
    <w:rsid w:val="00F91590"/>
    <w:rsid w:val="00F915AC"/>
    <w:rsid w:val="00F915EC"/>
    <w:rsid w:val="00F91621"/>
    <w:rsid w:val="00F9166C"/>
    <w:rsid w:val="00F91685"/>
    <w:rsid w:val="00F9180C"/>
    <w:rsid w:val="00F91912"/>
    <w:rsid w:val="00F91977"/>
    <w:rsid w:val="00F919A4"/>
    <w:rsid w:val="00F91A5B"/>
    <w:rsid w:val="00F91A93"/>
    <w:rsid w:val="00F91B85"/>
    <w:rsid w:val="00F91BB6"/>
    <w:rsid w:val="00F91BD2"/>
    <w:rsid w:val="00F91BD5"/>
    <w:rsid w:val="00F91CF9"/>
    <w:rsid w:val="00F91D8B"/>
    <w:rsid w:val="00F91EFF"/>
    <w:rsid w:val="00F91F1B"/>
    <w:rsid w:val="00F91F56"/>
    <w:rsid w:val="00F91FEA"/>
    <w:rsid w:val="00F92013"/>
    <w:rsid w:val="00F92040"/>
    <w:rsid w:val="00F92126"/>
    <w:rsid w:val="00F921C9"/>
    <w:rsid w:val="00F921E1"/>
    <w:rsid w:val="00F92216"/>
    <w:rsid w:val="00F92313"/>
    <w:rsid w:val="00F9234B"/>
    <w:rsid w:val="00F92411"/>
    <w:rsid w:val="00F92424"/>
    <w:rsid w:val="00F9242B"/>
    <w:rsid w:val="00F9242F"/>
    <w:rsid w:val="00F9244C"/>
    <w:rsid w:val="00F924C8"/>
    <w:rsid w:val="00F924F8"/>
    <w:rsid w:val="00F92503"/>
    <w:rsid w:val="00F92536"/>
    <w:rsid w:val="00F92561"/>
    <w:rsid w:val="00F92574"/>
    <w:rsid w:val="00F9265F"/>
    <w:rsid w:val="00F92670"/>
    <w:rsid w:val="00F926CF"/>
    <w:rsid w:val="00F926E9"/>
    <w:rsid w:val="00F92775"/>
    <w:rsid w:val="00F9281D"/>
    <w:rsid w:val="00F92954"/>
    <w:rsid w:val="00F929B7"/>
    <w:rsid w:val="00F929FB"/>
    <w:rsid w:val="00F92A59"/>
    <w:rsid w:val="00F92A80"/>
    <w:rsid w:val="00F92A8E"/>
    <w:rsid w:val="00F92B3C"/>
    <w:rsid w:val="00F92BF5"/>
    <w:rsid w:val="00F92C40"/>
    <w:rsid w:val="00F92C99"/>
    <w:rsid w:val="00F92D5D"/>
    <w:rsid w:val="00F92E30"/>
    <w:rsid w:val="00F92E8B"/>
    <w:rsid w:val="00F92E8C"/>
    <w:rsid w:val="00F92E99"/>
    <w:rsid w:val="00F92F19"/>
    <w:rsid w:val="00F92F4E"/>
    <w:rsid w:val="00F93064"/>
    <w:rsid w:val="00F93197"/>
    <w:rsid w:val="00F931AA"/>
    <w:rsid w:val="00F9324C"/>
    <w:rsid w:val="00F93254"/>
    <w:rsid w:val="00F9351D"/>
    <w:rsid w:val="00F93546"/>
    <w:rsid w:val="00F93584"/>
    <w:rsid w:val="00F935AD"/>
    <w:rsid w:val="00F935B9"/>
    <w:rsid w:val="00F93691"/>
    <w:rsid w:val="00F936BC"/>
    <w:rsid w:val="00F93771"/>
    <w:rsid w:val="00F93847"/>
    <w:rsid w:val="00F938C2"/>
    <w:rsid w:val="00F9397D"/>
    <w:rsid w:val="00F93A38"/>
    <w:rsid w:val="00F93A4B"/>
    <w:rsid w:val="00F93A73"/>
    <w:rsid w:val="00F93A74"/>
    <w:rsid w:val="00F93AF6"/>
    <w:rsid w:val="00F93BCF"/>
    <w:rsid w:val="00F93C8D"/>
    <w:rsid w:val="00F93CF0"/>
    <w:rsid w:val="00F93D29"/>
    <w:rsid w:val="00F93D68"/>
    <w:rsid w:val="00F93DFF"/>
    <w:rsid w:val="00F93E61"/>
    <w:rsid w:val="00F93E91"/>
    <w:rsid w:val="00F93EA7"/>
    <w:rsid w:val="00F94059"/>
    <w:rsid w:val="00F9405D"/>
    <w:rsid w:val="00F942E8"/>
    <w:rsid w:val="00F942EF"/>
    <w:rsid w:val="00F9431B"/>
    <w:rsid w:val="00F943C0"/>
    <w:rsid w:val="00F943EF"/>
    <w:rsid w:val="00F9444D"/>
    <w:rsid w:val="00F9445E"/>
    <w:rsid w:val="00F94516"/>
    <w:rsid w:val="00F9452A"/>
    <w:rsid w:val="00F94531"/>
    <w:rsid w:val="00F94754"/>
    <w:rsid w:val="00F9478E"/>
    <w:rsid w:val="00F947F4"/>
    <w:rsid w:val="00F94803"/>
    <w:rsid w:val="00F94810"/>
    <w:rsid w:val="00F94880"/>
    <w:rsid w:val="00F9494D"/>
    <w:rsid w:val="00F9498A"/>
    <w:rsid w:val="00F94B26"/>
    <w:rsid w:val="00F94B55"/>
    <w:rsid w:val="00F94BE0"/>
    <w:rsid w:val="00F94CAC"/>
    <w:rsid w:val="00F94CC6"/>
    <w:rsid w:val="00F94CC7"/>
    <w:rsid w:val="00F94CDB"/>
    <w:rsid w:val="00F94D58"/>
    <w:rsid w:val="00F94D82"/>
    <w:rsid w:val="00F94E2E"/>
    <w:rsid w:val="00F94E7B"/>
    <w:rsid w:val="00F94E7C"/>
    <w:rsid w:val="00F94EF3"/>
    <w:rsid w:val="00F94F67"/>
    <w:rsid w:val="00F95011"/>
    <w:rsid w:val="00F9504E"/>
    <w:rsid w:val="00F950B0"/>
    <w:rsid w:val="00F950E3"/>
    <w:rsid w:val="00F95147"/>
    <w:rsid w:val="00F951BA"/>
    <w:rsid w:val="00F95242"/>
    <w:rsid w:val="00F953AE"/>
    <w:rsid w:val="00F953EF"/>
    <w:rsid w:val="00F95477"/>
    <w:rsid w:val="00F9550C"/>
    <w:rsid w:val="00F95586"/>
    <w:rsid w:val="00F9558B"/>
    <w:rsid w:val="00F95600"/>
    <w:rsid w:val="00F95690"/>
    <w:rsid w:val="00F956ED"/>
    <w:rsid w:val="00F956F4"/>
    <w:rsid w:val="00F956F8"/>
    <w:rsid w:val="00F95707"/>
    <w:rsid w:val="00F958C1"/>
    <w:rsid w:val="00F958DD"/>
    <w:rsid w:val="00F95917"/>
    <w:rsid w:val="00F959B1"/>
    <w:rsid w:val="00F95A8A"/>
    <w:rsid w:val="00F95AC5"/>
    <w:rsid w:val="00F95AF8"/>
    <w:rsid w:val="00F95B50"/>
    <w:rsid w:val="00F95B78"/>
    <w:rsid w:val="00F95C49"/>
    <w:rsid w:val="00F95C82"/>
    <w:rsid w:val="00F95C95"/>
    <w:rsid w:val="00F95CAD"/>
    <w:rsid w:val="00F95CFF"/>
    <w:rsid w:val="00F95D56"/>
    <w:rsid w:val="00F95D8B"/>
    <w:rsid w:val="00F95DEE"/>
    <w:rsid w:val="00F95E44"/>
    <w:rsid w:val="00F95E9E"/>
    <w:rsid w:val="00F95EBB"/>
    <w:rsid w:val="00F95EFC"/>
    <w:rsid w:val="00F95F95"/>
    <w:rsid w:val="00F95FFD"/>
    <w:rsid w:val="00F96028"/>
    <w:rsid w:val="00F9609C"/>
    <w:rsid w:val="00F9617C"/>
    <w:rsid w:val="00F961C4"/>
    <w:rsid w:val="00F962A5"/>
    <w:rsid w:val="00F962B7"/>
    <w:rsid w:val="00F962CD"/>
    <w:rsid w:val="00F963A5"/>
    <w:rsid w:val="00F9642F"/>
    <w:rsid w:val="00F964AC"/>
    <w:rsid w:val="00F964EF"/>
    <w:rsid w:val="00F9655A"/>
    <w:rsid w:val="00F96561"/>
    <w:rsid w:val="00F965A0"/>
    <w:rsid w:val="00F966B6"/>
    <w:rsid w:val="00F966C1"/>
    <w:rsid w:val="00F96809"/>
    <w:rsid w:val="00F96957"/>
    <w:rsid w:val="00F969F6"/>
    <w:rsid w:val="00F96B6C"/>
    <w:rsid w:val="00F96B90"/>
    <w:rsid w:val="00F96BDE"/>
    <w:rsid w:val="00F96CFF"/>
    <w:rsid w:val="00F96D60"/>
    <w:rsid w:val="00F96D62"/>
    <w:rsid w:val="00F96D73"/>
    <w:rsid w:val="00F96DA7"/>
    <w:rsid w:val="00F96DB3"/>
    <w:rsid w:val="00F96DB6"/>
    <w:rsid w:val="00F96E7F"/>
    <w:rsid w:val="00F96E83"/>
    <w:rsid w:val="00F96FA0"/>
    <w:rsid w:val="00F96FA4"/>
    <w:rsid w:val="00F97083"/>
    <w:rsid w:val="00F970BF"/>
    <w:rsid w:val="00F970F1"/>
    <w:rsid w:val="00F97191"/>
    <w:rsid w:val="00F971C5"/>
    <w:rsid w:val="00F971E3"/>
    <w:rsid w:val="00F97256"/>
    <w:rsid w:val="00F97323"/>
    <w:rsid w:val="00F9735C"/>
    <w:rsid w:val="00F97363"/>
    <w:rsid w:val="00F974F5"/>
    <w:rsid w:val="00F9755D"/>
    <w:rsid w:val="00F975A5"/>
    <w:rsid w:val="00F975AD"/>
    <w:rsid w:val="00F975D1"/>
    <w:rsid w:val="00F9762A"/>
    <w:rsid w:val="00F97639"/>
    <w:rsid w:val="00F97668"/>
    <w:rsid w:val="00F9766F"/>
    <w:rsid w:val="00F9767D"/>
    <w:rsid w:val="00F97681"/>
    <w:rsid w:val="00F977A5"/>
    <w:rsid w:val="00F977A8"/>
    <w:rsid w:val="00F977C8"/>
    <w:rsid w:val="00F9781F"/>
    <w:rsid w:val="00F97846"/>
    <w:rsid w:val="00F978B6"/>
    <w:rsid w:val="00F978D1"/>
    <w:rsid w:val="00F978EB"/>
    <w:rsid w:val="00F97906"/>
    <w:rsid w:val="00F979A9"/>
    <w:rsid w:val="00F979B8"/>
    <w:rsid w:val="00F979C7"/>
    <w:rsid w:val="00F97A26"/>
    <w:rsid w:val="00F97A30"/>
    <w:rsid w:val="00F97A7D"/>
    <w:rsid w:val="00F97BB9"/>
    <w:rsid w:val="00F97BCC"/>
    <w:rsid w:val="00F97C4C"/>
    <w:rsid w:val="00F97C55"/>
    <w:rsid w:val="00F97C6C"/>
    <w:rsid w:val="00F97CF8"/>
    <w:rsid w:val="00F97D07"/>
    <w:rsid w:val="00F97D29"/>
    <w:rsid w:val="00F97D73"/>
    <w:rsid w:val="00F97EDA"/>
    <w:rsid w:val="00F97F44"/>
    <w:rsid w:val="00F97F7F"/>
    <w:rsid w:val="00F97F84"/>
    <w:rsid w:val="00FA0047"/>
    <w:rsid w:val="00FA007C"/>
    <w:rsid w:val="00FA01FF"/>
    <w:rsid w:val="00FA021A"/>
    <w:rsid w:val="00FA02C2"/>
    <w:rsid w:val="00FA02D7"/>
    <w:rsid w:val="00FA037F"/>
    <w:rsid w:val="00FA048D"/>
    <w:rsid w:val="00FA04EA"/>
    <w:rsid w:val="00FA0500"/>
    <w:rsid w:val="00FA052E"/>
    <w:rsid w:val="00FA05ED"/>
    <w:rsid w:val="00FA06A8"/>
    <w:rsid w:val="00FA06DD"/>
    <w:rsid w:val="00FA06E8"/>
    <w:rsid w:val="00FA07FB"/>
    <w:rsid w:val="00FA0816"/>
    <w:rsid w:val="00FA081F"/>
    <w:rsid w:val="00FA0889"/>
    <w:rsid w:val="00FA08C0"/>
    <w:rsid w:val="00FA0A5D"/>
    <w:rsid w:val="00FA0B65"/>
    <w:rsid w:val="00FA0B6D"/>
    <w:rsid w:val="00FA0BA5"/>
    <w:rsid w:val="00FA0BF0"/>
    <w:rsid w:val="00FA0C98"/>
    <w:rsid w:val="00FA0CA3"/>
    <w:rsid w:val="00FA0D13"/>
    <w:rsid w:val="00FA0EEE"/>
    <w:rsid w:val="00FA0F02"/>
    <w:rsid w:val="00FA0F3D"/>
    <w:rsid w:val="00FA0F3F"/>
    <w:rsid w:val="00FA1006"/>
    <w:rsid w:val="00FA107D"/>
    <w:rsid w:val="00FA10D4"/>
    <w:rsid w:val="00FA114D"/>
    <w:rsid w:val="00FA119E"/>
    <w:rsid w:val="00FA12F9"/>
    <w:rsid w:val="00FA1358"/>
    <w:rsid w:val="00FA13F8"/>
    <w:rsid w:val="00FA146C"/>
    <w:rsid w:val="00FA14D4"/>
    <w:rsid w:val="00FA14E5"/>
    <w:rsid w:val="00FA159D"/>
    <w:rsid w:val="00FA15A8"/>
    <w:rsid w:val="00FA1744"/>
    <w:rsid w:val="00FA1809"/>
    <w:rsid w:val="00FA1828"/>
    <w:rsid w:val="00FA1860"/>
    <w:rsid w:val="00FA18CE"/>
    <w:rsid w:val="00FA18D4"/>
    <w:rsid w:val="00FA198A"/>
    <w:rsid w:val="00FA19B9"/>
    <w:rsid w:val="00FA19C1"/>
    <w:rsid w:val="00FA19DA"/>
    <w:rsid w:val="00FA1A9E"/>
    <w:rsid w:val="00FA1AE0"/>
    <w:rsid w:val="00FA1B72"/>
    <w:rsid w:val="00FA1CAF"/>
    <w:rsid w:val="00FA1CB2"/>
    <w:rsid w:val="00FA1DEB"/>
    <w:rsid w:val="00FA1E01"/>
    <w:rsid w:val="00FA1E1D"/>
    <w:rsid w:val="00FA1E2F"/>
    <w:rsid w:val="00FA1E44"/>
    <w:rsid w:val="00FA1E6B"/>
    <w:rsid w:val="00FA1F04"/>
    <w:rsid w:val="00FA1FDF"/>
    <w:rsid w:val="00FA2038"/>
    <w:rsid w:val="00FA208B"/>
    <w:rsid w:val="00FA214D"/>
    <w:rsid w:val="00FA21DA"/>
    <w:rsid w:val="00FA2288"/>
    <w:rsid w:val="00FA228C"/>
    <w:rsid w:val="00FA22D8"/>
    <w:rsid w:val="00FA2326"/>
    <w:rsid w:val="00FA232A"/>
    <w:rsid w:val="00FA232F"/>
    <w:rsid w:val="00FA237D"/>
    <w:rsid w:val="00FA2427"/>
    <w:rsid w:val="00FA243D"/>
    <w:rsid w:val="00FA2445"/>
    <w:rsid w:val="00FA2499"/>
    <w:rsid w:val="00FA24C4"/>
    <w:rsid w:val="00FA257E"/>
    <w:rsid w:val="00FA2593"/>
    <w:rsid w:val="00FA2649"/>
    <w:rsid w:val="00FA27E3"/>
    <w:rsid w:val="00FA27EF"/>
    <w:rsid w:val="00FA2802"/>
    <w:rsid w:val="00FA2991"/>
    <w:rsid w:val="00FA29EF"/>
    <w:rsid w:val="00FA2A1B"/>
    <w:rsid w:val="00FA2BB6"/>
    <w:rsid w:val="00FA2C96"/>
    <w:rsid w:val="00FA2D04"/>
    <w:rsid w:val="00FA2D71"/>
    <w:rsid w:val="00FA2D77"/>
    <w:rsid w:val="00FA2D7D"/>
    <w:rsid w:val="00FA2D9C"/>
    <w:rsid w:val="00FA2DD1"/>
    <w:rsid w:val="00FA2DD6"/>
    <w:rsid w:val="00FA2E14"/>
    <w:rsid w:val="00FA2FDF"/>
    <w:rsid w:val="00FA306F"/>
    <w:rsid w:val="00FA313D"/>
    <w:rsid w:val="00FA3159"/>
    <w:rsid w:val="00FA315C"/>
    <w:rsid w:val="00FA3168"/>
    <w:rsid w:val="00FA32A8"/>
    <w:rsid w:val="00FA32F3"/>
    <w:rsid w:val="00FA330A"/>
    <w:rsid w:val="00FA3330"/>
    <w:rsid w:val="00FA337E"/>
    <w:rsid w:val="00FA33AF"/>
    <w:rsid w:val="00FA33DC"/>
    <w:rsid w:val="00FA342D"/>
    <w:rsid w:val="00FA3489"/>
    <w:rsid w:val="00FA34E0"/>
    <w:rsid w:val="00FA3706"/>
    <w:rsid w:val="00FA3775"/>
    <w:rsid w:val="00FA37B7"/>
    <w:rsid w:val="00FA37ED"/>
    <w:rsid w:val="00FA3812"/>
    <w:rsid w:val="00FA38DE"/>
    <w:rsid w:val="00FA38F2"/>
    <w:rsid w:val="00FA397F"/>
    <w:rsid w:val="00FA39A9"/>
    <w:rsid w:val="00FA39B2"/>
    <w:rsid w:val="00FA3A43"/>
    <w:rsid w:val="00FA3A5A"/>
    <w:rsid w:val="00FA3ABE"/>
    <w:rsid w:val="00FA3AFF"/>
    <w:rsid w:val="00FA3B65"/>
    <w:rsid w:val="00FA3B8A"/>
    <w:rsid w:val="00FA3BEB"/>
    <w:rsid w:val="00FA3C24"/>
    <w:rsid w:val="00FA3C51"/>
    <w:rsid w:val="00FA3C7F"/>
    <w:rsid w:val="00FA3CDC"/>
    <w:rsid w:val="00FA3DE5"/>
    <w:rsid w:val="00FA3E02"/>
    <w:rsid w:val="00FA3EB7"/>
    <w:rsid w:val="00FA3EEC"/>
    <w:rsid w:val="00FA3F2F"/>
    <w:rsid w:val="00FA3FAA"/>
    <w:rsid w:val="00FA3FE2"/>
    <w:rsid w:val="00FA3FF3"/>
    <w:rsid w:val="00FA4071"/>
    <w:rsid w:val="00FA4167"/>
    <w:rsid w:val="00FA4175"/>
    <w:rsid w:val="00FA41D9"/>
    <w:rsid w:val="00FA4235"/>
    <w:rsid w:val="00FA429B"/>
    <w:rsid w:val="00FA42D8"/>
    <w:rsid w:val="00FA42F1"/>
    <w:rsid w:val="00FA4301"/>
    <w:rsid w:val="00FA437D"/>
    <w:rsid w:val="00FA439E"/>
    <w:rsid w:val="00FA441C"/>
    <w:rsid w:val="00FA459D"/>
    <w:rsid w:val="00FA45C7"/>
    <w:rsid w:val="00FA462C"/>
    <w:rsid w:val="00FA467A"/>
    <w:rsid w:val="00FA46F1"/>
    <w:rsid w:val="00FA4706"/>
    <w:rsid w:val="00FA4729"/>
    <w:rsid w:val="00FA47C9"/>
    <w:rsid w:val="00FA482C"/>
    <w:rsid w:val="00FA4887"/>
    <w:rsid w:val="00FA49BD"/>
    <w:rsid w:val="00FA49E9"/>
    <w:rsid w:val="00FA4AD6"/>
    <w:rsid w:val="00FA4B56"/>
    <w:rsid w:val="00FA4B79"/>
    <w:rsid w:val="00FA4B87"/>
    <w:rsid w:val="00FA4BD2"/>
    <w:rsid w:val="00FA4BEF"/>
    <w:rsid w:val="00FA4C3D"/>
    <w:rsid w:val="00FA4C9D"/>
    <w:rsid w:val="00FA4D1D"/>
    <w:rsid w:val="00FA4D2B"/>
    <w:rsid w:val="00FA4D76"/>
    <w:rsid w:val="00FA4DB6"/>
    <w:rsid w:val="00FA4E68"/>
    <w:rsid w:val="00FA4E83"/>
    <w:rsid w:val="00FA4EFC"/>
    <w:rsid w:val="00FA4F05"/>
    <w:rsid w:val="00FA4FCC"/>
    <w:rsid w:val="00FA4FF6"/>
    <w:rsid w:val="00FA5008"/>
    <w:rsid w:val="00FA5076"/>
    <w:rsid w:val="00FA50E7"/>
    <w:rsid w:val="00FA511D"/>
    <w:rsid w:val="00FA5219"/>
    <w:rsid w:val="00FA5286"/>
    <w:rsid w:val="00FA52AD"/>
    <w:rsid w:val="00FA5386"/>
    <w:rsid w:val="00FA53CE"/>
    <w:rsid w:val="00FA53FD"/>
    <w:rsid w:val="00FA5410"/>
    <w:rsid w:val="00FA54BC"/>
    <w:rsid w:val="00FA54CB"/>
    <w:rsid w:val="00FA5597"/>
    <w:rsid w:val="00FA55A9"/>
    <w:rsid w:val="00FA5678"/>
    <w:rsid w:val="00FA56B8"/>
    <w:rsid w:val="00FA5799"/>
    <w:rsid w:val="00FA579E"/>
    <w:rsid w:val="00FA5908"/>
    <w:rsid w:val="00FA596F"/>
    <w:rsid w:val="00FA5A5D"/>
    <w:rsid w:val="00FA5AA4"/>
    <w:rsid w:val="00FA5AD2"/>
    <w:rsid w:val="00FA5B4F"/>
    <w:rsid w:val="00FA5B6F"/>
    <w:rsid w:val="00FA5B9D"/>
    <w:rsid w:val="00FA5D7C"/>
    <w:rsid w:val="00FA5DD0"/>
    <w:rsid w:val="00FA5EF6"/>
    <w:rsid w:val="00FA5F5F"/>
    <w:rsid w:val="00FA5FF9"/>
    <w:rsid w:val="00FA6000"/>
    <w:rsid w:val="00FA600D"/>
    <w:rsid w:val="00FA60AD"/>
    <w:rsid w:val="00FA60C7"/>
    <w:rsid w:val="00FA6117"/>
    <w:rsid w:val="00FA611C"/>
    <w:rsid w:val="00FA624F"/>
    <w:rsid w:val="00FA6255"/>
    <w:rsid w:val="00FA63D9"/>
    <w:rsid w:val="00FA6486"/>
    <w:rsid w:val="00FA648D"/>
    <w:rsid w:val="00FA6497"/>
    <w:rsid w:val="00FA6607"/>
    <w:rsid w:val="00FA669B"/>
    <w:rsid w:val="00FA671C"/>
    <w:rsid w:val="00FA6870"/>
    <w:rsid w:val="00FA6895"/>
    <w:rsid w:val="00FA68D7"/>
    <w:rsid w:val="00FA693A"/>
    <w:rsid w:val="00FA696E"/>
    <w:rsid w:val="00FA69AA"/>
    <w:rsid w:val="00FA6A23"/>
    <w:rsid w:val="00FA6A70"/>
    <w:rsid w:val="00FA6A77"/>
    <w:rsid w:val="00FA6B3C"/>
    <w:rsid w:val="00FA6B69"/>
    <w:rsid w:val="00FA6B6C"/>
    <w:rsid w:val="00FA6B8A"/>
    <w:rsid w:val="00FA6C16"/>
    <w:rsid w:val="00FA6CAC"/>
    <w:rsid w:val="00FA6D25"/>
    <w:rsid w:val="00FA6D57"/>
    <w:rsid w:val="00FA6DAA"/>
    <w:rsid w:val="00FA6EC7"/>
    <w:rsid w:val="00FA6FA0"/>
    <w:rsid w:val="00FA6FCA"/>
    <w:rsid w:val="00FA700A"/>
    <w:rsid w:val="00FA70A9"/>
    <w:rsid w:val="00FA70F7"/>
    <w:rsid w:val="00FA70FC"/>
    <w:rsid w:val="00FA7106"/>
    <w:rsid w:val="00FA7135"/>
    <w:rsid w:val="00FA71D8"/>
    <w:rsid w:val="00FA7237"/>
    <w:rsid w:val="00FA7238"/>
    <w:rsid w:val="00FA727E"/>
    <w:rsid w:val="00FA7300"/>
    <w:rsid w:val="00FA7367"/>
    <w:rsid w:val="00FA73B2"/>
    <w:rsid w:val="00FA73C1"/>
    <w:rsid w:val="00FA73ED"/>
    <w:rsid w:val="00FA758A"/>
    <w:rsid w:val="00FA759F"/>
    <w:rsid w:val="00FA7647"/>
    <w:rsid w:val="00FA772B"/>
    <w:rsid w:val="00FA77C0"/>
    <w:rsid w:val="00FA77C1"/>
    <w:rsid w:val="00FA7805"/>
    <w:rsid w:val="00FA780E"/>
    <w:rsid w:val="00FA7961"/>
    <w:rsid w:val="00FA799A"/>
    <w:rsid w:val="00FA79DF"/>
    <w:rsid w:val="00FA79E0"/>
    <w:rsid w:val="00FA79F0"/>
    <w:rsid w:val="00FA7A45"/>
    <w:rsid w:val="00FA7A4F"/>
    <w:rsid w:val="00FA7A67"/>
    <w:rsid w:val="00FA7ACA"/>
    <w:rsid w:val="00FA7AE6"/>
    <w:rsid w:val="00FA7B1A"/>
    <w:rsid w:val="00FA7B2C"/>
    <w:rsid w:val="00FA7B43"/>
    <w:rsid w:val="00FA7BB9"/>
    <w:rsid w:val="00FA7C42"/>
    <w:rsid w:val="00FA7C64"/>
    <w:rsid w:val="00FA7CD1"/>
    <w:rsid w:val="00FA7D14"/>
    <w:rsid w:val="00FA7D52"/>
    <w:rsid w:val="00FA7DED"/>
    <w:rsid w:val="00FA7E7B"/>
    <w:rsid w:val="00FA7EBB"/>
    <w:rsid w:val="00FA7F72"/>
    <w:rsid w:val="00FA7F74"/>
    <w:rsid w:val="00FB0036"/>
    <w:rsid w:val="00FB00B2"/>
    <w:rsid w:val="00FB01A2"/>
    <w:rsid w:val="00FB02B4"/>
    <w:rsid w:val="00FB0381"/>
    <w:rsid w:val="00FB0382"/>
    <w:rsid w:val="00FB0392"/>
    <w:rsid w:val="00FB039F"/>
    <w:rsid w:val="00FB03CD"/>
    <w:rsid w:val="00FB03D3"/>
    <w:rsid w:val="00FB05D5"/>
    <w:rsid w:val="00FB05F7"/>
    <w:rsid w:val="00FB0618"/>
    <w:rsid w:val="00FB0645"/>
    <w:rsid w:val="00FB06CD"/>
    <w:rsid w:val="00FB06FA"/>
    <w:rsid w:val="00FB070A"/>
    <w:rsid w:val="00FB0736"/>
    <w:rsid w:val="00FB073E"/>
    <w:rsid w:val="00FB07B3"/>
    <w:rsid w:val="00FB0809"/>
    <w:rsid w:val="00FB084E"/>
    <w:rsid w:val="00FB08A9"/>
    <w:rsid w:val="00FB08CC"/>
    <w:rsid w:val="00FB08E4"/>
    <w:rsid w:val="00FB0A85"/>
    <w:rsid w:val="00FB0ADC"/>
    <w:rsid w:val="00FB0BCD"/>
    <w:rsid w:val="00FB0C5E"/>
    <w:rsid w:val="00FB0D8E"/>
    <w:rsid w:val="00FB0DAB"/>
    <w:rsid w:val="00FB0DDF"/>
    <w:rsid w:val="00FB0E1C"/>
    <w:rsid w:val="00FB0E93"/>
    <w:rsid w:val="00FB0EEE"/>
    <w:rsid w:val="00FB0F0E"/>
    <w:rsid w:val="00FB0F59"/>
    <w:rsid w:val="00FB0FF1"/>
    <w:rsid w:val="00FB10D2"/>
    <w:rsid w:val="00FB122D"/>
    <w:rsid w:val="00FB126E"/>
    <w:rsid w:val="00FB1273"/>
    <w:rsid w:val="00FB128F"/>
    <w:rsid w:val="00FB12DD"/>
    <w:rsid w:val="00FB1322"/>
    <w:rsid w:val="00FB13BA"/>
    <w:rsid w:val="00FB142B"/>
    <w:rsid w:val="00FB144C"/>
    <w:rsid w:val="00FB1562"/>
    <w:rsid w:val="00FB1619"/>
    <w:rsid w:val="00FB169F"/>
    <w:rsid w:val="00FB173B"/>
    <w:rsid w:val="00FB175A"/>
    <w:rsid w:val="00FB176F"/>
    <w:rsid w:val="00FB1777"/>
    <w:rsid w:val="00FB17D5"/>
    <w:rsid w:val="00FB1821"/>
    <w:rsid w:val="00FB191A"/>
    <w:rsid w:val="00FB199F"/>
    <w:rsid w:val="00FB19A3"/>
    <w:rsid w:val="00FB19EF"/>
    <w:rsid w:val="00FB1A7F"/>
    <w:rsid w:val="00FB1AF6"/>
    <w:rsid w:val="00FB1AFA"/>
    <w:rsid w:val="00FB1AFD"/>
    <w:rsid w:val="00FB1B5B"/>
    <w:rsid w:val="00FB1BBF"/>
    <w:rsid w:val="00FB1BD3"/>
    <w:rsid w:val="00FB1C54"/>
    <w:rsid w:val="00FB1C62"/>
    <w:rsid w:val="00FB1DCD"/>
    <w:rsid w:val="00FB1E19"/>
    <w:rsid w:val="00FB1E2C"/>
    <w:rsid w:val="00FB1E53"/>
    <w:rsid w:val="00FB1E5D"/>
    <w:rsid w:val="00FB1F35"/>
    <w:rsid w:val="00FB1FD0"/>
    <w:rsid w:val="00FB222F"/>
    <w:rsid w:val="00FB2272"/>
    <w:rsid w:val="00FB2283"/>
    <w:rsid w:val="00FB22E0"/>
    <w:rsid w:val="00FB230B"/>
    <w:rsid w:val="00FB2353"/>
    <w:rsid w:val="00FB23CD"/>
    <w:rsid w:val="00FB23EA"/>
    <w:rsid w:val="00FB249F"/>
    <w:rsid w:val="00FB24D2"/>
    <w:rsid w:val="00FB2517"/>
    <w:rsid w:val="00FB253B"/>
    <w:rsid w:val="00FB257D"/>
    <w:rsid w:val="00FB260D"/>
    <w:rsid w:val="00FB2623"/>
    <w:rsid w:val="00FB2627"/>
    <w:rsid w:val="00FB2720"/>
    <w:rsid w:val="00FB274E"/>
    <w:rsid w:val="00FB27C6"/>
    <w:rsid w:val="00FB2814"/>
    <w:rsid w:val="00FB295F"/>
    <w:rsid w:val="00FB2986"/>
    <w:rsid w:val="00FB29F6"/>
    <w:rsid w:val="00FB29F7"/>
    <w:rsid w:val="00FB2A2C"/>
    <w:rsid w:val="00FB2B11"/>
    <w:rsid w:val="00FB2BB2"/>
    <w:rsid w:val="00FB2C04"/>
    <w:rsid w:val="00FB2CFA"/>
    <w:rsid w:val="00FB2D58"/>
    <w:rsid w:val="00FB2D6B"/>
    <w:rsid w:val="00FB2DFE"/>
    <w:rsid w:val="00FB2E35"/>
    <w:rsid w:val="00FB2E4E"/>
    <w:rsid w:val="00FB2E53"/>
    <w:rsid w:val="00FB2E5B"/>
    <w:rsid w:val="00FB2ED3"/>
    <w:rsid w:val="00FB2EEC"/>
    <w:rsid w:val="00FB2FB2"/>
    <w:rsid w:val="00FB2FC2"/>
    <w:rsid w:val="00FB2FDB"/>
    <w:rsid w:val="00FB304D"/>
    <w:rsid w:val="00FB304E"/>
    <w:rsid w:val="00FB307C"/>
    <w:rsid w:val="00FB3083"/>
    <w:rsid w:val="00FB3132"/>
    <w:rsid w:val="00FB3203"/>
    <w:rsid w:val="00FB3250"/>
    <w:rsid w:val="00FB331D"/>
    <w:rsid w:val="00FB3325"/>
    <w:rsid w:val="00FB33F7"/>
    <w:rsid w:val="00FB34AE"/>
    <w:rsid w:val="00FB34DF"/>
    <w:rsid w:val="00FB3510"/>
    <w:rsid w:val="00FB3524"/>
    <w:rsid w:val="00FB3570"/>
    <w:rsid w:val="00FB35A1"/>
    <w:rsid w:val="00FB3606"/>
    <w:rsid w:val="00FB365C"/>
    <w:rsid w:val="00FB3660"/>
    <w:rsid w:val="00FB36B3"/>
    <w:rsid w:val="00FB3710"/>
    <w:rsid w:val="00FB375E"/>
    <w:rsid w:val="00FB37C0"/>
    <w:rsid w:val="00FB37CC"/>
    <w:rsid w:val="00FB37FC"/>
    <w:rsid w:val="00FB3825"/>
    <w:rsid w:val="00FB3921"/>
    <w:rsid w:val="00FB3AD9"/>
    <w:rsid w:val="00FB3AFA"/>
    <w:rsid w:val="00FB3B48"/>
    <w:rsid w:val="00FB3B64"/>
    <w:rsid w:val="00FB3C14"/>
    <w:rsid w:val="00FB3C91"/>
    <w:rsid w:val="00FB3DB9"/>
    <w:rsid w:val="00FB3DDF"/>
    <w:rsid w:val="00FB3E44"/>
    <w:rsid w:val="00FB3FAC"/>
    <w:rsid w:val="00FB4103"/>
    <w:rsid w:val="00FB4131"/>
    <w:rsid w:val="00FB4182"/>
    <w:rsid w:val="00FB41A0"/>
    <w:rsid w:val="00FB41B4"/>
    <w:rsid w:val="00FB421D"/>
    <w:rsid w:val="00FB4262"/>
    <w:rsid w:val="00FB42D9"/>
    <w:rsid w:val="00FB438B"/>
    <w:rsid w:val="00FB43A5"/>
    <w:rsid w:val="00FB44CA"/>
    <w:rsid w:val="00FB44E6"/>
    <w:rsid w:val="00FB44F0"/>
    <w:rsid w:val="00FB4508"/>
    <w:rsid w:val="00FB454C"/>
    <w:rsid w:val="00FB455D"/>
    <w:rsid w:val="00FB4586"/>
    <w:rsid w:val="00FB466B"/>
    <w:rsid w:val="00FB46D5"/>
    <w:rsid w:val="00FB46F4"/>
    <w:rsid w:val="00FB47A9"/>
    <w:rsid w:val="00FB47BC"/>
    <w:rsid w:val="00FB4803"/>
    <w:rsid w:val="00FB4836"/>
    <w:rsid w:val="00FB4931"/>
    <w:rsid w:val="00FB4A7A"/>
    <w:rsid w:val="00FB4B03"/>
    <w:rsid w:val="00FB4B66"/>
    <w:rsid w:val="00FB4BF4"/>
    <w:rsid w:val="00FB4D0F"/>
    <w:rsid w:val="00FB4D14"/>
    <w:rsid w:val="00FB4D3B"/>
    <w:rsid w:val="00FB4D4C"/>
    <w:rsid w:val="00FB4D78"/>
    <w:rsid w:val="00FB4DFC"/>
    <w:rsid w:val="00FB4E79"/>
    <w:rsid w:val="00FB4F78"/>
    <w:rsid w:val="00FB4FB1"/>
    <w:rsid w:val="00FB506A"/>
    <w:rsid w:val="00FB50F1"/>
    <w:rsid w:val="00FB5121"/>
    <w:rsid w:val="00FB5190"/>
    <w:rsid w:val="00FB51B7"/>
    <w:rsid w:val="00FB5268"/>
    <w:rsid w:val="00FB52C1"/>
    <w:rsid w:val="00FB53C7"/>
    <w:rsid w:val="00FB53CA"/>
    <w:rsid w:val="00FB5429"/>
    <w:rsid w:val="00FB54BC"/>
    <w:rsid w:val="00FB54D8"/>
    <w:rsid w:val="00FB555D"/>
    <w:rsid w:val="00FB558F"/>
    <w:rsid w:val="00FB55FC"/>
    <w:rsid w:val="00FB5609"/>
    <w:rsid w:val="00FB562C"/>
    <w:rsid w:val="00FB5633"/>
    <w:rsid w:val="00FB56E1"/>
    <w:rsid w:val="00FB5783"/>
    <w:rsid w:val="00FB57D8"/>
    <w:rsid w:val="00FB5839"/>
    <w:rsid w:val="00FB599B"/>
    <w:rsid w:val="00FB5A08"/>
    <w:rsid w:val="00FB5A66"/>
    <w:rsid w:val="00FB5AD4"/>
    <w:rsid w:val="00FB5AE9"/>
    <w:rsid w:val="00FB5B03"/>
    <w:rsid w:val="00FB5C6E"/>
    <w:rsid w:val="00FB5D35"/>
    <w:rsid w:val="00FB5D64"/>
    <w:rsid w:val="00FB5E27"/>
    <w:rsid w:val="00FB5E46"/>
    <w:rsid w:val="00FB5E85"/>
    <w:rsid w:val="00FB5EA0"/>
    <w:rsid w:val="00FB5EA1"/>
    <w:rsid w:val="00FB5ECA"/>
    <w:rsid w:val="00FB5F04"/>
    <w:rsid w:val="00FB5F14"/>
    <w:rsid w:val="00FB5F57"/>
    <w:rsid w:val="00FB5FA1"/>
    <w:rsid w:val="00FB5FC4"/>
    <w:rsid w:val="00FB6052"/>
    <w:rsid w:val="00FB607F"/>
    <w:rsid w:val="00FB6113"/>
    <w:rsid w:val="00FB612F"/>
    <w:rsid w:val="00FB6162"/>
    <w:rsid w:val="00FB61A9"/>
    <w:rsid w:val="00FB61CA"/>
    <w:rsid w:val="00FB6249"/>
    <w:rsid w:val="00FB625D"/>
    <w:rsid w:val="00FB62FE"/>
    <w:rsid w:val="00FB6300"/>
    <w:rsid w:val="00FB6321"/>
    <w:rsid w:val="00FB63AE"/>
    <w:rsid w:val="00FB640B"/>
    <w:rsid w:val="00FB6485"/>
    <w:rsid w:val="00FB6493"/>
    <w:rsid w:val="00FB650D"/>
    <w:rsid w:val="00FB6525"/>
    <w:rsid w:val="00FB656A"/>
    <w:rsid w:val="00FB65BE"/>
    <w:rsid w:val="00FB6631"/>
    <w:rsid w:val="00FB66C5"/>
    <w:rsid w:val="00FB66FF"/>
    <w:rsid w:val="00FB6801"/>
    <w:rsid w:val="00FB6812"/>
    <w:rsid w:val="00FB6821"/>
    <w:rsid w:val="00FB69C6"/>
    <w:rsid w:val="00FB6A1C"/>
    <w:rsid w:val="00FB6A2C"/>
    <w:rsid w:val="00FB6A4B"/>
    <w:rsid w:val="00FB6B04"/>
    <w:rsid w:val="00FB6B79"/>
    <w:rsid w:val="00FB6BB4"/>
    <w:rsid w:val="00FB6C26"/>
    <w:rsid w:val="00FB6D1B"/>
    <w:rsid w:val="00FB6D95"/>
    <w:rsid w:val="00FB6D9C"/>
    <w:rsid w:val="00FB6E2C"/>
    <w:rsid w:val="00FB6E43"/>
    <w:rsid w:val="00FB6ED1"/>
    <w:rsid w:val="00FB6F6B"/>
    <w:rsid w:val="00FB6F7B"/>
    <w:rsid w:val="00FB6FD8"/>
    <w:rsid w:val="00FB6FDC"/>
    <w:rsid w:val="00FB704E"/>
    <w:rsid w:val="00FB7060"/>
    <w:rsid w:val="00FB70F0"/>
    <w:rsid w:val="00FB718F"/>
    <w:rsid w:val="00FB7214"/>
    <w:rsid w:val="00FB723E"/>
    <w:rsid w:val="00FB7323"/>
    <w:rsid w:val="00FB734B"/>
    <w:rsid w:val="00FB73A1"/>
    <w:rsid w:val="00FB74A0"/>
    <w:rsid w:val="00FB74C5"/>
    <w:rsid w:val="00FB74DB"/>
    <w:rsid w:val="00FB7524"/>
    <w:rsid w:val="00FB75D7"/>
    <w:rsid w:val="00FB75EA"/>
    <w:rsid w:val="00FB760B"/>
    <w:rsid w:val="00FB76E9"/>
    <w:rsid w:val="00FB76F8"/>
    <w:rsid w:val="00FB7786"/>
    <w:rsid w:val="00FB778B"/>
    <w:rsid w:val="00FB7814"/>
    <w:rsid w:val="00FB7825"/>
    <w:rsid w:val="00FB7867"/>
    <w:rsid w:val="00FB7889"/>
    <w:rsid w:val="00FB793F"/>
    <w:rsid w:val="00FB7B6C"/>
    <w:rsid w:val="00FB7B90"/>
    <w:rsid w:val="00FB7C56"/>
    <w:rsid w:val="00FB7C66"/>
    <w:rsid w:val="00FB7CDC"/>
    <w:rsid w:val="00FB7D26"/>
    <w:rsid w:val="00FB7DE8"/>
    <w:rsid w:val="00FB7E31"/>
    <w:rsid w:val="00FB7E3E"/>
    <w:rsid w:val="00FB7F0E"/>
    <w:rsid w:val="00FB7F3D"/>
    <w:rsid w:val="00FB7F66"/>
    <w:rsid w:val="00FC0043"/>
    <w:rsid w:val="00FC0053"/>
    <w:rsid w:val="00FC0091"/>
    <w:rsid w:val="00FC0136"/>
    <w:rsid w:val="00FC013C"/>
    <w:rsid w:val="00FC0172"/>
    <w:rsid w:val="00FC0207"/>
    <w:rsid w:val="00FC0216"/>
    <w:rsid w:val="00FC0286"/>
    <w:rsid w:val="00FC02B5"/>
    <w:rsid w:val="00FC02FC"/>
    <w:rsid w:val="00FC0425"/>
    <w:rsid w:val="00FC0446"/>
    <w:rsid w:val="00FC04C6"/>
    <w:rsid w:val="00FC04E1"/>
    <w:rsid w:val="00FC050F"/>
    <w:rsid w:val="00FC0520"/>
    <w:rsid w:val="00FC0537"/>
    <w:rsid w:val="00FC0568"/>
    <w:rsid w:val="00FC0643"/>
    <w:rsid w:val="00FC06F3"/>
    <w:rsid w:val="00FC076E"/>
    <w:rsid w:val="00FC0979"/>
    <w:rsid w:val="00FC09FB"/>
    <w:rsid w:val="00FC0AAF"/>
    <w:rsid w:val="00FC0AB7"/>
    <w:rsid w:val="00FC0ABA"/>
    <w:rsid w:val="00FC0B12"/>
    <w:rsid w:val="00FC0B22"/>
    <w:rsid w:val="00FC0B80"/>
    <w:rsid w:val="00FC0BDA"/>
    <w:rsid w:val="00FC0C17"/>
    <w:rsid w:val="00FC0E85"/>
    <w:rsid w:val="00FC0EAA"/>
    <w:rsid w:val="00FC0EB5"/>
    <w:rsid w:val="00FC0F0E"/>
    <w:rsid w:val="00FC0F3A"/>
    <w:rsid w:val="00FC0F5F"/>
    <w:rsid w:val="00FC0F6D"/>
    <w:rsid w:val="00FC0F96"/>
    <w:rsid w:val="00FC1022"/>
    <w:rsid w:val="00FC10F7"/>
    <w:rsid w:val="00FC112B"/>
    <w:rsid w:val="00FC11AB"/>
    <w:rsid w:val="00FC11AC"/>
    <w:rsid w:val="00FC12F8"/>
    <w:rsid w:val="00FC1347"/>
    <w:rsid w:val="00FC134C"/>
    <w:rsid w:val="00FC1368"/>
    <w:rsid w:val="00FC13B2"/>
    <w:rsid w:val="00FC1423"/>
    <w:rsid w:val="00FC15DC"/>
    <w:rsid w:val="00FC161A"/>
    <w:rsid w:val="00FC1647"/>
    <w:rsid w:val="00FC16EA"/>
    <w:rsid w:val="00FC16F7"/>
    <w:rsid w:val="00FC1747"/>
    <w:rsid w:val="00FC179F"/>
    <w:rsid w:val="00FC17CA"/>
    <w:rsid w:val="00FC17F2"/>
    <w:rsid w:val="00FC183D"/>
    <w:rsid w:val="00FC195B"/>
    <w:rsid w:val="00FC19C2"/>
    <w:rsid w:val="00FC19E7"/>
    <w:rsid w:val="00FC1A9B"/>
    <w:rsid w:val="00FC1B16"/>
    <w:rsid w:val="00FC1BB5"/>
    <w:rsid w:val="00FC1BDC"/>
    <w:rsid w:val="00FC1C04"/>
    <w:rsid w:val="00FC1C09"/>
    <w:rsid w:val="00FC1C0C"/>
    <w:rsid w:val="00FC1C51"/>
    <w:rsid w:val="00FC1C83"/>
    <w:rsid w:val="00FC1CD5"/>
    <w:rsid w:val="00FC1D0A"/>
    <w:rsid w:val="00FC1D20"/>
    <w:rsid w:val="00FC1D7B"/>
    <w:rsid w:val="00FC1D85"/>
    <w:rsid w:val="00FC1E18"/>
    <w:rsid w:val="00FC1E39"/>
    <w:rsid w:val="00FC1EC9"/>
    <w:rsid w:val="00FC1F4E"/>
    <w:rsid w:val="00FC1FC5"/>
    <w:rsid w:val="00FC200F"/>
    <w:rsid w:val="00FC203E"/>
    <w:rsid w:val="00FC2068"/>
    <w:rsid w:val="00FC2133"/>
    <w:rsid w:val="00FC2193"/>
    <w:rsid w:val="00FC21F3"/>
    <w:rsid w:val="00FC21F8"/>
    <w:rsid w:val="00FC22EA"/>
    <w:rsid w:val="00FC22F6"/>
    <w:rsid w:val="00FC2403"/>
    <w:rsid w:val="00FC2412"/>
    <w:rsid w:val="00FC245A"/>
    <w:rsid w:val="00FC2583"/>
    <w:rsid w:val="00FC25EE"/>
    <w:rsid w:val="00FC25FC"/>
    <w:rsid w:val="00FC2652"/>
    <w:rsid w:val="00FC26FA"/>
    <w:rsid w:val="00FC275B"/>
    <w:rsid w:val="00FC28B2"/>
    <w:rsid w:val="00FC2907"/>
    <w:rsid w:val="00FC2910"/>
    <w:rsid w:val="00FC2925"/>
    <w:rsid w:val="00FC29C4"/>
    <w:rsid w:val="00FC2A05"/>
    <w:rsid w:val="00FC2AD3"/>
    <w:rsid w:val="00FC2AD7"/>
    <w:rsid w:val="00FC2AFD"/>
    <w:rsid w:val="00FC2BEF"/>
    <w:rsid w:val="00FC2C20"/>
    <w:rsid w:val="00FC2C2E"/>
    <w:rsid w:val="00FC2C30"/>
    <w:rsid w:val="00FC2CC0"/>
    <w:rsid w:val="00FC2D5F"/>
    <w:rsid w:val="00FC2D8C"/>
    <w:rsid w:val="00FC2E1D"/>
    <w:rsid w:val="00FC2E58"/>
    <w:rsid w:val="00FC2E6B"/>
    <w:rsid w:val="00FC2E6D"/>
    <w:rsid w:val="00FC2EE3"/>
    <w:rsid w:val="00FC2F0A"/>
    <w:rsid w:val="00FC2F59"/>
    <w:rsid w:val="00FC2FCB"/>
    <w:rsid w:val="00FC2FD0"/>
    <w:rsid w:val="00FC3033"/>
    <w:rsid w:val="00FC313C"/>
    <w:rsid w:val="00FC3376"/>
    <w:rsid w:val="00FC3385"/>
    <w:rsid w:val="00FC3396"/>
    <w:rsid w:val="00FC33D4"/>
    <w:rsid w:val="00FC341F"/>
    <w:rsid w:val="00FC34B6"/>
    <w:rsid w:val="00FC350D"/>
    <w:rsid w:val="00FC35B4"/>
    <w:rsid w:val="00FC35D9"/>
    <w:rsid w:val="00FC35F5"/>
    <w:rsid w:val="00FC3703"/>
    <w:rsid w:val="00FC37DA"/>
    <w:rsid w:val="00FC3814"/>
    <w:rsid w:val="00FC384B"/>
    <w:rsid w:val="00FC385C"/>
    <w:rsid w:val="00FC3872"/>
    <w:rsid w:val="00FC38F7"/>
    <w:rsid w:val="00FC3A09"/>
    <w:rsid w:val="00FC3A56"/>
    <w:rsid w:val="00FC3AB6"/>
    <w:rsid w:val="00FC3AEF"/>
    <w:rsid w:val="00FC3CAA"/>
    <w:rsid w:val="00FC3CCE"/>
    <w:rsid w:val="00FC3EC0"/>
    <w:rsid w:val="00FC3EE5"/>
    <w:rsid w:val="00FC404A"/>
    <w:rsid w:val="00FC4067"/>
    <w:rsid w:val="00FC4069"/>
    <w:rsid w:val="00FC41BD"/>
    <w:rsid w:val="00FC42C9"/>
    <w:rsid w:val="00FC4381"/>
    <w:rsid w:val="00FC4446"/>
    <w:rsid w:val="00FC4454"/>
    <w:rsid w:val="00FC44AE"/>
    <w:rsid w:val="00FC452E"/>
    <w:rsid w:val="00FC45C5"/>
    <w:rsid w:val="00FC4666"/>
    <w:rsid w:val="00FC46A8"/>
    <w:rsid w:val="00FC4800"/>
    <w:rsid w:val="00FC4824"/>
    <w:rsid w:val="00FC4868"/>
    <w:rsid w:val="00FC488B"/>
    <w:rsid w:val="00FC48B1"/>
    <w:rsid w:val="00FC4968"/>
    <w:rsid w:val="00FC49CA"/>
    <w:rsid w:val="00FC49F6"/>
    <w:rsid w:val="00FC4A75"/>
    <w:rsid w:val="00FC4A84"/>
    <w:rsid w:val="00FC4B62"/>
    <w:rsid w:val="00FC4BBB"/>
    <w:rsid w:val="00FC4BEE"/>
    <w:rsid w:val="00FC4C36"/>
    <w:rsid w:val="00FC4C92"/>
    <w:rsid w:val="00FC4CBE"/>
    <w:rsid w:val="00FC4D16"/>
    <w:rsid w:val="00FC4D1C"/>
    <w:rsid w:val="00FC4E96"/>
    <w:rsid w:val="00FC4E9B"/>
    <w:rsid w:val="00FC4E9F"/>
    <w:rsid w:val="00FC4EA2"/>
    <w:rsid w:val="00FC4EAE"/>
    <w:rsid w:val="00FC4EE6"/>
    <w:rsid w:val="00FC4EFF"/>
    <w:rsid w:val="00FC4F24"/>
    <w:rsid w:val="00FC4F5D"/>
    <w:rsid w:val="00FC4FC7"/>
    <w:rsid w:val="00FC5093"/>
    <w:rsid w:val="00FC5102"/>
    <w:rsid w:val="00FC5145"/>
    <w:rsid w:val="00FC5152"/>
    <w:rsid w:val="00FC516D"/>
    <w:rsid w:val="00FC5170"/>
    <w:rsid w:val="00FC5181"/>
    <w:rsid w:val="00FC51B7"/>
    <w:rsid w:val="00FC51D4"/>
    <w:rsid w:val="00FC527A"/>
    <w:rsid w:val="00FC54D8"/>
    <w:rsid w:val="00FC5569"/>
    <w:rsid w:val="00FC556A"/>
    <w:rsid w:val="00FC561C"/>
    <w:rsid w:val="00FC5692"/>
    <w:rsid w:val="00FC58B6"/>
    <w:rsid w:val="00FC58C4"/>
    <w:rsid w:val="00FC5921"/>
    <w:rsid w:val="00FC5A85"/>
    <w:rsid w:val="00FC5AE0"/>
    <w:rsid w:val="00FC5BBB"/>
    <w:rsid w:val="00FC5BCC"/>
    <w:rsid w:val="00FC5BE4"/>
    <w:rsid w:val="00FC5C04"/>
    <w:rsid w:val="00FC5C87"/>
    <w:rsid w:val="00FC5CDE"/>
    <w:rsid w:val="00FC5CFB"/>
    <w:rsid w:val="00FC5D81"/>
    <w:rsid w:val="00FC5E01"/>
    <w:rsid w:val="00FC5E1A"/>
    <w:rsid w:val="00FC5E25"/>
    <w:rsid w:val="00FC5E2C"/>
    <w:rsid w:val="00FC5E76"/>
    <w:rsid w:val="00FC5ED2"/>
    <w:rsid w:val="00FC5ED6"/>
    <w:rsid w:val="00FC5EDA"/>
    <w:rsid w:val="00FC5FB8"/>
    <w:rsid w:val="00FC609D"/>
    <w:rsid w:val="00FC60C0"/>
    <w:rsid w:val="00FC627F"/>
    <w:rsid w:val="00FC6301"/>
    <w:rsid w:val="00FC6315"/>
    <w:rsid w:val="00FC6333"/>
    <w:rsid w:val="00FC63C9"/>
    <w:rsid w:val="00FC63F0"/>
    <w:rsid w:val="00FC6409"/>
    <w:rsid w:val="00FC6417"/>
    <w:rsid w:val="00FC64B4"/>
    <w:rsid w:val="00FC64BF"/>
    <w:rsid w:val="00FC653A"/>
    <w:rsid w:val="00FC6555"/>
    <w:rsid w:val="00FC6556"/>
    <w:rsid w:val="00FC6697"/>
    <w:rsid w:val="00FC6724"/>
    <w:rsid w:val="00FC6730"/>
    <w:rsid w:val="00FC6779"/>
    <w:rsid w:val="00FC67F8"/>
    <w:rsid w:val="00FC681C"/>
    <w:rsid w:val="00FC6855"/>
    <w:rsid w:val="00FC68E8"/>
    <w:rsid w:val="00FC69BD"/>
    <w:rsid w:val="00FC69E6"/>
    <w:rsid w:val="00FC6A12"/>
    <w:rsid w:val="00FC6B22"/>
    <w:rsid w:val="00FC6B49"/>
    <w:rsid w:val="00FC6BB3"/>
    <w:rsid w:val="00FC6BD5"/>
    <w:rsid w:val="00FC6BFF"/>
    <w:rsid w:val="00FC6C4B"/>
    <w:rsid w:val="00FC6C89"/>
    <w:rsid w:val="00FC6CFD"/>
    <w:rsid w:val="00FC6D60"/>
    <w:rsid w:val="00FC6D6F"/>
    <w:rsid w:val="00FC6E14"/>
    <w:rsid w:val="00FC6EA0"/>
    <w:rsid w:val="00FC6F45"/>
    <w:rsid w:val="00FC6F5F"/>
    <w:rsid w:val="00FC6F70"/>
    <w:rsid w:val="00FC6F7B"/>
    <w:rsid w:val="00FC6F82"/>
    <w:rsid w:val="00FC6FD3"/>
    <w:rsid w:val="00FC6FE6"/>
    <w:rsid w:val="00FC7011"/>
    <w:rsid w:val="00FC7113"/>
    <w:rsid w:val="00FC71EB"/>
    <w:rsid w:val="00FC7202"/>
    <w:rsid w:val="00FC725A"/>
    <w:rsid w:val="00FC72AC"/>
    <w:rsid w:val="00FC730F"/>
    <w:rsid w:val="00FC7333"/>
    <w:rsid w:val="00FC735E"/>
    <w:rsid w:val="00FC73B0"/>
    <w:rsid w:val="00FC7481"/>
    <w:rsid w:val="00FC7514"/>
    <w:rsid w:val="00FC756F"/>
    <w:rsid w:val="00FC76BD"/>
    <w:rsid w:val="00FC76CF"/>
    <w:rsid w:val="00FC76D0"/>
    <w:rsid w:val="00FC796E"/>
    <w:rsid w:val="00FC7985"/>
    <w:rsid w:val="00FC7ACE"/>
    <w:rsid w:val="00FC7ADB"/>
    <w:rsid w:val="00FC7AE1"/>
    <w:rsid w:val="00FC7AE3"/>
    <w:rsid w:val="00FC7BDE"/>
    <w:rsid w:val="00FC7CE6"/>
    <w:rsid w:val="00FC7D78"/>
    <w:rsid w:val="00FC7DA7"/>
    <w:rsid w:val="00FC7DB9"/>
    <w:rsid w:val="00FC7E40"/>
    <w:rsid w:val="00FC7F93"/>
    <w:rsid w:val="00FD0035"/>
    <w:rsid w:val="00FD0076"/>
    <w:rsid w:val="00FD009A"/>
    <w:rsid w:val="00FD00ED"/>
    <w:rsid w:val="00FD00EF"/>
    <w:rsid w:val="00FD018F"/>
    <w:rsid w:val="00FD0256"/>
    <w:rsid w:val="00FD02DD"/>
    <w:rsid w:val="00FD02F1"/>
    <w:rsid w:val="00FD0350"/>
    <w:rsid w:val="00FD0357"/>
    <w:rsid w:val="00FD0402"/>
    <w:rsid w:val="00FD042F"/>
    <w:rsid w:val="00FD052F"/>
    <w:rsid w:val="00FD053D"/>
    <w:rsid w:val="00FD06A8"/>
    <w:rsid w:val="00FD0749"/>
    <w:rsid w:val="00FD078B"/>
    <w:rsid w:val="00FD090E"/>
    <w:rsid w:val="00FD0A90"/>
    <w:rsid w:val="00FD0A9F"/>
    <w:rsid w:val="00FD0AA6"/>
    <w:rsid w:val="00FD0AAF"/>
    <w:rsid w:val="00FD0B4D"/>
    <w:rsid w:val="00FD0B4E"/>
    <w:rsid w:val="00FD0B5C"/>
    <w:rsid w:val="00FD0B9B"/>
    <w:rsid w:val="00FD0BFA"/>
    <w:rsid w:val="00FD0C36"/>
    <w:rsid w:val="00FD0CB6"/>
    <w:rsid w:val="00FD0D36"/>
    <w:rsid w:val="00FD0D8B"/>
    <w:rsid w:val="00FD0DA8"/>
    <w:rsid w:val="00FD0E1A"/>
    <w:rsid w:val="00FD0E29"/>
    <w:rsid w:val="00FD0E3C"/>
    <w:rsid w:val="00FD0E3F"/>
    <w:rsid w:val="00FD0E52"/>
    <w:rsid w:val="00FD0ED0"/>
    <w:rsid w:val="00FD0F1D"/>
    <w:rsid w:val="00FD0F7B"/>
    <w:rsid w:val="00FD10E6"/>
    <w:rsid w:val="00FD1134"/>
    <w:rsid w:val="00FD127F"/>
    <w:rsid w:val="00FD12C1"/>
    <w:rsid w:val="00FD12EB"/>
    <w:rsid w:val="00FD12FC"/>
    <w:rsid w:val="00FD1337"/>
    <w:rsid w:val="00FD1371"/>
    <w:rsid w:val="00FD13F1"/>
    <w:rsid w:val="00FD140F"/>
    <w:rsid w:val="00FD14AF"/>
    <w:rsid w:val="00FD14BF"/>
    <w:rsid w:val="00FD157E"/>
    <w:rsid w:val="00FD158B"/>
    <w:rsid w:val="00FD159F"/>
    <w:rsid w:val="00FD16E8"/>
    <w:rsid w:val="00FD1722"/>
    <w:rsid w:val="00FD175D"/>
    <w:rsid w:val="00FD177B"/>
    <w:rsid w:val="00FD1794"/>
    <w:rsid w:val="00FD1848"/>
    <w:rsid w:val="00FD1885"/>
    <w:rsid w:val="00FD1991"/>
    <w:rsid w:val="00FD1A4D"/>
    <w:rsid w:val="00FD1A63"/>
    <w:rsid w:val="00FD1A96"/>
    <w:rsid w:val="00FD1AAE"/>
    <w:rsid w:val="00FD1AD4"/>
    <w:rsid w:val="00FD1B3E"/>
    <w:rsid w:val="00FD1B5B"/>
    <w:rsid w:val="00FD1B7A"/>
    <w:rsid w:val="00FD1BB3"/>
    <w:rsid w:val="00FD1E07"/>
    <w:rsid w:val="00FD1E76"/>
    <w:rsid w:val="00FD1ED4"/>
    <w:rsid w:val="00FD1F0D"/>
    <w:rsid w:val="00FD2010"/>
    <w:rsid w:val="00FD208F"/>
    <w:rsid w:val="00FD20D5"/>
    <w:rsid w:val="00FD214C"/>
    <w:rsid w:val="00FD21B1"/>
    <w:rsid w:val="00FD2208"/>
    <w:rsid w:val="00FD221D"/>
    <w:rsid w:val="00FD2288"/>
    <w:rsid w:val="00FD2341"/>
    <w:rsid w:val="00FD23D8"/>
    <w:rsid w:val="00FD23FA"/>
    <w:rsid w:val="00FD2407"/>
    <w:rsid w:val="00FD246F"/>
    <w:rsid w:val="00FD248E"/>
    <w:rsid w:val="00FD2612"/>
    <w:rsid w:val="00FD2691"/>
    <w:rsid w:val="00FD273A"/>
    <w:rsid w:val="00FD2786"/>
    <w:rsid w:val="00FD2798"/>
    <w:rsid w:val="00FD27E7"/>
    <w:rsid w:val="00FD28F7"/>
    <w:rsid w:val="00FD2951"/>
    <w:rsid w:val="00FD2A19"/>
    <w:rsid w:val="00FD2A66"/>
    <w:rsid w:val="00FD2A68"/>
    <w:rsid w:val="00FD2AC4"/>
    <w:rsid w:val="00FD2B43"/>
    <w:rsid w:val="00FD2B59"/>
    <w:rsid w:val="00FD2B6E"/>
    <w:rsid w:val="00FD2B8C"/>
    <w:rsid w:val="00FD2BEA"/>
    <w:rsid w:val="00FD2BF3"/>
    <w:rsid w:val="00FD2DEB"/>
    <w:rsid w:val="00FD2E42"/>
    <w:rsid w:val="00FD2EAF"/>
    <w:rsid w:val="00FD2EB1"/>
    <w:rsid w:val="00FD2ECB"/>
    <w:rsid w:val="00FD2F04"/>
    <w:rsid w:val="00FD2FD2"/>
    <w:rsid w:val="00FD2FF2"/>
    <w:rsid w:val="00FD306A"/>
    <w:rsid w:val="00FD30FC"/>
    <w:rsid w:val="00FD31A7"/>
    <w:rsid w:val="00FD31D4"/>
    <w:rsid w:val="00FD32BF"/>
    <w:rsid w:val="00FD3386"/>
    <w:rsid w:val="00FD33BE"/>
    <w:rsid w:val="00FD3468"/>
    <w:rsid w:val="00FD360F"/>
    <w:rsid w:val="00FD36D9"/>
    <w:rsid w:val="00FD36E8"/>
    <w:rsid w:val="00FD379A"/>
    <w:rsid w:val="00FD37BB"/>
    <w:rsid w:val="00FD3878"/>
    <w:rsid w:val="00FD39D8"/>
    <w:rsid w:val="00FD39F1"/>
    <w:rsid w:val="00FD39FA"/>
    <w:rsid w:val="00FD3B08"/>
    <w:rsid w:val="00FD3B22"/>
    <w:rsid w:val="00FD3CE9"/>
    <w:rsid w:val="00FD3DFA"/>
    <w:rsid w:val="00FD3E6C"/>
    <w:rsid w:val="00FD3EBA"/>
    <w:rsid w:val="00FD3ECA"/>
    <w:rsid w:val="00FD3F45"/>
    <w:rsid w:val="00FD411B"/>
    <w:rsid w:val="00FD411D"/>
    <w:rsid w:val="00FD413C"/>
    <w:rsid w:val="00FD4142"/>
    <w:rsid w:val="00FD418A"/>
    <w:rsid w:val="00FD41F2"/>
    <w:rsid w:val="00FD41F5"/>
    <w:rsid w:val="00FD41F9"/>
    <w:rsid w:val="00FD4249"/>
    <w:rsid w:val="00FD4293"/>
    <w:rsid w:val="00FD42A0"/>
    <w:rsid w:val="00FD42CB"/>
    <w:rsid w:val="00FD4320"/>
    <w:rsid w:val="00FD4371"/>
    <w:rsid w:val="00FD43D0"/>
    <w:rsid w:val="00FD43E1"/>
    <w:rsid w:val="00FD4410"/>
    <w:rsid w:val="00FD4551"/>
    <w:rsid w:val="00FD45C8"/>
    <w:rsid w:val="00FD470D"/>
    <w:rsid w:val="00FD479C"/>
    <w:rsid w:val="00FD482E"/>
    <w:rsid w:val="00FD4873"/>
    <w:rsid w:val="00FD488B"/>
    <w:rsid w:val="00FD48B3"/>
    <w:rsid w:val="00FD4990"/>
    <w:rsid w:val="00FD49A3"/>
    <w:rsid w:val="00FD4A10"/>
    <w:rsid w:val="00FD4A99"/>
    <w:rsid w:val="00FD4B1D"/>
    <w:rsid w:val="00FD4B54"/>
    <w:rsid w:val="00FD4B86"/>
    <w:rsid w:val="00FD4BBE"/>
    <w:rsid w:val="00FD4BF4"/>
    <w:rsid w:val="00FD4C04"/>
    <w:rsid w:val="00FD4C29"/>
    <w:rsid w:val="00FD4CAB"/>
    <w:rsid w:val="00FD4CE0"/>
    <w:rsid w:val="00FD4CFA"/>
    <w:rsid w:val="00FD4D49"/>
    <w:rsid w:val="00FD4DAF"/>
    <w:rsid w:val="00FD4DD4"/>
    <w:rsid w:val="00FD4DE5"/>
    <w:rsid w:val="00FD4DF9"/>
    <w:rsid w:val="00FD4EBC"/>
    <w:rsid w:val="00FD4EC7"/>
    <w:rsid w:val="00FD4F35"/>
    <w:rsid w:val="00FD4F45"/>
    <w:rsid w:val="00FD4F65"/>
    <w:rsid w:val="00FD4F99"/>
    <w:rsid w:val="00FD5004"/>
    <w:rsid w:val="00FD5039"/>
    <w:rsid w:val="00FD5106"/>
    <w:rsid w:val="00FD515E"/>
    <w:rsid w:val="00FD52CF"/>
    <w:rsid w:val="00FD52DC"/>
    <w:rsid w:val="00FD53C2"/>
    <w:rsid w:val="00FD5411"/>
    <w:rsid w:val="00FD5422"/>
    <w:rsid w:val="00FD546B"/>
    <w:rsid w:val="00FD5516"/>
    <w:rsid w:val="00FD5542"/>
    <w:rsid w:val="00FD5594"/>
    <w:rsid w:val="00FD563C"/>
    <w:rsid w:val="00FD566F"/>
    <w:rsid w:val="00FD5671"/>
    <w:rsid w:val="00FD56C8"/>
    <w:rsid w:val="00FD570B"/>
    <w:rsid w:val="00FD57F5"/>
    <w:rsid w:val="00FD5801"/>
    <w:rsid w:val="00FD5805"/>
    <w:rsid w:val="00FD583B"/>
    <w:rsid w:val="00FD5897"/>
    <w:rsid w:val="00FD5950"/>
    <w:rsid w:val="00FD5A1B"/>
    <w:rsid w:val="00FD5A4C"/>
    <w:rsid w:val="00FD5A52"/>
    <w:rsid w:val="00FD5B1D"/>
    <w:rsid w:val="00FD5BCD"/>
    <w:rsid w:val="00FD5BED"/>
    <w:rsid w:val="00FD5D13"/>
    <w:rsid w:val="00FD5D27"/>
    <w:rsid w:val="00FD5D73"/>
    <w:rsid w:val="00FD5E09"/>
    <w:rsid w:val="00FD5E4D"/>
    <w:rsid w:val="00FD5ECF"/>
    <w:rsid w:val="00FD5ED7"/>
    <w:rsid w:val="00FD5F8A"/>
    <w:rsid w:val="00FD5F99"/>
    <w:rsid w:val="00FD5FAA"/>
    <w:rsid w:val="00FD5FCC"/>
    <w:rsid w:val="00FD600F"/>
    <w:rsid w:val="00FD60DD"/>
    <w:rsid w:val="00FD60FF"/>
    <w:rsid w:val="00FD616F"/>
    <w:rsid w:val="00FD6185"/>
    <w:rsid w:val="00FD61C6"/>
    <w:rsid w:val="00FD622E"/>
    <w:rsid w:val="00FD62D0"/>
    <w:rsid w:val="00FD62F8"/>
    <w:rsid w:val="00FD6364"/>
    <w:rsid w:val="00FD6374"/>
    <w:rsid w:val="00FD6431"/>
    <w:rsid w:val="00FD643A"/>
    <w:rsid w:val="00FD64D5"/>
    <w:rsid w:val="00FD6534"/>
    <w:rsid w:val="00FD6545"/>
    <w:rsid w:val="00FD6549"/>
    <w:rsid w:val="00FD659E"/>
    <w:rsid w:val="00FD662A"/>
    <w:rsid w:val="00FD6657"/>
    <w:rsid w:val="00FD6658"/>
    <w:rsid w:val="00FD6690"/>
    <w:rsid w:val="00FD66CD"/>
    <w:rsid w:val="00FD6716"/>
    <w:rsid w:val="00FD6737"/>
    <w:rsid w:val="00FD68E2"/>
    <w:rsid w:val="00FD694C"/>
    <w:rsid w:val="00FD6959"/>
    <w:rsid w:val="00FD6998"/>
    <w:rsid w:val="00FD69A2"/>
    <w:rsid w:val="00FD6A34"/>
    <w:rsid w:val="00FD6A9A"/>
    <w:rsid w:val="00FD6AB0"/>
    <w:rsid w:val="00FD6B57"/>
    <w:rsid w:val="00FD6BB3"/>
    <w:rsid w:val="00FD6BBB"/>
    <w:rsid w:val="00FD6CB7"/>
    <w:rsid w:val="00FD6CC2"/>
    <w:rsid w:val="00FD6CFB"/>
    <w:rsid w:val="00FD6D5F"/>
    <w:rsid w:val="00FD6E4C"/>
    <w:rsid w:val="00FD6E70"/>
    <w:rsid w:val="00FD6EA2"/>
    <w:rsid w:val="00FD6EAB"/>
    <w:rsid w:val="00FD6EE5"/>
    <w:rsid w:val="00FD6FBF"/>
    <w:rsid w:val="00FD7018"/>
    <w:rsid w:val="00FD7164"/>
    <w:rsid w:val="00FD717E"/>
    <w:rsid w:val="00FD71D0"/>
    <w:rsid w:val="00FD71D6"/>
    <w:rsid w:val="00FD71FF"/>
    <w:rsid w:val="00FD724C"/>
    <w:rsid w:val="00FD72D5"/>
    <w:rsid w:val="00FD730F"/>
    <w:rsid w:val="00FD732B"/>
    <w:rsid w:val="00FD73CB"/>
    <w:rsid w:val="00FD74B3"/>
    <w:rsid w:val="00FD7558"/>
    <w:rsid w:val="00FD763E"/>
    <w:rsid w:val="00FD76F5"/>
    <w:rsid w:val="00FD7891"/>
    <w:rsid w:val="00FD7966"/>
    <w:rsid w:val="00FD7994"/>
    <w:rsid w:val="00FD7A70"/>
    <w:rsid w:val="00FD7AA5"/>
    <w:rsid w:val="00FD7AAD"/>
    <w:rsid w:val="00FD7B48"/>
    <w:rsid w:val="00FD7BBE"/>
    <w:rsid w:val="00FD7BC8"/>
    <w:rsid w:val="00FD7C50"/>
    <w:rsid w:val="00FD7C6C"/>
    <w:rsid w:val="00FD7DC7"/>
    <w:rsid w:val="00FD7DCC"/>
    <w:rsid w:val="00FD7DD1"/>
    <w:rsid w:val="00FD7E4F"/>
    <w:rsid w:val="00FD7E58"/>
    <w:rsid w:val="00FD7E85"/>
    <w:rsid w:val="00FD7F3E"/>
    <w:rsid w:val="00FD7F91"/>
    <w:rsid w:val="00FD7FF2"/>
    <w:rsid w:val="00FE0026"/>
    <w:rsid w:val="00FE0090"/>
    <w:rsid w:val="00FE00C2"/>
    <w:rsid w:val="00FE00EA"/>
    <w:rsid w:val="00FE01D9"/>
    <w:rsid w:val="00FE023A"/>
    <w:rsid w:val="00FE0275"/>
    <w:rsid w:val="00FE02A4"/>
    <w:rsid w:val="00FE03A6"/>
    <w:rsid w:val="00FE03AB"/>
    <w:rsid w:val="00FE03CD"/>
    <w:rsid w:val="00FE042F"/>
    <w:rsid w:val="00FE0493"/>
    <w:rsid w:val="00FE04BB"/>
    <w:rsid w:val="00FE05A4"/>
    <w:rsid w:val="00FE05E1"/>
    <w:rsid w:val="00FE06EE"/>
    <w:rsid w:val="00FE06F1"/>
    <w:rsid w:val="00FE0934"/>
    <w:rsid w:val="00FE0A26"/>
    <w:rsid w:val="00FE0A31"/>
    <w:rsid w:val="00FE0A61"/>
    <w:rsid w:val="00FE0AD1"/>
    <w:rsid w:val="00FE0AFA"/>
    <w:rsid w:val="00FE0B2D"/>
    <w:rsid w:val="00FE0B3D"/>
    <w:rsid w:val="00FE0B9B"/>
    <w:rsid w:val="00FE0C09"/>
    <w:rsid w:val="00FE0CFF"/>
    <w:rsid w:val="00FE0DB5"/>
    <w:rsid w:val="00FE0DD7"/>
    <w:rsid w:val="00FE0E0D"/>
    <w:rsid w:val="00FE0E61"/>
    <w:rsid w:val="00FE0EFF"/>
    <w:rsid w:val="00FE0F1C"/>
    <w:rsid w:val="00FE0F66"/>
    <w:rsid w:val="00FE0F97"/>
    <w:rsid w:val="00FE0FA9"/>
    <w:rsid w:val="00FE110B"/>
    <w:rsid w:val="00FE11E8"/>
    <w:rsid w:val="00FE13DC"/>
    <w:rsid w:val="00FE13F6"/>
    <w:rsid w:val="00FE13FA"/>
    <w:rsid w:val="00FE1477"/>
    <w:rsid w:val="00FE1503"/>
    <w:rsid w:val="00FE155F"/>
    <w:rsid w:val="00FE1563"/>
    <w:rsid w:val="00FE16A3"/>
    <w:rsid w:val="00FE16D4"/>
    <w:rsid w:val="00FE173D"/>
    <w:rsid w:val="00FE179E"/>
    <w:rsid w:val="00FE1833"/>
    <w:rsid w:val="00FE1846"/>
    <w:rsid w:val="00FE184B"/>
    <w:rsid w:val="00FE1919"/>
    <w:rsid w:val="00FE1958"/>
    <w:rsid w:val="00FE19DD"/>
    <w:rsid w:val="00FE19E1"/>
    <w:rsid w:val="00FE1A5A"/>
    <w:rsid w:val="00FE1A6E"/>
    <w:rsid w:val="00FE1AF9"/>
    <w:rsid w:val="00FE1B35"/>
    <w:rsid w:val="00FE1B7E"/>
    <w:rsid w:val="00FE1BD9"/>
    <w:rsid w:val="00FE1C07"/>
    <w:rsid w:val="00FE1C0B"/>
    <w:rsid w:val="00FE1C0C"/>
    <w:rsid w:val="00FE1C73"/>
    <w:rsid w:val="00FE1C8B"/>
    <w:rsid w:val="00FE1CD7"/>
    <w:rsid w:val="00FE1D11"/>
    <w:rsid w:val="00FE1E37"/>
    <w:rsid w:val="00FE1E4E"/>
    <w:rsid w:val="00FE1E7B"/>
    <w:rsid w:val="00FE1E84"/>
    <w:rsid w:val="00FE2008"/>
    <w:rsid w:val="00FE206C"/>
    <w:rsid w:val="00FE20C0"/>
    <w:rsid w:val="00FE20E6"/>
    <w:rsid w:val="00FE2195"/>
    <w:rsid w:val="00FE2258"/>
    <w:rsid w:val="00FE2291"/>
    <w:rsid w:val="00FE22C8"/>
    <w:rsid w:val="00FE2323"/>
    <w:rsid w:val="00FE232E"/>
    <w:rsid w:val="00FE2362"/>
    <w:rsid w:val="00FE2442"/>
    <w:rsid w:val="00FE2463"/>
    <w:rsid w:val="00FE24F9"/>
    <w:rsid w:val="00FE254D"/>
    <w:rsid w:val="00FE261F"/>
    <w:rsid w:val="00FE26C4"/>
    <w:rsid w:val="00FE26D1"/>
    <w:rsid w:val="00FE2707"/>
    <w:rsid w:val="00FE274B"/>
    <w:rsid w:val="00FE27B8"/>
    <w:rsid w:val="00FE27C8"/>
    <w:rsid w:val="00FE2850"/>
    <w:rsid w:val="00FE286E"/>
    <w:rsid w:val="00FE28E2"/>
    <w:rsid w:val="00FE28FF"/>
    <w:rsid w:val="00FE290D"/>
    <w:rsid w:val="00FE2915"/>
    <w:rsid w:val="00FE2951"/>
    <w:rsid w:val="00FE2A1A"/>
    <w:rsid w:val="00FE2A5C"/>
    <w:rsid w:val="00FE2AA4"/>
    <w:rsid w:val="00FE2B5A"/>
    <w:rsid w:val="00FE2B60"/>
    <w:rsid w:val="00FE2B9C"/>
    <w:rsid w:val="00FE2BB2"/>
    <w:rsid w:val="00FE2D12"/>
    <w:rsid w:val="00FE2D32"/>
    <w:rsid w:val="00FE2D36"/>
    <w:rsid w:val="00FE2DBE"/>
    <w:rsid w:val="00FE2DD9"/>
    <w:rsid w:val="00FE2E50"/>
    <w:rsid w:val="00FE2E67"/>
    <w:rsid w:val="00FE2E99"/>
    <w:rsid w:val="00FE2EB5"/>
    <w:rsid w:val="00FE2F95"/>
    <w:rsid w:val="00FE30FC"/>
    <w:rsid w:val="00FE3208"/>
    <w:rsid w:val="00FE3238"/>
    <w:rsid w:val="00FE335F"/>
    <w:rsid w:val="00FE33C0"/>
    <w:rsid w:val="00FE3415"/>
    <w:rsid w:val="00FE349D"/>
    <w:rsid w:val="00FE3597"/>
    <w:rsid w:val="00FE367A"/>
    <w:rsid w:val="00FE368B"/>
    <w:rsid w:val="00FE369F"/>
    <w:rsid w:val="00FE3750"/>
    <w:rsid w:val="00FE3801"/>
    <w:rsid w:val="00FE3853"/>
    <w:rsid w:val="00FE388C"/>
    <w:rsid w:val="00FE38AA"/>
    <w:rsid w:val="00FE3944"/>
    <w:rsid w:val="00FE3979"/>
    <w:rsid w:val="00FE397C"/>
    <w:rsid w:val="00FE3AA2"/>
    <w:rsid w:val="00FE3ADF"/>
    <w:rsid w:val="00FE3AE9"/>
    <w:rsid w:val="00FE3B19"/>
    <w:rsid w:val="00FE3BBC"/>
    <w:rsid w:val="00FE3C08"/>
    <w:rsid w:val="00FE3C54"/>
    <w:rsid w:val="00FE3C60"/>
    <w:rsid w:val="00FE3C72"/>
    <w:rsid w:val="00FE3D37"/>
    <w:rsid w:val="00FE3D3C"/>
    <w:rsid w:val="00FE3EBC"/>
    <w:rsid w:val="00FE3EEB"/>
    <w:rsid w:val="00FE3F82"/>
    <w:rsid w:val="00FE3F92"/>
    <w:rsid w:val="00FE3FE0"/>
    <w:rsid w:val="00FE411B"/>
    <w:rsid w:val="00FE414F"/>
    <w:rsid w:val="00FE4169"/>
    <w:rsid w:val="00FE4180"/>
    <w:rsid w:val="00FE4205"/>
    <w:rsid w:val="00FE4282"/>
    <w:rsid w:val="00FE4310"/>
    <w:rsid w:val="00FE446D"/>
    <w:rsid w:val="00FE4494"/>
    <w:rsid w:val="00FE44AD"/>
    <w:rsid w:val="00FE44DD"/>
    <w:rsid w:val="00FE452E"/>
    <w:rsid w:val="00FE4532"/>
    <w:rsid w:val="00FE453B"/>
    <w:rsid w:val="00FE45A7"/>
    <w:rsid w:val="00FE45B2"/>
    <w:rsid w:val="00FE4604"/>
    <w:rsid w:val="00FE4655"/>
    <w:rsid w:val="00FE4690"/>
    <w:rsid w:val="00FE473B"/>
    <w:rsid w:val="00FE4782"/>
    <w:rsid w:val="00FE47C7"/>
    <w:rsid w:val="00FE4844"/>
    <w:rsid w:val="00FE4989"/>
    <w:rsid w:val="00FE49F5"/>
    <w:rsid w:val="00FE4A6A"/>
    <w:rsid w:val="00FE4B18"/>
    <w:rsid w:val="00FE4B66"/>
    <w:rsid w:val="00FE4B78"/>
    <w:rsid w:val="00FE4CD8"/>
    <w:rsid w:val="00FE4D1C"/>
    <w:rsid w:val="00FE4D20"/>
    <w:rsid w:val="00FE4DF5"/>
    <w:rsid w:val="00FE4DF8"/>
    <w:rsid w:val="00FE4EB2"/>
    <w:rsid w:val="00FE4ED5"/>
    <w:rsid w:val="00FE4FB1"/>
    <w:rsid w:val="00FE500F"/>
    <w:rsid w:val="00FE50C5"/>
    <w:rsid w:val="00FE50E3"/>
    <w:rsid w:val="00FE5130"/>
    <w:rsid w:val="00FE51FC"/>
    <w:rsid w:val="00FE52F7"/>
    <w:rsid w:val="00FE52FC"/>
    <w:rsid w:val="00FE5429"/>
    <w:rsid w:val="00FE54DA"/>
    <w:rsid w:val="00FE55D6"/>
    <w:rsid w:val="00FE56AA"/>
    <w:rsid w:val="00FE56CE"/>
    <w:rsid w:val="00FE575F"/>
    <w:rsid w:val="00FE5901"/>
    <w:rsid w:val="00FE5906"/>
    <w:rsid w:val="00FE5925"/>
    <w:rsid w:val="00FE5C95"/>
    <w:rsid w:val="00FE5CB0"/>
    <w:rsid w:val="00FE5CB7"/>
    <w:rsid w:val="00FE5CFD"/>
    <w:rsid w:val="00FE5D1A"/>
    <w:rsid w:val="00FE5E87"/>
    <w:rsid w:val="00FE5EA3"/>
    <w:rsid w:val="00FE5EE1"/>
    <w:rsid w:val="00FE5EE3"/>
    <w:rsid w:val="00FE5F6A"/>
    <w:rsid w:val="00FE609B"/>
    <w:rsid w:val="00FE621C"/>
    <w:rsid w:val="00FE625A"/>
    <w:rsid w:val="00FE63DF"/>
    <w:rsid w:val="00FE64BF"/>
    <w:rsid w:val="00FE64F8"/>
    <w:rsid w:val="00FE64FF"/>
    <w:rsid w:val="00FE653F"/>
    <w:rsid w:val="00FE6699"/>
    <w:rsid w:val="00FE6726"/>
    <w:rsid w:val="00FE6731"/>
    <w:rsid w:val="00FE67C0"/>
    <w:rsid w:val="00FE6825"/>
    <w:rsid w:val="00FE687B"/>
    <w:rsid w:val="00FE68DF"/>
    <w:rsid w:val="00FE693B"/>
    <w:rsid w:val="00FE696E"/>
    <w:rsid w:val="00FE697B"/>
    <w:rsid w:val="00FE699E"/>
    <w:rsid w:val="00FE6BC6"/>
    <w:rsid w:val="00FE6C74"/>
    <w:rsid w:val="00FE6C7D"/>
    <w:rsid w:val="00FE6ED4"/>
    <w:rsid w:val="00FE6EF6"/>
    <w:rsid w:val="00FE6FDC"/>
    <w:rsid w:val="00FE704C"/>
    <w:rsid w:val="00FE7079"/>
    <w:rsid w:val="00FE70F2"/>
    <w:rsid w:val="00FE7159"/>
    <w:rsid w:val="00FE71C6"/>
    <w:rsid w:val="00FE71CD"/>
    <w:rsid w:val="00FE728C"/>
    <w:rsid w:val="00FE7305"/>
    <w:rsid w:val="00FE7316"/>
    <w:rsid w:val="00FE7477"/>
    <w:rsid w:val="00FE7524"/>
    <w:rsid w:val="00FE7580"/>
    <w:rsid w:val="00FE76AB"/>
    <w:rsid w:val="00FE7775"/>
    <w:rsid w:val="00FE7838"/>
    <w:rsid w:val="00FE7867"/>
    <w:rsid w:val="00FE793C"/>
    <w:rsid w:val="00FE79AC"/>
    <w:rsid w:val="00FE7A05"/>
    <w:rsid w:val="00FE7A7C"/>
    <w:rsid w:val="00FE7ADD"/>
    <w:rsid w:val="00FE7AF0"/>
    <w:rsid w:val="00FE7B7A"/>
    <w:rsid w:val="00FE7C46"/>
    <w:rsid w:val="00FE7CC6"/>
    <w:rsid w:val="00FE7D28"/>
    <w:rsid w:val="00FE7D35"/>
    <w:rsid w:val="00FE7D78"/>
    <w:rsid w:val="00FE7E03"/>
    <w:rsid w:val="00FE7E40"/>
    <w:rsid w:val="00FE7E72"/>
    <w:rsid w:val="00FE7E84"/>
    <w:rsid w:val="00FE7EC5"/>
    <w:rsid w:val="00FE7F32"/>
    <w:rsid w:val="00FE7FA4"/>
    <w:rsid w:val="00FE7FC1"/>
    <w:rsid w:val="00FE7FE7"/>
    <w:rsid w:val="00FF0034"/>
    <w:rsid w:val="00FF00AA"/>
    <w:rsid w:val="00FF011C"/>
    <w:rsid w:val="00FF015A"/>
    <w:rsid w:val="00FF022C"/>
    <w:rsid w:val="00FF023B"/>
    <w:rsid w:val="00FF0276"/>
    <w:rsid w:val="00FF0288"/>
    <w:rsid w:val="00FF0289"/>
    <w:rsid w:val="00FF0371"/>
    <w:rsid w:val="00FF0432"/>
    <w:rsid w:val="00FF046D"/>
    <w:rsid w:val="00FF04E9"/>
    <w:rsid w:val="00FF04ED"/>
    <w:rsid w:val="00FF0578"/>
    <w:rsid w:val="00FF069E"/>
    <w:rsid w:val="00FF0708"/>
    <w:rsid w:val="00FF0759"/>
    <w:rsid w:val="00FF0769"/>
    <w:rsid w:val="00FF07AB"/>
    <w:rsid w:val="00FF07C8"/>
    <w:rsid w:val="00FF0900"/>
    <w:rsid w:val="00FF0908"/>
    <w:rsid w:val="00FF0A04"/>
    <w:rsid w:val="00FF0A2F"/>
    <w:rsid w:val="00FF0A49"/>
    <w:rsid w:val="00FF0A96"/>
    <w:rsid w:val="00FF0ACB"/>
    <w:rsid w:val="00FF0DF2"/>
    <w:rsid w:val="00FF0E11"/>
    <w:rsid w:val="00FF0E18"/>
    <w:rsid w:val="00FF0E48"/>
    <w:rsid w:val="00FF0EF7"/>
    <w:rsid w:val="00FF0F95"/>
    <w:rsid w:val="00FF0FDE"/>
    <w:rsid w:val="00FF1036"/>
    <w:rsid w:val="00FF104B"/>
    <w:rsid w:val="00FF1093"/>
    <w:rsid w:val="00FF110F"/>
    <w:rsid w:val="00FF11D3"/>
    <w:rsid w:val="00FF11EE"/>
    <w:rsid w:val="00FF1251"/>
    <w:rsid w:val="00FF1290"/>
    <w:rsid w:val="00FF12D0"/>
    <w:rsid w:val="00FF1453"/>
    <w:rsid w:val="00FF14FF"/>
    <w:rsid w:val="00FF1528"/>
    <w:rsid w:val="00FF153F"/>
    <w:rsid w:val="00FF1616"/>
    <w:rsid w:val="00FF1648"/>
    <w:rsid w:val="00FF16F8"/>
    <w:rsid w:val="00FF1726"/>
    <w:rsid w:val="00FF178F"/>
    <w:rsid w:val="00FF17A9"/>
    <w:rsid w:val="00FF189F"/>
    <w:rsid w:val="00FF18DA"/>
    <w:rsid w:val="00FF19DA"/>
    <w:rsid w:val="00FF1A23"/>
    <w:rsid w:val="00FF1A3A"/>
    <w:rsid w:val="00FF1A9A"/>
    <w:rsid w:val="00FF1ADB"/>
    <w:rsid w:val="00FF1B78"/>
    <w:rsid w:val="00FF1C10"/>
    <w:rsid w:val="00FF1C71"/>
    <w:rsid w:val="00FF1EE1"/>
    <w:rsid w:val="00FF1EF7"/>
    <w:rsid w:val="00FF2051"/>
    <w:rsid w:val="00FF21AB"/>
    <w:rsid w:val="00FF2231"/>
    <w:rsid w:val="00FF22B8"/>
    <w:rsid w:val="00FF234B"/>
    <w:rsid w:val="00FF23B9"/>
    <w:rsid w:val="00FF23FF"/>
    <w:rsid w:val="00FF240D"/>
    <w:rsid w:val="00FF24FB"/>
    <w:rsid w:val="00FF2500"/>
    <w:rsid w:val="00FF2506"/>
    <w:rsid w:val="00FF2512"/>
    <w:rsid w:val="00FF251D"/>
    <w:rsid w:val="00FF2520"/>
    <w:rsid w:val="00FF257A"/>
    <w:rsid w:val="00FF25AB"/>
    <w:rsid w:val="00FF2662"/>
    <w:rsid w:val="00FF267B"/>
    <w:rsid w:val="00FF26DB"/>
    <w:rsid w:val="00FF2709"/>
    <w:rsid w:val="00FF28CE"/>
    <w:rsid w:val="00FF29CA"/>
    <w:rsid w:val="00FF29F9"/>
    <w:rsid w:val="00FF2ABC"/>
    <w:rsid w:val="00FF2AC1"/>
    <w:rsid w:val="00FF2C00"/>
    <w:rsid w:val="00FF2C1A"/>
    <w:rsid w:val="00FF2CD1"/>
    <w:rsid w:val="00FF2D57"/>
    <w:rsid w:val="00FF2EFF"/>
    <w:rsid w:val="00FF2F71"/>
    <w:rsid w:val="00FF3077"/>
    <w:rsid w:val="00FF308E"/>
    <w:rsid w:val="00FF322A"/>
    <w:rsid w:val="00FF3232"/>
    <w:rsid w:val="00FF32F4"/>
    <w:rsid w:val="00FF3329"/>
    <w:rsid w:val="00FF3385"/>
    <w:rsid w:val="00FF358D"/>
    <w:rsid w:val="00FF35BA"/>
    <w:rsid w:val="00FF35E2"/>
    <w:rsid w:val="00FF363B"/>
    <w:rsid w:val="00FF3677"/>
    <w:rsid w:val="00FF368A"/>
    <w:rsid w:val="00FF3739"/>
    <w:rsid w:val="00FF3762"/>
    <w:rsid w:val="00FF37E7"/>
    <w:rsid w:val="00FF37EA"/>
    <w:rsid w:val="00FF3842"/>
    <w:rsid w:val="00FF38AA"/>
    <w:rsid w:val="00FF3941"/>
    <w:rsid w:val="00FF3A77"/>
    <w:rsid w:val="00FF3BC3"/>
    <w:rsid w:val="00FF3BE8"/>
    <w:rsid w:val="00FF3C86"/>
    <w:rsid w:val="00FF3D06"/>
    <w:rsid w:val="00FF3D29"/>
    <w:rsid w:val="00FF3D51"/>
    <w:rsid w:val="00FF3DC6"/>
    <w:rsid w:val="00FF3E7E"/>
    <w:rsid w:val="00FF3E9B"/>
    <w:rsid w:val="00FF3EC1"/>
    <w:rsid w:val="00FF3FFA"/>
    <w:rsid w:val="00FF404D"/>
    <w:rsid w:val="00FF40A9"/>
    <w:rsid w:val="00FF40B1"/>
    <w:rsid w:val="00FF40F7"/>
    <w:rsid w:val="00FF41F6"/>
    <w:rsid w:val="00FF426A"/>
    <w:rsid w:val="00FF437E"/>
    <w:rsid w:val="00FF43AF"/>
    <w:rsid w:val="00FF4430"/>
    <w:rsid w:val="00FF4492"/>
    <w:rsid w:val="00FF4514"/>
    <w:rsid w:val="00FF4542"/>
    <w:rsid w:val="00FF45EE"/>
    <w:rsid w:val="00FF4620"/>
    <w:rsid w:val="00FF4655"/>
    <w:rsid w:val="00FF470E"/>
    <w:rsid w:val="00FF472D"/>
    <w:rsid w:val="00FF491D"/>
    <w:rsid w:val="00FF4948"/>
    <w:rsid w:val="00FF49A6"/>
    <w:rsid w:val="00FF4A50"/>
    <w:rsid w:val="00FF4ACD"/>
    <w:rsid w:val="00FF4AFD"/>
    <w:rsid w:val="00FF4B33"/>
    <w:rsid w:val="00FF4C08"/>
    <w:rsid w:val="00FF4C12"/>
    <w:rsid w:val="00FF4C29"/>
    <w:rsid w:val="00FF4C2F"/>
    <w:rsid w:val="00FF4CB4"/>
    <w:rsid w:val="00FF4CDC"/>
    <w:rsid w:val="00FF4CFA"/>
    <w:rsid w:val="00FF4CFF"/>
    <w:rsid w:val="00FF4D9C"/>
    <w:rsid w:val="00FF4DD3"/>
    <w:rsid w:val="00FF4E51"/>
    <w:rsid w:val="00FF4EC6"/>
    <w:rsid w:val="00FF4FAF"/>
    <w:rsid w:val="00FF5083"/>
    <w:rsid w:val="00FF50A1"/>
    <w:rsid w:val="00FF50E5"/>
    <w:rsid w:val="00FF51E0"/>
    <w:rsid w:val="00FF5211"/>
    <w:rsid w:val="00FF52E5"/>
    <w:rsid w:val="00FF5429"/>
    <w:rsid w:val="00FF544A"/>
    <w:rsid w:val="00FF5465"/>
    <w:rsid w:val="00FF5484"/>
    <w:rsid w:val="00FF550C"/>
    <w:rsid w:val="00FF5544"/>
    <w:rsid w:val="00FF55AC"/>
    <w:rsid w:val="00FF55CC"/>
    <w:rsid w:val="00FF5768"/>
    <w:rsid w:val="00FF583F"/>
    <w:rsid w:val="00FF58F6"/>
    <w:rsid w:val="00FF5950"/>
    <w:rsid w:val="00FF59A1"/>
    <w:rsid w:val="00FF5A3E"/>
    <w:rsid w:val="00FF5ABF"/>
    <w:rsid w:val="00FF5AC6"/>
    <w:rsid w:val="00FF5C98"/>
    <w:rsid w:val="00FF5CAE"/>
    <w:rsid w:val="00FF5D19"/>
    <w:rsid w:val="00FF5D67"/>
    <w:rsid w:val="00FF5EF2"/>
    <w:rsid w:val="00FF5F9F"/>
    <w:rsid w:val="00FF5FE8"/>
    <w:rsid w:val="00FF601A"/>
    <w:rsid w:val="00FF607A"/>
    <w:rsid w:val="00FF60C9"/>
    <w:rsid w:val="00FF615C"/>
    <w:rsid w:val="00FF616F"/>
    <w:rsid w:val="00FF6188"/>
    <w:rsid w:val="00FF618E"/>
    <w:rsid w:val="00FF62A2"/>
    <w:rsid w:val="00FF62D0"/>
    <w:rsid w:val="00FF6331"/>
    <w:rsid w:val="00FF640C"/>
    <w:rsid w:val="00FF64CC"/>
    <w:rsid w:val="00FF6521"/>
    <w:rsid w:val="00FF653D"/>
    <w:rsid w:val="00FF656D"/>
    <w:rsid w:val="00FF657D"/>
    <w:rsid w:val="00FF65B6"/>
    <w:rsid w:val="00FF663F"/>
    <w:rsid w:val="00FF66AE"/>
    <w:rsid w:val="00FF66D0"/>
    <w:rsid w:val="00FF67FA"/>
    <w:rsid w:val="00FF6890"/>
    <w:rsid w:val="00FF69A9"/>
    <w:rsid w:val="00FF69B0"/>
    <w:rsid w:val="00FF69D0"/>
    <w:rsid w:val="00FF69DC"/>
    <w:rsid w:val="00FF6A19"/>
    <w:rsid w:val="00FF6B66"/>
    <w:rsid w:val="00FF6B6E"/>
    <w:rsid w:val="00FF6BCA"/>
    <w:rsid w:val="00FF6C50"/>
    <w:rsid w:val="00FF6C9C"/>
    <w:rsid w:val="00FF6CCE"/>
    <w:rsid w:val="00FF6CF0"/>
    <w:rsid w:val="00FF6D94"/>
    <w:rsid w:val="00FF6E28"/>
    <w:rsid w:val="00FF6E59"/>
    <w:rsid w:val="00FF6E8B"/>
    <w:rsid w:val="00FF6EB6"/>
    <w:rsid w:val="00FF6F2B"/>
    <w:rsid w:val="00FF6F62"/>
    <w:rsid w:val="00FF7066"/>
    <w:rsid w:val="00FF7084"/>
    <w:rsid w:val="00FF7099"/>
    <w:rsid w:val="00FF7142"/>
    <w:rsid w:val="00FF7154"/>
    <w:rsid w:val="00FF7166"/>
    <w:rsid w:val="00FF71BF"/>
    <w:rsid w:val="00FF71DA"/>
    <w:rsid w:val="00FF7219"/>
    <w:rsid w:val="00FF7224"/>
    <w:rsid w:val="00FF727A"/>
    <w:rsid w:val="00FF728E"/>
    <w:rsid w:val="00FF74DA"/>
    <w:rsid w:val="00FF74E3"/>
    <w:rsid w:val="00FF7559"/>
    <w:rsid w:val="00FF75FD"/>
    <w:rsid w:val="00FF769C"/>
    <w:rsid w:val="00FF776C"/>
    <w:rsid w:val="00FF77E3"/>
    <w:rsid w:val="00FF7828"/>
    <w:rsid w:val="00FF7854"/>
    <w:rsid w:val="00FF78C1"/>
    <w:rsid w:val="00FF7920"/>
    <w:rsid w:val="00FF7998"/>
    <w:rsid w:val="00FF79D4"/>
    <w:rsid w:val="00FF7A1B"/>
    <w:rsid w:val="00FF7B49"/>
    <w:rsid w:val="00FF7B64"/>
    <w:rsid w:val="00FF7BE5"/>
    <w:rsid w:val="00FF7BEC"/>
    <w:rsid w:val="00FF7BED"/>
    <w:rsid w:val="00FF7C5E"/>
    <w:rsid w:val="00FF7CE1"/>
    <w:rsid w:val="00FF7D25"/>
    <w:rsid w:val="00FF7D3F"/>
    <w:rsid w:val="00FF7D73"/>
    <w:rsid w:val="00FF7D84"/>
    <w:rsid w:val="00FF7EB6"/>
    <w:rsid w:val="00FF7FA5"/>
    <w:rsid w:val="00FF7FEB"/>
    <w:rsid w:val="014D6337"/>
    <w:rsid w:val="01C70C0A"/>
    <w:rsid w:val="01C8AB96"/>
    <w:rsid w:val="0230EA52"/>
    <w:rsid w:val="02FFABA3"/>
    <w:rsid w:val="039D5DA4"/>
    <w:rsid w:val="03CABE52"/>
    <w:rsid w:val="03F293F9"/>
    <w:rsid w:val="041AFFE4"/>
    <w:rsid w:val="04353A77"/>
    <w:rsid w:val="047DFDE6"/>
    <w:rsid w:val="04F6CC15"/>
    <w:rsid w:val="05168E78"/>
    <w:rsid w:val="052326B8"/>
    <w:rsid w:val="05437463"/>
    <w:rsid w:val="0549D409"/>
    <w:rsid w:val="055AF277"/>
    <w:rsid w:val="05AE37DE"/>
    <w:rsid w:val="05D5C433"/>
    <w:rsid w:val="06F4D71A"/>
    <w:rsid w:val="0711A44E"/>
    <w:rsid w:val="0737D844"/>
    <w:rsid w:val="0787ECDA"/>
    <w:rsid w:val="085FE93A"/>
    <w:rsid w:val="09077E6F"/>
    <w:rsid w:val="09318AFB"/>
    <w:rsid w:val="09836899"/>
    <w:rsid w:val="0993C275"/>
    <w:rsid w:val="099D2A2A"/>
    <w:rsid w:val="0A2FF63F"/>
    <w:rsid w:val="0A90089A"/>
    <w:rsid w:val="0AD1B7DD"/>
    <w:rsid w:val="0BF61263"/>
    <w:rsid w:val="0C10615E"/>
    <w:rsid w:val="0C344962"/>
    <w:rsid w:val="0C576D8B"/>
    <w:rsid w:val="0CA12B12"/>
    <w:rsid w:val="0CC76D77"/>
    <w:rsid w:val="0D10A081"/>
    <w:rsid w:val="0D486E85"/>
    <w:rsid w:val="0D754840"/>
    <w:rsid w:val="0D8A28B6"/>
    <w:rsid w:val="0E1552FD"/>
    <w:rsid w:val="0E33C2EA"/>
    <w:rsid w:val="0EEFD9A9"/>
    <w:rsid w:val="0EF6010A"/>
    <w:rsid w:val="0F0BFAC4"/>
    <w:rsid w:val="0F6EA420"/>
    <w:rsid w:val="0F91C17D"/>
    <w:rsid w:val="0FC3EEF8"/>
    <w:rsid w:val="10479B96"/>
    <w:rsid w:val="10D2838A"/>
    <w:rsid w:val="11044B62"/>
    <w:rsid w:val="113B3C52"/>
    <w:rsid w:val="1183A444"/>
    <w:rsid w:val="11B2060F"/>
    <w:rsid w:val="12710E4B"/>
    <w:rsid w:val="12859378"/>
    <w:rsid w:val="128C4229"/>
    <w:rsid w:val="12C29EB8"/>
    <w:rsid w:val="1303FFA5"/>
    <w:rsid w:val="1325D8A9"/>
    <w:rsid w:val="134F07F8"/>
    <w:rsid w:val="13C6DBC4"/>
    <w:rsid w:val="13D26B89"/>
    <w:rsid w:val="13EF4542"/>
    <w:rsid w:val="1450A8E1"/>
    <w:rsid w:val="14868857"/>
    <w:rsid w:val="149F3B3A"/>
    <w:rsid w:val="14C2E8D4"/>
    <w:rsid w:val="1546C95F"/>
    <w:rsid w:val="154C9B0A"/>
    <w:rsid w:val="15767461"/>
    <w:rsid w:val="15880C59"/>
    <w:rsid w:val="171FC316"/>
    <w:rsid w:val="17302F54"/>
    <w:rsid w:val="17DDE5DC"/>
    <w:rsid w:val="18051D8D"/>
    <w:rsid w:val="1881AFC0"/>
    <w:rsid w:val="1944036F"/>
    <w:rsid w:val="1974B60B"/>
    <w:rsid w:val="19ECAE34"/>
    <w:rsid w:val="1A4494BD"/>
    <w:rsid w:val="1A6D007A"/>
    <w:rsid w:val="1A83ACA9"/>
    <w:rsid w:val="1A90FEB9"/>
    <w:rsid w:val="1B381D95"/>
    <w:rsid w:val="1B500D69"/>
    <w:rsid w:val="1B53968E"/>
    <w:rsid w:val="1B7D3E76"/>
    <w:rsid w:val="1B9FC5A3"/>
    <w:rsid w:val="1C357504"/>
    <w:rsid w:val="1CE376FF"/>
    <w:rsid w:val="1CF41288"/>
    <w:rsid w:val="1D0A3890"/>
    <w:rsid w:val="1D4B7228"/>
    <w:rsid w:val="1D6901DC"/>
    <w:rsid w:val="1D70D23C"/>
    <w:rsid w:val="1E73E1B6"/>
    <w:rsid w:val="1EBA7CD6"/>
    <w:rsid w:val="1F746157"/>
    <w:rsid w:val="1FB4732E"/>
    <w:rsid w:val="1FC22BD2"/>
    <w:rsid w:val="2038062B"/>
    <w:rsid w:val="20485CB7"/>
    <w:rsid w:val="20DD6E99"/>
    <w:rsid w:val="20EA9260"/>
    <w:rsid w:val="210E3500"/>
    <w:rsid w:val="2209C729"/>
    <w:rsid w:val="2241FDED"/>
    <w:rsid w:val="228D69F9"/>
    <w:rsid w:val="22DB68D5"/>
    <w:rsid w:val="2398827D"/>
    <w:rsid w:val="23A34FB0"/>
    <w:rsid w:val="23D117F9"/>
    <w:rsid w:val="23D1C0EF"/>
    <w:rsid w:val="244027B1"/>
    <w:rsid w:val="2493E1CE"/>
    <w:rsid w:val="24BD8A90"/>
    <w:rsid w:val="24F5B13C"/>
    <w:rsid w:val="257B86C0"/>
    <w:rsid w:val="259B9479"/>
    <w:rsid w:val="265D6890"/>
    <w:rsid w:val="267380CD"/>
    <w:rsid w:val="26E77D17"/>
    <w:rsid w:val="2739B29C"/>
    <w:rsid w:val="276CF44D"/>
    <w:rsid w:val="27F3DAEA"/>
    <w:rsid w:val="2837995B"/>
    <w:rsid w:val="2848A2FF"/>
    <w:rsid w:val="28F5ADD5"/>
    <w:rsid w:val="292E0E6A"/>
    <w:rsid w:val="29EA3C39"/>
    <w:rsid w:val="2A065B66"/>
    <w:rsid w:val="2A07AF13"/>
    <w:rsid w:val="2A257B80"/>
    <w:rsid w:val="2AD897D7"/>
    <w:rsid w:val="2B0309BB"/>
    <w:rsid w:val="2B128575"/>
    <w:rsid w:val="2B7E0E25"/>
    <w:rsid w:val="2B8673FC"/>
    <w:rsid w:val="2B87658C"/>
    <w:rsid w:val="2C2F79DE"/>
    <w:rsid w:val="2C3C6061"/>
    <w:rsid w:val="2C4E3D2A"/>
    <w:rsid w:val="2C65D144"/>
    <w:rsid w:val="2C765C29"/>
    <w:rsid w:val="2C8AB1C9"/>
    <w:rsid w:val="2CF38523"/>
    <w:rsid w:val="2D38FEDF"/>
    <w:rsid w:val="2E1DE752"/>
    <w:rsid w:val="2E5DB3FE"/>
    <w:rsid w:val="2EA4B8AE"/>
    <w:rsid w:val="2EB48C7D"/>
    <w:rsid w:val="2EF78B02"/>
    <w:rsid w:val="2F3BF1C2"/>
    <w:rsid w:val="2F92A44B"/>
    <w:rsid w:val="301C4E36"/>
    <w:rsid w:val="309A049E"/>
    <w:rsid w:val="30E2F2F9"/>
    <w:rsid w:val="30F4FC30"/>
    <w:rsid w:val="315F6CFC"/>
    <w:rsid w:val="31AA0358"/>
    <w:rsid w:val="3206B98C"/>
    <w:rsid w:val="3233AE63"/>
    <w:rsid w:val="3243774E"/>
    <w:rsid w:val="32944BC6"/>
    <w:rsid w:val="32A7386F"/>
    <w:rsid w:val="32A84B1D"/>
    <w:rsid w:val="32DC5937"/>
    <w:rsid w:val="32FFA5D3"/>
    <w:rsid w:val="33087829"/>
    <w:rsid w:val="3376EDE8"/>
    <w:rsid w:val="34552B41"/>
    <w:rsid w:val="3500E75F"/>
    <w:rsid w:val="3516F466"/>
    <w:rsid w:val="354DEDA6"/>
    <w:rsid w:val="3560182F"/>
    <w:rsid w:val="356990C7"/>
    <w:rsid w:val="358355DC"/>
    <w:rsid w:val="35C9D269"/>
    <w:rsid w:val="3639442E"/>
    <w:rsid w:val="363FAD5F"/>
    <w:rsid w:val="36D7E810"/>
    <w:rsid w:val="37343BBD"/>
    <w:rsid w:val="3745C110"/>
    <w:rsid w:val="377632EF"/>
    <w:rsid w:val="37D602E9"/>
    <w:rsid w:val="3802B343"/>
    <w:rsid w:val="385B5235"/>
    <w:rsid w:val="3892B7BF"/>
    <w:rsid w:val="3905B2A5"/>
    <w:rsid w:val="392E0673"/>
    <w:rsid w:val="395AAED5"/>
    <w:rsid w:val="3A37FF37"/>
    <w:rsid w:val="3AF7C689"/>
    <w:rsid w:val="3B594B98"/>
    <w:rsid w:val="3BAE7495"/>
    <w:rsid w:val="3BF42AF4"/>
    <w:rsid w:val="3BF5DD81"/>
    <w:rsid w:val="3BFEB7D7"/>
    <w:rsid w:val="3C08CE98"/>
    <w:rsid w:val="3C26CA90"/>
    <w:rsid w:val="3C4C0427"/>
    <w:rsid w:val="3C9E52FB"/>
    <w:rsid w:val="3CC10B6A"/>
    <w:rsid w:val="3D654748"/>
    <w:rsid w:val="3D913D1F"/>
    <w:rsid w:val="3DB32967"/>
    <w:rsid w:val="3E5B02FB"/>
    <w:rsid w:val="3E83C412"/>
    <w:rsid w:val="3EC99F40"/>
    <w:rsid w:val="3EEA2FBD"/>
    <w:rsid w:val="3EFCA986"/>
    <w:rsid w:val="3F500916"/>
    <w:rsid w:val="3F62A86F"/>
    <w:rsid w:val="3FEB828E"/>
    <w:rsid w:val="3FFA3BA1"/>
    <w:rsid w:val="40650B67"/>
    <w:rsid w:val="40C92747"/>
    <w:rsid w:val="40FA6D40"/>
    <w:rsid w:val="41446308"/>
    <w:rsid w:val="421D995E"/>
    <w:rsid w:val="42735B77"/>
    <w:rsid w:val="429184BB"/>
    <w:rsid w:val="429E7564"/>
    <w:rsid w:val="42ECF7C6"/>
    <w:rsid w:val="4301D6B3"/>
    <w:rsid w:val="43203049"/>
    <w:rsid w:val="435B355F"/>
    <w:rsid w:val="4388824E"/>
    <w:rsid w:val="43AF0195"/>
    <w:rsid w:val="441A9D9A"/>
    <w:rsid w:val="441EFA6E"/>
    <w:rsid w:val="442B2704"/>
    <w:rsid w:val="44375059"/>
    <w:rsid w:val="4474DDE0"/>
    <w:rsid w:val="4566A244"/>
    <w:rsid w:val="45685A3F"/>
    <w:rsid w:val="4647F64D"/>
    <w:rsid w:val="465279FC"/>
    <w:rsid w:val="46709257"/>
    <w:rsid w:val="46AEA2FE"/>
    <w:rsid w:val="476824F1"/>
    <w:rsid w:val="47716A65"/>
    <w:rsid w:val="4782311E"/>
    <w:rsid w:val="47F060AD"/>
    <w:rsid w:val="48424D2A"/>
    <w:rsid w:val="484406B9"/>
    <w:rsid w:val="4884A449"/>
    <w:rsid w:val="4930683F"/>
    <w:rsid w:val="4937222D"/>
    <w:rsid w:val="4963F08A"/>
    <w:rsid w:val="4964E389"/>
    <w:rsid w:val="49DA3979"/>
    <w:rsid w:val="4A36473A"/>
    <w:rsid w:val="4A77BE00"/>
    <w:rsid w:val="4AB35479"/>
    <w:rsid w:val="4AC870AC"/>
    <w:rsid w:val="4AD5744E"/>
    <w:rsid w:val="4C15F963"/>
    <w:rsid w:val="4C6ECA31"/>
    <w:rsid w:val="4C704AF8"/>
    <w:rsid w:val="4CB3978A"/>
    <w:rsid w:val="4D031526"/>
    <w:rsid w:val="4D5946E1"/>
    <w:rsid w:val="4D6099FD"/>
    <w:rsid w:val="4EC23411"/>
    <w:rsid w:val="4EDA5A0C"/>
    <w:rsid w:val="4F28F11F"/>
    <w:rsid w:val="4F4A336F"/>
    <w:rsid w:val="4F82E847"/>
    <w:rsid w:val="4FD68371"/>
    <w:rsid w:val="503B1490"/>
    <w:rsid w:val="50645DAF"/>
    <w:rsid w:val="509F3F40"/>
    <w:rsid w:val="50D40311"/>
    <w:rsid w:val="50EB1CE9"/>
    <w:rsid w:val="51C9319C"/>
    <w:rsid w:val="52784483"/>
    <w:rsid w:val="52BB14F4"/>
    <w:rsid w:val="52BEBDF4"/>
    <w:rsid w:val="530B5620"/>
    <w:rsid w:val="5387B4E9"/>
    <w:rsid w:val="53E9AAE7"/>
    <w:rsid w:val="5431DB3C"/>
    <w:rsid w:val="544C788C"/>
    <w:rsid w:val="54832E04"/>
    <w:rsid w:val="54B537CE"/>
    <w:rsid w:val="54C0D493"/>
    <w:rsid w:val="54DE1AD2"/>
    <w:rsid w:val="55081C93"/>
    <w:rsid w:val="550865AB"/>
    <w:rsid w:val="5527A73C"/>
    <w:rsid w:val="5532A220"/>
    <w:rsid w:val="554BDFE3"/>
    <w:rsid w:val="559999B8"/>
    <w:rsid w:val="56ABE9F5"/>
    <w:rsid w:val="56C93360"/>
    <w:rsid w:val="577ACDF3"/>
    <w:rsid w:val="577DFE78"/>
    <w:rsid w:val="582DCC52"/>
    <w:rsid w:val="58385317"/>
    <w:rsid w:val="585CE5D7"/>
    <w:rsid w:val="5886C682"/>
    <w:rsid w:val="58D8991D"/>
    <w:rsid w:val="58DBF6FD"/>
    <w:rsid w:val="59BB558A"/>
    <w:rsid w:val="59F29AEA"/>
    <w:rsid w:val="5A2391F9"/>
    <w:rsid w:val="5A40E62C"/>
    <w:rsid w:val="5A4DBEC8"/>
    <w:rsid w:val="5AF9FEBF"/>
    <w:rsid w:val="5B6333AD"/>
    <w:rsid w:val="5B8BFCF4"/>
    <w:rsid w:val="5BC175A5"/>
    <w:rsid w:val="5C306983"/>
    <w:rsid w:val="5C454449"/>
    <w:rsid w:val="5C66E3EC"/>
    <w:rsid w:val="5C839BA1"/>
    <w:rsid w:val="5C8CB01E"/>
    <w:rsid w:val="5DFBF48E"/>
    <w:rsid w:val="5E3B4781"/>
    <w:rsid w:val="5E5D8EEB"/>
    <w:rsid w:val="5ECA8605"/>
    <w:rsid w:val="5F0E02B3"/>
    <w:rsid w:val="5F31FC28"/>
    <w:rsid w:val="5F46CE42"/>
    <w:rsid w:val="5FBC8750"/>
    <w:rsid w:val="601E3DB4"/>
    <w:rsid w:val="605799A2"/>
    <w:rsid w:val="609896D6"/>
    <w:rsid w:val="60A389B6"/>
    <w:rsid w:val="60AD99E5"/>
    <w:rsid w:val="621737A2"/>
    <w:rsid w:val="62354DC7"/>
    <w:rsid w:val="6251BBCE"/>
    <w:rsid w:val="62EE4FA0"/>
    <w:rsid w:val="631D391F"/>
    <w:rsid w:val="63F14D3A"/>
    <w:rsid w:val="64646BF0"/>
    <w:rsid w:val="64E30060"/>
    <w:rsid w:val="6568BFC3"/>
    <w:rsid w:val="65927CB6"/>
    <w:rsid w:val="65B76E20"/>
    <w:rsid w:val="65C32991"/>
    <w:rsid w:val="65CD8652"/>
    <w:rsid w:val="660E7C5C"/>
    <w:rsid w:val="663A0C8A"/>
    <w:rsid w:val="6649C0ED"/>
    <w:rsid w:val="668537C6"/>
    <w:rsid w:val="6695454B"/>
    <w:rsid w:val="669E7F7C"/>
    <w:rsid w:val="66E17A8A"/>
    <w:rsid w:val="66E3DFED"/>
    <w:rsid w:val="66FB544F"/>
    <w:rsid w:val="6719FF3F"/>
    <w:rsid w:val="67B1F86E"/>
    <w:rsid w:val="682A1FBC"/>
    <w:rsid w:val="689CF1DA"/>
    <w:rsid w:val="691C4749"/>
    <w:rsid w:val="6930CEE1"/>
    <w:rsid w:val="697BD61B"/>
    <w:rsid w:val="699A0F06"/>
    <w:rsid w:val="6A074208"/>
    <w:rsid w:val="6AA02F94"/>
    <w:rsid w:val="6B03B53E"/>
    <w:rsid w:val="6B1F0B25"/>
    <w:rsid w:val="6B51E827"/>
    <w:rsid w:val="6B71DA46"/>
    <w:rsid w:val="6BB9EE20"/>
    <w:rsid w:val="6C4625F0"/>
    <w:rsid w:val="6C5CC34E"/>
    <w:rsid w:val="6C6CB38E"/>
    <w:rsid w:val="6D19FA2B"/>
    <w:rsid w:val="6DA56B56"/>
    <w:rsid w:val="6E02CDEE"/>
    <w:rsid w:val="6E1DD8F5"/>
    <w:rsid w:val="6E227573"/>
    <w:rsid w:val="6EB416C1"/>
    <w:rsid w:val="6ECF1C2B"/>
    <w:rsid w:val="6F37A563"/>
    <w:rsid w:val="6F7695A2"/>
    <w:rsid w:val="6F897C88"/>
    <w:rsid w:val="6F8DEEE6"/>
    <w:rsid w:val="702F671A"/>
    <w:rsid w:val="704A4A0B"/>
    <w:rsid w:val="7054A75F"/>
    <w:rsid w:val="7057223D"/>
    <w:rsid w:val="70799E5C"/>
    <w:rsid w:val="70998893"/>
    <w:rsid w:val="719F8F81"/>
    <w:rsid w:val="71A72B47"/>
    <w:rsid w:val="71C9A9B9"/>
    <w:rsid w:val="723EA240"/>
    <w:rsid w:val="72B29DCA"/>
    <w:rsid w:val="72CE55EB"/>
    <w:rsid w:val="72FFA645"/>
    <w:rsid w:val="73036FB0"/>
    <w:rsid w:val="73042E9F"/>
    <w:rsid w:val="7319F491"/>
    <w:rsid w:val="7346D48E"/>
    <w:rsid w:val="737C73BF"/>
    <w:rsid w:val="73C77B95"/>
    <w:rsid w:val="73EAAE90"/>
    <w:rsid w:val="743A5276"/>
    <w:rsid w:val="749E6C51"/>
    <w:rsid w:val="74E6103C"/>
    <w:rsid w:val="75037DBA"/>
    <w:rsid w:val="7528C925"/>
    <w:rsid w:val="754CFC70"/>
    <w:rsid w:val="7575FD1B"/>
    <w:rsid w:val="75AA161F"/>
    <w:rsid w:val="763664AA"/>
    <w:rsid w:val="763BE921"/>
    <w:rsid w:val="76ECD695"/>
    <w:rsid w:val="76EF62B7"/>
    <w:rsid w:val="76F4DF3E"/>
    <w:rsid w:val="7785ECB3"/>
    <w:rsid w:val="77A15982"/>
    <w:rsid w:val="77D12370"/>
    <w:rsid w:val="77D48188"/>
    <w:rsid w:val="789FD160"/>
    <w:rsid w:val="78B3E946"/>
    <w:rsid w:val="78CDEBD3"/>
    <w:rsid w:val="79A57E05"/>
    <w:rsid w:val="7A8074B2"/>
    <w:rsid w:val="7A9D969F"/>
    <w:rsid w:val="7AC74EF5"/>
    <w:rsid w:val="7B150AF2"/>
    <w:rsid w:val="7B15BF51"/>
    <w:rsid w:val="7B5D9295"/>
    <w:rsid w:val="7B62F498"/>
    <w:rsid w:val="7B6972C2"/>
    <w:rsid w:val="7B6A097F"/>
    <w:rsid w:val="7BBB93B8"/>
    <w:rsid w:val="7C1CC5D1"/>
    <w:rsid w:val="7CAD8115"/>
    <w:rsid w:val="7CCD1DD2"/>
    <w:rsid w:val="7D1D54BB"/>
    <w:rsid w:val="7D4DE4D7"/>
    <w:rsid w:val="7D90CD7B"/>
    <w:rsid w:val="7E5D3518"/>
    <w:rsid w:val="7E8C4732"/>
    <w:rsid w:val="7EE477B8"/>
    <w:rsid w:val="7F405A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E20A21"/>
  <w15:docId w15:val="{5B398BB5-1C96-42DE-8AE3-9E7265B3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qFormat="1"/>
    <w:lsdException w:name="List Number" w:qFormat="1"/>
    <w:lsdException w:name="List 2" w:semiHidden="1" w:uiPriority="99" w:unhideWhenUsed="1"/>
    <w:lsdException w:name="List 3" w:semiHidden="1" w:uiPriority="99" w:unhideWhenUsed="1"/>
    <w:lsdException w:name="List 4" w:uiPriority="99"/>
    <w:lsdException w:name="List 5" w:uiPriority="99"/>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uiPriority w:val="9"/>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uiPriority w:val="9"/>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aliases w:val="Sub Heading 1"/>
    <w:basedOn w:val="AppendixHeading3"/>
    <w:next w:val="BodyText"/>
    <w:link w:val="Heading3Char"/>
    <w:uiPriority w:val="9"/>
    <w:qFormat/>
    <w:rsid w:val="004C130A"/>
    <w:pPr>
      <w:outlineLvl w:val="2"/>
    </w:pPr>
  </w:style>
  <w:style w:type="paragraph" w:styleId="Heading4">
    <w:name w:val="heading 4"/>
    <w:basedOn w:val="Normal"/>
    <w:next w:val="BodyText"/>
    <w:link w:val="Heading4Char"/>
    <w:uiPriority w:val="9"/>
    <w:qForma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link w:val="Heading5Char"/>
    <w:uiPriority w:val="9"/>
    <w:qFormat/>
    <w:rsid w:val="004C130A"/>
    <w:pPr>
      <w:spacing w:before="240" w:after="60" w:line="240" w:lineRule="auto"/>
      <w:outlineLvl w:val="4"/>
    </w:pPr>
    <w:rPr>
      <w:b/>
      <w:bCs/>
      <w:iCs/>
      <w:color w:val="231F20" w:themeColor="text1"/>
      <w:szCs w:val="26"/>
    </w:rPr>
  </w:style>
  <w:style w:type="paragraph" w:styleId="Heading6">
    <w:name w:val="heading 6"/>
    <w:basedOn w:val="Normal"/>
    <w:next w:val="Normal"/>
    <w:link w:val="Heading6Char"/>
    <w:uiPriority w:val="9"/>
    <w:qFormat/>
    <w:rsid w:val="004C130A"/>
    <w:pPr>
      <w:spacing w:before="240" w:after="120" w:line="240" w:lineRule="auto"/>
      <w:outlineLvl w:val="5"/>
    </w:pPr>
    <w:rPr>
      <w:b/>
      <w:bCs/>
      <w:i/>
      <w:color w:val="231F20" w:themeColor="text1"/>
    </w:rPr>
  </w:style>
  <w:style w:type="paragraph" w:styleId="Heading7">
    <w:name w:val="heading 7"/>
    <w:basedOn w:val="Normal"/>
    <w:next w:val="Normal"/>
    <w:link w:val="Heading7Char"/>
    <w:uiPriority w:val="1"/>
    <w:qFormat/>
    <w:rsid w:val="00BF3A65"/>
    <w:pPr>
      <w:spacing w:before="240" w:after="60"/>
      <w:outlineLvl w:val="6"/>
    </w:pPr>
    <w:rPr>
      <w:sz w:val="24"/>
      <w:szCs w:val="24"/>
    </w:rPr>
  </w:style>
  <w:style w:type="paragraph" w:styleId="Heading8">
    <w:name w:val="heading 8"/>
    <w:basedOn w:val="Normal"/>
    <w:next w:val="Normal"/>
    <w:link w:val="Heading8Char"/>
    <w:uiPriority w:val="1"/>
    <w:qFormat/>
    <w:rsid w:val="00BF3A65"/>
    <w:pPr>
      <w:spacing w:before="240" w:after="60"/>
      <w:outlineLvl w:val="7"/>
    </w:pPr>
    <w:rPr>
      <w:i/>
      <w:iCs/>
      <w:sz w:val="24"/>
      <w:szCs w:val="24"/>
    </w:rPr>
  </w:style>
  <w:style w:type="paragraph" w:styleId="Heading9">
    <w:name w:val="heading 9"/>
    <w:basedOn w:val="Normal"/>
    <w:next w:val="Normal"/>
    <w:link w:val="Heading9Char"/>
    <w:uiPriority w:val="1"/>
    <w:qFormat/>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link w:val="BalloonTextChar"/>
    <w:uiPriority w:val="99"/>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uiPriority w:val="99"/>
    <w:semiHidden/>
    <w:rsid w:val="00E46C48"/>
    <w:pPr>
      <w:spacing w:after="260"/>
      <w:ind w:left="340"/>
    </w:pPr>
  </w:style>
  <w:style w:type="paragraph" w:styleId="ListContinue2">
    <w:name w:val="List Continue 2"/>
    <w:basedOn w:val="Normal"/>
    <w:link w:val="ListContinue2Char"/>
    <w:uiPriority w:val="99"/>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uiPriority w:val="99"/>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uiPriority w:val="99"/>
    <w:qFormat/>
    <w:rsid w:val="00B2654D"/>
    <w:pPr>
      <w:spacing w:before="120" w:after="120"/>
    </w:pPr>
  </w:style>
  <w:style w:type="character" w:customStyle="1" w:styleId="BodyTextChar">
    <w:name w:val="Body Text Char"/>
    <w:basedOn w:val="DefaultParagraphFont"/>
    <w:link w:val="BodyText"/>
    <w:uiPriority w:val="99"/>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tabs>
        <w:tab w:val="num" w:pos="340"/>
      </w:tabs>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uiPriority w:val="10"/>
    <w:qFormat/>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uiPriority w:val="10"/>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link w:val="BodyTextAfterListTableChar"/>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uiPriority w:val="11"/>
    <w:qFormat/>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uiPriority w:val="11"/>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qFormat/>
    <w:rsid w:val="00EC42AC"/>
    <w:pPr>
      <w:tabs>
        <w:tab w:val="right" w:leader="dot" w:pos="5007"/>
      </w:tabs>
      <w:spacing w:after="120"/>
      <w:ind w:right="567"/>
    </w:pPr>
    <w:rPr>
      <w:noProof/>
    </w:rPr>
  </w:style>
  <w:style w:type="paragraph" w:styleId="TOC3">
    <w:name w:val="toc 3"/>
    <w:basedOn w:val="Normal"/>
    <w:next w:val="Normal"/>
    <w:autoRedefine/>
    <w:uiPriority w:val="39"/>
    <w:unhideWhenUsed/>
    <w:qFormat/>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qFormat/>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iPriority w:val="99"/>
    <w:unhideWhenUsed/>
    <w:rsid w:val="00815628"/>
    <w:pPr>
      <w:spacing w:line="240" w:lineRule="auto"/>
    </w:pPr>
    <w:rPr>
      <w:sz w:val="16"/>
    </w:rPr>
  </w:style>
  <w:style w:type="character" w:customStyle="1" w:styleId="NoteHeadingChar">
    <w:name w:val="Note Heading Char"/>
    <w:basedOn w:val="DefaultParagraphFont"/>
    <w:link w:val="NoteHeading"/>
    <w:uiPriority w:val="99"/>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uiPriority w:val="99"/>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iPriority w:val="99"/>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uiPriority w:val="99"/>
    <w:rsid w:val="00F538E1"/>
    <w:rPr>
      <w:spacing w:val="2"/>
      <w:sz w:val="16"/>
      <w:szCs w:val="20"/>
    </w:rPr>
  </w:style>
  <w:style w:type="character" w:styleId="FootnoteReference">
    <w:name w:val="footnote reference"/>
    <w:basedOn w:val="DefaultParagraphFont"/>
    <w:uiPriority w:val="99"/>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uiPriority w:val="9"/>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uiPriority w:val="9"/>
    <w:rsid w:val="00DE1829"/>
    <w:rPr>
      <w:rFonts w:asciiTheme="majorHAnsi" w:hAnsiTheme="majorHAnsi"/>
      <w:b/>
      <w:caps/>
      <w:color w:val="003263" w:themeColor="text2"/>
      <w:spacing w:val="6"/>
      <w:sz w:val="24"/>
    </w:rPr>
  </w:style>
  <w:style w:type="paragraph" w:styleId="ListParagraph">
    <w:name w:val="List Paragraph"/>
    <w:aliases w:val="List Paragraph1,List Paragraph11,Recommendation,Bullet point,CV text,Dot pt,F5 List Paragraph,FooterText,L,List Paragraph111,List Paragraph2,Medium Grid 1 - Accent 21,NFP GP Bulleted List,Numbered Paragraph,numbered,列出段,列出段落,列出段落1"/>
    <w:basedOn w:val="Normal"/>
    <w:link w:val="ListParagraphChar"/>
    <w:uiPriority w:val="34"/>
    <w:qFormat/>
    <w:rsid w:val="00DE1829"/>
    <w:pPr>
      <w:spacing w:line="240" w:lineRule="atLeast"/>
      <w:ind w:left="720"/>
      <w:contextualSpacing/>
    </w:pPr>
    <w:rPr>
      <w:rFonts w:ascii="Calibri" w:hAnsi="Calibri"/>
      <w:spacing w:val="0"/>
      <w:sz w:val="18"/>
      <w:szCs w:val="18"/>
    </w:rPr>
  </w:style>
  <w:style w:type="character" w:styleId="UnresolvedMention">
    <w:name w:val="Unresolved Mention"/>
    <w:basedOn w:val="DefaultParagraphFont"/>
    <w:uiPriority w:val="99"/>
    <w:unhideWhenUsed/>
    <w:rsid w:val="004C1391"/>
    <w:rPr>
      <w:color w:val="605E5C"/>
      <w:shd w:val="clear" w:color="auto" w:fill="E1DFDD"/>
    </w:rPr>
  </w:style>
  <w:style w:type="character" w:customStyle="1" w:styleId="normaltextrun">
    <w:name w:val="normaltextrun"/>
    <w:basedOn w:val="DefaultParagraphFont"/>
    <w:rsid w:val="00F32211"/>
  </w:style>
  <w:style w:type="character" w:customStyle="1" w:styleId="ARBodyText">
    <w:name w:val="AR Body Text"/>
    <w:rsid w:val="007F3460"/>
    <w:rPr>
      <w:sz w:val="20"/>
    </w:rPr>
  </w:style>
  <w:style w:type="character" w:styleId="CommentReference">
    <w:name w:val="annotation reference"/>
    <w:basedOn w:val="DefaultParagraphFont"/>
    <w:uiPriority w:val="99"/>
    <w:semiHidden/>
    <w:unhideWhenUsed/>
    <w:rsid w:val="00D909D8"/>
    <w:rPr>
      <w:sz w:val="16"/>
      <w:szCs w:val="16"/>
    </w:rPr>
  </w:style>
  <w:style w:type="paragraph" w:styleId="CommentText">
    <w:name w:val="annotation text"/>
    <w:basedOn w:val="Normal"/>
    <w:link w:val="CommentTextChar"/>
    <w:uiPriority w:val="99"/>
    <w:unhideWhenUsed/>
    <w:rsid w:val="00D909D8"/>
    <w:pPr>
      <w:spacing w:after="200" w:line="240" w:lineRule="auto"/>
    </w:pPr>
    <w:rPr>
      <w:rFonts w:eastAsiaTheme="minorEastAsia" w:cstheme="minorBidi"/>
      <w:spacing w:val="0"/>
      <w:sz w:val="20"/>
      <w:szCs w:val="20"/>
      <w:lang w:val="en-US" w:eastAsia="en-US"/>
    </w:rPr>
  </w:style>
  <w:style w:type="character" w:customStyle="1" w:styleId="CommentTextChar">
    <w:name w:val="Comment Text Char"/>
    <w:basedOn w:val="DefaultParagraphFont"/>
    <w:link w:val="CommentText"/>
    <w:uiPriority w:val="99"/>
    <w:rsid w:val="00D909D8"/>
    <w:rPr>
      <w:rFonts w:eastAsiaTheme="minorEastAsia" w:cstheme="minorBidi"/>
      <w:sz w:val="20"/>
      <w:szCs w:val="20"/>
      <w:lang w:val="en-US" w:eastAsia="en-US"/>
    </w:rPr>
  </w:style>
  <w:style w:type="character" w:styleId="Mention">
    <w:name w:val="Mention"/>
    <w:basedOn w:val="DefaultParagraphFont"/>
    <w:uiPriority w:val="99"/>
    <w:unhideWhenUsed/>
    <w:rsid w:val="00D909D8"/>
    <w:rPr>
      <w:color w:val="2B579A"/>
      <w:shd w:val="clear" w:color="auto" w:fill="E1DFDD"/>
    </w:rPr>
  </w:style>
  <w:style w:type="character" w:customStyle="1" w:styleId="ListParagraphChar">
    <w:name w:val="List Paragraph Char"/>
    <w:aliases w:val="List Paragraph1 Char,List Paragraph11 Char,Recommendation Char,Bullet point Char,CV text Char,Dot pt Char,F5 List Paragraph Char,FooterText Char,L Char,List Paragraph111 Char,List Paragraph2 Char,Medium Grid 1 - Accent 21 Char"/>
    <w:link w:val="ListParagraph"/>
    <w:uiPriority w:val="34"/>
    <w:locked/>
    <w:rsid w:val="00147A45"/>
    <w:rPr>
      <w:rFonts w:ascii="Calibri" w:hAnsi="Calibri"/>
      <w:sz w:val="18"/>
      <w:szCs w:val="18"/>
    </w:rPr>
  </w:style>
  <w:style w:type="paragraph" w:styleId="NoSpacing">
    <w:name w:val="No Spacing"/>
    <w:uiPriority w:val="1"/>
    <w:qFormat/>
    <w:rsid w:val="00C54D7C"/>
    <w:pPr>
      <w:spacing w:line="240" w:lineRule="auto"/>
    </w:pPr>
    <w:rPr>
      <w:rFonts w:ascii="Arial" w:eastAsiaTheme="minorHAnsi" w:hAnsi="Arial" w:cstheme="minorBidi"/>
      <w:sz w:val="20"/>
      <w:szCs w:val="22"/>
      <w:lang w:eastAsia="en-US"/>
    </w:rPr>
  </w:style>
  <w:style w:type="character" w:customStyle="1" w:styleId="ARAvenirBold">
    <w:name w:val="*AR Avenir Bold"/>
    <w:uiPriority w:val="99"/>
    <w:rsid w:val="00C54D7C"/>
    <w:rPr>
      <w:rFonts w:ascii="Avenir LT Std 55 Roman" w:hAnsi="Avenir LT Std 55 Roman" w:cs="Avenir LT Std 55 Roman"/>
      <w:color w:val="000000"/>
    </w:rPr>
  </w:style>
  <w:style w:type="character" w:styleId="FollowedHyperlink">
    <w:name w:val="FollowedHyperlink"/>
    <w:basedOn w:val="DefaultParagraphFont"/>
    <w:uiPriority w:val="99"/>
    <w:semiHidden/>
    <w:unhideWhenUsed/>
    <w:rsid w:val="00EB7E08"/>
    <w:rPr>
      <w:color w:val="9A64A9" w:themeColor="followedHyperlink"/>
      <w:u w:val="single"/>
    </w:rPr>
  </w:style>
  <w:style w:type="table" w:customStyle="1" w:styleId="TableGrid1">
    <w:name w:val="Table Grid1"/>
    <w:basedOn w:val="TableNormal"/>
    <w:next w:val="TableGrid"/>
    <w:rsid w:val="00434432"/>
    <w:pPr>
      <w:spacing w:line="240" w:lineRule="auto"/>
    </w:pPr>
    <w:rPr>
      <w:rFonts w:eastAsia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F6F52"/>
    <w:pPr>
      <w:spacing w:after="0"/>
    </w:pPr>
    <w:rPr>
      <w:rFonts w:eastAsia="Times New Roman" w:cs="Times New Roman"/>
      <w:b/>
      <w:bCs/>
      <w:spacing w:val="2"/>
      <w:lang w:val="en-AU" w:eastAsia="en-AU"/>
    </w:rPr>
  </w:style>
  <w:style w:type="character" w:customStyle="1" w:styleId="CommentSubjectChar">
    <w:name w:val="Comment Subject Char"/>
    <w:basedOn w:val="CommentTextChar"/>
    <w:link w:val="CommentSubject"/>
    <w:uiPriority w:val="99"/>
    <w:semiHidden/>
    <w:rsid w:val="009F6F52"/>
    <w:rPr>
      <w:rFonts w:eastAsiaTheme="minorEastAsia" w:cstheme="minorBidi"/>
      <w:b/>
      <w:bCs/>
      <w:spacing w:val="2"/>
      <w:sz w:val="20"/>
      <w:szCs w:val="20"/>
      <w:lang w:val="en-US" w:eastAsia="en-US"/>
    </w:rPr>
  </w:style>
  <w:style w:type="paragraph" w:customStyle="1" w:styleId="paragraph">
    <w:name w:val="paragraph"/>
    <w:basedOn w:val="Normal"/>
    <w:rsid w:val="00757772"/>
    <w:pPr>
      <w:spacing w:before="100" w:beforeAutospacing="1" w:after="100" w:afterAutospacing="1" w:line="240" w:lineRule="auto"/>
    </w:pPr>
    <w:rPr>
      <w:rFonts w:ascii="Times New Roman" w:hAnsi="Times New Roman"/>
      <w:spacing w:val="0"/>
      <w:sz w:val="24"/>
      <w:szCs w:val="24"/>
    </w:rPr>
  </w:style>
  <w:style w:type="table" w:customStyle="1" w:styleId="TableGrid12">
    <w:name w:val="Table Grid12"/>
    <w:basedOn w:val="TableNormal"/>
    <w:next w:val="TableGrid"/>
    <w:rsid w:val="00505949"/>
    <w:pPr>
      <w:spacing w:before="40" w:after="80"/>
    </w:pPr>
    <w:rPr>
      <w:rFonts w:ascii="Calibri" w:hAnsi="Calibri"/>
      <w:sz w:val="18"/>
      <w14:ligatures w14:val="standardContextual"/>
    </w:rPr>
    <w:tblPr>
      <w:tblBorders>
        <w:top w:val="single" w:sz="4" w:space="0" w:color="003361"/>
        <w:bottom w:val="single" w:sz="4" w:space="0" w:color="003361"/>
        <w:insideH w:val="single" w:sz="4" w:space="0" w:color="003361"/>
      </w:tblBorders>
      <w:tblCellMar>
        <w:left w:w="57" w:type="dxa"/>
        <w:right w:w="57" w:type="dxa"/>
      </w:tblCellMar>
    </w:tblPr>
    <w:tblStylePr w:type="firstRow">
      <w:pPr>
        <w:keepNext/>
        <w:keepLines w:val="0"/>
        <w:wordWrap/>
      </w:pPr>
      <w:rPr>
        <w:b/>
      </w:rPr>
      <w:tblPr/>
      <w:trPr>
        <w:tblHeader/>
      </w:trPr>
      <w:tcPr>
        <w:shd w:val="clear" w:color="auto" w:fill="1F497D"/>
      </w:tcPr>
    </w:tblStylePr>
  </w:style>
  <w:style w:type="table" w:customStyle="1" w:styleId="GridTable5Dark-Accent41">
    <w:name w:val="Grid Table 5 Dark - Accent 41"/>
    <w:basedOn w:val="TableNormal"/>
    <w:next w:val="GridTable5Dark-Accent4"/>
    <w:uiPriority w:val="50"/>
    <w:rsid w:val="005750F5"/>
    <w:pPr>
      <w:spacing w:line="240" w:lineRule="auto"/>
    </w:pPr>
    <w:rPr>
      <w:rFonts w:ascii="Times New Roman" w:hAnsi="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customStyle="1" w:styleId="GridTable5Dark-Accent21">
    <w:name w:val="Grid Table 5 Dark - Accent 21"/>
    <w:basedOn w:val="TableNormal"/>
    <w:next w:val="GridTable5Dark-Accent2"/>
    <w:uiPriority w:val="50"/>
    <w:rsid w:val="006625AA"/>
    <w:pPr>
      <w:spacing w:line="240" w:lineRule="auto"/>
    </w:pPr>
    <w:rPr>
      <w:rFonts w:ascii="Times New Roman" w:hAnsi="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customStyle="1" w:styleId="TableGrid2">
    <w:name w:val="Table Grid2"/>
    <w:basedOn w:val="TableNormal"/>
    <w:next w:val="TableGrid"/>
    <w:rsid w:val="00E94FB1"/>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next w:val="GridTable5Dark-Accent5"/>
    <w:uiPriority w:val="50"/>
    <w:rsid w:val="00365C2F"/>
    <w:pPr>
      <w:spacing w:line="240" w:lineRule="auto"/>
    </w:pPr>
    <w:rPr>
      <w:rFonts w:ascii="Times New Roman" w:hAnsi="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paragraph" w:styleId="Revision">
    <w:name w:val="Revision"/>
    <w:hidden/>
    <w:uiPriority w:val="99"/>
    <w:semiHidden/>
    <w:rsid w:val="00565372"/>
    <w:pPr>
      <w:spacing w:line="240" w:lineRule="auto"/>
    </w:pPr>
    <w:rPr>
      <w:spacing w:val="2"/>
    </w:rPr>
  </w:style>
  <w:style w:type="paragraph" w:customStyle="1" w:styleId="nospacingabove">
    <w:name w:val="nospacingabove"/>
    <w:basedOn w:val="Normal"/>
    <w:rsid w:val="007D0504"/>
    <w:pPr>
      <w:spacing w:before="100" w:beforeAutospacing="1" w:after="100" w:afterAutospacing="1" w:line="240" w:lineRule="auto"/>
    </w:pPr>
    <w:rPr>
      <w:rFonts w:ascii="Times New Roman" w:hAnsi="Times New Roman"/>
      <w:spacing w:val="0"/>
      <w:sz w:val="24"/>
      <w:szCs w:val="24"/>
    </w:rPr>
  </w:style>
  <w:style w:type="character" w:customStyle="1" w:styleId="fontsizexlargeplus">
    <w:name w:val="fontsizexlargeplus"/>
    <w:basedOn w:val="DefaultParagraphFont"/>
    <w:rsid w:val="007D0504"/>
  </w:style>
  <w:style w:type="character" w:styleId="Strong">
    <w:name w:val="Strong"/>
    <w:basedOn w:val="DefaultParagraphFont"/>
    <w:uiPriority w:val="22"/>
    <w:qFormat/>
    <w:rsid w:val="00794E74"/>
    <w:rPr>
      <w:b/>
      <w:bCs/>
    </w:rPr>
  </w:style>
  <w:style w:type="paragraph" w:customStyle="1" w:styleId="Style1">
    <w:name w:val="Style1"/>
    <w:basedOn w:val="BodyTextAfterListTable"/>
    <w:link w:val="Style1Char"/>
    <w:qFormat/>
    <w:rsid w:val="003F7082"/>
    <w:rPr>
      <w:rFonts w:asciiTheme="majorHAnsi" w:eastAsiaTheme="minorEastAsia" w:hAnsiTheme="majorHAnsi" w:cstheme="majorHAnsi"/>
      <w:b/>
      <w:bCs/>
      <w:color w:val="003263" w:themeColor="text2"/>
      <w:sz w:val="24"/>
      <w:szCs w:val="24"/>
    </w:rPr>
  </w:style>
  <w:style w:type="character" w:customStyle="1" w:styleId="BodyTextAfterListTableChar">
    <w:name w:val="Body Text After List/Table Char"/>
    <w:basedOn w:val="BodyTextChar"/>
    <w:link w:val="BodyTextAfterListTable"/>
    <w:rsid w:val="003F7082"/>
    <w:rPr>
      <w:spacing w:val="2"/>
    </w:rPr>
  </w:style>
  <w:style w:type="character" w:customStyle="1" w:styleId="Style1Char">
    <w:name w:val="Style1 Char"/>
    <w:basedOn w:val="BodyTextAfterListTableChar"/>
    <w:link w:val="Style1"/>
    <w:rsid w:val="003F7082"/>
    <w:rPr>
      <w:rFonts w:asciiTheme="majorHAnsi" w:eastAsiaTheme="minorEastAsia" w:hAnsiTheme="majorHAnsi" w:cstheme="majorHAnsi"/>
      <w:b/>
      <w:bCs/>
      <w:color w:val="003263" w:themeColor="text2"/>
      <w:spacing w:val="2"/>
      <w:sz w:val="24"/>
      <w:szCs w:val="24"/>
    </w:rPr>
  </w:style>
  <w:style w:type="paragraph" w:customStyle="1" w:styleId="tabletext0">
    <w:name w:val="tabletext"/>
    <w:basedOn w:val="Normal"/>
    <w:rsid w:val="000B293B"/>
    <w:pPr>
      <w:spacing w:before="100" w:beforeAutospacing="1" w:after="100" w:afterAutospacing="1" w:line="240" w:lineRule="auto"/>
    </w:pPr>
    <w:rPr>
      <w:rFonts w:ascii="Times New Roman" w:eastAsiaTheme="minorEastAsia" w:hAnsi="Times New Roman"/>
      <w:spacing w:val="0"/>
      <w:sz w:val="24"/>
      <w:szCs w:val="24"/>
    </w:rPr>
  </w:style>
  <w:style w:type="character" w:styleId="Emphasis">
    <w:name w:val="Emphasis"/>
    <w:basedOn w:val="DefaultParagraphFont"/>
    <w:uiPriority w:val="20"/>
    <w:qFormat/>
    <w:rsid w:val="000B293B"/>
    <w:rPr>
      <w:i/>
      <w:iCs/>
    </w:rPr>
  </w:style>
  <w:style w:type="character" w:customStyle="1" w:styleId="eop">
    <w:name w:val="eop"/>
    <w:basedOn w:val="DefaultParagraphFont"/>
    <w:rsid w:val="009A4D32"/>
  </w:style>
  <w:style w:type="paragraph" w:customStyle="1" w:styleId="ccc16d0">
    <w:name w:val="___ccc16d0"/>
    <w:basedOn w:val="Normal"/>
    <w:rsid w:val="00504F06"/>
    <w:pPr>
      <w:spacing w:before="100" w:beforeAutospacing="1" w:after="100" w:afterAutospacing="1" w:line="240" w:lineRule="auto"/>
    </w:pPr>
    <w:rPr>
      <w:rFonts w:ascii="Times New Roman" w:hAnsi="Times New Roman"/>
      <w:spacing w:val="0"/>
      <w:sz w:val="24"/>
      <w:szCs w:val="24"/>
    </w:rPr>
  </w:style>
  <w:style w:type="paragraph" w:styleId="EndnoteText">
    <w:name w:val="endnote text"/>
    <w:basedOn w:val="Normal"/>
    <w:link w:val="EndnoteTextChar"/>
    <w:uiPriority w:val="99"/>
    <w:semiHidden/>
    <w:unhideWhenUsed/>
    <w:rsid w:val="00A1217E"/>
    <w:pPr>
      <w:spacing w:line="240" w:lineRule="auto"/>
    </w:pPr>
    <w:rPr>
      <w:sz w:val="20"/>
      <w:szCs w:val="20"/>
    </w:rPr>
  </w:style>
  <w:style w:type="character" w:customStyle="1" w:styleId="EndnoteTextChar">
    <w:name w:val="Endnote Text Char"/>
    <w:basedOn w:val="DefaultParagraphFont"/>
    <w:link w:val="EndnoteText"/>
    <w:uiPriority w:val="99"/>
    <w:semiHidden/>
    <w:rsid w:val="00A1217E"/>
    <w:rPr>
      <w:spacing w:val="2"/>
      <w:sz w:val="20"/>
      <w:szCs w:val="20"/>
    </w:rPr>
  </w:style>
  <w:style w:type="character" w:styleId="EndnoteReference">
    <w:name w:val="endnote reference"/>
    <w:basedOn w:val="DefaultParagraphFont"/>
    <w:uiPriority w:val="99"/>
    <w:semiHidden/>
    <w:unhideWhenUsed/>
    <w:rsid w:val="00A1217E"/>
    <w:rPr>
      <w:vertAlign w:val="superscript"/>
    </w:rPr>
  </w:style>
  <w:style w:type="paragraph" w:customStyle="1" w:styleId="HighlightBoxHeading">
    <w:name w:val="Highlight Box Heading"/>
    <w:basedOn w:val="Normal"/>
    <w:qFormat/>
    <w:rsid w:val="00B75243"/>
    <w:pPr>
      <w:spacing w:before="120" w:after="120" w:line="300" w:lineRule="atLeast"/>
      <w:ind w:left="227" w:right="227"/>
    </w:pPr>
    <w:rPr>
      <w:rFonts w:cs="Arial"/>
      <w:b/>
      <w:color w:val="FFFFFF"/>
      <w:spacing w:val="-2"/>
      <w:sz w:val="24"/>
      <w:szCs w:val="20"/>
    </w:rPr>
  </w:style>
  <w:style w:type="paragraph" w:customStyle="1" w:styleId="pf0">
    <w:name w:val="pf0"/>
    <w:basedOn w:val="Normal"/>
    <w:rsid w:val="008C3E2D"/>
    <w:pPr>
      <w:spacing w:before="100" w:beforeAutospacing="1" w:after="100" w:afterAutospacing="1" w:line="240" w:lineRule="auto"/>
    </w:pPr>
    <w:rPr>
      <w:rFonts w:ascii="Times New Roman" w:hAnsi="Times New Roman"/>
      <w:spacing w:val="0"/>
      <w:sz w:val="24"/>
      <w:szCs w:val="24"/>
    </w:rPr>
  </w:style>
  <w:style w:type="character" w:customStyle="1" w:styleId="cf01">
    <w:name w:val="cf01"/>
    <w:basedOn w:val="DefaultParagraphFont"/>
    <w:rsid w:val="008C3E2D"/>
    <w:rPr>
      <w:rFonts w:ascii="Segoe UI" w:hAnsi="Segoe UI" w:cs="Segoe UI" w:hint="default"/>
      <w:sz w:val="18"/>
      <w:szCs w:val="18"/>
    </w:rPr>
  </w:style>
  <w:style w:type="character" w:customStyle="1" w:styleId="scxw17287550">
    <w:name w:val="scxw17287550"/>
    <w:basedOn w:val="DefaultParagraphFont"/>
    <w:rsid w:val="00F11B0C"/>
  </w:style>
  <w:style w:type="character" w:customStyle="1" w:styleId="superscript">
    <w:name w:val="superscript"/>
    <w:basedOn w:val="DefaultParagraphFont"/>
    <w:rsid w:val="00F11B0C"/>
  </w:style>
  <w:style w:type="character" w:customStyle="1" w:styleId="tabchar">
    <w:name w:val="tabchar"/>
    <w:basedOn w:val="DefaultParagraphFont"/>
    <w:rsid w:val="00F11B0C"/>
  </w:style>
  <w:style w:type="character" w:customStyle="1" w:styleId="Heading3Char">
    <w:name w:val="Heading 3 Char"/>
    <w:aliases w:val="Sub Heading 1 Char"/>
    <w:basedOn w:val="DefaultParagraphFont"/>
    <w:link w:val="Heading3"/>
    <w:uiPriority w:val="9"/>
    <w:rsid w:val="00F11B0C"/>
    <w:rPr>
      <w:rFonts w:asciiTheme="majorHAnsi" w:hAnsiTheme="majorHAnsi"/>
      <w:b/>
      <w:color w:val="003263" w:themeColor="text2"/>
      <w:sz w:val="22"/>
    </w:rPr>
  </w:style>
  <w:style w:type="table" w:customStyle="1" w:styleId="TableGrid3">
    <w:name w:val="Table Grid3"/>
    <w:basedOn w:val="TableNormal"/>
    <w:next w:val="TableGrid"/>
    <w:rsid w:val="00F11B0C"/>
    <w:pPr>
      <w:spacing w:line="240" w:lineRule="auto"/>
    </w:pPr>
    <w:rPr>
      <w:rFonts w:eastAsia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11B0C"/>
    <w:pPr>
      <w:spacing w:line="240" w:lineRule="auto"/>
    </w:pPr>
    <w:rPr>
      <w:rFonts w:eastAsia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F11B0C"/>
    <w:pPr>
      <w:spacing w:before="40" w:after="80"/>
    </w:pPr>
    <w:rPr>
      <w:rFonts w:ascii="Calibri" w:hAnsi="Calibri"/>
      <w:sz w:val="18"/>
    </w:rPr>
    <w:tblPr>
      <w:tblBorders>
        <w:top w:val="single" w:sz="4" w:space="0" w:color="003361"/>
        <w:bottom w:val="single" w:sz="4" w:space="0" w:color="003361"/>
        <w:insideH w:val="single" w:sz="4" w:space="0" w:color="003361"/>
      </w:tblBorders>
      <w:tblCellMar>
        <w:left w:w="57" w:type="dxa"/>
        <w:right w:w="57" w:type="dxa"/>
      </w:tblCellMar>
    </w:tblPr>
    <w:tblStylePr w:type="firstRow">
      <w:pPr>
        <w:keepNext/>
        <w:keepLines w:val="0"/>
        <w:wordWrap/>
      </w:pPr>
      <w:rPr>
        <w:b/>
      </w:rPr>
      <w:tblPr/>
      <w:trPr>
        <w:tblHeader/>
      </w:trPr>
      <w:tcPr>
        <w:shd w:val="clear" w:color="auto" w:fill="1F497D"/>
      </w:tcPr>
    </w:tblStylePr>
  </w:style>
  <w:style w:type="character" w:customStyle="1" w:styleId="Heading4Char">
    <w:name w:val="Heading 4 Char"/>
    <w:basedOn w:val="DefaultParagraphFont"/>
    <w:link w:val="Heading4"/>
    <w:uiPriority w:val="9"/>
    <w:rsid w:val="00F11B0C"/>
    <w:rPr>
      <w:bCs/>
      <w:color w:val="003263" w:themeColor="text2"/>
      <w:spacing w:val="2"/>
      <w:sz w:val="20"/>
      <w:szCs w:val="28"/>
    </w:rPr>
  </w:style>
  <w:style w:type="character" w:customStyle="1" w:styleId="Heading5Char">
    <w:name w:val="Heading 5 Char"/>
    <w:basedOn w:val="DefaultParagraphFont"/>
    <w:link w:val="Heading5"/>
    <w:uiPriority w:val="9"/>
    <w:rsid w:val="00F11B0C"/>
    <w:rPr>
      <w:b/>
      <w:bCs/>
      <w:iCs/>
      <w:color w:val="231F20" w:themeColor="text1"/>
      <w:spacing w:val="2"/>
      <w:szCs w:val="26"/>
    </w:rPr>
  </w:style>
  <w:style w:type="character" w:customStyle="1" w:styleId="Heading6Char">
    <w:name w:val="Heading 6 Char"/>
    <w:basedOn w:val="DefaultParagraphFont"/>
    <w:link w:val="Heading6"/>
    <w:uiPriority w:val="9"/>
    <w:rsid w:val="00F11B0C"/>
    <w:rPr>
      <w:b/>
      <w:bCs/>
      <w:i/>
      <w:color w:val="231F20" w:themeColor="text1"/>
      <w:spacing w:val="2"/>
    </w:rPr>
  </w:style>
  <w:style w:type="character" w:customStyle="1" w:styleId="Heading7Char">
    <w:name w:val="Heading 7 Char"/>
    <w:basedOn w:val="DefaultParagraphFont"/>
    <w:link w:val="Heading7"/>
    <w:uiPriority w:val="1"/>
    <w:rsid w:val="00F11B0C"/>
    <w:rPr>
      <w:spacing w:val="2"/>
      <w:sz w:val="24"/>
      <w:szCs w:val="24"/>
    </w:rPr>
  </w:style>
  <w:style w:type="character" w:customStyle="1" w:styleId="Heading8Char">
    <w:name w:val="Heading 8 Char"/>
    <w:basedOn w:val="DefaultParagraphFont"/>
    <w:link w:val="Heading8"/>
    <w:uiPriority w:val="1"/>
    <w:rsid w:val="00F11B0C"/>
    <w:rPr>
      <w:i/>
      <w:iCs/>
      <w:spacing w:val="2"/>
      <w:sz w:val="24"/>
      <w:szCs w:val="24"/>
    </w:rPr>
  </w:style>
  <w:style w:type="character" w:customStyle="1" w:styleId="Heading9Char">
    <w:name w:val="Heading 9 Char"/>
    <w:basedOn w:val="DefaultParagraphFont"/>
    <w:link w:val="Heading9"/>
    <w:uiPriority w:val="1"/>
    <w:rsid w:val="00F11B0C"/>
    <w:rPr>
      <w:rFonts w:cs="Arial"/>
      <w:spacing w:val="2"/>
    </w:rPr>
  </w:style>
  <w:style w:type="numbering" w:customStyle="1" w:styleId="NoList1">
    <w:name w:val="No List1"/>
    <w:next w:val="NoList"/>
    <w:uiPriority w:val="99"/>
    <w:semiHidden/>
    <w:unhideWhenUsed/>
    <w:rsid w:val="00F11B0C"/>
  </w:style>
  <w:style w:type="table" w:customStyle="1" w:styleId="TableGrid5">
    <w:name w:val="Table Grid5"/>
    <w:basedOn w:val="TableNormal"/>
    <w:next w:val="TableGrid"/>
    <w:rsid w:val="00F11B0C"/>
    <w:pPr>
      <w:spacing w:line="240" w:lineRule="auto"/>
    </w:pPr>
    <w:rPr>
      <w:rFonts w:eastAsia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BodyText"/>
    <w:qFormat/>
    <w:rsid w:val="00F11B0C"/>
    <w:pPr>
      <w:tabs>
        <w:tab w:val="num" w:pos="340"/>
      </w:tabs>
      <w:spacing w:before="0" w:after="0" w:line="280" w:lineRule="exact"/>
      <w:ind w:left="340" w:hanging="340"/>
    </w:pPr>
    <w:rPr>
      <w:rFonts w:ascii="Arial" w:hAnsi="Arial" w:cs="Arial"/>
      <w:sz w:val="20"/>
      <w:szCs w:val="20"/>
    </w:rPr>
  </w:style>
  <w:style w:type="paragraph" w:customStyle="1" w:styleId="Default">
    <w:name w:val="Default"/>
    <w:rsid w:val="00F11B0C"/>
    <w:pPr>
      <w:autoSpaceDE w:val="0"/>
      <w:autoSpaceDN w:val="0"/>
      <w:adjustRightInd w:val="0"/>
      <w:spacing w:line="240" w:lineRule="auto"/>
    </w:pPr>
    <w:rPr>
      <w:rFonts w:ascii="Calibri" w:hAnsi="Calibri" w:cs="Calibri"/>
      <w:color w:val="000000"/>
      <w:sz w:val="24"/>
      <w:szCs w:val="24"/>
    </w:rPr>
  </w:style>
  <w:style w:type="character" w:customStyle="1" w:styleId="BalloonTextChar">
    <w:name w:val="Balloon Text Char"/>
    <w:basedOn w:val="DefaultParagraphFont"/>
    <w:link w:val="BalloonText"/>
    <w:uiPriority w:val="99"/>
    <w:semiHidden/>
    <w:rsid w:val="00F11B0C"/>
    <w:rPr>
      <w:rFonts w:ascii="Tahoma" w:hAnsi="Tahoma" w:cs="Tahoma"/>
      <w:spacing w:val="2"/>
      <w:sz w:val="16"/>
      <w:szCs w:val="16"/>
    </w:rPr>
  </w:style>
  <w:style w:type="table" w:customStyle="1" w:styleId="TableGrid21">
    <w:name w:val="Table Grid21"/>
    <w:basedOn w:val="TableNormal"/>
    <w:next w:val="TableGrid"/>
    <w:uiPriority w:val="39"/>
    <w:rsid w:val="00F11B0C"/>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qFormat/>
    <w:rsid w:val="00F11B0C"/>
    <w:pPr>
      <w:spacing w:after="100" w:line="259" w:lineRule="auto"/>
      <w:ind w:left="660"/>
    </w:pPr>
    <w:rPr>
      <w:rFonts w:ascii="Calibri" w:eastAsia="MS Mincho" w:hAnsi="Calibri"/>
      <w:spacing w:val="0"/>
      <w:sz w:val="22"/>
      <w:szCs w:val="22"/>
    </w:rPr>
  </w:style>
  <w:style w:type="paragraph" w:styleId="TOC5">
    <w:name w:val="toc 5"/>
    <w:basedOn w:val="Normal"/>
    <w:next w:val="Normal"/>
    <w:autoRedefine/>
    <w:uiPriority w:val="39"/>
    <w:unhideWhenUsed/>
    <w:qFormat/>
    <w:rsid w:val="00F11B0C"/>
    <w:pPr>
      <w:spacing w:after="100" w:line="259" w:lineRule="auto"/>
      <w:ind w:left="880"/>
    </w:pPr>
    <w:rPr>
      <w:rFonts w:ascii="Calibri" w:eastAsia="MS Mincho" w:hAnsi="Calibri"/>
      <w:spacing w:val="0"/>
      <w:sz w:val="22"/>
      <w:szCs w:val="22"/>
    </w:rPr>
  </w:style>
  <w:style w:type="paragraph" w:styleId="TOC6">
    <w:name w:val="toc 6"/>
    <w:basedOn w:val="Normal"/>
    <w:next w:val="Normal"/>
    <w:autoRedefine/>
    <w:uiPriority w:val="39"/>
    <w:unhideWhenUsed/>
    <w:qFormat/>
    <w:rsid w:val="00F11B0C"/>
    <w:pPr>
      <w:spacing w:after="100" w:line="259" w:lineRule="auto"/>
      <w:ind w:left="1100"/>
    </w:pPr>
    <w:rPr>
      <w:rFonts w:ascii="Calibri" w:eastAsia="MS Mincho" w:hAnsi="Calibri"/>
      <w:spacing w:val="0"/>
      <w:sz w:val="22"/>
      <w:szCs w:val="22"/>
    </w:rPr>
  </w:style>
  <w:style w:type="paragraph" w:styleId="TOC7">
    <w:name w:val="toc 7"/>
    <w:basedOn w:val="Normal"/>
    <w:next w:val="Normal"/>
    <w:autoRedefine/>
    <w:uiPriority w:val="39"/>
    <w:unhideWhenUsed/>
    <w:qFormat/>
    <w:rsid w:val="00F11B0C"/>
    <w:pPr>
      <w:spacing w:after="100" w:line="259" w:lineRule="auto"/>
      <w:ind w:left="1320"/>
    </w:pPr>
    <w:rPr>
      <w:rFonts w:ascii="Calibri" w:eastAsia="MS Mincho" w:hAnsi="Calibri"/>
      <w:spacing w:val="0"/>
      <w:sz w:val="22"/>
      <w:szCs w:val="22"/>
    </w:rPr>
  </w:style>
  <w:style w:type="paragraph" w:styleId="TOC8">
    <w:name w:val="toc 8"/>
    <w:basedOn w:val="Normal"/>
    <w:next w:val="Normal"/>
    <w:autoRedefine/>
    <w:uiPriority w:val="39"/>
    <w:unhideWhenUsed/>
    <w:rsid w:val="00F11B0C"/>
    <w:pPr>
      <w:spacing w:after="100" w:line="259" w:lineRule="auto"/>
      <w:ind w:left="1540"/>
    </w:pPr>
    <w:rPr>
      <w:rFonts w:ascii="Calibri" w:eastAsia="MS Mincho" w:hAnsi="Calibri"/>
      <w:spacing w:val="0"/>
      <w:sz w:val="22"/>
      <w:szCs w:val="22"/>
    </w:rPr>
  </w:style>
  <w:style w:type="paragraph" w:styleId="TOC9">
    <w:name w:val="toc 9"/>
    <w:basedOn w:val="Normal"/>
    <w:next w:val="Normal"/>
    <w:autoRedefine/>
    <w:uiPriority w:val="39"/>
    <w:unhideWhenUsed/>
    <w:rsid w:val="00F11B0C"/>
    <w:pPr>
      <w:spacing w:after="100" w:line="259" w:lineRule="auto"/>
      <w:ind w:left="1760"/>
    </w:pPr>
    <w:rPr>
      <w:rFonts w:ascii="Calibri" w:eastAsia="MS Mincho" w:hAnsi="Calibri"/>
      <w:spacing w:val="0"/>
      <w:sz w:val="22"/>
      <w:szCs w:val="22"/>
    </w:rPr>
  </w:style>
  <w:style w:type="table" w:customStyle="1" w:styleId="PlainTable21">
    <w:name w:val="Plain Table 21"/>
    <w:basedOn w:val="TableNormal"/>
    <w:next w:val="PlainTable2"/>
    <w:uiPriority w:val="42"/>
    <w:rsid w:val="00F11B0C"/>
    <w:pPr>
      <w:spacing w:line="240" w:lineRule="auto"/>
    </w:pPr>
    <w:rPr>
      <w:rFonts w:ascii="Times New Roman" w:hAnsi="Times New Roma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PlainText">
    <w:name w:val="Plain Text"/>
    <w:basedOn w:val="Normal"/>
    <w:link w:val="PlainTextChar"/>
    <w:uiPriority w:val="99"/>
    <w:unhideWhenUsed/>
    <w:rsid w:val="00F11B0C"/>
    <w:pPr>
      <w:spacing w:line="240" w:lineRule="auto"/>
    </w:pPr>
    <w:rPr>
      <w:rFonts w:ascii="Calibri" w:eastAsia="Calibri" w:hAnsi="Calibri"/>
      <w:spacing w:val="0"/>
      <w:sz w:val="22"/>
      <w:szCs w:val="21"/>
      <w:lang w:eastAsia="en-US"/>
    </w:rPr>
  </w:style>
  <w:style w:type="character" w:customStyle="1" w:styleId="PlainTextChar">
    <w:name w:val="Plain Text Char"/>
    <w:basedOn w:val="DefaultParagraphFont"/>
    <w:link w:val="PlainText"/>
    <w:uiPriority w:val="99"/>
    <w:rsid w:val="00F11B0C"/>
    <w:rPr>
      <w:rFonts w:ascii="Calibri" w:eastAsia="Calibri" w:hAnsi="Calibri"/>
      <w:sz w:val="22"/>
      <w:szCs w:val="21"/>
      <w:lang w:eastAsia="en-US"/>
    </w:rPr>
  </w:style>
  <w:style w:type="paragraph" w:customStyle="1" w:styleId="NormInd">
    <w:name w:val="Norm_Ind"/>
    <w:basedOn w:val="Normal"/>
    <w:link w:val="NormIndChar"/>
    <w:rsid w:val="00F11B0C"/>
    <w:pPr>
      <w:spacing w:after="160" w:line="240" w:lineRule="auto"/>
      <w:ind w:left="567"/>
      <w:jc w:val="both"/>
    </w:pPr>
    <w:rPr>
      <w:rFonts w:ascii="Arial" w:hAnsi="Arial"/>
      <w:color w:val="000000"/>
      <w:spacing w:val="0"/>
      <w:sz w:val="22"/>
      <w:szCs w:val="20"/>
      <w:lang w:val="en-GB"/>
    </w:rPr>
  </w:style>
  <w:style w:type="character" w:customStyle="1" w:styleId="NormIndChar">
    <w:name w:val="Norm_Ind Char"/>
    <w:link w:val="NormInd"/>
    <w:rsid w:val="00F11B0C"/>
    <w:rPr>
      <w:rFonts w:ascii="Arial" w:hAnsi="Arial"/>
      <w:color w:val="000000"/>
      <w:sz w:val="22"/>
      <w:szCs w:val="20"/>
      <w:lang w:val="en-GB"/>
    </w:rPr>
  </w:style>
  <w:style w:type="character" w:customStyle="1" w:styleId="lead1">
    <w:name w:val="lead1"/>
    <w:rsid w:val="00F11B0C"/>
    <w:rPr>
      <w:b w:val="0"/>
      <w:bCs w:val="0"/>
      <w:sz w:val="32"/>
      <w:szCs w:val="32"/>
    </w:rPr>
  </w:style>
  <w:style w:type="character" w:customStyle="1" w:styleId="A0">
    <w:name w:val="A0"/>
    <w:uiPriority w:val="99"/>
    <w:rsid w:val="00F11B0C"/>
    <w:rPr>
      <w:rFonts w:cs="Avenir LT Std 65 Medium"/>
      <w:color w:val="000000"/>
      <w:sz w:val="21"/>
      <w:szCs w:val="21"/>
    </w:rPr>
  </w:style>
  <w:style w:type="paragraph" w:customStyle="1" w:styleId="Pa15">
    <w:name w:val="Pa15"/>
    <w:basedOn w:val="Default"/>
    <w:next w:val="Default"/>
    <w:uiPriority w:val="99"/>
    <w:rsid w:val="00F11B0C"/>
    <w:pPr>
      <w:spacing w:line="191" w:lineRule="atLeast"/>
    </w:pPr>
    <w:rPr>
      <w:rFonts w:ascii="Avenir LT Std 65 Medium" w:eastAsia="Calibri" w:hAnsi="Avenir LT Std 65 Medium" w:cs="Times New Roman"/>
      <w:color w:val="auto"/>
      <w:lang w:eastAsia="en-US"/>
    </w:rPr>
  </w:style>
  <w:style w:type="paragraph" w:customStyle="1" w:styleId="Pa37">
    <w:name w:val="Pa37"/>
    <w:basedOn w:val="Default"/>
    <w:next w:val="Default"/>
    <w:uiPriority w:val="99"/>
    <w:rsid w:val="00F11B0C"/>
    <w:pPr>
      <w:spacing w:line="191" w:lineRule="atLeast"/>
    </w:pPr>
    <w:rPr>
      <w:rFonts w:ascii="Avenir LT Std 65 Medium" w:eastAsia="Calibri" w:hAnsi="Avenir LT Std 65 Medium" w:cs="Times New Roman"/>
      <w:color w:val="auto"/>
      <w:lang w:eastAsia="en-US"/>
    </w:rPr>
  </w:style>
  <w:style w:type="paragraph" w:customStyle="1" w:styleId="Pa28">
    <w:name w:val="Pa28"/>
    <w:basedOn w:val="Default"/>
    <w:next w:val="Default"/>
    <w:uiPriority w:val="99"/>
    <w:rsid w:val="00F11B0C"/>
    <w:pPr>
      <w:spacing w:line="191" w:lineRule="atLeast"/>
    </w:pPr>
    <w:rPr>
      <w:rFonts w:ascii="Avenir LT Std 65 Medium" w:eastAsia="Calibri" w:hAnsi="Avenir LT Std 65 Medium" w:cs="Times New Roman"/>
      <w:color w:val="auto"/>
      <w:lang w:eastAsia="en-US"/>
    </w:rPr>
  </w:style>
  <w:style w:type="paragraph" w:customStyle="1" w:styleId="Pa57">
    <w:name w:val="Pa57"/>
    <w:basedOn w:val="Default"/>
    <w:next w:val="Default"/>
    <w:uiPriority w:val="99"/>
    <w:rsid w:val="00F11B0C"/>
    <w:pPr>
      <w:spacing w:line="191" w:lineRule="atLeast"/>
    </w:pPr>
    <w:rPr>
      <w:rFonts w:ascii="Avenir LT Std 65 Medium" w:eastAsia="Calibri" w:hAnsi="Avenir LT Std 65 Medium" w:cs="Times New Roman"/>
      <w:color w:val="auto"/>
      <w:lang w:eastAsia="en-US"/>
    </w:rPr>
  </w:style>
  <w:style w:type="character" w:customStyle="1" w:styleId="A14">
    <w:name w:val="A14"/>
    <w:uiPriority w:val="99"/>
    <w:rsid w:val="00F11B0C"/>
    <w:rPr>
      <w:rFonts w:cs="Avenir LT Std 65 Medium"/>
      <w:color w:val="000000"/>
      <w:sz w:val="19"/>
      <w:szCs w:val="19"/>
    </w:rPr>
  </w:style>
  <w:style w:type="character" w:customStyle="1" w:styleId="UnresolvedMention1">
    <w:name w:val="Unresolved Mention1"/>
    <w:uiPriority w:val="99"/>
    <w:semiHidden/>
    <w:unhideWhenUsed/>
    <w:rsid w:val="00F11B0C"/>
    <w:rPr>
      <w:color w:val="605E5C"/>
      <w:shd w:val="clear" w:color="auto" w:fill="E1DFDD"/>
    </w:rPr>
  </w:style>
  <w:style w:type="table" w:customStyle="1" w:styleId="TableGrid31">
    <w:name w:val="Table Grid31"/>
    <w:basedOn w:val="TableNormal"/>
    <w:next w:val="TableGrid"/>
    <w:uiPriority w:val="39"/>
    <w:rsid w:val="00F11B0C"/>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11B0C"/>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F11B0C"/>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11B0C"/>
    <w:pPr>
      <w:pBdr>
        <w:top w:val="nil"/>
        <w:left w:val="nil"/>
        <w:bottom w:val="nil"/>
        <w:right w:val="nil"/>
        <w:between w:val="nil"/>
        <w:bar w:val="nil"/>
      </w:pBdr>
      <w:spacing w:before="120" w:after="120" w:line="240" w:lineRule="auto"/>
      <w:jc w:val="both"/>
    </w:pPr>
    <w:rPr>
      <w:rFonts w:ascii="Calibri" w:eastAsia="Calibri" w:hAnsi="Calibri" w:cs="Calibri"/>
      <w:color w:val="000000"/>
      <w:sz w:val="22"/>
      <w:szCs w:val="22"/>
      <w:u w:color="000000"/>
      <w:bdr w:val="nil"/>
    </w:rPr>
  </w:style>
  <w:style w:type="character" w:customStyle="1" w:styleId="lead">
    <w:name w:val="lead"/>
    <w:basedOn w:val="DefaultParagraphFont"/>
    <w:rsid w:val="00F11B0C"/>
  </w:style>
  <w:style w:type="table" w:customStyle="1" w:styleId="TableGrid6">
    <w:name w:val="Table Grid6"/>
    <w:basedOn w:val="TableNormal"/>
    <w:next w:val="TableGrid"/>
    <w:uiPriority w:val="39"/>
    <w:rsid w:val="00F11B0C"/>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ttChar">
    <w:name w:val="Norm_att Char"/>
    <w:link w:val="Normatt"/>
    <w:locked/>
    <w:rsid w:val="00F11B0C"/>
    <w:rPr>
      <w:rFonts w:ascii="Arial" w:hAnsi="Arial"/>
      <w:color w:val="000000"/>
    </w:rPr>
  </w:style>
  <w:style w:type="paragraph" w:customStyle="1" w:styleId="Normatt">
    <w:name w:val="Norm_att"/>
    <w:basedOn w:val="Normal"/>
    <w:link w:val="NormattChar"/>
    <w:qFormat/>
    <w:rsid w:val="00F11B0C"/>
    <w:pPr>
      <w:numPr>
        <w:numId w:val="50"/>
      </w:numPr>
      <w:spacing w:after="160" w:line="240" w:lineRule="auto"/>
      <w:ind w:left="0" w:firstLine="0"/>
      <w:jc w:val="both"/>
    </w:pPr>
    <w:rPr>
      <w:rFonts w:ascii="Arial" w:hAnsi="Arial"/>
      <w:color w:val="000000"/>
      <w:spacing w:val="0"/>
    </w:rPr>
  </w:style>
  <w:style w:type="paragraph" w:customStyle="1" w:styleId="NormattLevel2">
    <w:name w:val="Norm_att_Level_2"/>
    <w:basedOn w:val="Normal"/>
    <w:qFormat/>
    <w:rsid w:val="00F11B0C"/>
    <w:pPr>
      <w:numPr>
        <w:ilvl w:val="1"/>
        <w:numId w:val="50"/>
      </w:numPr>
      <w:spacing w:after="160" w:line="240" w:lineRule="auto"/>
      <w:ind w:left="0" w:firstLine="0"/>
      <w:jc w:val="both"/>
    </w:pPr>
    <w:rPr>
      <w:rFonts w:ascii="Arial" w:hAnsi="Arial"/>
      <w:color w:val="000000"/>
      <w:spacing w:val="0"/>
      <w:sz w:val="22"/>
      <w:szCs w:val="20"/>
      <w:lang w:val="en-GB"/>
    </w:rPr>
  </w:style>
  <w:style w:type="paragraph" w:customStyle="1" w:styleId="NormattLevel3">
    <w:name w:val="Norm_att_Level_3"/>
    <w:basedOn w:val="Normal"/>
    <w:qFormat/>
    <w:rsid w:val="00F11B0C"/>
    <w:pPr>
      <w:numPr>
        <w:ilvl w:val="2"/>
        <w:numId w:val="50"/>
      </w:numPr>
      <w:spacing w:after="160" w:line="240" w:lineRule="auto"/>
      <w:ind w:left="0" w:firstLine="0"/>
      <w:jc w:val="both"/>
    </w:pPr>
    <w:rPr>
      <w:rFonts w:ascii="Arial" w:hAnsi="Arial"/>
      <w:color w:val="000000"/>
      <w:spacing w:val="0"/>
      <w:sz w:val="22"/>
      <w:szCs w:val="20"/>
      <w:lang w:val="en-GB"/>
    </w:rPr>
  </w:style>
  <w:style w:type="paragraph" w:customStyle="1" w:styleId="xxmsonormal">
    <w:name w:val="x_xmsonormal"/>
    <w:basedOn w:val="Normal"/>
    <w:rsid w:val="00F11B0C"/>
    <w:pPr>
      <w:spacing w:line="240" w:lineRule="auto"/>
    </w:pPr>
    <w:rPr>
      <w:rFonts w:ascii="Calibri" w:eastAsia="Calibri" w:hAnsi="Calibri" w:cs="Calibri"/>
      <w:spacing w:val="0"/>
      <w:sz w:val="22"/>
      <w:szCs w:val="22"/>
    </w:rPr>
  </w:style>
  <w:style w:type="paragraph" w:customStyle="1" w:styleId="xxxmsolistparagraph">
    <w:name w:val="x_xxmsolistparagraph"/>
    <w:basedOn w:val="Normal"/>
    <w:rsid w:val="00F11B0C"/>
    <w:pPr>
      <w:spacing w:line="240" w:lineRule="auto"/>
      <w:ind w:left="720"/>
    </w:pPr>
    <w:rPr>
      <w:rFonts w:ascii="Calibri" w:eastAsia="Calibri" w:hAnsi="Calibri" w:cs="Calibri"/>
      <w:spacing w:val="0"/>
      <w:sz w:val="22"/>
      <w:szCs w:val="22"/>
    </w:rPr>
  </w:style>
  <w:style w:type="character" w:customStyle="1" w:styleId="tab-selection-relaxation">
    <w:name w:val="tab-selection-relaxation"/>
    <w:basedOn w:val="DefaultParagraphFont"/>
    <w:rsid w:val="00F11B0C"/>
  </w:style>
  <w:style w:type="paragraph" w:customStyle="1" w:styleId="SummaryPoints">
    <w:name w:val="Summary Points"/>
    <w:basedOn w:val="Normal"/>
    <w:link w:val="SummaryPointsChar"/>
    <w:qFormat/>
    <w:rsid w:val="00F11B0C"/>
    <w:pPr>
      <w:numPr>
        <w:numId w:val="51"/>
      </w:numPr>
      <w:spacing w:after="160" w:line="240" w:lineRule="auto"/>
      <w:ind w:left="0" w:firstLine="0"/>
      <w:jc w:val="both"/>
    </w:pPr>
    <w:rPr>
      <w:rFonts w:ascii="Arial" w:hAnsi="Arial"/>
      <w:color w:val="000000"/>
      <w:spacing w:val="0"/>
      <w:sz w:val="22"/>
      <w:szCs w:val="20"/>
    </w:rPr>
  </w:style>
  <w:style w:type="character" w:customStyle="1" w:styleId="SummaryPointsChar">
    <w:name w:val="Summary Points Char"/>
    <w:basedOn w:val="DefaultParagraphFont"/>
    <w:link w:val="SummaryPoints"/>
    <w:rsid w:val="00F11B0C"/>
    <w:rPr>
      <w:rFonts w:ascii="Arial" w:hAnsi="Arial"/>
      <w:color w:val="000000"/>
      <w:sz w:val="22"/>
      <w:szCs w:val="20"/>
    </w:rPr>
  </w:style>
  <w:style w:type="paragraph" w:customStyle="1" w:styleId="xmsonormal">
    <w:name w:val="x_msonormal"/>
    <w:basedOn w:val="Normal"/>
    <w:rsid w:val="00F11B0C"/>
    <w:pPr>
      <w:spacing w:line="240" w:lineRule="auto"/>
    </w:pPr>
    <w:rPr>
      <w:rFonts w:ascii="Calibri" w:eastAsiaTheme="minorHAnsi" w:hAnsi="Calibri" w:cs="Calibri"/>
      <w:spacing w:val="0"/>
      <w:sz w:val="22"/>
      <w:szCs w:val="22"/>
    </w:rPr>
  </w:style>
  <w:style w:type="character" w:customStyle="1" w:styleId="scxw230405372">
    <w:name w:val="scxw230405372"/>
    <w:basedOn w:val="DefaultParagraphFont"/>
    <w:rsid w:val="00F11B0C"/>
  </w:style>
  <w:style w:type="character" w:customStyle="1" w:styleId="A5">
    <w:name w:val="A5"/>
    <w:uiPriority w:val="99"/>
    <w:rsid w:val="00F11B0C"/>
    <w:rPr>
      <w:rFonts w:cs="Gilroy Bold"/>
      <w:b/>
      <w:bCs/>
      <w:color w:val="000000"/>
      <w:sz w:val="20"/>
      <w:szCs w:val="20"/>
    </w:rPr>
  </w:style>
  <w:style w:type="character" w:customStyle="1" w:styleId="spellingerror">
    <w:name w:val="spellingerror"/>
    <w:basedOn w:val="DefaultParagraphFont"/>
    <w:rsid w:val="00F11B0C"/>
  </w:style>
  <w:style w:type="character" w:customStyle="1" w:styleId="advancedproofingissue">
    <w:name w:val="advancedproofingissue"/>
    <w:basedOn w:val="DefaultParagraphFont"/>
    <w:rsid w:val="00F11B0C"/>
  </w:style>
  <w:style w:type="character" w:customStyle="1" w:styleId="ui-provider">
    <w:name w:val="ui-provider"/>
    <w:basedOn w:val="DefaultParagraphFont"/>
    <w:rsid w:val="00F11B0C"/>
  </w:style>
  <w:style w:type="character" w:customStyle="1" w:styleId="pagebreakblob">
    <w:name w:val="pagebreakblob"/>
    <w:basedOn w:val="DefaultParagraphFont"/>
    <w:rsid w:val="00F11B0C"/>
  </w:style>
  <w:style w:type="paragraph" w:styleId="Bibliography">
    <w:name w:val="Bibliography"/>
    <w:basedOn w:val="Normal"/>
    <w:next w:val="Normal"/>
    <w:uiPriority w:val="37"/>
    <w:semiHidden/>
    <w:unhideWhenUsed/>
    <w:rsid w:val="00F11B0C"/>
    <w:pPr>
      <w:spacing w:after="160" w:line="259" w:lineRule="auto"/>
    </w:pPr>
    <w:rPr>
      <w:rFonts w:eastAsiaTheme="minorHAnsi" w:cstheme="minorBidi"/>
      <w:spacing w:val="0"/>
      <w:sz w:val="22"/>
      <w:szCs w:val="22"/>
      <w:lang w:val="en-GB" w:eastAsia="en-US"/>
    </w:rPr>
  </w:style>
  <w:style w:type="paragraph" w:styleId="BlockText">
    <w:name w:val="Block Text"/>
    <w:basedOn w:val="Normal"/>
    <w:uiPriority w:val="99"/>
    <w:semiHidden/>
    <w:unhideWhenUsed/>
    <w:rsid w:val="00F11B0C"/>
    <w:pPr>
      <w:pBdr>
        <w:top w:val="single" w:sz="2" w:space="10" w:color="8ACED7" w:themeColor="accent1"/>
        <w:left w:val="single" w:sz="2" w:space="10" w:color="8ACED7" w:themeColor="accent1"/>
        <w:bottom w:val="single" w:sz="2" w:space="10" w:color="8ACED7" w:themeColor="accent1"/>
        <w:right w:val="single" w:sz="2" w:space="10" w:color="8ACED7" w:themeColor="accent1"/>
      </w:pBdr>
      <w:spacing w:after="160" w:line="259" w:lineRule="auto"/>
      <w:ind w:left="1152" w:right="1152"/>
    </w:pPr>
    <w:rPr>
      <w:rFonts w:eastAsiaTheme="minorEastAsia" w:cstheme="minorBidi"/>
      <w:i/>
      <w:iCs/>
      <w:color w:val="8ACED7" w:themeColor="accent1"/>
      <w:spacing w:val="0"/>
      <w:sz w:val="22"/>
      <w:szCs w:val="22"/>
      <w:lang w:val="en-GB" w:eastAsia="en-US"/>
    </w:rPr>
  </w:style>
  <w:style w:type="paragraph" w:styleId="BodyText2">
    <w:name w:val="Body Text 2"/>
    <w:basedOn w:val="Normal"/>
    <w:link w:val="BodyText2Char"/>
    <w:uiPriority w:val="99"/>
    <w:semiHidden/>
    <w:unhideWhenUsed/>
    <w:rsid w:val="00F11B0C"/>
    <w:pPr>
      <w:spacing w:after="120" w:line="480" w:lineRule="auto"/>
    </w:pPr>
    <w:rPr>
      <w:rFonts w:eastAsiaTheme="minorHAnsi" w:cstheme="minorBidi"/>
      <w:spacing w:val="0"/>
      <w:sz w:val="22"/>
      <w:szCs w:val="22"/>
      <w:lang w:val="en-GB" w:eastAsia="en-US"/>
    </w:rPr>
  </w:style>
  <w:style w:type="character" w:customStyle="1" w:styleId="BodyText2Char">
    <w:name w:val="Body Text 2 Char"/>
    <w:basedOn w:val="DefaultParagraphFont"/>
    <w:link w:val="BodyText2"/>
    <w:uiPriority w:val="99"/>
    <w:semiHidden/>
    <w:rsid w:val="00F11B0C"/>
    <w:rPr>
      <w:rFonts w:eastAsiaTheme="minorHAnsi" w:cstheme="minorBidi"/>
      <w:sz w:val="22"/>
      <w:szCs w:val="22"/>
      <w:lang w:val="en-GB" w:eastAsia="en-US"/>
    </w:rPr>
  </w:style>
  <w:style w:type="paragraph" w:styleId="BodyText3">
    <w:name w:val="Body Text 3"/>
    <w:basedOn w:val="Normal"/>
    <w:link w:val="BodyText3Char"/>
    <w:uiPriority w:val="99"/>
    <w:semiHidden/>
    <w:unhideWhenUsed/>
    <w:rsid w:val="00F11B0C"/>
    <w:pPr>
      <w:spacing w:after="120" w:line="259" w:lineRule="auto"/>
    </w:pPr>
    <w:rPr>
      <w:rFonts w:eastAsiaTheme="minorHAnsi" w:cstheme="minorBidi"/>
      <w:spacing w:val="0"/>
      <w:sz w:val="16"/>
      <w:szCs w:val="16"/>
      <w:lang w:val="en-GB" w:eastAsia="en-US"/>
    </w:rPr>
  </w:style>
  <w:style w:type="character" w:customStyle="1" w:styleId="BodyText3Char">
    <w:name w:val="Body Text 3 Char"/>
    <w:basedOn w:val="DefaultParagraphFont"/>
    <w:link w:val="BodyText3"/>
    <w:uiPriority w:val="99"/>
    <w:semiHidden/>
    <w:rsid w:val="00F11B0C"/>
    <w:rPr>
      <w:rFonts w:eastAsiaTheme="minorHAnsi" w:cstheme="minorBidi"/>
      <w:sz w:val="16"/>
      <w:szCs w:val="16"/>
      <w:lang w:val="en-GB" w:eastAsia="en-US"/>
    </w:rPr>
  </w:style>
  <w:style w:type="paragraph" w:styleId="BodyTextFirstIndent">
    <w:name w:val="Body Text First Indent"/>
    <w:basedOn w:val="BodyText"/>
    <w:link w:val="BodyTextFirstIndentChar"/>
    <w:uiPriority w:val="99"/>
    <w:unhideWhenUsed/>
    <w:rsid w:val="00F11B0C"/>
    <w:pPr>
      <w:spacing w:before="0" w:after="160" w:line="259" w:lineRule="auto"/>
      <w:ind w:firstLine="360"/>
    </w:pPr>
    <w:rPr>
      <w:rFonts w:eastAsiaTheme="minorHAnsi" w:cstheme="minorBidi"/>
      <w:spacing w:val="0"/>
      <w:sz w:val="22"/>
      <w:szCs w:val="22"/>
      <w:lang w:val="en-GB" w:eastAsia="en-US"/>
    </w:rPr>
  </w:style>
  <w:style w:type="character" w:customStyle="1" w:styleId="BodyTextFirstIndentChar">
    <w:name w:val="Body Text First Indent Char"/>
    <w:basedOn w:val="BodyTextChar"/>
    <w:link w:val="BodyTextFirstIndent"/>
    <w:uiPriority w:val="99"/>
    <w:rsid w:val="00F11B0C"/>
    <w:rPr>
      <w:rFonts w:eastAsiaTheme="minorHAnsi" w:cstheme="minorBidi"/>
      <w:spacing w:val="2"/>
      <w:sz w:val="22"/>
      <w:szCs w:val="22"/>
      <w:lang w:val="en-GB" w:eastAsia="en-US"/>
    </w:rPr>
  </w:style>
  <w:style w:type="paragraph" w:styleId="BodyTextIndent">
    <w:name w:val="Body Text Indent"/>
    <w:basedOn w:val="Normal"/>
    <w:link w:val="BodyTextIndentChar"/>
    <w:uiPriority w:val="99"/>
    <w:semiHidden/>
    <w:unhideWhenUsed/>
    <w:rsid w:val="00F11B0C"/>
    <w:pPr>
      <w:spacing w:after="120" w:line="259" w:lineRule="auto"/>
      <w:ind w:left="283"/>
    </w:pPr>
    <w:rPr>
      <w:rFonts w:eastAsiaTheme="minorHAnsi" w:cstheme="minorBidi"/>
      <w:spacing w:val="0"/>
      <w:sz w:val="22"/>
      <w:szCs w:val="22"/>
      <w:lang w:val="en-GB" w:eastAsia="en-US"/>
    </w:rPr>
  </w:style>
  <w:style w:type="character" w:customStyle="1" w:styleId="BodyTextIndentChar">
    <w:name w:val="Body Text Indent Char"/>
    <w:basedOn w:val="DefaultParagraphFont"/>
    <w:link w:val="BodyTextIndent"/>
    <w:uiPriority w:val="99"/>
    <w:semiHidden/>
    <w:rsid w:val="00F11B0C"/>
    <w:rPr>
      <w:rFonts w:eastAsiaTheme="minorHAnsi" w:cstheme="minorBidi"/>
      <w:sz w:val="22"/>
      <w:szCs w:val="22"/>
      <w:lang w:val="en-GB" w:eastAsia="en-US"/>
    </w:rPr>
  </w:style>
  <w:style w:type="paragraph" w:styleId="BodyTextFirstIndent2">
    <w:name w:val="Body Text First Indent 2"/>
    <w:basedOn w:val="BodyTextIndent"/>
    <w:link w:val="BodyTextFirstIndent2Char"/>
    <w:uiPriority w:val="99"/>
    <w:semiHidden/>
    <w:unhideWhenUsed/>
    <w:rsid w:val="00F11B0C"/>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11B0C"/>
    <w:rPr>
      <w:rFonts w:eastAsiaTheme="minorHAnsi" w:cstheme="minorBidi"/>
      <w:sz w:val="22"/>
      <w:szCs w:val="22"/>
      <w:lang w:val="en-GB" w:eastAsia="en-US"/>
    </w:rPr>
  </w:style>
  <w:style w:type="paragraph" w:styleId="BodyTextIndent2">
    <w:name w:val="Body Text Indent 2"/>
    <w:basedOn w:val="Normal"/>
    <w:link w:val="BodyTextIndent2Char"/>
    <w:uiPriority w:val="99"/>
    <w:semiHidden/>
    <w:unhideWhenUsed/>
    <w:rsid w:val="00F11B0C"/>
    <w:pPr>
      <w:spacing w:after="120" w:line="480" w:lineRule="auto"/>
      <w:ind w:left="283"/>
    </w:pPr>
    <w:rPr>
      <w:rFonts w:eastAsiaTheme="minorHAnsi" w:cstheme="minorBidi"/>
      <w:spacing w:val="0"/>
      <w:sz w:val="22"/>
      <w:szCs w:val="22"/>
      <w:lang w:val="en-GB" w:eastAsia="en-US"/>
    </w:rPr>
  </w:style>
  <w:style w:type="character" w:customStyle="1" w:styleId="BodyTextIndent2Char">
    <w:name w:val="Body Text Indent 2 Char"/>
    <w:basedOn w:val="DefaultParagraphFont"/>
    <w:link w:val="BodyTextIndent2"/>
    <w:uiPriority w:val="99"/>
    <w:semiHidden/>
    <w:rsid w:val="00F11B0C"/>
    <w:rPr>
      <w:rFonts w:eastAsiaTheme="minorHAnsi" w:cstheme="minorBidi"/>
      <w:sz w:val="22"/>
      <w:szCs w:val="22"/>
      <w:lang w:val="en-GB" w:eastAsia="en-US"/>
    </w:rPr>
  </w:style>
  <w:style w:type="paragraph" w:styleId="BodyTextIndent3">
    <w:name w:val="Body Text Indent 3"/>
    <w:basedOn w:val="Normal"/>
    <w:link w:val="BodyTextIndent3Char"/>
    <w:uiPriority w:val="99"/>
    <w:semiHidden/>
    <w:unhideWhenUsed/>
    <w:rsid w:val="00F11B0C"/>
    <w:pPr>
      <w:spacing w:after="120" w:line="259" w:lineRule="auto"/>
      <w:ind w:left="283"/>
    </w:pPr>
    <w:rPr>
      <w:rFonts w:eastAsiaTheme="minorHAnsi" w:cstheme="minorBidi"/>
      <w:spacing w:val="0"/>
      <w:sz w:val="16"/>
      <w:szCs w:val="16"/>
      <w:lang w:val="en-GB" w:eastAsia="en-US"/>
    </w:rPr>
  </w:style>
  <w:style w:type="character" w:customStyle="1" w:styleId="BodyTextIndent3Char">
    <w:name w:val="Body Text Indent 3 Char"/>
    <w:basedOn w:val="DefaultParagraphFont"/>
    <w:link w:val="BodyTextIndent3"/>
    <w:uiPriority w:val="99"/>
    <w:semiHidden/>
    <w:rsid w:val="00F11B0C"/>
    <w:rPr>
      <w:rFonts w:eastAsiaTheme="minorHAnsi" w:cstheme="minorBidi"/>
      <w:sz w:val="16"/>
      <w:szCs w:val="16"/>
      <w:lang w:val="en-GB" w:eastAsia="en-US"/>
    </w:rPr>
  </w:style>
  <w:style w:type="paragraph" w:styleId="Closing">
    <w:name w:val="Closing"/>
    <w:basedOn w:val="Normal"/>
    <w:link w:val="ClosingChar"/>
    <w:uiPriority w:val="99"/>
    <w:semiHidden/>
    <w:unhideWhenUsed/>
    <w:rsid w:val="00F11B0C"/>
    <w:pPr>
      <w:spacing w:line="240" w:lineRule="auto"/>
      <w:ind w:left="4252"/>
    </w:pPr>
    <w:rPr>
      <w:rFonts w:eastAsiaTheme="minorHAnsi" w:cstheme="minorBidi"/>
      <w:spacing w:val="0"/>
      <w:sz w:val="22"/>
      <w:szCs w:val="22"/>
      <w:lang w:val="en-GB" w:eastAsia="en-US"/>
    </w:rPr>
  </w:style>
  <w:style w:type="character" w:customStyle="1" w:styleId="ClosingChar">
    <w:name w:val="Closing Char"/>
    <w:basedOn w:val="DefaultParagraphFont"/>
    <w:link w:val="Closing"/>
    <w:uiPriority w:val="99"/>
    <w:semiHidden/>
    <w:rsid w:val="00F11B0C"/>
    <w:rPr>
      <w:rFonts w:eastAsiaTheme="minorHAnsi" w:cstheme="minorBidi"/>
      <w:sz w:val="22"/>
      <w:szCs w:val="22"/>
      <w:lang w:val="en-GB" w:eastAsia="en-US"/>
    </w:rPr>
  </w:style>
  <w:style w:type="paragraph" w:styleId="Date">
    <w:name w:val="Date"/>
    <w:basedOn w:val="Normal"/>
    <w:next w:val="Normal"/>
    <w:link w:val="DateChar"/>
    <w:uiPriority w:val="99"/>
    <w:unhideWhenUsed/>
    <w:rsid w:val="00F11B0C"/>
    <w:pPr>
      <w:spacing w:after="160" w:line="259" w:lineRule="auto"/>
    </w:pPr>
    <w:rPr>
      <w:rFonts w:eastAsiaTheme="minorHAnsi" w:cstheme="minorBidi"/>
      <w:spacing w:val="0"/>
      <w:sz w:val="22"/>
      <w:szCs w:val="22"/>
      <w:lang w:val="en-GB" w:eastAsia="en-US"/>
    </w:rPr>
  </w:style>
  <w:style w:type="character" w:customStyle="1" w:styleId="DateChar">
    <w:name w:val="Date Char"/>
    <w:basedOn w:val="DefaultParagraphFont"/>
    <w:link w:val="Date"/>
    <w:uiPriority w:val="99"/>
    <w:rsid w:val="00F11B0C"/>
    <w:rPr>
      <w:rFonts w:eastAsiaTheme="minorHAnsi" w:cstheme="minorBidi"/>
      <w:sz w:val="22"/>
      <w:szCs w:val="22"/>
      <w:lang w:val="en-GB" w:eastAsia="en-US"/>
    </w:rPr>
  </w:style>
  <w:style w:type="paragraph" w:styleId="DocumentMap">
    <w:name w:val="Document Map"/>
    <w:basedOn w:val="Normal"/>
    <w:link w:val="DocumentMapChar"/>
    <w:uiPriority w:val="99"/>
    <w:semiHidden/>
    <w:unhideWhenUsed/>
    <w:rsid w:val="00F11B0C"/>
    <w:pPr>
      <w:spacing w:line="240" w:lineRule="auto"/>
    </w:pPr>
    <w:rPr>
      <w:rFonts w:ascii="Segoe UI" w:eastAsiaTheme="minorHAnsi" w:hAnsi="Segoe UI" w:cs="Segoe UI"/>
      <w:spacing w:val="0"/>
      <w:sz w:val="16"/>
      <w:szCs w:val="16"/>
      <w:lang w:val="en-GB" w:eastAsia="en-US"/>
    </w:rPr>
  </w:style>
  <w:style w:type="character" w:customStyle="1" w:styleId="DocumentMapChar">
    <w:name w:val="Document Map Char"/>
    <w:basedOn w:val="DefaultParagraphFont"/>
    <w:link w:val="DocumentMap"/>
    <w:uiPriority w:val="99"/>
    <w:semiHidden/>
    <w:rsid w:val="00F11B0C"/>
    <w:rPr>
      <w:rFonts w:ascii="Segoe UI" w:eastAsiaTheme="minorHAnsi" w:hAnsi="Segoe UI" w:cs="Segoe UI"/>
      <w:sz w:val="16"/>
      <w:szCs w:val="16"/>
      <w:lang w:val="en-GB" w:eastAsia="en-US"/>
    </w:rPr>
  </w:style>
  <w:style w:type="paragraph" w:styleId="E-mailSignature">
    <w:name w:val="E-mail Signature"/>
    <w:basedOn w:val="Normal"/>
    <w:link w:val="E-mailSignatureChar"/>
    <w:uiPriority w:val="99"/>
    <w:semiHidden/>
    <w:unhideWhenUsed/>
    <w:rsid w:val="00F11B0C"/>
    <w:pPr>
      <w:spacing w:line="240" w:lineRule="auto"/>
    </w:pPr>
    <w:rPr>
      <w:rFonts w:eastAsiaTheme="minorHAnsi" w:cstheme="minorBidi"/>
      <w:spacing w:val="0"/>
      <w:sz w:val="22"/>
      <w:szCs w:val="22"/>
      <w:lang w:val="en-GB" w:eastAsia="en-US"/>
    </w:rPr>
  </w:style>
  <w:style w:type="character" w:customStyle="1" w:styleId="E-mailSignatureChar">
    <w:name w:val="E-mail Signature Char"/>
    <w:basedOn w:val="DefaultParagraphFont"/>
    <w:link w:val="E-mailSignature"/>
    <w:uiPriority w:val="99"/>
    <w:semiHidden/>
    <w:rsid w:val="00F11B0C"/>
    <w:rPr>
      <w:rFonts w:eastAsiaTheme="minorHAnsi" w:cstheme="minorBidi"/>
      <w:sz w:val="22"/>
      <w:szCs w:val="22"/>
      <w:lang w:val="en-GB" w:eastAsia="en-US"/>
    </w:rPr>
  </w:style>
  <w:style w:type="paragraph" w:styleId="EnvelopeAddress">
    <w:name w:val="envelope address"/>
    <w:basedOn w:val="Normal"/>
    <w:uiPriority w:val="99"/>
    <w:semiHidden/>
    <w:unhideWhenUsed/>
    <w:rsid w:val="00F11B0C"/>
    <w:pPr>
      <w:framePr w:w="7920" w:h="1980" w:hRule="exact" w:hSpace="180" w:wrap="auto" w:hAnchor="page" w:xAlign="center" w:yAlign="bottom"/>
      <w:spacing w:line="240" w:lineRule="auto"/>
      <w:ind w:left="2880"/>
    </w:pPr>
    <w:rPr>
      <w:rFonts w:asciiTheme="majorHAnsi" w:eastAsiaTheme="majorEastAsia" w:hAnsiTheme="majorHAnsi" w:cstheme="majorBidi"/>
      <w:spacing w:val="0"/>
      <w:sz w:val="24"/>
      <w:szCs w:val="24"/>
      <w:lang w:val="en-GB" w:eastAsia="en-US"/>
    </w:rPr>
  </w:style>
  <w:style w:type="paragraph" w:styleId="EnvelopeReturn">
    <w:name w:val="envelope return"/>
    <w:basedOn w:val="Normal"/>
    <w:uiPriority w:val="99"/>
    <w:semiHidden/>
    <w:unhideWhenUsed/>
    <w:rsid w:val="00F11B0C"/>
    <w:pPr>
      <w:spacing w:line="240" w:lineRule="auto"/>
    </w:pPr>
    <w:rPr>
      <w:rFonts w:asciiTheme="majorHAnsi" w:eastAsiaTheme="majorEastAsia" w:hAnsiTheme="majorHAnsi" w:cstheme="majorBidi"/>
      <w:spacing w:val="0"/>
      <w:sz w:val="20"/>
      <w:szCs w:val="20"/>
      <w:lang w:val="en-GB" w:eastAsia="en-US"/>
    </w:rPr>
  </w:style>
  <w:style w:type="paragraph" w:styleId="HTMLAddress">
    <w:name w:val="HTML Address"/>
    <w:basedOn w:val="Normal"/>
    <w:link w:val="HTMLAddressChar"/>
    <w:uiPriority w:val="99"/>
    <w:semiHidden/>
    <w:unhideWhenUsed/>
    <w:rsid w:val="00F11B0C"/>
    <w:pPr>
      <w:spacing w:line="240" w:lineRule="auto"/>
    </w:pPr>
    <w:rPr>
      <w:rFonts w:eastAsiaTheme="minorHAnsi" w:cstheme="minorBidi"/>
      <w:i/>
      <w:iCs/>
      <w:spacing w:val="0"/>
      <w:sz w:val="22"/>
      <w:szCs w:val="22"/>
      <w:lang w:val="en-GB" w:eastAsia="en-US"/>
    </w:rPr>
  </w:style>
  <w:style w:type="character" w:customStyle="1" w:styleId="HTMLAddressChar">
    <w:name w:val="HTML Address Char"/>
    <w:basedOn w:val="DefaultParagraphFont"/>
    <w:link w:val="HTMLAddress"/>
    <w:uiPriority w:val="99"/>
    <w:semiHidden/>
    <w:rsid w:val="00F11B0C"/>
    <w:rPr>
      <w:rFonts w:eastAsiaTheme="minorHAnsi" w:cstheme="minorBidi"/>
      <w:i/>
      <w:iCs/>
      <w:sz w:val="22"/>
      <w:szCs w:val="22"/>
      <w:lang w:val="en-GB" w:eastAsia="en-US"/>
    </w:rPr>
  </w:style>
  <w:style w:type="paragraph" w:styleId="HTMLPreformatted">
    <w:name w:val="HTML Preformatted"/>
    <w:basedOn w:val="Normal"/>
    <w:link w:val="HTMLPreformattedChar"/>
    <w:uiPriority w:val="99"/>
    <w:semiHidden/>
    <w:unhideWhenUsed/>
    <w:rsid w:val="00F11B0C"/>
    <w:pPr>
      <w:spacing w:line="240" w:lineRule="auto"/>
    </w:pPr>
    <w:rPr>
      <w:rFonts w:ascii="Consolas" w:eastAsiaTheme="minorHAnsi" w:hAnsi="Consolas" w:cstheme="minorBidi"/>
      <w:spacing w:val="0"/>
      <w:sz w:val="20"/>
      <w:szCs w:val="20"/>
      <w:lang w:val="en-GB" w:eastAsia="en-US"/>
    </w:rPr>
  </w:style>
  <w:style w:type="character" w:customStyle="1" w:styleId="HTMLPreformattedChar">
    <w:name w:val="HTML Preformatted Char"/>
    <w:basedOn w:val="DefaultParagraphFont"/>
    <w:link w:val="HTMLPreformatted"/>
    <w:uiPriority w:val="99"/>
    <w:semiHidden/>
    <w:rsid w:val="00F11B0C"/>
    <w:rPr>
      <w:rFonts w:ascii="Consolas" w:eastAsiaTheme="minorHAnsi" w:hAnsi="Consolas" w:cstheme="minorBidi"/>
      <w:sz w:val="20"/>
      <w:szCs w:val="20"/>
      <w:lang w:val="en-GB" w:eastAsia="en-US"/>
    </w:rPr>
  </w:style>
  <w:style w:type="paragraph" w:styleId="Index1">
    <w:name w:val="index 1"/>
    <w:basedOn w:val="Normal"/>
    <w:next w:val="Normal"/>
    <w:autoRedefine/>
    <w:uiPriority w:val="99"/>
    <w:semiHidden/>
    <w:unhideWhenUsed/>
    <w:rsid w:val="00F11B0C"/>
    <w:pPr>
      <w:spacing w:line="240" w:lineRule="auto"/>
      <w:ind w:left="220" w:hanging="220"/>
    </w:pPr>
    <w:rPr>
      <w:rFonts w:eastAsiaTheme="minorHAnsi" w:cstheme="minorBidi"/>
      <w:spacing w:val="0"/>
      <w:sz w:val="22"/>
      <w:szCs w:val="22"/>
      <w:lang w:val="en-GB" w:eastAsia="en-US"/>
    </w:rPr>
  </w:style>
  <w:style w:type="paragraph" w:styleId="Index2">
    <w:name w:val="index 2"/>
    <w:basedOn w:val="Normal"/>
    <w:next w:val="Normal"/>
    <w:autoRedefine/>
    <w:uiPriority w:val="99"/>
    <w:semiHidden/>
    <w:unhideWhenUsed/>
    <w:rsid w:val="00F11B0C"/>
    <w:pPr>
      <w:spacing w:line="240" w:lineRule="auto"/>
      <w:ind w:left="440" w:hanging="220"/>
    </w:pPr>
    <w:rPr>
      <w:rFonts w:eastAsiaTheme="minorHAnsi" w:cstheme="minorBidi"/>
      <w:spacing w:val="0"/>
      <w:sz w:val="22"/>
      <w:szCs w:val="22"/>
      <w:lang w:val="en-GB" w:eastAsia="en-US"/>
    </w:rPr>
  </w:style>
  <w:style w:type="paragraph" w:styleId="Index3">
    <w:name w:val="index 3"/>
    <w:basedOn w:val="Normal"/>
    <w:next w:val="Normal"/>
    <w:autoRedefine/>
    <w:uiPriority w:val="99"/>
    <w:semiHidden/>
    <w:unhideWhenUsed/>
    <w:rsid w:val="00F11B0C"/>
    <w:pPr>
      <w:spacing w:line="240" w:lineRule="auto"/>
      <w:ind w:left="660" w:hanging="220"/>
    </w:pPr>
    <w:rPr>
      <w:rFonts w:eastAsiaTheme="minorHAnsi" w:cstheme="minorBidi"/>
      <w:spacing w:val="0"/>
      <w:sz w:val="22"/>
      <w:szCs w:val="22"/>
      <w:lang w:val="en-GB" w:eastAsia="en-US"/>
    </w:rPr>
  </w:style>
  <w:style w:type="paragraph" w:styleId="Index4">
    <w:name w:val="index 4"/>
    <w:basedOn w:val="Normal"/>
    <w:next w:val="Normal"/>
    <w:autoRedefine/>
    <w:uiPriority w:val="99"/>
    <w:semiHidden/>
    <w:unhideWhenUsed/>
    <w:rsid w:val="00F11B0C"/>
    <w:pPr>
      <w:spacing w:line="240" w:lineRule="auto"/>
      <w:ind w:left="880" w:hanging="220"/>
    </w:pPr>
    <w:rPr>
      <w:rFonts w:eastAsiaTheme="minorHAnsi" w:cstheme="minorBidi"/>
      <w:spacing w:val="0"/>
      <w:sz w:val="22"/>
      <w:szCs w:val="22"/>
      <w:lang w:val="en-GB" w:eastAsia="en-US"/>
    </w:rPr>
  </w:style>
  <w:style w:type="paragraph" w:styleId="Index5">
    <w:name w:val="index 5"/>
    <w:basedOn w:val="Normal"/>
    <w:next w:val="Normal"/>
    <w:autoRedefine/>
    <w:uiPriority w:val="99"/>
    <w:semiHidden/>
    <w:unhideWhenUsed/>
    <w:rsid w:val="00F11B0C"/>
    <w:pPr>
      <w:spacing w:line="240" w:lineRule="auto"/>
      <w:ind w:left="1100" w:hanging="220"/>
    </w:pPr>
    <w:rPr>
      <w:rFonts w:eastAsiaTheme="minorHAnsi" w:cstheme="minorBidi"/>
      <w:spacing w:val="0"/>
      <w:sz w:val="22"/>
      <w:szCs w:val="22"/>
      <w:lang w:val="en-GB" w:eastAsia="en-US"/>
    </w:rPr>
  </w:style>
  <w:style w:type="paragraph" w:styleId="Index6">
    <w:name w:val="index 6"/>
    <w:basedOn w:val="Normal"/>
    <w:next w:val="Normal"/>
    <w:autoRedefine/>
    <w:uiPriority w:val="99"/>
    <w:semiHidden/>
    <w:unhideWhenUsed/>
    <w:rsid w:val="00F11B0C"/>
    <w:pPr>
      <w:spacing w:line="240" w:lineRule="auto"/>
      <w:ind w:left="1320" w:hanging="220"/>
    </w:pPr>
    <w:rPr>
      <w:rFonts w:eastAsiaTheme="minorHAnsi" w:cstheme="minorBidi"/>
      <w:spacing w:val="0"/>
      <w:sz w:val="22"/>
      <w:szCs w:val="22"/>
      <w:lang w:val="en-GB" w:eastAsia="en-US"/>
    </w:rPr>
  </w:style>
  <w:style w:type="paragraph" w:styleId="Index7">
    <w:name w:val="index 7"/>
    <w:basedOn w:val="Normal"/>
    <w:next w:val="Normal"/>
    <w:autoRedefine/>
    <w:uiPriority w:val="99"/>
    <w:semiHidden/>
    <w:unhideWhenUsed/>
    <w:rsid w:val="00F11B0C"/>
    <w:pPr>
      <w:spacing w:line="240" w:lineRule="auto"/>
      <w:ind w:left="1540" w:hanging="220"/>
    </w:pPr>
    <w:rPr>
      <w:rFonts w:eastAsiaTheme="minorHAnsi" w:cstheme="minorBidi"/>
      <w:spacing w:val="0"/>
      <w:sz w:val="22"/>
      <w:szCs w:val="22"/>
      <w:lang w:val="en-GB" w:eastAsia="en-US"/>
    </w:rPr>
  </w:style>
  <w:style w:type="paragraph" w:styleId="Index8">
    <w:name w:val="index 8"/>
    <w:basedOn w:val="Normal"/>
    <w:next w:val="Normal"/>
    <w:autoRedefine/>
    <w:uiPriority w:val="99"/>
    <w:semiHidden/>
    <w:unhideWhenUsed/>
    <w:rsid w:val="00F11B0C"/>
    <w:pPr>
      <w:spacing w:line="240" w:lineRule="auto"/>
      <w:ind w:left="1760" w:hanging="220"/>
    </w:pPr>
    <w:rPr>
      <w:rFonts w:eastAsiaTheme="minorHAnsi" w:cstheme="minorBidi"/>
      <w:spacing w:val="0"/>
      <w:sz w:val="22"/>
      <w:szCs w:val="22"/>
      <w:lang w:val="en-GB" w:eastAsia="en-US"/>
    </w:rPr>
  </w:style>
  <w:style w:type="paragraph" w:styleId="Index9">
    <w:name w:val="index 9"/>
    <w:basedOn w:val="Normal"/>
    <w:next w:val="Normal"/>
    <w:autoRedefine/>
    <w:uiPriority w:val="99"/>
    <w:semiHidden/>
    <w:unhideWhenUsed/>
    <w:rsid w:val="00F11B0C"/>
    <w:pPr>
      <w:spacing w:line="240" w:lineRule="auto"/>
      <w:ind w:left="1980" w:hanging="220"/>
    </w:pPr>
    <w:rPr>
      <w:rFonts w:eastAsiaTheme="minorHAnsi" w:cstheme="minorBidi"/>
      <w:spacing w:val="0"/>
      <w:sz w:val="22"/>
      <w:szCs w:val="22"/>
      <w:lang w:val="en-GB" w:eastAsia="en-US"/>
    </w:rPr>
  </w:style>
  <w:style w:type="paragraph" w:styleId="IndexHeading">
    <w:name w:val="index heading"/>
    <w:basedOn w:val="Normal"/>
    <w:next w:val="Index1"/>
    <w:uiPriority w:val="99"/>
    <w:semiHidden/>
    <w:unhideWhenUsed/>
    <w:rsid w:val="00F11B0C"/>
    <w:pPr>
      <w:spacing w:after="160" w:line="259" w:lineRule="auto"/>
    </w:pPr>
    <w:rPr>
      <w:rFonts w:asciiTheme="majorHAnsi" w:eastAsiaTheme="majorEastAsia" w:hAnsiTheme="majorHAnsi" w:cstheme="majorBidi"/>
      <w:b/>
      <w:bCs/>
      <w:spacing w:val="0"/>
      <w:sz w:val="22"/>
      <w:szCs w:val="22"/>
      <w:lang w:val="en-GB" w:eastAsia="en-US"/>
    </w:rPr>
  </w:style>
  <w:style w:type="paragraph" w:styleId="List">
    <w:name w:val="List"/>
    <w:basedOn w:val="Normal"/>
    <w:uiPriority w:val="99"/>
    <w:semiHidden/>
    <w:unhideWhenUsed/>
    <w:rsid w:val="00F11B0C"/>
    <w:pPr>
      <w:spacing w:after="160" w:line="259" w:lineRule="auto"/>
      <w:ind w:left="283" w:hanging="283"/>
      <w:contextualSpacing/>
    </w:pPr>
    <w:rPr>
      <w:rFonts w:eastAsiaTheme="minorHAnsi" w:cstheme="minorBidi"/>
      <w:spacing w:val="0"/>
      <w:sz w:val="22"/>
      <w:szCs w:val="22"/>
      <w:lang w:val="en-GB" w:eastAsia="en-US"/>
    </w:rPr>
  </w:style>
  <w:style w:type="paragraph" w:styleId="List2">
    <w:name w:val="List 2"/>
    <w:basedOn w:val="Normal"/>
    <w:uiPriority w:val="99"/>
    <w:semiHidden/>
    <w:unhideWhenUsed/>
    <w:rsid w:val="00F11B0C"/>
    <w:pPr>
      <w:spacing w:after="160" w:line="259" w:lineRule="auto"/>
      <w:ind w:left="566" w:hanging="283"/>
      <w:contextualSpacing/>
    </w:pPr>
    <w:rPr>
      <w:rFonts w:eastAsiaTheme="minorHAnsi" w:cstheme="minorBidi"/>
      <w:spacing w:val="0"/>
      <w:sz w:val="22"/>
      <w:szCs w:val="22"/>
      <w:lang w:val="en-GB" w:eastAsia="en-US"/>
    </w:rPr>
  </w:style>
  <w:style w:type="paragraph" w:styleId="List3">
    <w:name w:val="List 3"/>
    <w:basedOn w:val="Normal"/>
    <w:uiPriority w:val="99"/>
    <w:semiHidden/>
    <w:unhideWhenUsed/>
    <w:rsid w:val="00F11B0C"/>
    <w:pPr>
      <w:spacing w:after="160" w:line="259" w:lineRule="auto"/>
      <w:ind w:left="849" w:hanging="283"/>
      <w:contextualSpacing/>
    </w:pPr>
    <w:rPr>
      <w:rFonts w:eastAsiaTheme="minorHAnsi" w:cstheme="minorBidi"/>
      <w:spacing w:val="0"/>
      <w:sz w:val="22"/>
      <w:szCs w:val="22"/>
      <w:lang w:val="en-GB" w:eastAsia="en-US"/>
    </w:rPr>
  </w:style>
  <w:style w:type="paragraph" w:styleId="List4">
    <w:name w:val="List 4"/>
    <w:basedOn w:val="Normal"/>
    <w:uiPriority w:val="99"/>
    <w:unhideWhenUsed/>
    <w:rsid w:val="00F11B0C"/>
    <w:pPr>
      <w:spacing w:after="160" w:line="259" w:lineRule="auto"/>
      <w:ind w:left="1132" w:hanging="283"/>
      <w:contextualSpacing/>
    </w:pPr>
    <w:rPr>
      <w:rFonts w:eastAsiaTheme="minorHAnsi" w:cstheme="minorBidi"/>
      <w:spacing w:val="0"/>
      <w:sz w:val="22"/>
      <w:szCs w:val="22"/>
      <w:lang w:val="en-GB" w:eastAsia="en-US"/>
    </w:rPr>
  </w:style>
  <w:style w:type="paragraph" w:styleId="List5">
    <w:name w:val="List 5"/>
    <w:basedOn w:val="Normal"/>
    <w:uiPriority w:val="99"/>
    <w:unhideWhenUsed/>
    <w:rsid w:val="00F11B0C"/>
    <w:pPr>
      <w:spacing w:after="160" w:line="259" w:lineRule="auto"/>
      <w:ind w:left="1415" w:hanging="283"/>
      <w:contextualSpacing/>
    </w:pPr>
    <w:rPr>
      <w:rFonts w:eastAsiaTheme="minorHAnsi" w:cstheme="minorBidi"/>
      <w:spacing w:val="0"/>
      <w:sz w:val="22"/>
      <w:szCs w:val="22"/>
      <w:lang w:val="en-GB" w:eastAsia="en-US"/>
    </w:rPr>
  </w:style>
  <w:style w:type="paragraph" w:styleId="ListContinue4">
    <w:name w:val="List Continue 4"/>
    <w:basedOn w:val="Normal"/>
    <w:uiPriority w:val="99"/>
    <w:semiHidden/>
    <w:unhideWhenUsed/>
    <w:rsid w:val="00F11B0C"/>
    <w:pPr>
      <w:spacing w:after="120" w:line="259" w:lineRule="auto"/>
      <w:ind w:left="1132"/>
      <w:contextualSpacing/>
    </w:pPr>
    <w:rPr>
      <w:rFonts w:eastAsiaTheme="minorHAnsi" w:cstheme="minorBidi"/>
      <w:spacing w:val="0"/>
      <w:sz w:val="22"/>
      <w:szCs w:val="22"/>
      <w:lang w:val="en-GB" w:eastAsia="en-US"/>
    </w:rPr>
  </w:style>
  <w:style w:type="paragraph" w:styleId="ListContinue5">
    <w:name w:val="List Continue 5"/>
    <w:basedOn w:val="Normal"/>
    <w:uiPriority w:val="99"/>
    <w:semiHidden/>
    <w:unhideWhenUsed/>
    <w:rsid w:val="00F11B0C"/>
    <w:pPr>
      <w:spacing w:after="120" w:line="259" w:lineRule="auto"/>
      <w:ind w:left="1415"/>
      <w:contextualSpacing/>
    </w:pPr>
    <w:rPr>
      <w:rFonts w:eastAsiaTheme="minorHAnsi" w:cstheme="minorBidi"/>
      <w:spacing w:val="0"/>
      <w:sz w:val="22"/>
      <w:szCs w:val="22"/>
      <w:lang w:val="en-GB" w:eastAsia="en-US"/>
    </w:rPr>
  </w:style>
  <w:style w:type="paragraph" w:styleId="ListNumber4">
    <w:name w:val="List Number 4"/>
    <w:basedOn w:val="Normal"/>
    <w:uiPriority w:val="99"/>
    <w:semiHidden/>
    <w:unhideWhenUsed/>
    <w:rsid w:val="00F11B0C"/>
    <w:pPr>
      <w:numPr>
        <w:numId w:val="52"/>
      </w:numPr>
      <w:tabs>
        <w:tab w:val="clear" w:pos="1209"/>
      </w:tabs>
      <w:spacing w:after="160" w:line="259" w:lineRule="auto"/>
      <w:ind w:left="0" w:firstLine="0"/>
      <w:contextualSpacing/>
    </w:pPr>
    <w:rPr>
      <w:rFonts w:eastAsiaTheme="minorHAnsi" w:cstheme="minorBidi"/>
      <w:spacing w:val="0"/>
      <w:sz w:val="22"/>
      <w:szCs w:val="22"/>
      <w:lang w:val="en-GB" w:eastAsia="en-US"/>
    </w:rPr>
  </w:style>
  <w:style w:type="paragraph" w:styleId="ListNumber5">
    <w:name w:val="List Number 5"/>
    <w:basedOn w:val="Normal"/>
    <w:uiPriority w:val="99"/>
    <w:semiHidden/>
    <w:unhideWhenUsed/>
    <w:rsid w:val="00F11B0C"/>
    <w:pPr>
      <w:numPr>
        <w:numId w:val="53"/>
      </w:numPr>
      <w:tabs>
        <w:tab w:val="clear" w:pos="1492"/>
      </w:tabs>
      <w:spacing w:after="160" w:line="259" w:lineRule="auto"/>
      <w:ind w:left="0" w:firstLine="0"/>
      <w:contextualSpacing/>
    </w:pPr>
    <w:rPr>
      <w:rFonts w:eastAsiaTheme="minorHAnsi" w:cstheme="minorBidi"/>
      <w:spacing w:val="0"/>
      <w:sz w:val="22"/>
      <w:szCs w:val="22"/>
      <w:lang w:val="en-GB" w:eastAsia="en-US"/>
    </w:rPr>
  </w:style>
  <w:style w:type="paragraph" w:styleId="MacroText">
    <w:name w:val="macro"/>
    <w:link w:val="MacroTextChar"/>
    <w:uiPriority w:val="99"/>
    <w:semiHidden/>
    <w:unhideWhenUsed/>
    <w:rsid w:val="00F11B0C"/>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Theme="minorHAnsi" w:hAnsi="Consolas" w:cstheme="minorBidi"/>
      <w:sz w:val="20"/>
      <w:szCs w:val="20"/>
      <w:lang w:val="en-GB" w:eastAsia="en-US"/>
    </w:rPr>
  </w:style>
  <w:style w:type="character" w:customStyle="1" w:styleId="MacroTextChar">
    <w:name w:val="Macro Text Char"/>
    <w:basedOn w:val="DefaultParagraphFont"/>
    <w:link w:val="MacroText"/>
    <w:uiPriority w:val="99"/>
    <w:semiHidden/>
    <w:rsid w:val="00F11B0C"/>
    <w:rPr>
      <w:rFonts w:ascii="Consolas" w:eastAsiaTheme="minorHAnsi" w:hAnsi="Consolas" w:cstheme="minorBidi"/>
      <w:sz w:val="20"/>
      <w:szCs w:val="20"/>
      <w:lang w:val="en-GB" w:eastAsia="en-US"/>
    </w:rPr>
  </w:style>
  <w:style w:type="paragraph" w:styleId="MessageHeader">
    <w:name w:val="Message Header"/>
    <w:basedOn w:val="Normal"/>
    <w:link w:val="MessageHeaderChar"/>
    <w:uiPriority w:val="99"/>
    <w:semiHidden/>
    <w:unhideWhenUsed/>
    <w:rsid w:val="00F11B0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pacing w:val="0"/>
      <w:sz w:val="24"/>
      <w:szCs w:val="24"/>
      <w:lang w:val="en-GB" w:eastAsia="en-US"/>
    </w:rPr>
  </w:style>
  <w:style w:type="character" w:customStyle="1" w:styleId="MessageHeaderChar">
    <w:name w:val="Message Header Char"/>
    <w:basedOn w:val="DefaultParagraphFont"/>
    <w:link w:val="MessageHeader"/>
    <w:uiPriority w:val="99"/>
    <w:semiHidden/>
    <w:rsid w:val="00F11B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F11B0C"/>
    <w:pPr>
      <w:spacing w:after="160" w:line="259" w:lineRule="auto"/>
      <w:ind w:left="720"/>
    </w:pPr>
    <w:rPr>
      <w:rFonts w:eastAsiaTheme="minorHAnsi" w:cstheme="minorBidi"/>
      <w:spacing w:val="0"/>
      <w:sz w:val="22"/>
      <w:szCs w:val="22"/>
      <w:lang w:val="en-GB" w:eastAsia="en-US"/>
    </w:rPr>
  </w:style>
  <w:style w:type="paragraph" w:styleId="Salutation">
    <w:name w:val="Salutation"/>
    <w:basedOn w:val="Normal"/>
    <w:next w:val="Normal"/>
    <w:link w:val="SalutationChar"/>
    <w:uiPriority w:val="99"/>
    <w:unhideWhenUsed/>
    <w:rsid w:val="00F11B0C"/>
    <w:pPr>
      <w:spacing w:after="160" w:line="259" w:lineRule="auto"/>
    </w:pPr>
    <w:rPr>
      <w:rFonts w:eastAsiaTheme="minorHAnsi" w:cstheme="minorBidi"/>
      <w:spacing w:val="0"/>
      <w:sz w:val="22"/>
      <w:szCs w:val="22"/>
      <w:lang w:val="en-GB" w:eastAsia="en-US"/>
    </w:rPr>
  </w:style>
  <w:style w:type="character" w:customStyle="1" w:styleId="SalutationChar">
    <w:name w:val="Salutation Char"/>
    <w:basedOn w:val="DefaultParagraphFont"/>
    <w:link w:val="Salutation"/>
    <w:uiPriority w:val="99"/>
    <w:rsid w:val="00F11B0C"/>
    <w:rPr>
      <w:rFonts w:eastAsiaTheme="minorHAnsi" w:cstheme="minorBidi"/>
      <w:sz w:val="22"/>
      <w:szCs w:val="22"/>
      <w:lang w:val="en-GB" w:eastAsia="en-US"/>
    </w:rPr>
  </w:style>
  <w:style w:type="paragraph" w:styleId="Signature">
    <w:name w:val="Signature"/>
    <w:basedOn w:val="Normal"/>
    <w:link w:val="SignatureChar"/>
    <w:uiPriority w:val="99"/>
    <w:semiHidden/>
    <w:unhideWhenUsed/>
    <w:rsid w:val="00F11B0C"/>
    <w:pPr>
      <w:spacing w:line="240" w:lineRule="auto"/>
      <w:ind w:left="4252"/>
    </w:pPr>
    <w:rPr>
      <w:rFonts w:eastAsiaTheme="minorHAnsi" w:cstheme="minorBidi"/>
      <w:spacing w:val="0"/>
      <w:sz w:val="22"/>
      <w:szCs w:val="22"/>
      <w:lang w:val="en-GB" w:eastAsia="en-US"/>
    </w:rPr>
  </w:style>
  <w:style w:type="character" w:customStyle="1" w:styleId="SignatureChar">
    <w:name w:val="Signature Char"/>
    <w:basedOn w:val="DefaultParagraphFont"/>
    <w:link w:val="Signature"/>
    <w:uiPriority w:val="99"/>
    <w:semiHidden/>
    <w:rsid w:val="00F11B0C"/>
    <w:rPr>
      <w:rFonts w:eastAsiaTheme="minorHAnsi" w:cstheme="minorBidi"/>
      <w:sz w:val="22"/>
      <w:szCs w:val="22"/>
      <w:lang w:val="en-GB" w:eastAsia="en-US"/>
    </w:rPr>
  </w:style>
  <w:style w:type="paragraph" w:styleId="TableofAuthorities">
    <w:name w:val="table of authorities"/>
    <w:basedOn w:val="Normal"/>
    <w:next w:val="Normal"/>
    <w:uiPriority w:val="99"/>
    <w:semiHidden/>
    <w:unhideWhenUsed/>
    <w:rsid w:val="00F11B0C"/>
    <w:pPr>
      <w:spacing w:line="259" w:lineRule="auto"/>
      <w:ind w:left="220" w:hanging="220"/>
    </w:pPr>
    <w:rPr>
      <w:rFonts w:eastAsiaTheme="minorHAnsi" w:cstheme="minorBidi"/>
      <w:spacing w:val="0"/>
      <w:sz w:val="22"/>
      <w:szCs w:val="22"/>
      <w:lang w:val="en-GB" w:eastAsia="en-US"/>
    </w:rPr>
  </w:style>
  <w:style w:type="paragraph" w:styleId="TOAHeading">
    <w:name w:val="toa heading"/>
    <w:basedOn w:val="Normal"/>
    <w:next w:val="Normal"/>
    <w:uiPriority w:val="99"/>
    <w:semiHidden/>
    <w:unhideWhenUsed/>
    <w:rsid w:val="00F11B0C"/>
    <w:pPr>
      <w:spacing w:before="120" w:after="160" w:line="259" w:lineRule="auto"/>
    </w:pPr>
    <w:rPr>
      <w:rFonts w:asciiTheme="majorHAnsi" w:eastAsiaTheme="majorEastAsia" w:hAnsiTheme="majorHAnsi" w:cstheme="majorBidi"/>
      <w:b/>
      <w:bCs/>
      <w:spacing w:val="0"/>
      <w:sz w:val="24"/>
      <w:szCs w:val="24"/>
      <w:lang w:val="en-GB" w:eastAsia="en-US"/>
    </w:rPr>
  </w:style>
  <w:style w:type="paragraph" w:customStyle="1" w:styleId="TableParagraph">
    <w:name w:val="Table Paragraph"/>
    <w:basedOn w:val="Normal"/>
    <w:uiPriority w:val="1"/>
    <w:qFormat/>
    <w:rsid w:val="00F11B0C"/>
    <w:pPr>
      <w:widowControl w:val="0"/>
      <w:autoSpaceDE w:val="0"/>
      <w:autoSpaceDN w:val="0"/>
      <w:spacing w:line="240" w:lineRule="auto"/>
    </w:pPr>
    <w:rPr>
      <w:rFonts w:ascii="Arial Narrow" w:eastAsia="Arial Narrow" w:hAnsi="Arial Narrow" w:cs="Arial Narrow"/>
      <w:spacing w:val="0"/>
      <w:sz w:val="22"/>
      <w:szCs w:val="22"/>
      <w:lang w:val="en-US" w:eastAsia="en-US"/>
    </w:rPr>
  </w:style>
  <w:style w:type="character" w:customStyle="1" w:styleId="read-more-wrapper">
    <w:name w:val="read-more-wrapper"/>
    <w:basedOn w:val="DefaultParagraphFont"/>
    <w:rsid w:val="00F11B0C"/>
  </w:style>
  <w:style w:type="character" w:customStyle="1" w:styleId="cf11">
    <w:name w:val="cf11"/>
    <w:basedOn w:val="DefaultParagraphFont"/>
    <w:rsid w:val="00F11B0C"/>
    <w:rPr>
      <w:rFonts w:ascii="Segoe UI" w:hAnsi="Segoe UI" w:cs="Segoe UI" w:hint="default"/>
      <w:color w:val="FF0000"/>
      <w:sz w:val="18"/>
      <w:szCs w:val="18"/>
      <w:shd w:val="clear" w:color="auto" w:fill="FFFF00"/>
    </w:rPr>
  </w:style>
  <w:style w:type="character" w:customStyle="1" w:styleId="cf21">
    <w:name w:val="cf21"/>
    <w:basedOn w:val="DefaultParagraphFont"/>
    <w:rsid w:val="00F11B0C"/>
    <w:rPr>
      <w:rFonts w:ascii="Segoe UI" w:hAnsi="Segoe UI" w:cs="Segoe UI" w:hint="default"/>
      <w:sz w:val="18"/>
      <w:szCs w:val="18"/>
      <w:shd w:val="clear" w:color="auto" w:fill="FFFFFF"/>
    </w:rPr>
  </w:style>
  <w:style w:type="character" w:customStyle="1" w:styleId="html-span">
    <w:name w:val="html-span"/>
    <w:basedOn w:val="DefaultParagraphFont"/>
    <w:rsid w:val="00F11B0C"/>
  </w:style>
  <w:style w:type="character" w:customStyle="1" w:styleId="s2">
    <w:name w:val="s2"/>
    <w:basedOn w:val="DefaultParagraphFont"/>
    <w:rsid w:val="00F11B0C"/>
  </w:style>
  <w:style w:type="paragraph" w:customStyle="1" w:styleId="pf1">
    <w:name w:val="pf1"/>
    <w:basedOn w:val="Normal"/>
    <w:rsid w:val="00F11B0C"/>
    <w:pPr>
      <w:spacing w:before="100" w:beforeAutospacing="1" w:after="100" w:afterAutospacing="1" w:line="240" w:lineRule="auto"/>
      <w:jc w:val="both"/>
    </w:pPr>
    <w:rPr>
      <w:rFonts w:ascii="Times New Roman" w:hAnsi="Times New Roman"/>
      <w:spacing w:val="0"/>
      <w:sz w:val="24"/>
      <w:szCs w:val="24"/>
    </w:rPr>
  </w:style>
  <w:style w:type="paragraph" w:customStyle="1" w:styleId="pf2">
    <w:name w:val="pf2"/>
    <w:basedOn w:val="Normal"/>
    <w:rsid w:val="00F11B0C"/>
    <w:pPr>
      <w:spacing w:before="100" w:beforeAutospacing="1" w:after="100" w:afterAutospacing="1" w:line="240" w:lineRule="auto"/>
    </w:pPr>
    <w:rPr>
      <w:rFonts w:ascii="Times New Roman" w:hAnsi="Times New Roman"/>
      <w:spacing w:val="0"/>
      <w:sz w:val="24"/>
      <w:szCs w:val="24"/>
    </w:rPr>
  </w:style>
  <w:style w:type="paragraph" w:customStyle="1" w:styleId="ARBody">
    <w:name w:val="*AR Body"/>
    <w:basedOn w:val="Normal"/>
    <w:uiPriority w:val="99"/>
    <w:rsid w:val="00F11B0C"/>
    <w:pPr>
      <w:suppressAutoHyphens/>
      <w:autoSpaceDE w:val="0"/>
      <w:autoSpaceDN w:val="0"/>
      <w:adjustRightInd w:val="0"/>
      <w:spacing w:after="113" w:line="250" w:lineRule="atLeast"/>
      <w:textAlignment w:val="center"/>
    </w:pPr>
    <w:rPr>
      <w:rFonts w:ascii="Avenir LT Std 65 Medium" w:eastAsiaTheme="minorHAnsi" w:hAnsi="Avenir LT Std 65 Medium" w:cs="Avenir LT Std 65 Medium"/>
      <w:color w:val="000000"/>
      <w:spacing w:val="0"/>
      <w:lang w:val="en-GB" w:eastAsia="en-US"/>
    </w:rPr>
  </w:style>
  <w:style w:type="character" w:customStyle="1" w:styleId="scxw21468409">
    <w:name w:val="scxw21468409"/>
    <w:basedOn w:val="DefaultParagraphFont"/>
    <w:rsid w:val="00F11B0C"/>
  </w:style>
  <w:style w:type="character" w:customStyle="1" w:styleId="scxw185460865">
    <w:name w:val="scxw185460865"/>
    <w:basedOn w:val="DefaultParagraphFont"/>
    <w:rsid w:val="00F11B0C"/>
  </w:style>
  <w:style w:type="character" w:customStyle="1" w:styleId="wacimagecontainer">
    <w:name w:val="wacimagecontainer"/>
    <w:basedOn w:val="DefaultParagraphFont"/>
    <w:rsid w:val="00F11B0C"/>
  </w:style>
  <w:style w:type="character" w:customStyle="1" w:styleId="scxw113980641">
    <w:name w:val="scxw113980641"/>
    <w:basedOn w:val="DefaultParagraphFont"/>
    <w:rsid w:val="00F11B0C"/>
  </w:style>
  <w:style w:type="character" w:customStyle="1" w:styleId="scxw69347857">
    <w:name w:val="scxw69347857"/>
    <w:basedOn w:val="DefaultParagraphFont"/>
    <w:rsid w:val="00F11B0C"/>
  </w:style>
  <w:style w:type="numbering" w:customStyle="1" w:styleId="ListNumbers">
    <w:name w:val="ListNumbers"/>
    <w:uiPriority w:val="99"/>
    <w:rsid w:val="00F11B0C"/>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117" Type="http://schemas.openxmlformats.org/officeDocument/2006/relationships/header" Target="header15.xml"/><Relationship Id="rId21" Type="http://schemas.openxmlformats.org/officeDocument/2006/relationships/header" Target="header2.xml"/><Relationship Id="rId42" Type="http://schemas.openxmlformats.org/officeDocument/2006/relationships/hyperlink" Target="https://app.powerbi.com/view?r=eyJrIjoiZTVkMGZjNDctOTcwMC00NDA0LWJlMDctNDhhYTQzZTU5NmE1IiwidCI6ImFhYWNiMjYwLWM3OGEtNDJlNy1hNjcwLWE4YjRjZjQ0MWM0OSJ9" TargetMode="External"/><Relationship Id="rId47" Type="http://schemas.openxmlformats.org/officeDocument/2006/relationships/image" Target="media/image5.jpeg"/><Relationship Id="rId63" Type="http://schemas.openxmlformats.org/officeDocument/2006/relationships/hyperlink" Target="https://cityweb.geelongcity.vic.gov.au/organisation/department.aspx?id=1003" TargetMode="External"/><Relationship Id="rId68" Type="http://schemas.openxmlformats.org/officeDocument/2006/relationships/hyperlink" Target="https://cityweb.geelongcity.vic.gov.au/organisation/department.aspx?id=1184" TargetMode="External"/><Relationship Id="rId84" Type="http://schemas.openxmlformats.org/officeDocument/2006/relationships/hyperlink" Target="https://cityweb.geelongcity.vic.gov.au/organisation/department.aspx?id=15" TargetMode="External"/><Relationship Id="rId89" Type="http://schemas.microsoft.com/office/2007/relationships/diagramDrawing" Target="diagrams/drawing1.xml"/><Relationship Id="rId112" Type="http://schemas.openxmlformats.org/officeDocument/2006/relationships/header" Target="header11.xml"/><Relationship Id="rId16" Type="http://schemas.openxmlformats.org/officeDocument/2006/relationships/image" Target="media/image2.png"/><Relationship Id="rId107" Type="http://schemas.openxmlformats.org/officeDocument/2006/relationships/footer" Target="footer8.xml"/><Relationship Id="rId11" Type="http://schemas.openxmlformats.org/officeDocument/2006/relationships/endnotes" Target="endnotes.xml"/><Relationship Id="rId32" Type="http://schemas.openxmlformats.org/officeDocument/2006/relationships/chart" Target="charts/chart6.xml"/><Relationship Id="rId37" Type="http://schemas.openxmlformats.org/officeDocument/2006/relationships/hyperlink" Target="https://app.powerbi.com/view?r=eyJrIjoiZTVkMGZjNDctOTcwMC00NDA0LWJlMDctNDhhYTQzZTU5NmE1IiwidCI6ImFhYWNiMjYwLWM3OGEtNDJlNy1hNjcwLWE4YjRjZjQ0MWM0OSJ9" TargetMode="External"/><Relationship Id="rId53" Type="http://schemas.openxmlformats.org/officeDocument/2006/relationships/image" Target="media/image11.jpeg"/><Relationship Id="rId58" Type="http://schemas.openxmlformats.org/officeDocument/2006/relationships/image" Target="media/image16.jpg"/><Relationship Id="rId74" Type="http://schemas.openxmlformats.org/officeDocument/2006/relationships/hyperlink" Target="https://cityweb.geelongcity.vic.gov.au/organisation/department.aspx?id=17" TargetMode="External"/><Relationship Id="rId79" Type="http://schemas.openxmlformats.org/officeDocument/2006/relationships/hyperlink" Target="https://cityweb.geelongcity.vic.gov.au/organisation/department.aspx?id=1193" TargetMode="External"/><Relationship Id="rId102" Type="http://schemas.openxmlformats.org/officeDocument/2006/relationships/header" Target="header6.xml"/><Relationship Id="rId123" Type="http://schemas.openxmlformats.org/officeDocument/2006/relationships/header" Target="header19.xml"/><Relationship Id="rId128"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hyperlink" Target="https://www.geelongaustralia.com.au/councillors/article/item/8d514a473c878d5.aspx" TargetMode="External"/><Relationship Id="rId95" Type="http://schemas.openxmlformats.org/officeDocument/2006/relationships/hyperlink" Target="https://www.geelongcity.vic.gov.au/council/legislation-and-local-laws/governance-policies-and-transparency" TargetMode="External"/><Relationship Id="rId22" Type="http://schemas.openxmlformats.org/officeDocument/2006/relationships/header" Target="header3.xml"/><Relationship Id="rId27" Type="http://schemas.openxmlformats.org/officeDocument/2006/relationships/chart" Target="charts/chart1.xml"/><Relationship Id="rId43" Type="http://schemas.openxmlformats.org/officeDocument/2006/relationships/hyperlink" Target="https://app.powerbi.com/view?r=eyJrIjoiZTVkMGZjNDctOTcwMC00NDA0LWJlMDctNDhhYTQzZTU5NmE1IiwidCI6ImFhYWNiMjYwLWM3OGEtNDJlNy1hNjcwLWE4YjRjZjQ0MWM0OSJ9" TargetMode="External"/><Relationship Id="rId48" Type="http://schemas.openxmlformats.org/officeDocument/2006/relationships/image" Target="media/image6.jpeg"/><Relationship Id="rId64" Type="http://schemas.openxmlformats.org/officeDocument/2006/relationships/image" Target="media/image17.png"/><Relationship Id="rId69" Type="http://schemas.openxmlformats.org/officeDocument/2006/relationships/hyperlink" Target="https://cityweb.geelongcity.vic.gov.au/organisation/department.aspx?id=1170" TargetMode="External"/><Relationship Id="rId113" Type="http://schemas.openxmlformats.org/officeDocument/2006/relationships/header" Target="header12.xml"/><Relationship Id="rId118" Type="http://schemas.openxmlformats.org/officeDocument/2006/relationships/header" Target="header16.xml"/><Relationship Id="rId80" Type="http://schemas.openxmlformats.org/officeDocument/2006/relationships/hyperlink" Target="https://cityweb.geelongcity.vic.gov.au/organisation/department.aspx?id=1002" TargetMode="External"/><Relationship Id="rId85" Type="http://schemas.openxmlformats.org/officeDocument/2006/relationships/diagramData" Target="diagrams/data1.xml"/><Relationship Id="rId12" Type="http://schemas.openxmlformats.org/officeDocument/2006/relationships/footer" Target="footer1.xml"/><Relationship Id="rId17" Type="http://schemas.openxmlformats.org/officeDocument/2006/relationships/hyperlink" Target="https://www.geelongcity.vic.gov.au/council/vision-and-strategy/council-plan-2025-29" TargetMode="External"/><Relationship Id="rId33" Type="http://schemas.openxmlformats.org/officeDocument/2006/relationships/chart" Target="charts/chart7.xml"/><Relationship Id="rId38" Type="http://schemas.openxmlformats.org/officeDocument/2006/relationships/hyperlink" Target="https://www.geelongaustralia.com.au/grants/article/item/8d4cd36e5143fb6.aspx" TargetMode="External"/><Relationship Id="rId59" Type="http://schemas.openxmlformats.org/officeDocument/2006/relationships/hyperlink" Target="https://cityweb.geelongcity.vic.gov.au/organisation/department.aspx?id=1" TargetMode="External"/><Relationship Id="rId103" Type="http://schemas.openxmlformats.org/officeDocument/2006/relationships/header" Target="header7.xml"/><Relationship Id="rId108" Type="http://schemas.openxmlformats.org/officeDocument/2006/relationships/header" Target="header9.xml"/><Relationship Id="rId124" Type="http://schemas.openxmlformats.org/officeDocument/2006/relationships/footer" Target="footer13.xml"/><Relationship Id="rId129" Type="http://schemas.openxmlformats.org/officeDocument/2006/relationships/glossaryDocument" Target="glossary/document.xml"/><Relationship Id="rId54" Type="http://schemas.openxmlformats.org/officeDocument/2006/relationships/image" Target="media/image12.jpeg"/><Relationship Id="rId70" Type="http://schemas.openxmlformats.org/officeDocument/2006/relationships/image" Target="media/image18.jpg"/><Relationship Id="rId75" Type="http://schemas.openxmlformats.org/officeDocument/2006/relationships/hyperlink" Target="https://cityweb.geelongcity.vic.gov.au/organisation/department.aspx?id=1192" TargetMode="External"/><Relationship Id="rId91" Type="http://schemas.openxmlformats.org/officeDocument/2006/relationships/hyperlink" Target="https://www.geelongcity.vic.gov.au/council/legislation-and-local-laws/governance-policies-and-transparency/freedom-information" TargetMode="External"/><Relationship Id="rId96" Type="http://schemas.openxmlformats.org/officeDocument/2006/relationships/hyperlink" Target="https://www.geelongcity.vic.gov.au/services/pets-and-animals/domestic-animal-management-plan"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footer" Target="footer3.xml"/><Relationship Id="rId28" Type="http://schemas.openxmlformats.org/officeDocument/2006/relationships/chart" Target="charts/chart2.xml"/><Relationship Id="rId49" Type="http://schemas.openxmlformats.org/officeDocument/2006/relationships/image" Target="media/image7.jpeg"/><Relationship Id="rId114" Type="http://schemas.openxmlformats.org/officeDocument/2006/relationships/footer" Target="footer11.xml"/><Relationship Id="rId119" Type="http://schemas.openxmlformats.org/officeDocument/2006/relationships/header" Target="header17.xml"/><Relationship Id="rId44" Type="http://schemas.openxmlformats.org/officeDocument/2006/relationships/image" Target="media/image3.png"/><Relationship Id="rId60" Type="http://schemas.openxmlformats.org/officeDocument/2006/relationships/hyperlink" Target="https://cityweb.geelongcity.vic.gov.au/organisation/department.aspx?id=1186" TargetMode="External"/><Relationship Id="rId65" Type="http://schemas.openxmlformats.org/officeDocument/2006/relationships/hyperlink" Target="https://cityweb.geelongcity.vic.gov.au/organisation/department.aspx?id=6" TargetMode="External"/><Relationship Id="rId81" Type="http://schemas.openxmlformats.org/officeDocument/2006/relationships/hyperlink" Target="https://cityweb.geelongcity.vic.gov.au/organisation/department.aspx?id=22" TargetMode="External"/><Relationship Id="rId86" Type="http://schemas.openxmlformats.org/officeDocument/2006/relationships/diagramLayout" Target="diagrams/layout1.xml"/><Relationship Id="rId130"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hyperlink" Target="https://investment.infrastructure.gov.au/resources-funding-recipients/local-roads-and-community-infrastructure-program-resources" TargetMode="External"/><Relationship Id="rId39" Type="http://schemas.openxmlformats.org/officeDocument/2006/relationships/hyperlink" Target="https://comms.geelongcity.vic.gov.au/link/id/zzzz6a0a4f8f8d203110Pzzzz5e7311c9c829f952/page.html" TargetMode="External"/><Relationship Id="rId109" Type="http://schemas.openxmlformats.org/officeDocument/2006/relationships/header" Target="header10.xml"/><Relationship Id="rId34" Type="http://schemas.openxmlformats.org/officeDocument/2006/relationships/chart" Target="charts/chart8.xml"/><Relationship Id="rId50" Type="http://schemas.openxmlformats.org/officeDocument/2006/relationships/image" Target="media/image8.jpeg"/><Relationship Id="rId55" Type="http://schemas.openxmlformats.org/officeDocument/2006/relationships/image" Target="media/image13.jpeg"/><Relationship Id="rId76" Type="http://schemas.openxmlformats.org/officeDocument/2006/relationships/hyperlink" Target="https://cityweb.geelongcity.vic.gov.au/organisation/department.aspx?id=1180" TargetMode="External"/><Relationship Id="rId97" Type="http://schemas.openxmlformats.org/officeDocument/2006/relationships/hyperlink" Target="https://www.geelongcity.vic.gov.au/services/family-and-community-services/accessibility/disability-access-and-inclusion-plan" TargetMode="External"/><Relationship Id="rId104" Type="http://schemas.openxmlformats.org/officeDocument/2006/relationships/footer" Target="footer6.xml"/><Relationship Id="rId120" Type="http://schemas.openxmlformats.org/officeDocument/2006/relationships/footer" Target="footer12.xml"/><Relationship Id="rId125" Type="http://schemas.openxmlformats.org/officeDocument/2006/relationships/footer" Target="footer14.xml"/><Relationship Id="rId7" Type="http://schemas.openxmlformats.org/officeDocument/2006/relationships/styles" Target="styles.xml"/><Relationship Id="rId71" Type="http://schemas.openxmlformats.org/officeDocument/2006/relationships/hyperlink" Target="https://cityweb.geelongcity.vic.gov.au/organisation/department.aspx?id=1151" TargetMode="External"/><Relationship Id="rId92" Type="http://schemas.openxmlformats.org/officeDocument/2006/relationships/hyperlink" Target="ovic.vic.gov.au/freedom-of-information" TargetMode="External"/><Relationship Id="rId2" Type="http://schemas.openxmlformats.org/officeDocument/2006/relationships/customXml" Target="../customXml/item2.xml"/><Relationship Id="rId29" Type="http://schemas.openxmlformats.org/officeDocument/2006/relationships/chart" Target="charts/chart3.xml"/><Relationship Id="rId24" Type="http://schemas.openxmlformats.org/officeDocument/2006/relationships/header" Target="header4.xml"/><Relationship Id="rId40" Type="http://schemas.openxmlformats.org/officeDocument/2006/relationships/hyperlink" Target="https://app.powerbi.com/view?r=eyJrIjoiZTVkMGZjNDctOTcwMC00NDA0LWJlMDctNDhhYTQzZTU5NmE1IiwidCI6ImFhYWNiMjYwLWM3OGEtNDJlNy1hNjcwLWE4YjRjZjQ0MWM0OSJ9" TargetMode="External"/><Relationship Id="rId45" Type="http://schemas.openxmlformats.org/officeDocument/2006/relationships/hyperlink" Target=":%20https:/www.geelongaustralia.com.au/councillors" TargetMode="External"/><Relationship Id="rId66" Type="http://schemas.openxmlformats.org/officeDocument/2006/relationships/hyperlink" Target="https://cityweb.geelongcity.vic.gov.au/organisation/department.aspx?id=1188" TargetMode="External"/><Relationship Id="rId87" Type="http://schemas.openxmlformats.org/officeDocument/2006/relationships/diagramQuickStyle" Target="diagrams/quickStyle1.xml"/><Relationship Id="rId110" Type="http://schemas.openxmlformats.org/officeDocument/2006/relationships/footer" Target="footer9.xml"/><Relationship Id="rId115" Type="http://schemas.openxmlformats.org/officeDocument/2006/relationships/header" Target="header13.xml"/><Relationship Id="rId61" Type="http://schemas.openxmlformats.org/officeDocument/2006/relationships/hyperlink" Target="https://cityweb.geelongcity.vic.gov.au/organisation/department.aspx?id=1190" TargetMode="External"/><Relationship Id="rId82" Type="http://schemas.openxmlformats.org/officeDocument/2006/relationships/hyperlink" Target="https://cityweb.geelongcity.vic.gov.au/organisation/department.aspx?id=14" TargetMode="External"/><Relationship Id="rId19" Type="http://schemas.openxmlformats.org/officeDocument/2006/relationships/hyperlink" Target="https://parksleisure.com.au/view/awards-of-excellence-nominations-2026/entry/3960/" TargetMode="External"/><Relationship Id="rId14" Type="http://schemas.openxmlformats.org/officeDocument/2006/relationships/header" Target="header1.xml"/><Relationship Id="rId30" Type="http://schemas.openxmlformats.org/officeDocument/2006/relationships/chart" Target="charts/chart4.xml"/><Relationship Id="rId35" Type="http://schemas.openxmlformats.org/officeDocument/2006/relationships/chart" Target="charts/chart9.xml"/><Relationship Id="rId56" Type="http://schemas.openxmlformats.org/officeDocument/2006/relationships/image" Target="media/image14.jpeg"/><Relationship Id="rId77" Type="http://schemas.openxmlformats.org/officeDocument/2006/relationships/hyperlink" Target="https://cityweb.geelongcity.vic.gov.au/organisation/department.aspx?id=1168" TargetMode="External"/><Relationship Id="rId100" Type="http://schemas.openxmlformats.org/officeDocument/2006/relationships/hyperlink" Target="https://www.localgovernment.vic.gov.au/council-governance/how-we-regulate-councils" TargetMode="External"/><Relationship Id="rId105" Type="http://schemas.openxmlformats.org/officeDocument/2006/relationships/footer" Target="footer7.xml"/><Relationship Id="rId126" Type="http://schemas.openxmlformats.org/officeDocument/2006/relationships/image" Target="media/image22.png"/><Relationship Id="rId8" Type="http://schemas.openxmlformats.org/officeDocument/2006/relationships/settings" Target="settings.xml"/><Relationship Id="rId51" Type="http://schemas.openxmlformats.org/officeDocument/2006/relationships/image" Target="media/image9.jpeg"/><Relationship Id="rId72" Type="http://schemas.openxmlformats.org/officeDocument/2006/relationships/hyperlink" Target="https://cityweb.geelongcity.vic.gov.au/organisation/department.aspx?id=1187" TargetMode="External"/><Relationship Id="rId93" Type="http://schemas.openxmlformats.org/officeDocument/2006/relationships/hyperlink" Target="https://www.geelongcity.vic.gov.au/council/legislation-and-local-laws/governance-policies-and-transparency/freedom-information" TargetMode="External"/><Relationship Id="rId98" Type="http://schemas.openxmlformats.org/officeDocument/2006/relationships/header" Target="header5.xml"/><Relationship Id="rId121" Type="http://schemas.openxmlformats.org/officeDocument/2006/relationships/image" Target="media/image21.emf"/><Relationship Id="rId3" Type="http://schemas.openxmlformats.org/officeDocument/2006/relationships/customXml" Target="../customXml/item3.xml"/><Relationship Id="rId25" Type="http://schemas.openxmlformats.org/officeDocument/2006/relationships/footer" Target="footer4.xml"/><Relationship Id="rId46" Type="http://schemas.openxmlformats.org/officeDocument/2006/relationships/image" Target="media/image4.jpeg"/><Relationship Id="rId67" Type="http://schemas.openxmlformats.org/officeDocument/2006/relationships/hyperlink" Target="https://cityweb.geelongcity.vic.gov.au/organisation/department.aspx?id=13" TargetMode="External"/><Relationship Id="rId116" Type="http://schemas.openxmlformats.org/officeDocument/2006/relationships/header" Target="header14.xml"/><Relationship Id="rId20" Type="http://schemas.openxmlformats.org/officeDocument/2006/relationships/hyperlink" Target="https://geelong.link/community-grants" TargetMode="External"/><Relationship Id="rId41" Type="http://schemas.openxmlformats.org/officeDocument/2006/relationships/hyperlink" Target="https://app.powerbi.com/view?r=eyJrIjoiZTVkMGZjNDctOTcwMC00NDA0LWJlMDctNDhhYTQzZTU5NmE1IiwidCI6ImFhYWNiMjYwLWM3OGEtNDJlNy1hNjcwLWE4YjRjZjQ0MWM0OSJ9" TargetMode="External"/><Relationship Id="rId62" Type="http://schemas.openxmlformats.org/officeDocument/2006/relationships/hyperlink" Target="https://cityweb.geelongcity.vic.gov.au/organisation/department.aspx?id=16" TargetMode="External"/><Relationship Id="rId83" Type="http://schemas.openxmlformats.org/officeDocument/2006/relationships/hyperlink" Target="https://cityweb.geelongcity.vic.gov.au/organisation/department.aspx?id=26" TargetMode="External"/><Relationship Id="rId88" Type="http://schemas.openxmlformats.org/officeDocument/2006/relationships/diagramColors" Target="diagrams/colors1.xml"/><Relationship Id="rId111" Type="http://schemas.openxmlformats.org/officeDocument/2006/relationships/footer" Target="footer10.xml"/><Relationship Id="rId15" Type="http://schemas.openxmlformats.org/officeDocument/2006/relationships/hyperlink" Target="https://www.geelongcity.vic.gov.au/services/health-and-wellbeing/community-health-and-wellbeing-strategy-2025-29" TargetMode="External"/><Relationship Id="rId36" Type="http://schemas.openxmlformats.org/officeDocument/2006/relationships/hyperlink" Target="https://app.powerbi.com/view?r=eyJrIjoiZTVkMGZjNDctOTcwMC00NDA0LWJlMDctNDhhYTQzZTU5NmE1IiwidCI6ImFhYWNiMjYwLWM3OGEtNDJlNy1hNjcwLWE4YjRjZjQ0MWM0OSJ9" TargetMode="External"/><Relationship Id="rId57" Type="http://schemas.openxmlformats.org/officeDocument/2006/relationships/image" Target="media/image15.jpeg"/><Relationship Id="rId106" Type="http://schemas.openxmlformats.org/officeDocument/2006/relationships/header" Target="header8.xml"/><Relationship Id="rId127" Type="http://schemas.openxmlformats.org/officeDocument/2006/relationships/header" Target="header20.xml"/><Relationship Id="rId10" Type="http://schemas.openxmlformats.org/officeDocument/2006/relationships/footnotes" Target="footnotes.xml"/><Relationship Id="rId31" Type="http://schemas.openxmlformats.org/officeDocument/2006/relationships/chart" Target="charts/chart5.xml"/><Relationship Id="rId52" Type="http://schemas.openxmlformats.org/officeDocument/2006/relationships/image" Target="media/image10.jpeg"/><Relationship Id="rId73" Type="http://schemas.openxmlformats.org/officeDocument/2006/relationships/hyperlink" Target="https://cityweb.geelongcity.vic.gov.au/organisation/department.aspx?id=1177" TargetMode="External"/><Relationship Id="rId78" Type="http://schemas.openxmlformats.org/officeDocument/2006/relationships/image" Target="media/image19.jpg"/><Relationship Id="rId94" Type="http://schemas.openxmlformats.org/officeDocument/2006/relationships/hyperlink" Target="https://www.geelongcity.vic.gov.au/council/legislation-and-local-laws/governance-policies-and-transparency" TargetMode="External"/><Relationship Id="rId99" Type="http://schemas.openxmlformats.org/officeDocument/2006/relationships/footer" Target="footer5.xml"/><Relationship Id="rId101" Type="http://schemas.openxmlformats.org/officeDocument/2006/relationships/image" Target="media/image20.png"/><Relationship Id="rId122"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parksleisure.com.au/view/awards-of-excellence-nominations-2026/entry/396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home.id.com.au/about-us/" TargetMode="External"/><Relationship Id="rId2" Type="http://schemas.openxmlformats.org/officeDocument/2006/relationships/hyperlink" Target="http://www.nieir.com.au/" TargetMode="External"/><Relationship Id="rId1" Type="http://schemas.openxmlformats.org/officeDocument/2006/relationships/hyperlink" Target="http://home.id.com.au/about-us/" TargetMode="External"/><Relationship Id="rId5" Type="http://schemas.openxmlformats.org/officeDocument/2006/relationships/hyperlink" Target="http://home.id.com.au/about-us/" TargetMode="External"/><Relationship Id="rId4" Type="http://schemas.openxmlformats.org/officeDocument/2006/relationships/hyperlink" Target="https://www.abs.gov.au/cens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14094\AppData\Roaming\Microsoft\Templates\TRIM\Corporate%20Templates\COGG%20Report%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624D-4C5C-AABD-7762ECBC1AF6}"/>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2022-23</c:v>
                </c:pt>
                <c:pt idx="1">
                  <c:v>2023-24</c:v>
                </c:pt>
                <c:pt idx="2">
                  <c:v>2024-25*</c:v>
                </c:pt>
                <c:pt idx="3">
                  <c:v>2025-26</c:v>
                </c:pt>
              </c:strCache>
            </c:strRef>
          </c:cat>
          <c:val>
            <c:numRef>
              <c:f>Sheet1!$B$2:$B$5</c:f>
              <c:numCache>
                <c:formatCode>General</c:formatCode>
                <c:ptCount val="4"/>
                <c:pt idx="0">
                  <c:v>154.6</c:v>
                </c:pt>
                <c:pt idx="1">
                  <c:v>125.6</c:v>
                </c:pt>
                <c:pt idx="2">
                  <c:v>117.3</c:v>
                </c:pt>
                <c:pt idx="3">
                  <c:v>90.8</c:v>
                </c:pt>
              </c:numCache>
            </c:numRef>
          </c:val>
          <c:extLst>
            <c:ext xmlns:c16="http://schemas.microsoft.com/office/drawing/2014/chart" uri="{C3380CC4-5D6E-409C-BE32-E72D297353CC}">
              <c16:uniqueId val="{00000002-624D-4C5C-AABD-7762ECBC1AF6}"/>
            </c:ext>
          </c:extLst>
        </c:ser>
        <c:dLbls>
          <c:showLegendKey val="0"/>
          <c:showVal val="0"/>
          <c:showCatName val="0"/>
          <c:showSerName val="0"/>
          <c:showPercent val="0"/>
          <c:showBubbleSize val="0"/>
        </c:dLbls>
        <c:gapWidth val="219"/>
        <c:overlap val="-27"/>
        <c:axId val="868413664"/>
        <c:axId val="387674384"/>
      </c:barChart>
      <c:catAx>
        <c:axId val="868413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7674384"/>
        <c:crosses val="autoZero"/>
        <c:auto val="1"/>
        <c:lblAlgn val="ctr"/>
        <c:lblOffset val="100"/>
        <c:noMultiLvlLbl val="0"/>
      </c:catAx>
      <c:valAx>
        <c:axId val="387674384"/>
        <c:scaling>
          <c:orientation val="minMax"/>
        </c:scaling>
        <c:delete val="0"/>
        <c:axPos val="l"/>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4136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4">
                <a:lumMod val="40000"/>
                <a:lumOff val="60000"/>
              </a:schemeClr>
            </a:solidFill>
            <a:ln>
              <a:noFill/>
            </a:ln>
            <a:effectLst/>
          </c:spPr>
          <c:invertIfNegative val="0"/>
          <c:dPt>
            <c:idx val="0"/>
            <c:invertIfNegative val="0"/>
            <c:bubble3D val="0"/>
            <c:spPr>
              <a:solidFill>
                <a:schemeClr val="tx2">
                  <a:lumMod val="75000"/>
                  <a:lumOff val="25000"/>
                </a:schemeClr>
              </a:solidFill>
              <a:ln>
                <a:noFill/>
              </a:ln>
              <a:effectLst/>
            </c:spPr>
            <c:extLst>
              <c:ext xmlns:c16="http://schemas.microsoft.com/office/drawing/2014/chart" uri="{C3380CC4-5D6E-409C-BE32-E72D297353CC}">
                <c16:uniqueId val="{00000001-E8ED-4422-B60A-85434A509B67}"/>
              </c:ext>
            </c:extLst>
          </c:dPt>
          <c:dPt>
            <c:idx val="1"/>
            <c:invertIfNegative val="0"/>
            <c:bubble3D val="0"/>
            <c:spPr>
              <a:solidFill>
                <a:schemeClr val="tx2">
                  <a:lumMod val="75000"/>
                  <a:lumOff val="25000"/>
                </a:schemeClr>
              </a:solidFill>
              <a:ln>
                <a:noFill/>
              </a:ln>
              <a:effectLst/>
            </c:spPr>
            <c:extLst>
              <c:ext xmlns:c16="http://schemas.microsoft.com/office/drawing/2014/chart" uri="{C3380CC4-5D6E-409C-BE32-E72D297353CC}">
                <c16:uniqueId val="{00000003-E8ED-4422-B60A-85434A509B67}"/>
              </c:ext>
            </c:extLst>
          </c:dPt>
          <c:dPt>
            <c:idx val="2"/>
            <c:invertIfNegative val="0"/>
            <c:bubble3D val="0"/>
            <c:spPr>
              <a:solidFill>
                <a:schemeClr val="tx2">
                  <a:lumMod val="75000"/>
                  <a:lumOff val="25000"/>
                </a:schemeClr>
              </a:solidFill>
              <a:ln>
                <a:noFill/>
              </a:ln>
              <a:effectLst/>
            </c:spPr>
            <c:extLst>
              <c:ext xmlns:c16="http://schemas.microsoft.com/office/drawing/2014/chart" uri="{C3380CC4-5D6E-409C-BE32-E72D297353CC}">
                <c16:uniqueId val="{00000005-E8ED-4422-B60A-85434A509B67}"/>
              </c:ext>
            </c:extLst>
          </c:dPt>
          <c:dLbls>
            <c:dLbl>
              <c:idx val="2"/>
              <c:tx>
                <c:rich>
                  <a:bodyPr/>
                  <a:lstStyle/>
                  <a:p>
                    <a:r>
                      <a:rPr lang="en-US"/>
                      <a:t>289.8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8ED-4422-B60A-85434A509B67}"/>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Sheet1!$A$8:$A$11</c:f>
              <c:strCache>
                <c:ptCount val="4"/>
                <c:pt idx="0">
                  <c:v>2022-23</c:v>
                </c:pt>
                <c:pt idx="1">
                  <c:v>2023-24</c:v>
                </c:pt>
                <c:pt idx="2">
                  <c:v>2024-25*</c:v>
                </c:pt>
                <c:pt idx="3">
                  <c:v>2025-26</c:v>
                </c:pt>
              </c:strCache>
            </c:strRef>
          </c:cat>
          <c:val>
            <c:numRef>
              <c:f>Sheet1!$B$8:$B$11</c:f>
              <c:numCache>
                <c:formatCode>General</c:formatCode>
                <c:ptCount val="4"/>
                <c:pt idx="0">
                  <c:v>373.6</c:v>
                </c:pt>
                <c:pt idx="1">
                  <c:v>223.9</c:v>
                </c:pt>
                <c:pt idx="2">
                  <c:v>289.89999999999998</c:v>
                </c:pt>
                <c:pt idx="3">
                  <c:v>-51.1</c:v>
                </c:pt>
              </c:numCache>
            </c:numRef>
          </c:val>
          <c:extLst>
            <c:ext xmlns:c16="http://schemas.microsoft.com/office/drawing/2014/chart" uri="{C3380CC4-5D6E-409C-BE32-E72D297353CC}">
              <c16:uniqueId val="{00000006-E8ED-4422-B60A-85434A509B67}"/>
            </c:ext>
          </c:extLst>
        </c:ser>
        <c:dLbls>
          <c:showLegendKey val="0"/>
          <c:showVal val="0"/>
          <c:showCatName val="0"/>
          <c:showSerName val="0"/>
          <c:showPercent val="0"/>
          <c:showBubbleSize val="0"/>
        </c:dLbls>
        <c:gapWidth val="219"/>
        <c:overlap val="-27"/>
        <c:axId val="773682800"/>
        <c:axId val="842651696"/>
      </c:barChart>
      <c:catAx>
        <c:axId val="77368280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42651696"/>
        <c:crosses val="autoZero"/>
        <c:auto val="1"/>
        <c:lblAlgn val="ctr"/>
        <c:lblOffset val="100"/>
        <c:noMultiLvlLbl val="0"/>
      </c:catAx>
      <c:valAx>
        <c:axId val="842651696"/>
        <c:scaling>
          <c:orientation val="minMax"/>
        </c:scaling>
        <c:delete val="1"/>
        <c:axPos val="l"/>
        <c:numFmt formatCode="General" sourceLinked="1"/>
        <c:majorTickMark val="none"/>
        <c:minorTickMark val="none"/>
        <c:tickLblPos val="nextTo"/>
        <c:crossAx val="773682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8B8C-441C-88BD-B0444DD8421A}"/>
              </c:ext>
            </c:extLst>
          </c:dPt>
          <c:dLbls>
            <c:dLbl>
              <c:idx val="1"/>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2-5A31-4490-9E9F-F80C46B013E3}"/>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Sheet1!$A$15:$A$18</c:f>
              <c:strCache>
                <c:ptCount val="4"/>
                <c:pt idx="0">
                  <c:v>2022-23</c:v>
                </c:pt>
                <c:pt idx="1">
                  <c:v>2023-24</c:v>
                </c:pt>
                <c:pt idx="2">
                  <c:v>2024-25</c:v>
                </c:pt>
                <c:pt idx="3">
                  <c:v>2025-26</c:v>
                </c:pt>
              </c:strCache>
            </c:strRef>
          </c:cat>
          <c:val>
            <c:numRef>
              <c:f>Sheet1!$B$15:$B$18</c:f>
              <c:numCache>
                <c:formatCode>General</c:formatCode>
                <c:ptCount val="4"/>
                <c:pt idx="0">
                  <c:v>4.7</c:v>
                </c:pt>
                <c:pt idx="1">
                  <c:v>-18.100000000000001</c:v>
                </c:pt>
                <c:pt idx="2">
                  <c:v>8.3000000000000007</c:v>
                </c:pt>
                <c:pt idx="3">
                  <c:v>14.8</c:v>
                </c:pt>
              </c:numCache>
            </c:numRef>
          </c:val>
          <c:extLst>
            <c:ext xmlns:c16="http://schemas.microsoft.com/office/drawing/2014/chart" uri="{C3380CC4-5D6E-409C-BE32-E72D297353CC}">
              <c16:uniqueId val="{00000002-8B8C-441C-88BD-B0444DD8421A}"/>
            </c:ext>
          </c:extLst>
        </c:ser>
        <c:dLbls>
          <c:showLegendKey val="0"/>
          <c:showVal val="0"/>
          <c:showCatName val="0"/>
          <c:showSerName val="0"/>
          <c:showPercent val="0"/>
          <c:showBubbleSize val="0"/>
        </c:dLbls>
        <c:gapWidth val="219"/>
        <c:overlap val="-27"/>
        <c:axId val="773659600"/>
        <c:axId val="842729456"/>
      </c:barChart>
      <c:catAx>
        <c:axId val="77365960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42729456"/>
        <c:crosses val="autoZero"/>
        <c:auto val="1"/>
        <c:lblAlgn val="ctr"/>
        <c:lblOffset val="100"/>
        <c:noMultiLvlLbl val="0"/>
      </c:catAx>
      <c:valAx>
        <c:axId val="842729456"/>
        <c:scaling>
          <c:orientation val="minMax"/>
        </c:scaling>
        <c:delete val="1"/>
        <c:axPos val="l"/>
        <c:numFmt formatCode="General" sourceLinked="1"/>
        <c:majorTickMark val="none"/>
        <c:minorTickMark val="none"/>
        <c:tickLblPos val="nextTo"/>
        <c:crossAx val="7736596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3B54-4698-B83F-D8B43245B9ED}"/>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Sheet1!$A$27:$A$30</c:f>
              <c:strCache>
                <c:ptCount val="4"/>
                <c:pt idx="0">
                  <c:v>2022-23</c:v>
                </c:pt>
                <c:pt idx="1">
                  <c:v>2023-24</c:v>
                </c:pt>
                <c:pt idx="2">
                  <c:v>2024-25*</c:v>
                </c:pt>
                <c:pt idx="3">
                  <c:v>2025-26</c:v>
                </c:pt>
              </c:strCache>
            </c:strRef>
          </c:cat>
          <c:val>
            <c:numRef>
              <c:f>Sheet1!$B$27:$B$30</c:f>
              <c:numCache>
                <c:formatCode>_-* #,##0.0_-;\-* #,##0.0_-;_-* "-"??_-;_-@_-</c:formatCode>
                <c:ptCount val="4"/>
                <c:pt idx="0">
                  <c:v>4897.2</c:v>
                </c:pt>
                <c:pt idx="1">
                  <c:v>5337.27</c:v>
                </c:pt>
                <c:pt idx="2">
                  <c:v>5622.9</c:v>
                </c:pt>
                <c:pt idx="3">
                  <c:v>5568.2</c:v>
                </c:pt>
              </c:numCache>
            </c:numRef>
          </c:val>
          <c:extLst>
            <c:ext xmlns:c16="http://schemas.microsoft.com/office/drawing/2014/chart" uri="{C3380CC4-5D6E-409C-BE32-E72D297353CC}">
              <c16:uniqueId val="{00000002-3B54-4698-B83F-D8B43245B9ED}"/>
            </c:ext>
          </c:extLst>
        </c:ser>
        <c:dLbls>
          <c:showLegendKey val="0"/>
          <c:showVal val="0"/>
          <c:showCatName val="0"/>
          <c:showSerName val="0"/>
          <c:showPercent val="0"/>
          <c:showBubbleSize val="0"/>
        </c:dLbls>
        <c:gapWidth val="219"/>
        <c:overlap val="-27"/>
        <c:axId val="773731520"/>
        <c:axId val="842585456"/>
      </c:barChart>
      <c:catAx>
        <c:axId val="773731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42585456"/>
        <c:crosses val="autoZero"/>
        <c:auto val="1"/>
        <c:lblAlgn val="ctr"/>
        <c:lblOffset val="100"/>
        <c:noMultiLvlLbl val="0"/>
      </c:catAx>
      <c:valAx>
        <c:axId val="842585456"/>
        <c:scaling>
          <c:orientation val="minMax"/>
        </c:scaling>
        <c:delete val="1"/>
        <c:axPos val="l"/>
        <c:numFmt formatCode="_-* #,##0.0_-;\-* #,##0.0_-;_-* &quot;-&quot;??_-;_-@_-" sourceLinked="1"/>
        <c:majorTickMark val="none"/>
        <c:minorTickMark val="none"/>
        <c:tickLblPos val="nextTo"/>
        <c:crossAx val="7737315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E140-4615-ADB2-55474772F1EA}"/>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Sheet1!$A$33:$A$36</c:f>
              <c:strCache>
                <c:ptCount val="4"/>
                <c:pt idx="0">
                  <c:v>2022-23</c:v>
                </c:pt>
                <c:pt idx="1">
                  <c:v>2023-24</c:v>
                </c:pt>
                <c:pt idx="2">
                  <c:v>2024-25</c:v>
                </c:pt>
                <c:pt idx="3">
                  <c:v>2025-26</c:v>
                </c:pt>
              </c:strCache>
            </c:strRef>
          </c:cat>
          <c:val>
            <c:numRef>
              <c:f>Sheet1!$B$33:$B$36</c:f>
              <c:numCache>
                <c:formatCode>General</c:formatCode>
                <c:ptCount val="4"/>
                <c:pt idx="0">
                  <c:v>138.1</c:v>
                </c:pt>
                <c:pt idx="1">
                  <c:v>171.5</c:v>
                </c:pt>
                <c:pt idx="2">
                  <c:v>199.3</c:v>
                </c:pt>
                <c:pt idx="3">
                  <c:v>247.8</c:v>
                </c:pt>
              </c:numCache>
            </c:numRef>
          </c:val>
          <c:extLst>
            <c:ext xmlns:c16="http://schemas.microsoft.com/office/drawing/2014/chart" uri="{C3380CC4-5D6E-409C-BE32-E72D297353CC}">
              <c16:uniqueId val="{00000002-E140-4615-ADB2-55474772F1EA}"/>
            </c:ext>
          </c:extLst>
        </c:ser>
        <c:dLbls>
          <c:showLegendKey val="0"/>
          <c:showVal val="0"/>
          <c:showCatName val="0"/>
          <c:showSerName val="0"/>
          <c:showPercent val="0"/>
          <c:showBubbleSize val="0"/>
        </c:dLbls>
        <c:gapWidth val="219"/>
        <c:overlap val="-27"/>
        <c:axId val="771387280"/>
        <c:axId val="842740496"/>
      </c:barChart>
      <c:catAx>
        <c:axId val="77138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42740496"/>
        <c:crosses val="autoZero"/>
        <c:auto val="1"/>
        <c:lblAlgn val="ctr"/>
        <c:lblOffset val="100"/>
        <c:noMultiLvlLbl val="0"/>
      </c:catAx>
      <c:valAx>
        <c:axId val="842740496"/>
        <c:scaling>
          <c:orientation val="minMax"/>
        </c:scaling>
        <c:delete val="1"/>
        <c:axPos val="l"/>
        <c:numFmt formatCode="General" sourceLinked="1"/>
        <c:majorTickMark val="none"/>
        <c:minorTickMark val="none"/>
        <c:tickLblPos val="nextTo"/>
        <c:crossAx val="7713872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2F2C-429E-B97A-4BBE9C2B9AB9}"/>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Sheet1!$A$39:$A$42</c:f>
              <c:strCache>
                <c:ptCount val="4"/>
                <c:pt idx="0">
                  <c:v>2022-23</c:v>
                </c:pt>
                <c:pt idx="1">
                  <c:v>2023-24</c:v>
                </c:pt>
                <c:pt idx="2">
                  <c:v>2024-25</c:v>
                </c:pt>
                <c:pt idx="3">
                  <c:v>2025-26</c:v>
                </c:pt>
              </c:strCache>
            </c:strRef>
          </c:cat>
          <c:val>
            <c:numRef>
              <c:f>Sheet1!$B$39:$B$42</c:f>
              <c:numCache>
                <c:formatCode>General</c:formatCode>
                <c:ptCount val="4"/>
                <c:pt idx="0">
                  <c:v>174.2</c:v>
                </c:pt>
                <c:pt idx="1">
                  <c:v>139.5</c:v>
                </c:pt>
                <c:pt idx="2">
                  <c:v>139.30000000000001</c:v>
                </c:pt>
                <c:pt idx="3">
                  <c:v>148.1</c:v>
                </c:pt>
              </c:numCache>
            </c:numRef>
          </c:val>
          <c:extLst>
            <c:ext xmlns:c16="http://schemas.microsoft.com/office/drawing/2014/chart" uri="{C3380CC4-5D6E-409C-BE32-E72D297353CC}">
              <c16:uniqueId val="{00000002-2F2C-429E-B97A-4BBE9C2B9AB9}"/>
            </c:ext>
          </c:extLst>
        </c:ser>
        <c:dLbls>
          <c:showLegendKey val="0"/>
          <c:showVal val="0"/>
          <c:showCatName val="0"/>
          <c:showSerName val="0"/>
          <c:showPercent val="0"/>
          <c:showBubbleSize val="0"/>
        </c:dLbls>
        <c:gapWidth val="219"/>
        <c:overlap val="-27"/>
        <c:axId val="886491312"/>
        <c:axId val="842728016"/>
      </c:barChart>
      <c:catAx>
        <c:axId val="88649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42728016"/>
        <c:crosses val="autoZero"/>
        <c:auto val="1"/>
        <c:lblAlgn val="ctr"/>
        <c:lblOffset val="100"/>
        <c:noMultiLvlLbl val="0"/>
      </c:catAx>
      <c:valAx>
        <c:axId val="842728016"/>
        <c:scaling>
          <c:orientation val="minMax"/>
        </c:scaling>
        <c:delete val="1"/>
        <c:axPos val="l"/>
        <c:numFmt formatCode="General" sourceLinked="1"/>
        <c:majorTickMark val="none"/>
        <c:minorTickMark val="none"/>
        <c:tickLblPos val="nextTo"/>
        <c:crossAx val="8864913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A017-431C-A8D9-DF0D7B385C9F}"/>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Sheet1!$A$47:$A$50</c:f>
              <c:strCache>
                <c:ptCount val="4"/>
                <c:pt idx="0">
                  <c:v>2022-23</c:v>
                </c:pt>
                <c:pt idx="1">
                  <c:v>2023-24</c:v>
                </c:pt>
                <c:pt idx="2">
                  <c:v>2024-25</c:v>
                </c:pt>
                <c:pt idx="3">
                  <c:v>2025-26</c:v>
                </c:pt>
              </c:strCache>
            </c:strRef>
          </c:cat>
          <c:val>
            <c:numRef>
              <c:f>Sheet1!$B$47:$B$50</c:f>
              <c:numCache>
                <c:formatCode>General</c:formatCode>
                <c:ptCount val="4"/>
                <c:pt idx="0">
                  <c:v>280.3</c:v>
                </c:pt>
                <c:pt idx="1">
                  <c:v>334.3</c:v>
                </c:pt>
                <c:pt idx="2">
                  <c:v>332.4</c:v>
                </c:pt>
                <c:pt idx="3">
                  <c:v>328.8</c:v>
                </c:pt>
              </c:numCache>
            </c:numRef>
          </c:val>
          <c:extLst>
            <c:ext xmlns:c16="http://schemas.microsoft.com/office/drawing/2014/chart" uri="{C3380CC4-5D6E-409C-BE32-E72D297353CC}">
              <c16:uniqueId val="{00000002-A017-431C-A8D9-DF0D7B385C9F}"/>
            </c:ext>
          </c:extLst>
        </c:ser>
        <c:dLbls>
          <c:showLegendKey val="0"/>
          <c:showVal val="0"/>
          <c:showCatName val="0"/>
          <c:showSerName val="0"/>
          <c:showPercent val="0"/>
          <c:showBubbleSize val="0"/>
        </c:dLbls>
        <c:gapWidth val="219"/>
        <c:overlap val="-27"/>
        <c:axId val="886353040"/>
        <c:axId val="842772176"/>
      </c:barChart>
      <c:catAx>
        <c:axId val="886353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42772176"/>
        <c:crosses val="autoZero"/>
        <c:auto val="1"/>
        <c:lblAlgn val="ctr"/>
        <c:lblOffset val="100"/>
        <c:noMultiLvlLbl val="0"/>
      </c:catAx>
      <c:valAx>
        <c:axId val="842772176"/>
        <c:scaling>
          <c:orientation val="minMax"/>
        </c:scaling>
        <c:delete val="1"/>
        <c:axPos val="l"/>
        <c:numFmt formatCode="General" sourceLinked="1"/>
        <c:majorTickMark val="none"/>
        <c:minorTickMark val="none"/>
        <c:tickLblPos val="nextTo"/>
        <c:crossAx val="8863530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lumMod val="75000"/>
                <a:lumOff val="25000"/>
              </a:schemeClr>
            </a:solidFill>
            <a:ln>
              <a:noFill/>
            </a:ln>
            <a:effectLst/>
          </c:spPr>
          <c:invertIfNegative val="0"/>
          <c:dPt>
            <c:idx val="3"/>
            <c:invertIfNegative val="0"/>
            <c:bubble3D val="0"/>
            <c:spPr>
              <a:solidFill>
                <a:schemeClr val="accent4">
                  <a:lumMod val="40000"/>
                  <a:lumOff val="60000"/>
                </a:schemeClr>
              </a:solidFill>
              <a:ln>
                <a:noFill/>
              </a:ln>
              <a:effectLst/>
            </c:spPr>
            <c:extLst>
              <c:ext xmlns:c16="http://schemas.microsoft.com/office/drawing/2014/chart" uri="{C3380CC4-5D6E-409C-BE32-E72D297353CC}">
                <c16:uniqueId val="{00000001-A378-49EF-8A75-BE3AAE1A782F}"/>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Sheet1!$A$53:$A$56</c:f>
              <c:strCache>
                <c:ptCount val="4"/>
                <c:pt idx="0">
                  <c:v>2022-23</c:v>
                </c:pt>
                <c:pt idx="1">
                  <c:v>2023-24</c:v>
                </c:pt>
                <c:pt idx="2">
                  <c:v>2024-25</c:v>
                </c:pt>
                <c:pt idx="3">
                  <c:v>2025-26</c:v>
                </c:pt>
              </c:strCache>
            </c:strRef>
          </c:cat>
          <c:val>
            <c:numRef>
              <c:f>Sheet1!$B$53:$B$56</c:f>
              <c:numCache>
                <c:formatCode>General</c:formatCode>
                <c:ptCount val="4"/>
                <c:pt idx="0">
                  <c:v>127</c:v>
                </c:pt>
                <c:pt idx="1">
                  <c:v>185</c:v>
                </c:pt>
                <c:pt idx="2">
                  <c:v>163.9</c:v>
                </c:pt>
                <c:pt idx="3">
                  <c:v>156.5</c:v>
                </c:pt>
              </c:numCache>
            </c:numRef>
          </c:val>
          <c:extLst>
            <c:ext xmlns:c16="http://schemas.microsoft.com/office/drawing/2014/chart" uri="{C3380CC4-5D6E-409C-BE32-E72D297353CC}">
              <c16:uniqueId val="{00000002-A378-49EF-8A75-BE3AAE1A782F}"/>
            </c:ext>
          </c:extLst>
        </c:ser>
        <c:dLbls>
          <c:showLegendKey val="0"/>
          <c:showVal val="0"/>
          <c:showCatName val="0"/>
          <c:showSerName val="0"/>
          <c:showPercent val="0"/>
          <c:showBubbleSize val="0"/>
        </c:dLbls>
        <c:gapWidth val="219"/>
        <c:overlap val="-27"/>
        <c:axId val="886461152"/>
        <c:axId val="842701136"/>
      </c:barChart>
      <c:catAx>
        <c:axId val="886461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42701136"/>
        <c:crosses val="autoZero"/>
        <c:auto val="1"/>
        <c:lblAlgn val="ctr"/>
        <c:lblOffset val="100"/>
        <c:noMultiLvlLbl val="0"/>
      </c:catAx>
      <c:valAx>
        <c:axId val="842701136"/>
        <c:scaling>
          <c:orientation val="minMax"/>
        </c:scaling>
        <c:delete val="1"/>
        <c:axPos val="l"/>
        <c:numFmt formatCode="General" sourceLinked="1"/>
        <c:majorTickMark val="none"/>
        <c:minorTickMark val="none"/>
        <c:tickLblPos val="nextTo"/>
        <c:crossAx val="8864611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spPr>
            <a:solidFill>
              <a:srgbClr val="0066CA"/>
            </a:solidFill>
            <a:ln>
              <a:noFill/>
            </a:ln>
            <a:effectLst/>
          </c:spPr>
          <c:invertIfNegative val="0"/>
          <c:dPt>
            <c:idx val="3"/>
            <c:invertIfNegative val="0"/>
            <c:bubble3D val="0"/>
            <c:spPr>
              <a:solidFill>
                <a:srgbClr val="B9E5DA"/>
              </a:solidFill>
              <a:ln>
                <a:solidFill>
                  <a:srgbClr val="B9E5DA"/>
                </a:solidFill>
              </a:ln>
              <a:effectLst/>
            </c:spPr>
            <c:extLst>
              <c:ext xmlns:c16="http://schemas.microsoft.com/office/drawing/2014/chart" uri="{C3380CC4-5D6E-409C-BE32-E72D297353CC}">
                <c16:uniqueId val="{00000003-D0E0-410C-8B59-B40C6CF24B61}"/>
              </c:ext>
            </c:extLst>
          </c:dPt>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2022–23</c:v>
                </c:pt>
                <c:pt idx="1">
                  <c:v>2023–24</c:v>
                </c:pt>
                <c:pt idx="2">
                  <c:v>2024–25</c:v>
                </c:pt>
                <c:pt idx="3">
                  <c:v>2025–26</c:v>
                </c:pt>
              </c:strCache>
            </c:strRef>
          </c:cat>
          <c:val>
            <c:numRef>
              <c:f>Sheet1!$B$2:$B$5</c:f>
              <c:numCache>
                <c:formatCode>#,##0.0</c:formatCode>
                <c:ptCount val="4"/>
                <c:pt idx="0">
                  <c:v>4616.8999999999996</c:v>
                </c:pt>
                <c:pt idx="1">
                  <c:v>5002.8999999999996</c:v>
                </c:pt>
                <c:pt idx="2">
                  <c:v>5290.4</c:v>
                </c:pt>
                <c:pt idx="3">
                  <c:v>5239.3999999999996</c:v>
                </c:pt>
              </c:numCache>
            </c:numRef>
          </c:val>
          <c:extLst>
            <c:ext xmlns:c16="http://schemas.microsoft.com/office/drawing/2014/chart" uri="{C3380CC4-5D6E-409C-BE32-E72D297353CC}">
              <c16:uniqueId val="{00000000-D0E0-410C-8B59-B40C6CF24B61}"/>
            </c:ext>
          </c:extLst>
        </c:ser>
        <c:dLbls>
          <c:dLblPos val="outEnd"/>
          <c:showLegendKey val="0"/>
          <c:showVal val="1"/>
          <c:showCatName val="0"/>
          <c:showSerName val="0"/>
          <c:showPercent val="0"/>
          <c:showBubbleSize val="0"/>
        </c:dLbls>
        <c:gapWidth val="219"/>
        <c:overlap val="-27"/>
        <c:axId val="194044575"/>
        <c:axId val="194035455"/>
      </c:barChart>
      <c:catAx>
        <c:axId val="194044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94035455"/>
        <c:crosses val="autoZero"/>
        <c:auto val="1"/>
        <c:lblAlgn val="ctr"/>
        <c:lblOffset val="100"/>
        <c:noMultiLvlLbl val="0"/>
      </c:catAx>
      <c:valAx>
        <c:axId val="194035455"/>
        <c:scaling>
          <c:orientation val="minMax"/>
        </c:scaling>
        <c:delete val="1"/>
        <c:axPos val="l"/>
        <c:numFmt formatCode="#,##0.0" sourceLinked="1"/>
        <c:majorTickMark val="none"/>
        <c:minorTickMark val="none"/>
        <c:tickLblPos val="nextTo"/>
        <c:crossAx val="194044575"/>
        <c:crosses val="autoZero"/>
        <c:crossBetween val="between"/>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8BFF4A-232A-497D-A276-FA9E73BC77E4}"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AU"/>
        </a:p>
      </dgm:t>
    </dgm:pt>
    <dgm:pt modelId="{C131C0AB-D0DB-4F7E-9184-8BFA1F9C5727}">
      <dgm:prSet phldrT="[Text]" custT="1"/>
      <dgm:spPr>
        <a:solidFill>
          <a:srgbClr val="003361"/>
        </a:solidFill>
      </dgm:spPr>
      <dgm:t>
        <a:bodyPr/>
        <a:lstStyle/>
        <a:p>
          <a:pPr algn="ctr"/>
          <a:r>
            <a:rPr lang="en-AU" sz="900" b="1">
              <a:latin typeface="+mn-lt"/>
              <a:cs typeface="Arial" panose="020B0604020202020204" pitchFamily="34" charset="0"/>
            </a:rPr>
            <a:t>Chief Executive Office</a:t>
          </a:r>
        </a:p>
      </dgm:t>
    </dgm:pt>
    <dgm:pt modelId="{91C90006-6331-4C50-918E-E945235E9E7C}" type="parTrans" cxnId="{3DFA715E-F47E-4125-B4DF-D676E72F6DC9}">
      <dgm:prSet/>
      <dgm:spPr/>
      <dgm:t>
        <a:bodyPr/>
        <a:lstStyle/>
        <a:p>
          <a:pPr algn="ctr"/>
          <a:endParaRPr lang="en-AU" sz="900" b="0">
            <a:latin typeface="+mn-lt"/>
            <a:cs typeface="Arial" panose="020B0604020202020204" pitchFamily="34" charset="0"/>
          </a:endParaRPr>
        </a:p>
      </dgm:t>
    </dgm:pt>
    <dgm:pt modelId="{3DA3931A-8E6C-43AA-B866-A54961C624A6}" type="sibTrans" cxnId="{3DFA715E-F47E-4125-B4DF-D676E72F6DC9}">
      <dgm:prSet/>
      <dgm:spPr/>
      <dgm:t>
        <a:bodyPr/>
        <a:lstStyle/>
        <a:p>
          <a:pPr algn="ctr"/>
          <a:endParaRPr lang="en-AU" sz="900" b="0">
            <a:latin typeface="+mn-lt"/>
            <a:cs typeface="Arial" panose="020B0604020202020204" pitchFamily="34" charset="0"/>
          </a:endParaRPr>
        </a:p>
      </dgm:t>
    </dgm:pt>
    <dgm:pt modelId="{72A94316-2338-4BC7-876A-10A029D99184}">
      <dgm:prSet phldrT="[Text]" custT="1"/>
      <dgm:spPr>
        <a:solidFill>
          <a:srgbClr val="003361"/>
        </a:solidFill>
      </dgm:spPr>
      <dgm:t>
        <a:bodyPr/>
        <a:lstStyle/>
        <a:p>
          <a:pPr algn="ctr"/>
          <a:r>
            <a:rPr lang="en-AU" sz="900" b="1">
              <a:latin typeface="+mn-lt"/>
              <a:cs typeface="Arial" panose="020B0604020202020204" pitchFamily="34" charset="0"/>
            </a:rPr>
            <a:t>Growth and Place</a:t>
          </a:r>
        </a:p>
      </dgm:t>
    </dgm:pt>
    <dgm:pt modelId="{494759EB-072F-4DC2-9AD4-08536863B870}" type="parTrans" cxnId="{7144D6B0-F786-4D56-B07A-5825D99381FE}">
      <dgm:prSet/>
      <dgm:spPr/>
      <dgm:t>
        <a:bodyPr/>
        <a:lstStyle/>
        <a:p>
          <a:pPr algn="ctr"/>
          <a:endParaRPr lang="en-AU" sz="900" b="0">
            <a:latin typeface="+mn-lt"/>
            <a:cs typeface="Arial" panose="020B0604020202020204" pitchFamily="34" charset="0"/>
          </a:endParaRPr>
        </a:p>
      </dgm:t>
    </dgm:pt>
    <dgm:pt modelId="{68E6D182-BC71-4466-A874-3A49CCD00152}" type="sibTrans" cxnId="{7144D6B0-F786-4D56-B07A-5825D99381FE}">
      <dgm:prSet/>
      <dgm:spPr/>
      <dgm:t>
        <a:bodyPr/>
        <a:lstStyle/>
        <a:p>
          <a:pPr algn="ctr"/>
          <a:endParaRPr lang="en-AU" sz="900" b="0">
            <a:latin typeface="+mn-lt"/>
            <a:cs typeface="Arial" panose="020B0604020202020204" pitchFamily="34" charset="0"/>
          </a:endParaRPr>
        </a:p>
      </dgm:t>
    </dgm:pt>
    <dgm:pt modelId="{91FD23B2-81D2-45A5-874C-93C31336AE3F}">
      <dgm:prSet phldrT="[Text]" custT="1"/>
      <dgm:spPr>
        <a:solidFill>
          <a:srgbClr val="003361"/>
        </a:solidFill>
      </dgm:spPr>
      <dgm:t>
        <a:bodyPr/>
        <a:lstStyle/>
        <a:p>
          <a:pPr algn="ctr"/>
          <a:r>
            <a:rPr lang="en-AU" sz="900" b="1">
              <a:latin typeface="+mn-lt"/>
              <a:cs typeface="Arial" panose="020B0604020202020204" pitchFamily="34" charset="0"/>
            </a:rPr>
            <a:t>City Life</a:t>
          </a:r>
        </a:p>
      </dgm:t>
    </dgm:pt>
    <dgm:pt modelId="{2C1B263E-2C96-47BD-8123-DC19A3C40D82}" type="parTrans" cxnId="{CD79E070-2118-4103-8724-DA3BC55B371E}">
      <dgm:prSet/>
      <dgm:spPr/>
      <dgm:t>
        <a:bodyPr/>
        <a:lstStyle/>
        <a:p>
          <a:pPr algn="ctr"/>
          <a:endParaRPr lang="en-AU" sz="900" b="0">
            <a:latin typeface="+mn-lt"/>
            <a:cs typeface="Arial" panose="020B0604020202020204" pitchFamily="34" charset="0"/>
          </a:endParaRPr>
        </a:p>
      </dgm:t>
    </dgm:pt>
    <dgm:pt modelId="{CDDE5C33-A5D7-42D5-AFE9-73F7F24409E1}" type="sibTrans" cxnId="{CD79E070-2118-4103-8724-DA3BC55B371E}">
      <dgm:prSet/>
      <dgm:spPr/>
      <dgm:t>
        <a:bodyPr/>
        <a:lstStyle/>
        <a:p>
          <a:pPr algn="ctr"/>
          <a:endParaRPr lang="en-AU" sz="900" b="0">
            <a:latin typeface="+mn-lt"/>
            <a:cs typeface="Arial" panose="020B0604020202020204" pitchFamily="34" charset="0"/>
          </a:endParaRPr>
        </a:p>
      </dgm:t>
    </dgm:pt>
    <dgm:pt modelId="{524D8D4B-FF1B-4583-9927-165B16DDE06A}">
      <dgm:prSet phldrT="[Text]" custT="1"/>
      <dgm:spPr>
        <a:solidFill>
          <a:srgbClr val="003361"/>
        </a:solidFill>
      </dgm:spPr>
      <dgm:t>
        <a:bodyPr/>
        <a:lstStyle/>
        <a:p>
          <a:pPr algn="ctr"/>
          <a:r>
            <a:rPr lang="en-AU" sz="900" b="1">
              <a:latin typeface="+mn-lt"/>
              <a:cs typeface="Arial" panose="020B0604020202020204" pitchFamily="34" charset="0"/>
            </a:rPr>
            <a:t>City </a:t>
          </a:r>
        </a:p>
        <a:p>
          <a:pPr algn="ctr"/>
          <a:r>
            <a:rPr lang="en-AU" sz="900" b="1">
              <a:latin typeface="+mn-lt"/>
              <a:cs typeface="Arial" panose="020B0604020202020204" pitchFamily="34" charset="0"/>
            </a:rPr>
            <a:t>Infrastructure</a:t>
          </a:r>
        </a:p>
      </dgm:t>
    </dgm:pt>
    <dgm:pt modelId="{E0C8EAA8-1588-4C36-BD80-08A3B0E6C647}" type="parTrans" cxnId="{98CF7EF9-AB07-41D1-9A74-338D3E31D9B0}">
      <dgm:prSet/>
      <dgm:spPr/>
      <dgm:t>
        <a:bodyPr/>
        <a:lstStyle/>
        <a:p>
          <a:pPr algn="ctr"/>
          <a:endParaRPr lang="en-AU" sz="900" b="0">
            <a:latin typeface="+mn-lt"/>
            <a:cs typeface="Arial" panose="020B0604020202020204" pitchFamily="34" charset="0"/>
          </a:endParaRPr>
        </a:p>
      </dgm:t>
    </dgm:pt>
    <dgm:pt modelId="{6A31B602-394F-4513-9D4F-DB1D94358E39}" type="sibTrans" cxnId="{98CF7EF9-AB07-41D1-9A74-338D3E31D9B0}">
      <dgm:prSet/>
      <dgm:spPr/>
      <dgm:t>
        <a:bodyPr/>
        <a:lstStyle/>
        <a:p>
          <a:pPr algn="ctr"/>
          <a:endParaRPr lang="en-AU" sz="900" b="0">
            <a:latin typeface="+mn-lt"/>
            <a:cs typeface="Arial" panose="020B0604020202020204" pitchFamily="34" charset="0"/>
          </a:endParaRPr>
        </a:p>
      </dgm:t>
    </dgm:pt>
    <dgm:pt modelId="{FE0C8194-DFE9-4A49-830A-5DCD9037A46C}">
      <dgm:prSet custT="1"/>
      <dgm:spPr>
        <a:solidFill>
          <a:srgbClr val="003361"/>
        </a:solidFill>
      </dgm:spPr>
      <dgm:t>
        <a:bodyPr/>
        <a:lstStyle/>
        <a:p>
          <a:pPr algn="ctr"/>
          <a:r>
            <a:rPr lang="en-AU" sz="900" b="1">
              <a:latin typeface="+mn-lt"/>
              <a:cs typeface="Arial" panose="020B0604020202020204" pitchFamily="34" charset="0"/>
            </a:rPr>
            <a:t>Corporate Services</a:t>
          </a:r>
        </a:p>
      </dgm:t>
    </dgm:pt>
    <dgm:pt modelId="{0856C8D8-D099-4E61-9D03-2A031687B0C4}" type="parTrans" cxnId="{48FF8D08-602D-481A-BD35-999B69FCE984}">
      <dgm:prSet/>
      <dgm:spPr/>
      <dgm:t>
        <a:bodyPr/>
        <a:lstStyle/>
        <a:p>
          <a:pPr algn="ctr"/>
          <a:endParaRPr lang="en-AU" sz="900" b="0">
            <a:latin typeface="+mn-lt"/>
            <a:cs typeface="Arial" panose="020B0604020202020204" pitchFamily="34" charset="0"/>
          </a:endParaRPr>
        </a:p>
      </dgm:t>
    </dgm:pt>
    <dgm:pt modelId="{B230CDE9-17B9-4249-BB96-31412DD02154}" type="sibTrans" cxnId="{48FF8D08-602D-481A-BD35-999B69FCE984}">
      <dgm:prSet/>
      <dgm:spPr/>
      <dgm:t>
        <a:bodyPr/>
        <a:lstStyle/>
        <a:p>
          <a:pPr algn="ctr"/>
          <a:endParaRPr lang="en-AU" sz="900" b="0">
            <a:latin typeface="+mn-lt"/>
            <a:cs typeface="Arial" panose="020B0604020202020204" pitchFamily="34" charset="0"/>
          </a:endParaRPr>
        </a:p>
      </dgm:t>
    </dgm:pt>
    <dgm:pt modelId="{2455409D-174E-4824-9C73-A1FA14C47C18}">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Legal, Compliance &amp; Integrity</a:t>
          </a:r>
          <a:endParaRPr lang="en-AU" sz="900" b="1">
            <a:solidFill>
              <a:sysClr val="windowText" lastClr="000000"/>
            </a:solidFill>
            <a:latin typeface="+mn-lt"/>
            <a:cs typeface="Arial" panose="020B0604020202020204" pitchFamily="34" charset="0"/>
          </a:endParaRPr>
        </a:p>
      </dgm:t>
    </dgm:pt>
    <dgm:pt modelId="{B2198AC7-75E6-4C40-9046-32B7BB1DA97C}" type="parTrans" cxnId="{E4288651-0AA2-4140-B38E-589FA1FABE9B}">
      <dgm:prSet/>
      <dgm:spPr/>
      <dgm:t>
        <a:bodyPr/>
        <a:lstStyle/>
        <a:p>
          <a:pPr algn="ctr"/>
          <a:endParaRPr lang="en-AU" sz="900" b="0">
            <a:latin typeface="+mn-lt"/>
            <a:cs typeface="Arial" panose="020B0604020202020204" pitchFamily="34" charset="0"/>
          </a:endParaRPr>
        </a:p>
      </dgm:t>
    </dgm:pt>
    <dgm:pt modelId="{683ABE56-395D-4511-9A0E-19CDD1FEEB74}" type="sibTrans" cxnId="{E4288651-0AA2-4140-B38E-589FA1FABE9B}">
      <dgm:prSet/>
      <dgm:spPr/>
      <dgm:t>
        <a:bodyPr/>
        <a:lstStyle/>
        <a:p>
          <a:pPr algn="ctr"/>
          <a:endParaRPr lang="en-AU" sz="900" b="0">
            <a:latin typeface="+mn-lt"/>
            <a:cs typeface="Arial" panose="020B0604020202020204" pitchFamily="34" charset="0"/>
          </a:endParaRPr>
        </a:p>
      </dgm:t>
    </dgm:pt>
    <dgm:pt modelId="{B34B56BB-3D72-451F-9803-04027B920A4B}">
      <dgm:prSet custT="1"/>
      <dgm:spPr>
        <a:solidFill>
          <a:srgbClr val="99D1DC"/>
        </a:solidFill>
      </dgm:spPr>
      <dgm:t>
        <a:bodyPr/>
        <a:lstStyle/>
        <a:p>
          <a:pPr algn="ctr"/>
          <a:r>
            <a:rPr lang="en-AU" sz="850" b="1" i="0">
              <a:solidFill>
                <a:sysClr val="windowText" lastClr="000000"/>
              </a:solidFill>
              <a:latin typeface="+mn-lt"/>
              <a:cs typeface="Arial" panose="020B0604020202020204" pitchFamily="34" charset="0"/>
            </a:rPr>
            <a:t>Customer, Marketing, Communications and Advocacy</a:t>
          </a:r>
          <a:endParaRPr lang="en-AU" sz="850" b="1" strike="sngStrike">
            <a:solidFill>
              <a:sysClr val="windowText" lastClr="000000"/>
            </a:solidFill>
            <a:latin typeface="+mn-lt"/>
            <a:cs typeface="Arial" panose="020B0604020202020204" pitchFamily="34" charset="0"/>
          </a:endParaRPr>
        </a:p>
      </dgm:t>
    </dgm:pt>
    <dgm:pt modelId="{CDA3968D-F8AB-4A5F-8014-9FB8BC025AD2}" type="parTrans" cxnId="{215206F6-C03C-4563-943E-4DC8456FCABE}">
      <dgm:prSet/>
      <dgm:spPr/>
      <dgm:t>
        <a:bodyPr/>
        <a:lstStyle/>
        <a:p>
          <a:pPr algn="ctr"/>
          <a:endParaRPr lang="en-AU" sz="900" b="0">
            <a:latin typeface="+mn-lt"/>
            <a:cs typeface="Arial" panose="020B0604020202020204" pitchFamily="34" charset="0"/>
          </a:endParaRPr>
        </a:p>
      </dgm:t>
    </dgm:pt>
    <dgm:pt modelId="{E2468D3E-C094-42FD-9476-F5AC08632AB1}" type="sibTrans" cxnId="{215206F6-C03C-4563-943E-4DC8456FCABE}">
      <dgm:prSet/>
      <dgm:spPr/>
      <dgm:t>
        <a:bodyPr/>
        <a:lstStyle/>
        <a:p>
          <a:pPr algn="ctr"/>
          <a:endParaRPr lang="en-AU" sz="900" b="0">
            <a:latin typeface="+mn-lt"/>
            <a:cs typeface="Arial" panose="020B0604020202020204" pitchFamily="34" charset="0"/>
          </a:endParaRPr>
        </a:p>
      </dgm:t>
    </dgm:pt>
    <dgm:pt modelId="{103F138A-C36E-4EA7-B925-C657A3A2B9FE}">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Digital Information &amp; Technology</a:t>
          </a:r>
          <a:endParaRPr lang="en-AU" sz="900" b="1">
            <a:solidFill>
              <a:sysClr val="windowText" lastClr="000000"/>
            </a:solidFill>
            <a:latin typeface="+mn-lt"/>
            <a:cs typeface="Arial" panose="020B0604020202020204" pitchFamily="34" charset="0"/>
          </a:endParaRPr>
        </a:p>
      </dgm:t>
    </dgm:pt>
    <dgm:pt modelId="{93AAA8D2-1CB2-4712-9721-29BF94642C77}" type="parTrans" cxnId="{E5E27FD5-BF98-44B4-A6BD-FA0F22FD0D77}">
      <dgm:prSet/>
      <dgm:spPr/>
      <dgm:t>
        <a:bodyPr/>
        <a:lstStyle/>
        <a:p>
          <a:pPr algn="ctr"/>
          <a:endParaRPr lang="en-AU" sz="900" b="0">
            <a:latin typeface="+mn-lt"/>
            <a:cs typeface="Arial" panose="020B0604020202020204" pitchFamily="34" charset="0"/>
          </a:endParaRPr>
        </a:p>
      </dgm:t>
    </dgm:pt>
    <dgm:pt modelId="{0CE2AC2A-5AD6-431C-B2E6-4054C08FA2A9}" type="sibTrans" cxnId="{E5E27FD5-BF98-44B4-A6BD-FA0F22FD0D77}">
      <dgm:prSet/>
      <dgm:spPr/>
      <dgm:t>
        <a:bodyPr/>
        <a:lstStyle/>
        <a:p>
          <a:pPr algn="ctr"/>
          <a:endParaRPr lang="en-AU" sz="900" b="0">
            <a:latin typeface="+mn-lt"/>
            <a:cs typeface="Arial" panose="020B0604020202020204" pitchFamily="34" charset="0"/>
          </a:endParaRPr>
        </a:p>
      </dgm:t>
    </dgm:pt>
    <dgm:pt modelId="{9DB0D81B-E406-4793-B783-59FAA8D89B4E}">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Financial Services</a:t>
          </a:r>
          <a:endParaRPr lang="en-AU" sz="900" b="1">
            <a:solidFill>
              <a:sysClr val="windowText" lastClr="000000"/>
            </a:solidFill>
            <a:latin typeface="+mn-lt"/>
            <a:cs typeface="Arial" panose="020B0604020202020204" pitchFamily="34" charset="0"/>
          </a:endParaRPr>
        </a:p>
      </dgm:t>
    </dgm:pt>
    <dgm:pt modelId="{D2EF7E14-0411-40EB-A360-C24D42C47210}" type="parTrans" cxnId="{D59BBF57-BE88-4CE7-9CE1-04D9ED4D5503}">
      <dgm:prSet/>
      <dgm:spPr/>
      <dgm:t>
        <a:bodyPr/>
        <a:lstStyle/>
        <a:p>
          <a:pPr algn="ctr"/>
          <a:endParaRPr lang="en-AU" sz="900" b="0">
            <a:latin typeface="+mn-lt"/>
            <a:cs typeface="Arial" panose="020B0604020202020204" pitchFamily="34" charset="0"/>
          </a:endParaRPr>
        </a:p>
      </dgm:t>
    </dgm:pt>
    <dgm:pt modelId="{505AE753-8A3D-4353-8C7F-E49A3ABBDD7A}" type="sibTrans" cxnId="{D59BBF57-BE88-4CE7-9CE1-04D9ED4D5503}">
      <dgm:prSet/>
      <dgm:spPr/>
      <dgm:t>
        <a:bodyPr/>
        <a:lstStyle/>
        <a:p>
          <a:pPr algn="ctr"/>
          <a:endParaRPr lang="en-AU" sz="900" b="0">
            <a:latin typeface="+mn-lt"/>
            <a:cs typeface="Arial" panose="020B0604020202020204" pitchFamily="34" charset="0"/>
          </a:endParaRPr>
        </a:p>
      </dgm:t>
    </dgm:pt>
    <dgm:pt modelId="{FD403018-DD87-46BE-81C9-D026822CD36A}">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Governance &amp; Risk</a:t>
          </a:r>
          <a:endParaRPr lang="en-AU" sz="900" b="1">
            <a:solidFill>
              <a:sysClr val="windowText" lastClr="000000"/>
            </a:solidFill>
            <a:latin typeface="+mn-lt"/>
            <a:cs typeface="Arial" panose="020B0604020202020204" pitchFamily="34" charset="0"/>
          </a:endParaRPr>
        </a:p>
      </dgm:t>
    </dgm:pt>
    <dgm:pt modelId="{E22B38CE-0EBA-46BD-A20E-CC7655C64593}" type="parTrans" cxnId="{F870B447-A24A-4E91-9C8C-67D94132F151}">
      <dgm:prSet/>
      <dgm:spPr/>
      <dgm:t>
        <a:bodyPr/>
        <a:lstStyle/>
        <a:p>
          <a:pPr algn="ctr"/>
          <a:endParaRPr lang="en-AU" sz="900" b="0">
            <a:latin typeface="+mn-lt"/>
            <a:cs typeface="Arial" panose="020B0604020202020204" pitchFamily="34" charset="0"/>
          </a:endParaRPr>
        </a:p>
      </dgm:t>
    </dgm:pt>
    <dgm:pt modelId="{44ED2DA6-4271-4429-AE29-46CAE0DEC346}" type="sibTrans" cxnId="{F870B447-A24A-4E91-9C8C-67D94132F151}">
      <dgm:prSet/>
      <dgm:spPr/>
      <dgm:t>
        <a:bodyPr/>
        <a:lstStyle/>
        <a:p>
          <a:pPr algn="ctr"/>
          <a:endParaRPr lang="en-AU" sz="900" b="0">
            <a:latin typeface="+mn-lt"/>
            <a:cs typeface="Arial" panose="020B0604020202020204" pitchFamily="34" charset="0"/>
          </a:endParaRPr>
        </a:p>
      </dgm:t>
    </dgm:pt>
    <dgm:pt modelId="{A988C8B9-A9CA-4537-90A3-4F15A560AA51}">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People &amp; Culture</a:t>
          </a:r>
          <a:endParaRPr lang="en-AU" sz="900" b="1">
            <a:solidFill>
              <a:sysClr val="windowText" lastClr="000000"/>
            </a:solidFill>
            <a:latin typeface="+mn-lt"/>
            <a:cs typeface="Arial" panose="020B0604020202020204" pitchFamily="34" charset="0"/>
          </a:endParaRPr>
        </a:p>
      </dgm:t>
    </dgm:pt>
    <dgm:pt modelId="{D51E66D6-6A65-4B84-A025-D8931AA86E9D}" type="parTrans" cxnId="{B2209A89-2875-49C5-B559-C35412016257}">
      <dgm:prSet/>
      <dgm:spPr/>
      <dgm:t>
        <a:bodyPr/>
        <a:lstStyle/>
        <a:p>
          <a:pPr algn="ctr"/>
          <a:endParaRPr lang="en-AU" sz="900" b="0">
            <a:latin typeface="+mn-lt"/>
            <a:cs typeface="Arial" panose="020B0604020202020204" pitchFamily="34" charset="0"/>
          </a:endParaRPr>
        </a:p>
      </dgm:t>
    </dgm:pt>
    <dgm:pt modelId="{972E735E-E7CC-49A9-9E42-903D4E7F0992}" type="sibTrans" cxnId="{B2209A89-2875-49C5-B559-C35412016257}">
      <dgm:prSet/>
      <dgm:spPr/>
      <dgm:t>
        <a:bodyPr/>
        <a:lstStyle/>
        <a:p>
          <a:pPr algn="ctr"/>
          <a:endParaRPr lang="en-AU" sz="900" b="0">
            <a:latin typeface="+mn-lt"/>
            <a:cs typeface="Arial" panose="020B0604020202020204" pitchFamily="34" charset="0"/>
          </a:endParaRPr>
        </a:p>
      </dgm:t>
    </dgm:pt>
    <dgm:pt modelId="{95EE5984-9A5A-4037-B261-73B7CCA95A26}">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Strategy &amp; Performance</a:t>
          </a:r>
          <a:endParaRPr lang="en-AU" sz="900" b="1">
            <a:solidFill>
              <a:sysClr val="windowText" lastClr="000000"/>
            </a:solidFill>
            <a:latin typeface="+mn-lt"/>
            <a:cs typeface="Arial" panose="020B0604020202020204" pitchFamily="34" charset="0"/>
          </a:endParaRPr>
        </a:p>
      </dgm:t>
    </dgm:pt>
    <dgm:pt modelId="{162649E0-9825-4468-B49B-BC4B2711D1A1}" type="parTrans" cxnId="{8F457802-7539-42A8-9732-5BE82B49E64E}">
      <dgm:prSet/>
      <dgm:spPr/>
      <dgm:t>
        <a:bodyPr/>
        <a:lstStyle/>
        <a:p>
          <a:pPr algn="ctr"/>
          <a:endParaRPr lang="en-AU" sz="900" b="0">
            <a:latin typeface="+mn-lt"/>
            <a:cs typeface="Arial" panose="020B0604020202020204" pitchFamily="34" charset="0"/>
          </a:endParaRPr>
        </a:p>
      </dgm:t>
    </dgm:pt>
    <dgm:pt modelId="{98BE5F6F-8F10-4A42-9ADB-7E5B9CEA96A9}" type="sibTrans" cxnId="{8F457802-7539-42A8-9732-5BE82B49E64E}">
      <dgm:prSet/>
      <dgm:spPr/>
      <dgm:t>
        <a:bodyPr/>
        <a:lstStyle/>
        <a:p>
          <a:pPr algn="ctr"/>
          <a:endParaRPr lang="en-AU" sz="900" b="0">
            <a:latin typeface="+mn-lt"/>
            <a:cs typeface="Arial" panose="020B0604020202020204" pitchFamily="34" charset="0"/>
          </a:endParaRPr>
        </a:p>
      </dgm:t>
    </dgm:pt>
    <dgm:pt modelId="{D74C3DE3-A06B-46B4-B052-A63EDD92C91A}">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Asset Management</a:t>
          </a:r>
          <a:endParaRPr lang="en-AU" sz="900" b="1">
            <a:solidFill>
              <a:sysClr val="windowText" lastClr="000000"/>
            </a:solidFill>
            <a:latin typeface="+mn-lt"/>
            <a:cs typeface="Arial" panose="020B0604020202020204" pitchFamily="34" charset="0"/>
          </a:endParaRPr>
        </a:p>
      </dgm:t>
    </dgm:pt>
    <dgm:pt modelId="{229665A8-260E-49E0-A8EB-A8D34B9A7480}" type="parTrans" cxnId="{DE4E3FF5-B98B-4FB9-8219-35862475A8DB}">
      <dgm:prSet/>
      <dgm:spPr/>
      <dgm:t>
        <a:bodyPr/>
        <a:lstStyle/>
        <a:p>
          <a:pPr algn="ctr"/>
          <a:endParaRPr lang="en-AU" sz="900" b="0">
            <a:latin typeface="+mn-lt"/>
            <a:cs typeface="Arial" panose="020B0604020202020204" pitchFamily="34" charset="0"/>
          </a:endParaRPr>
        </a:p>
      </dgm:t>
    </dgm:pt>
    <dgm:pt modelId="{8090798E-1B69-4323-B9C5-33E0C70DE9C3}" type="sibTrans" cxnId="{DE4E3FF5-B98B-4FB9-8219-35862475A8DB}">
      <dgm:prSet/>
      <dgm:spPr/>
      <dgm:t>
        <a:bodyPr/>
        <a:lstStyle/>
        <a:p>
          <a:pPr algn="ctr"/>
          <a:endParaRPr lang="en-AU" sz="900" b="0">
            <a:latin typeface="+mn-lt"/>
            <a:cs typeface="Arial" panose="020B0604020202020204" pitchFamily="34" charset="0"/>
          </a:endParaRPr>
        </a:p>
      </dgm:t>
    </dgm:pt>
    <dgm:pt modelId="{20552450-E38A-4980-B93A-691CE9AF3B3F}">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Capital Delivery</a:t>
          </a:r>
          <a:endParaRPr lang="en-AU" sz="900" b="1">
            <a:solidFill>
              <a:sysClr val="windowText" lastClr="000000"/>
            </a:solidFill>
            <a:latin typeface="+mn-lt"/>
            <a:cs typeface="Arial" panose="020B0604020202020204" pitchFamily="34" charset="0"/>
          </a:endParaRPr>
        </a:p>
      </dgm:t>
    </dgm:pt>
    <dgm:pt modelId="{8FB72872-7F5B-4FA3-8544-73E4102D3607}" type="parTrans" cxnId="{C57BB850-E77B-480B-908A-3F10DC092B3C}">
      <dgm:prSet/>
      <dgm:spPr/>
      <dgm:t>
        <a:bodyPr/>
        <a:lstStyle/>
        <a:p>
          <a:pPr algn="ctr"/>
          <a:endParaRPr lang="en-AU" sz="900" b="0">
            <a:latin typeface="+mn-lt"/>
            <a:cs typeface="Arial" panose="020B0604020202020204" pitchFamily="34" charset="0"/>
          </a:endParaRPr>
        </a:p>
      </dgm:t>
    </dgm:pt>
    <dgm:pt modelId="{F8DB4003-6DE9-4370-A3B3-F463013AF88A}" type="sibTrans" cxnId="{C57BB850-E77B-480B-908A-3F10DC092B3C}">
      <dgm:prSet/>
      <dgm:spPr/>
      <dgm:t>
        <a:bodyPr/>
        <a:lstStyle/>
        <a:p>
          <a:pPr algn="ctr"/>
          <a:endParaRPr lang="en-AU" sz="900" b="0">
            <a:latin typeface="+mn-lt"/>
            <a:cs typeface="Arial" panose="020B0604020202020204" pitchFamily="34" charset="0"/>
          </a:endParaRPr>
        </a:p>
      </dgm:t>
    </dgm:pt>
    <dgm:pt modelId="{F90F6A37-0E77-4D4E-AD98-70D826AEB0DC}">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City Works</a:t>
          </a:r>
          <a:endParaRPr lang="en-AU" sz="900" b="1">
            <a:solidFill>
              <a:sysClr val="windowText" lastClr="000000"/>
            </a:solidFill>
            <a:latin typeface="+mn-lt"/>
            <a:cs typeface="Arial" panose="020B0604020202020204" pitchFamily="34" charset="0"/>
          </a:endParaRPr>
        </a:p>
      </dgm:t>
    </dgm:pt>
    <dgm:pt modelId="{F3FAF9DC-46DA-49CC-9724-B6D6918C7158}" type="parTrans" cxnId="{AD66A51F-4932-4B21-8BC2-1AD06C4250D4}">
      <dgm:prSet/>
      <dgm:spPr/>
      <dgm:t>
        <a:bodyPr/>
        <a:lstStyle/>
        <a:p>
          <a:pPr algn="ctr"/>
          <a:endParaRPr lang="en-AU" sz="900" b="0">
            <a:latin typeface="+mn-lt"/>
            <a:cs typeface="Arial" panose="020B0604020202020204" pitchFamily="34" charset="0"/>
          </a:endParaRPr>
        </a:p>
      </dgm:t>
    </dgm:pt>
    <dgm:pt modelId="{DF20F1D3-BDD2-417B-B6BF-AB32A661A1AB}" type="sibTrans" cxnId="{AD66A51F-4932-4B21-8BC2-1AD06C4250D4}">
      <dgm:prSet/>
      <dgm:spPr/>
      <dgm:t>
        <a:bodyPr/>
        <a:lstStyle/>
        <a:p>
          <a:pPr algn="ctr"/>
          <a:endParaRPr lang="en-AU" sz="900" b="0">
            <a:latin typeface="+mn-lt"/>
            <a:cs typeface="Arial" panose="020B0604020202020204" pitchFamily="34" charset="0"/>
          </a:endParaRPr>
        </a:p>
      </dgm:t>
    </dgm:pt>
    <dgm:pt modelId="{27CC831E-62F3-4D69-9350-231EE22276D5}">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Civil Infrastructure</a:t>
          </a:r>
          <a:endParaRPr lang="en-AU" sz="900" b="1">
            <a:solidFill>
              <a:sysClr val="windowText" lastClr="000000"/>
            </a:solidFill>
            <a:latin typeface="+mn-lt"/>
            <a:cs typeface="Arial" panose="020B0604020202020204" pitchFamily="34" charset="0"/>
          </a:endParaRPr>
        </a:p>
      </dgm:t>
    </dgm:pt>
    <dgm:pt modelId="{EFC4D50D-800E-4A37-80AC-9B6E32CA4D6F}" type="parTrans" cxnId="{A5F07843-CD20-4EBE-BFCB-A5CE5C4B89D5}">
      <dgm:prSet/>
      <dgm:spPr/>
      <dgm:t>
        <a:bodyPr/>
        <a:lstStyle/>
        <a:p>
          <a:pPr algn="ctr"/>
          <a:endParaRPr lang="en-AU" sz="900" b="0">
            <a:latin typeface="+mn-lt"/>
            <a:cs typeface="Arial" panose="020B0604020202020204" pitchFamily="34" charset="0"/>
          </a:endParaRPr>
        </a:p>
      </dgm:t>
    </dgm:pt>
    <dgm:pt modelId="{62AA4161-3165-4059-8ADF-BDD83538929D}" type="sibTrans" cxnId="{A5F07843-CD20-4EBE-BFCB-A5CE5C4B89D5}">
      <dgm:prSet/>
      <dgm:spPr/>
      <dgm:t>
        <a:bodyPr/>
        <a:lstStyle/>
        <a:p>
          <a:pPr algn="ctr"/>
          <a:endParaRPr lang="en-AU" sz="900" b="0">
            <a:latin typeface="+mn-lt"/>
            <a:cs typeface="Arial" panose="020B0604020202020204" pitchFamily="34" charset="0"/>
          </a:endParaRPr>
        </a:p>
      </dgm:t>
    </dgm:pt>
    <dgm:pt modelId="{E391FDFE-D80E-4499-852F-79C87ED40B0E}">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Parks &amp; Natural Assets</a:t>
          </a:r>
          <a:endParaRPr lang="en-AU" sz="900" b="1">
            <a:solidFill>
              <a:sysClr val="windowText" lastClr="000000"/>
            </a:solidFill>
            <a:latin typeface="+mn-lt"/>
            <a:cs typeface="Arial" panose="020B0604020202020204" pitchFamily="34" charset="0"/>
          </a:endParaRPr>
        </a:p>
      </dgm:t>
    </dgm:pt>
    <dgm:pt modelId="{CA3E517E-44E6-4106-8481-EBD1AAB14515}" type="parTrans" cxnId="{971E8C1D-EB37-4409-AED4-7CE9EC1B73CF}">
      <dgm:prSet/>
      <dgm:spPr/>
      <dgm:t>
        <a:bodyPr/>
        <a:lstStyle/>
        <a:p>
          <a:pPr algn="ctr"/>
          <a:endParaRPr lang="en-AU" sz="900" b="0">
            <a:latin typeface="+mn-lt"/>
            <a:cs typeface="Arial" panose="020B0604020202020204" pitchFamily="34" charset="0"/>
          </a:endParaRPr>
        </a:p>
      </dgm:t>
    </dgm:pt>
    <dgm:pt modelId="{CA9928AD-DEDF-46C5-9B61-2AC13A6192A0}" type="sibTrans" cxnId="{971E8C1D-EB37-4409-AED4-7CE9EC1B73CF}">
      <dgm:prSet/>
      <dgm:spPr/>
      <dgm:t>
        <a:bodyPr/>
        <a:lstStyle/>
        <a:p>
          <a:pPr algn="ctr"/>
          <a:endParaRPr lang="en-AU" sz="900" b="0">
            <a:latin typeface="+mn-lt"/>
            <a:cs typeface="Arial" panose="020B0604020202020204" pitchFamily="34" charset="0"/>
          </a:endParaRPr>
        </a:p>
      </dgm:t>
    </dgm:pt>
    <dgm:pt modelId="{7D6CF3D6-910D-4536-B9EB-96D4AB57B147}">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Waste Services</a:t>
          </a:r>
          <a:endParaRPr lang="en-AU" sz="900" b="1">
            <a:solidFill>
              <a:sysClr val="windowText" lastClr="000000"/>
            </a:solidFill>
            <a:latin typeface="+mn-lt"/>
            <a:cs typeface="Arial" panose="020B0604020202020204" pitchFamily="34" charset="0"/>
          </a:endParaRPr>
        </a:p>
      </dgm:t>
    </dgm:pt>
    <dgm:pt modelId="{94F0E2A3-B134-4DCE-933F-8D09DE5779A3}" type="parTrans" cxnId="{38713552-F348-49EC-AA26-393D31BBFD43}">
      <dgm:prSet/>
      <dgm:spPr/>
      <dgm:t>
        <a:bodyPr/>
        <a:lstStyle/>
        <a:p>
          <a:pPr algn="ctr"/>
          <a:endParaRPr lang="en-AU" sz="900" b="0">
            <a:latin typeface="+mn-lt"/>
            <a:cs typeface="Arial" panose="020B0604020202020204" pitchFamily="34" charset="0"/>
          </a:endParaRPr>
        </a:p>
      </dgm:t>
    </dgm:pt>
    <dgm:pt modelId="{FCBC556F-8075-46BA-A63B-705622C12B50}" type="sibTrans" cxnId="{38713552-F348-49EC-AA26-393D31BBFD43}">
      <dgm:prSet/>
      <dgm:spPr/>
      <dgm:t>
        <a:bodyPr/>
        <a:lstStyle/>
        <a:p>
          <a:pPr algn="ctr"/>
          <a:endParaRPr lang="en-AU" sz="900" b="0">
            <a:latin typeface="+mn-lt"/>
            <a:cs typeface="Arial" panose="020B0604020202020204" pitchFamily="34" charset="0"/>
          </a:endParaRPr>
        </a:p>
      </dgm:t>
    </dgm:pt>
    <dgm:pt modelId="{F833CABF-6325-4B57-B76C-A12A5E770B78}">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Community Participation</a:t>
          </a:r>
        </a:p>
      </dgm:t>
    </dgm:pt>
    <dgm:pt modelId="{15E8BFCF-1F26-4D28-AC20-367AB46EB3FD}" type="parTrans" cxnId="{35C8E68D-D380-4F5F-832B-B43B0F8527E6}">
      <dgm:prSet/>
      <dgm:spPr/>
      <dgm:t>
        <a:bodyPr/>
        <a:lstStyle/>
        <a:p>
          <a:pPr algn="ctr"/>
          <a:endParaRPr lang="en-AU" sz="900" b="0">
            <a:latin typeface="+mn-lt"/>
            <a:cs typeface="Arial" panose="020B0604020202020204" pitchFamily="34" charset="0"/>
          </a:endParaRPr>
        </a:p>
      </dgm:t>
    </dgm:pt>
    <dgm:pt modelId="{0ACA7C5E-9A16-4464-8188-F5F7AA7A46F9}" type="sibTrans" cxnId="{35C8E68D-D380-4F5F-832B-B43B0F8527E6}">
      <dgm:prSet/>
      <dgm:spPr/>
      <dgm:t>
        <a:bodyPr/>
        <a:lstStyle/>
        <a:p>
          <a:pPr algn="ctr"/>
          <a:endParaRPr lang="en-AU" sz="900" b="0">
            <a:latin typeface="+mn-lt"/>
            <a:cs typeface="Arial" panose="020B0604020202020204" pitchFamily="34" charset="0"/>
          </a:endParaRPr>
        </a:p>
      </dgm:t>
    </dgm:pt>
    <dgm:pt modelId="{258C5363-556F-442C-9356-C06689227986}">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Community Safety &amp; Regulation</a:t>
          </a:r>
        </a:p>
      </dgm:t>
    </dgm:pt>
    <dgm:pt modelId="{2CB15D69-FB57-41B4-BB53-51D2885724CA}" type="parTrans" cxnId="{FFFDC86E-86F3-4B45-AA88-97137610DC8A}">
      <dgm:prSet/>
      <dgm:spPr/>
      <dgm:t>
        <a:bodyPr/>
        <a:lstStyle/>
        <a:p>
          <a:pPr algn="ctr"/>
          <a:endParaRPr lang="en-AU" sz="900" b="0">
            <a:latin typeface="+mn-lt"/>
            <a:cs typeface="Arial" panose="020B0604020202020204" pitchFamily="34" charset="0"/>
          </a:endParaRPr>
        </a:p>
      </dgm:t>
    </dgm:pt>
    <dgm:pt modelId="{178D5165-8AC2-4B89-849D-332CE3C902C8}" type="sibTrans" cxnId="{FFFDC86E-86F3-4B45-AA88-97137610DC8A}">
      <dgm:prSet/>
      <dgm:spPr/>
      <dgm:t>
        <a:bodyPr/>
        <a:lstStyle/>
        <a:p>
          <a:pPr algn="ctr"/>
          <a:endParaRPr lang="en-AU" sz="900" b="0">
            <a:latin typeface="+mn-lt"/>
            <a:cs typeface="Arial" panose="020B0604020202020204" pitchFamily="34" charset="0"/>
          </a:endParaRPr>
        </a:p>
      </dgm:t>
    </dgm:pt>
    <dgm:pt modelId="{27135FDB-0833-4D1F-B8E1-94B90F8A2C4F}">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Community Strengthening</a:t>
          </a:r>
        </a:p>
      </dgm:t>
    </dgm:pt>
    <dgm:pt modelId="{E29EDD8E-792B-4F5C-9A50-8EAD669E4959}" type="parTrans" cxnId="{AD2A6EA2-5AC7-48D5-8FD9-7C06CBEB07D3}">
      <dgm:prSet/>
      <dgm:spPr/>
      <dgm:t>
        <a:bodyPr/>
        <a:lstStyle/>
        <a:p>
          <a:pPr algn="ctr"/>
          <a:endParaRPr lang="en-AU" sz="900" b="0">
            <a:latin typeface="+mn-lt"/>
            <a:cs typeface="Arial" panose="020B0604020202020204" pitchFamily="34" charset="0"/>
          </a:endParaRPr>
        </a:p>
      </dgm:t>
    </dgm:pt>
    <dgm:pt modelId="{324CD691-8382-4FFB-9F82-21EB2C463F13}" type="sibTrans" cxnId="{AD2A6EA2-5AC7-48D5-8FD9-7C06CBEB07D3}">
      <dgm:prSet/>
      <dgm:spPr/>
      <dgm:t>
        <a:bodyPr/>
        <a:lstStyle/>
        <a:p>
          <a:pPr algn="ctr"/>
          <a:endParaRPr lang="en-AU" sz="900" b="0">
            <a:latin typeface="+mn-lt"/>
            <a:cs typeface="Arial" panose="020B0604020202020204" pitchFamily="34" charset="0"/>
          </a:endParaRPr>
        </a:p>
      </dgm:t>
    </dgm:pt>
    <dgm:pt modelId="{3680FA49-1653-4617-B929-466D6BF741B4}">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Children &amp; Family Services</a:t>
          </a:r>
        </a:p>
      </dgm:t>
    </dgm:pt>
    <dgm:pt modelId="{9C2E132E-AED6-42A4-8E70-5E944EAEEB3A}" type="parTrans" cxnId="{87886B47-5C62-485A-89E0-8EE0EBBD9922}">
      <dgm:prSet/>
      <dgm:spPr/>
      <dgm:t>
        <a:bodyPr/>
        <a:lstStyle/>
        <a:p>
          <a:pPr algn="ctr"/>
          <a:endParaRPr lang="en-AU" sz="900" b="0">
            <a:latin typeface="+mn-lt"/>
            <a:cs typeface="Arial" panose="020B0604020202020204" pitchFamily="34" charset="0"/>
          </a:endParaRPr>
        </a:p>
      </dgm:t>
    </dgm:pt>
    <dgm:pt modelId="{EAD0BABE-B681-4C86-97CB-A3315EE76665}" type="sibTrans" cxnId="{87886B47-5C62-485A-89E0-8EE0EBBD9922}">
      <dgm:prSet/>
      <dgm:spPr/>
      <dgm:t>
        <a:bodyPr/>
        <a:lstStyle/>
        <a:p>
          <a:pPr algn="ctr"/>
          <a:endParaRPr lang="en-AU" sz="900" b="0">
            <a:latin typeface="+mn-lt"/>
            <a:cs typeface="Arial" panose="020B0604020202020204" pitchFamily="34" charset="0"/>
          </a:endParaRPr>
        </a:p>
      </dgm:t>
    </dgm:pt>
    <dgm:pt modelId="{7C6A5B3D-28D4-4E29-A7B3-DA4230D7682C}">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Swim, Sport and Leisure</a:t>
          </a:r>
        </a:p>
      </dgm:t>
    </dgm:pt>
    <dgm:pt modelId="{D9152A0F-3BC3-4C11-8F2B-E2E0D2D5FBB6}" type="parTrans" cxnId="{635B3383-AC5D-4369-B00C-0613CB44DE6F}">
      <dgm:prSet/>
      <dgm:spPr/>
      <dgm:t>
        <a:bodyPr/>
        <a:lstStyle/>
        <a:p>
          <a:pPr algn="ctr"/>
          <a:endParaRPr lang="en-AU" sz="900" b="0">
            <a:latin typeface="+mn-lt"/>
            <a:cs typeface="Arial" panose="020B0604020202020204" pitchFamily="34" charset="0"/>
          </a:endParaRPr>
        </a:p>
      </dgm:t>
    </dgm:pt>
    <dgm:pt modelId="{2A84BD96-3A80-46BF-A658-1ABD233BD5B8}" type="sibTrans" cxnId="{635B3383-AC5D-4369-B00C-0613CB44DE6F}">
      <dgm:prSet/>
      <dgm:spPr/>
      <dgm:t>
        <a:bodyPr/>
        <a:lstStyle/>
        <a:p>
          <a:pPr algn="ctr"/>
          <a:endParaRPr lang="en-AU" sz="900" b="0">
            <a:latin typeface="+mn-lt"/>
            <a:cs typeface="Arial" panose="020B0604020202020204" pitchFamily="34" charset="0"/>
          </a:endParaRPr>
        </a:p>
      </dgm:t>
    </dgm:pt>
    <dgm:pt modelId="{F80BBEC2-13D5-4C1B-BFF4-ED569CC62733}">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City Development</a:t>
          </a:r>
          <a:endParaRPr lang="en-AU" sz="900" b="1">
            <a:solidFill>
              <a:sysClr val="windowText" lastClr="000000"/>
            </a:solidFill>
            <a:latin typeface="+mn-lt"/>
            <a:cs typeface="Arial" panose="020B0604020202020204" pitchFamily="34" charset="0"/>
          </a:endParaRPr>
        </a:p>
      </dgm:t>
    </dgm:pt>
    <dgm:pt modelId="{A0050164-355B-4DEF-915C-661767BBF210}" type="parTrans" cxnId="{8B8D55B5-C7CF-4A91-9049-35C834B0584F}">
      <dgm:prSet/>
      <dgm:spPr/>
      <dgm:t>
        <a:bodyPr/>
        <a:lstStyle/>
        <a:p>
          <a:pPr algn="ctr"/>
          <a:endParaRPr lang="en-AU" sz="900" b="0">
            <a:latin typeface="+mn-lt"/>
            <a:cs typeface="Arial" panose="020B0604020202020204" pitchFamily="34" charset="0"/>
          </a:endParaRPr>
        </a:p>
      </dgm:t>
    </dgm:pt>
    <dgm:pt modelId="{47332DE6-C808-4A5A-8AEE-74994600A7EB}" type="sibTrans" cxnId="{8B8D55B5-C7CF-4A91-9049-35C834B0584F}">
      <dgm:prSet/>
      <dgm:spPr/>
      <dgm:t>
        <a:bodyPr/>
        <a:lstStyle/>
        <a:p>
          <a:pPr algn="ctr"/>
          <a:endParaRPr lang="en-AU" sz="900" b="0">
            <a:latin typeface="+mn-lt"/>
            <a:cs typeface="Arial" panose="020B0604020202020204" pitchFamily="34" charset="0"/>
          </a:endParaRPr>
        </a:p>
      </dgm:t>
    </dgm:pt>
    <dgm:pt modelId="{2083F5F4-3C62-42E0-AF8D-DB7F26CD568D}">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Economic &amp; Cultural Development</a:t>
          </a:r>
        </a:p>
      </dgm:t>
    </dgm:pt>
    <dgm:pt modelId="{385D269A-45B1-4CC8-ABB9-22D434DFC1F2}" type="parTrans" cxnId="{4D5A962D-F17A-4F68-B952-358B2628D941}">
      <dgm:prSet/>
      <dgm:spPr/>
      <dgm:t>
        <a:bodyPr/>
        <a:lstStyle/>
        <a:p>
          <a:pPr algn="ctr"/>
          <a:endParaRPr lang="en-AU" sz="900" b="0">
            <a:latin typeface="+mn-lt"/>
            <a:cs typeface="Arial" panose="020B0604020202020204" pitchFamily="34" charset="0"/>
          </a:endParaRPr>
        </a:p>
      </dgm:t>
    </dgm:pt>
    <dgm:pt modelId="{FF9F0BF3-9DEB-4F31-BAB1-89794A5A5DF1}" type="sibTrans" cxnId="{4D5A962D-F17A-4F68-B952-358B2628D941}">
      <dgm:prSet/>
      <dgm:spPr/>
      <dgm:t>
        <a:bodyPr/>
        <a:lstStyle/>
        <a:p>
          <a:pPr algn="ctr"/>
          <a:endParaRPr lang="en-AU" sz="900" b="0">
            <a:latin typeface="+mn-lt"/>
            <a:cs typeface="Arial" panose="020B0604020202020204" pitchFamily="34" charset="0"/>
          </a:endParaRPr>
        </a:p>
      </dgm:t>
    </dgm:pt>
    <dgm:pt modelId="{E779004E-4CC6-4AAA-8752-FBF7C2234D0A}">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Planning &amp; Growth</a:t>
          </a:r>
        </a:p>
      </dgm:t>
    </dgm:pt>
    <dgm:pt modelId="{D6F6944E-8528-455A-BCB2-1C41B8A32326}" type="parTrans" cxnId="{EBB0A484-6A7F-4783-B5BE-7A395311FBBB}">
      <dgm:prSet/>
      <dgm:spPr/>
      <dgm:t>
        <a:bodyPr/>
        <a:lstStyle/>
        <a:p>
          <a:pPr algn="ctr"/>
          <a:endParaRPr lang="en-AU" sz="900" b="0">
            <a:latin typeface="+mn-lt"/>
            <a:cs typeface="Arial" panose="020B0604020202020204" pitchFamily="34" charset="0"/>
          </a:endParaRPr>
        </a:p>
      </dgm:t>
    </dgm:pt>
    <dgm:pt modelId="{878ACC3E-2000-4970-B057-9FAB828278DF}" type="sibTrans" cxnId="{EBB0A484-6A7F-4783-B5BE-7A395311FBBB}">
      <dgm:prSet/>
      <dgm:spPr/>
      <dgm:t>
        <a:bodyPr/>
        <a:lstStyle/>
        <a:p>
          <a:pPr algn="ctr"/>
          <a:endParaRPr lang="en-AU" sz="900" b="0">
            <a:latin typeface="+mn-lt"/>
            <a:cs typeface="Arial" panose="020B0604020202020204" pitchFamily="34" charset="0"/>
          </a:endParaRPr>
        </a:p>
      </dgm:t>
    </dgm:pt>
    <dgm:pt modelId="{36F10878-6AA6-4625-93DD-30AA5E740694}">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Tourism</a:t>
          </a:r>
        </a:p>
      </dgm:t>
    </dgm:pt>
    <dgm:pt modelId="{2437B31C-B1AC-4229-AA88-56CA964F311C}" type="parTrans" cxnId="{5A1C5A96-9FA4-443A-980D-DE25E0470195}">
      <dgm:prSet/>
      <dgm:spPr/>
      <dgm:t>
        <a:bodyPr/>
        <a:lstStyle/>
        <a:p>
          <a:pPr algn="ctr"/>
          <a:endParaRPr lang="en-AU" sz="900" b="0">
            <a:latin typeface="+mn-lt"/>
            <a:cs typeface="Arial" panose="020B0604020202020204" pitchFamily="34" charset="0"/>
          </a:endParaRPr>
        </a:p>
      </dgm:t>
    </dgm:pt>
    <dgm:pt modelId="{1365DAFD-ADE5-463C-9F64-EF25D9532821}" type="sibTrans" cxnId="{5A1C5A96-9FA4-443A-980D-DE25E0470195}">
      <dgm:prSet/>
      <dgm:spPr/>
      <dgm:t>
        <a:bodyPr/>
        <a:lstStyle/>
        <a:p>
          <a:pPr algn="ctr"/>
          <a:endParaRPr lang="en-AU" sz="900" b="0">
            <a:latin typeface="+mn-lt"/>
            <a:cs typeface="Arial" panose="020B0604020202020204" pitchFamily="34" charset="0"/>
          </a:endParaRPr>
        </a:p>
      </dgm:t>
    </dgm:pt>
    <dgm:pt modelId="{3E19596C-3E37-47EB-98BA-4BE054A1ABAD}">
      <dgm:prSet custT="1"/>
      <dgm:spPr>
        <a:solidFill>
          <a:srgbClr val="99D1DC"/>
        </a:solidFill>
      </dgm:spPr>
      <dgm:t>
        <a:bodyPr/>
        <a:lstStyle/>
        <a:p>
          <a:pPr algn="ctr"/>
          <a:r>
            <a:rPr lang="en-AU" sz="900" b="1" i="0">
              <a:solidFill>
                <a:sysClr val="windowText" lastClr="000000"/>
              </a:solidFill>
              <a:latin typeface="+mn-lt"/>
              <a:cs typeface="Arial" panose="020B0604020202020204" pitchFamily="34" charset="0"/>
            </a:rPr>
            <a:t>Urban Design &amp; Place</a:t>
          </a:r>
        </a:p>
      </dgm:t>
    </dgm:pt>
    <dgm:pt modelId="{78905F4F-AC2F-446E-9A50-141CF854D062}" type="parTrans" cxnId="{370F9C2D-D176-4645-8AED-8C7DC3EA1D22}">
      <dgm:prSet/>
      <dgm:spPr/>
      <dgm:t>
        <a:bodyPr/>
        <a:lstStyle/>
        <a:p>
          <a:pPr algn="ctr"/>
          <a:endParaRPr lang="en-AU" sz="900" b="0">
            <a:latin typeface="+mn-lt"/>
            <a:cs typeface="Arial" panose="020B0604020202020204" pitchFamily="34" charset="0"/>
          </a:endParaRPr>
        </a:p>
      </dgm:t>
    </dgm:pt>
    <dgm:pt modelId="{EEB980BC-BBB9-4213-AB06-451FA38F4BBB}" type="sibTrans" cxnId="{370F9C2D-D176-4645-8AED-8C7DC3EA1D22}">
      <dgm:prSet/>
      <dgm:spPr/>
      <dgm:t>
        <a:bodyPr/>
        <a:lstStyle/>
        <a:p>
          <a:pPr algn="ctr"/>
          <a:endParaRPr lang="en-AU" sz="900" b="0">
            <a:latin typeface="+mn-lt"/>
            <a:cs typeface="Arial" panose="020B0604020202020204" pitchFamily="34" charset="0"/>
          </a:endParaRPr>
        </a:p>
      </dgm:t>
    </dgm:pt>
    <dgm:pt modelId="{9DB153A0-C387-495C-97B7-AA4508818910}">
      <dgm:prSet phldrT="[Text]" custT="1"/>
      <dgm:spPr/>
      <dgm:t>
        <a:bodyPr/>
        <a:lstStyle/>
        <a:p>
          <a:r>
            <a:rPr lang="en-AU" sz="900" b="1" i="0">
              <a:solidFill>
                <a:sysClr val="windowText" lastClr="000000"/>
              </a:solidFill>
              <a:latin typeface="+mn-lt"/>
              <a:cs typeface="Arial" panose="020B0604020202020204" pitchFamily="34" charset="0"/>
            </a:rPr>
            <a:t>Community Care</a:t>
          </a:r>
          <a:endParaRPr lang="en-AU" sz="900"/>
        </a:p>
      </dgm:t>
    </dgm:pt>
    <dgm:pt modelId="{79CD5451-27D4-46ED-964F-46AD974C280A}" type="parTrans" cxnId="{00BD4B0D-719E-417F-9A83-CD249C352986}">
      <dgm:prSet/>
      <dgm:spPr/>
      <dgm:t>
        <a:bodyPr/>
        <a:lstStyle/>
        <a:p>
          <a:endParaRPr lang="en-AU"/>
        </a:p>
      </dgm:t>
    </dgm:pt>
    <dgm:pt modelId="{3FC285D1-89D3-4179-A860-41B9B55AB513}" type="sibTrans" cxnId="{00BD4B0D-719E-417F-9A83-CD249C352986}">
      <dgm:prSet/>
      <dgm:spPr/>
      <dgm:t>
        <a:bodyPr/>
        <a:lstStyle/>
        <a:p>
          <a:endParaRPr lang="en-AU"/>
        </a:p>
      </dgm:t>
    </dgm:pt>
    <dgm:pt modelId="{F8B0CC91-F236-4525-9BE4-23CD73C8DAE8}" type="asst">
      <dgm:prSet phldrT="[Text]" custT="1"/>
      <dgm:spPr/>
      <dgm:t>
        <a:bodyPr/>
        <a:lstStyle/>
        <a:p>
          <a:r>
            <a:rPr lang="en-AU" sz="900" b="1" i="0">
              <a:solidFill>
                <a:sysClr val="windowText" lastClr="000000"/>
              </a:solidFill>
              <a:latin typeface="+mn-lt"/>
              <a:cs typeface="Arial" panose="020B0604020202020204" pitchFamily="34" charset="0"/>
            </a:rPr>
            <a:t>Strategic Properties</a:t>
          </a:r>
          <a:endParaRPr lang="en-AU" sz="1100"/>
        </a:p>
      </dgm:t>
    </dgm:pt>
    <dgm:pt modelId="{2B6611AE-2320-4D3D-87FA-22502C95F8B0}" type="parTrans" cxnId="{1FFE2327-F926-41B9-91FD-473B98C19731}">
      <dgm:prSet/>
      <dgm:spPr/>
      <dgm:t>
        <a:bodyPr/>
        <a:lstStyle/>
        <a:p>
          <a:endParaRPr lang="en-AU"/>
        </a:p>
      </dgm:t>
    </dgm:pt>
    <dgm:pt modelId="{6B2105C2-623B-4A37-9A74-90B2D09CB969}" type="sibTrans" cxnId="{1FFE2327-F926-41B9-91FD-473B98C19731}">
      <dgm:prSet/>
      <dgm:spPr/>
      <dgm:t>
        <a:bodyPr/>
        <a:lstStyle/>
        <a:p>
          <a:endParaRPr lang="en-AU"/>
        </a:p>
      </dgm:t>
    </dgm:pt>
    <dgm:pt modelId="{8F33B98D-5678-4522-AF5A-0F727DB30E94}" type="pres">
      <dgm:prSet presAssocID="{628BFF4A-232A-497D-A276-FA9E73BC77E4}" presName="hierChild1" presStyleCnt="0">
        <dgm:presLayoutVars>
          <dgm:orgChart val="1"/>
          <dgm:chPref val="1"/>
          <dgm:dir/>
          <dgm:animOne val="branch"/>
          <dgm:animLvl val="lvl"/>
          <dgm:resizeHandles/>
        </dgm:presLayoutVars>
      </dgm:prSet>
      <dgm:spPr/>
    </dgm:pt>
    <dgm:pt modelId="{86508DD2-7C3F-443F-AF5A-AB00B2CC25FA}" type="pres">
      <dgm:prSet presAssocID="{C131C0AB-D0DB-4F7E-9184-8BFA1F9C5727}" presName="hierRoot1" presStyleCnt="0">
        <dgm:presLayoutVars>
          <dgm:hierBranch val="init"/>
        </dgm:presLayoutVars>
      </dgm:prSet>
      <dgm:spPr/>
    </dgm:pt>
    <dgm:pt modelId="{5EFD2D85-18C8-4AB1-9BCD-3394C887F74D}" type="pres">
      <dgm:prSet presAssocID="{C131C0AB-D0DB-4F7E-9184-8BFA1F9C5727}" presName="rootComposite1" presStyleCnt="0"/>
      <dgm:spPr/>
    </dgm:pt>
    <dgm:pt modelId="{3CD534AA-8A62-464B-B0C8-23FC2161C026}" type="pres">
      <dgm:prSet presAssocID="{C131C0AB-D0DB-4F7E-9184-8BFA1F9C5727}" presName="rootText1" presStyleLbl="node0" presStyleIdx="0" presStyleCnt="1" custScaleX="116176" custScaleY="77451">
        <dgm:presLayoutVars>
          <dgm:chPref val="3"/>
        </dgm:presLayoutVars>
      </dgm:prSet>
      <dgm:spPr>
        <a:prstGeom prst="flowChartTerminator">
          <a:avLst/>
        </a:prstGeom>
      </dgm:spPr>
    </dgm:pt>
    <dgm:pt modelId="{AD650EEA-E725-4B55-A656-12DB7486A98F}" type="pres">
      <dgm:prSet presAssocID="{C131C0AB-D0DB-4F7E-9184-8BFA1F9C5727}" presName="rootConnector1" presStyleLbl="node1" presStyleIdx="0" presStyleCnt="0"/>
      <dgm:spPr/>
    </dgm:pt>
    <dgm:pt modelId="{E091EC09-D122-41AB-9AB8-6338ED289B06}" type="pres">
      <dgm:prSet presAssocID="{C131C0AB-D0DB-4F7E-9184-8BFA1F9C5727}" presName="hierChild2" presStyleCnt="0"/>
      <dgm:spPr/>
    </dgm:pt>
    <dgm:pt modelId="{BF5D77E0-023A-4426-899F-E3613C04A517}" type="pres">
      <dgm:prSet presAssocID="{494759EB-072F-4DC2-9AD4-08536863B870}" presName="Name37" presStyleLbl="parChTrans1D2" presStyleIdx="0" presStyleCnt="5"/>
      <dgm:spPr/>
    </dgm:pt>
    <dgm:pt modelId="{56A8F3FD-75D4-43EF-A023-CA4FE93B971D}" type="pres">
      <dgm:prSet presAssocID="{72A94316-2338-4BC7-876A-10A029D99184}" presName="hierRoot2" presStyleCnt="0">
        <dgm:presLayoutVars>
          <dgm:hierBranch val="init"/>
        </dgm:presLayoutVars>
      </dgm:prSet>
      <dgm:spPr/>
    </dgm:pt>
    <dgm:pt modelId="{3E1188D5-AAE7-4B7B-A755-16FAA26E994D}" type="pres">
      <dgm:prSet presAssocID="{72A94316-2338-4BC7-876A-10A029D99184}" presName="rootComposite" presStyleCnt="0"/>
      <dgm:spPr/>
    </dgm:pt>
    <dgm:pt modelId="{1C03CF38-31D2-44FA-A52A-EB661AC2FC70}" type="pres">
      <dgm:prSet presAssocID="{72A94316-2338-4BC7-876A-10A029D99184}" presName="rootText" presStyleLbl="node2" presStyleIdx="0" presStyleCnt="4" custScaleX="116176" custScaleY="77451">
        <dgm:presLayoutVars>
          <dgm:chPref val="3"/>
        </dgm:presLayoutVars>
      </dgm:prSet>
      <dgm:spPr>
        <a:prstGeom prst="flowChartTerminator">
          <a:avLst/>
        </a:prstGeom>
      </dgm:spPr>
    </dgm:pt>
    <dgm:pt modelId="{81B0CE68-DE3A-4C12-86F5-28AAC126ACF4}" type="pres">
      <dgm:prSet presAssocID="{72A94316-2338-4BC7-876A-10A029D99184}" presName="rootConnector" presStyleLbl="node2" presStyleIdx="0" presStyleCnt="4"/>
      <dgm:spPr/>
    </dgm:pt>
    <dgm:pt modelId="{84E02E85-6306-4456-96F5-939913AC9F62}" type="pres">
      <dgm:prSet presAssocID="{72A94316-2338-4BC7-876A-10A029D99184}" presName="hierChild4" presStyleCnt="0"/>
      <dgm:spPr/>
    </dgm:pt>
    <dgm:pt modelId="{F69D924A-5300-4A48-A3B9-9E1988F8D731}" type="pres">
      <dgm:prSet presAssocID="{A0050164-355B-4DEF-915C-661767BBF210}" presName="Name37" presStyleLbl="parChTrans1D3" presStyleIdx="0" presStyleCnt="24"/>
      <dgm:spPr/>
    </dgm:pt>
    <dgm:pt modelId="{C5E8E87F-5041-4DAF-A07F-F6C9E77F7F48}" type="pres">
      <dgm:prSet presAssocID="{F80BBEC2-13D5-4C1B-BFF4-ED569CC62733}" presName="hierRoot2" presStyleCnt="0">
        <dgm:presLayoutVars>
          <dgm:hierBranch val="init"/>
        </dgm:presLayoutVars>
      </dgm:prSet>
      <dgm:spPr/>
    </dgm:pt>
    <dgm:pt modelId="{3675EE94-3B12-4255-89C7-4299C5FD75CF}" type="pres">
      <dgm:prSet presAssocID="{F80BBEC2-13D5-4C1B-BFF4-ED569CC62733}" presName="rootComposite" presStyleCnt="0"/>
      <dgm:spPr/>
    </dgm:pt>
    <dgm:pt modelId="{1727FE74-A936-45F9-A6D5-8AA79DBB7954}" type="pres">
      <dgm:prSet presAssocID="{F80BBEC2-13D5-4C1B-BFF4-ED569CC62733}" presName="rootText" presStyleLbl="node3" presStyleIdx="0" presStyleCnt="24" custScaleX="116176" custScaleY="77451">
        <dgm:presLayoutVars>
          <dgm:chPref val="3"/>
        </dgm:presLayoutVars>
      </dgm:prSet>
      <dgm:spPr>
        <a:prstGeom prst="flowChartTerminator">
          <a:avLst/>
        </a:prstGeom>
      </dgm:spPr>
    </dgm:pt>
    <dgm:pt modelId="{2538123D-3786-4FC7-99AA-E799FE904286}" type="pres">
      <dgm:prSet presAssocID="{F80BBEC2-13D5-4C1B-BFF4-ED569CC62733}" presName="rootConnector" presStyleLbl="node3" presStyleIdx="0" presStyleCnt="24"/>
      <dgm:spPr/>
    </dgm:pt>
    <dgm:pt modelId="{A63210DD-FB78-4475-A9D2-D5631EBFBD66}" type="pres">
      <dgm:prSet presAssocID="{F80BBEC2-13D5-4C1B-BFF4-ED569CC62733}" presName="hierChild4" presStyleCnt="0"/>
      <dgm:spPr/>
    </dgm:pt>
    <dgm:pt modelId="{F3971AAC-A1F5-47D1-97AC-A56360B95C33}" type="pres">
      <dgm:prSet presAssocID="{F80BBEC2-13D5-4C1B-BFF4-ED569CC62733}" presName="hierChild5" presStyleCnt="0"/>
      <dgm:spPr/>
    </dgm:pt>
    <dgm:pt modelId="{D5D58385-CB35-424C-A513-517BA43D0C3B}" type="pres">
      <dgm:prSet presAssocID="{385D269A-45B1-4CC8-ABB9-22D434DFC1F2}" presName="Name37" presStyleLbl="parChTrans1D3" presStyleIdx="1" presStyleCnt="24"/>
      <dgm:spPr/>
    </dgm:pt>
    <dgm:pt modelId="{26478C0E-C7D4-45D0-AABD-BE10D0212009}" type="pres">
      <dgm:prSet presAssocID="{2083F5F4-3C62-42E0-AF8D-DB7F26CD568D}" presName="hierRoot2" presStyleCnt="0">
        <dgm:presLayoutVars>
          <dgm:hierBranch val="init"/>
        </dgm:presLayoutVars>
      </dgm:prSet>
      <dgm:spPr/>
    </dgm:pt>
    <dgm:pt modelId="{FF1CC5C9-D124-4912-AB59-21466C1226D9}" type="pres">
      <dgm:prSet presAssocID="{2083F5F4-3C62-42E0-AF8D-DB7F26CD568D}" presName="rootComposite" presStyleCnt="0"/>
      <dgm:spPr/>
    </dgm:pt>
    <dgm:pt modelId="{925FF16B-3CAE-43B7-8A59-04DBE949F4FF}" type="pres">
      <dgm:prSet presAssocID="{2083F5F4-3C62-42E0-AF8D-DB7F26CD568D}" presName="rootText" presStyleLbl="node3" presStyleIdx="1" presStyleCnt="24" custScaleX="116176" custScaleY="77451">
        <dgm:presLayoutVars>
          <dgm:chPref val="3"/>
        </dgm:presLayoutVars>
      </dgm:prSet>
      <dgm:spPr>
        <a:prstGeom prst="flowChartTerminator">
          <a:avLst/>
        </a:prstGeom>
      </dgm:spPr>
    </dgm:pt>
    <dgm:pt modelId="{83A8C308-E1AD-4F42-B3E5-FF2BC3DC2929}" type="pres">
      <dgm:prSet presAssocID="{2083F5F4-3C62-42E0-AF8D-DB7F26CD568D}" presName="rootConnector" presStyleLbl="node3" presStyleIdx="1" presStyleCnt="24"/>
      <dgm:spPr/>
    </dgm:pt>
    <dgm:pt modelId="{D2F263CE-3DF6-46DC-AB0F-CDDC516E3F1C}" type="pres">
      <dgm:prSet presAssocID="{2083F5F4-3C62-42E0-AF8D-DB7F26CD568D}" presName="hierChild4" presStyleCnt="0"/>
      <dgm:spPr/>
    </dgm:pt>
    <dgm:pt modelId="{E5ACB1FE-FBFE-4C98-9739-8976C4F298E5}" type="pres">
      <dgm:prSet presAssocID="{2083F5F4-3C62-42E0-AF8D-DB7F26CD568D}" presName="hierChild5" presStyleCnt="0"/>
      <dgm:spPr/>
    </dgm:pt>
    <dgm:pt modelId="{392324E9-17BA-4F7A-BC87-945039BC20E4}" type="pres">
      <dgm:prSet presAssocID="{D6F6944E-8528-455A-BCB2-1C41B8A32326}" presName="Name37" presStyleLbl="parChTrans1D3" presStyleIdx="2" presStyleCnt="24"/>
      <dgm:spPr/>
    </dgm:pt>
    <dgm:pt modelId="{82C79340-EDAF-4FD7-86CD-1CBE530A2E2B}" type="pres">
      <dgm:prSet presAssocID="{E779004E-4CC6-4AAA-8752-FBF7C2234D0A}" presName="hierRoot2" presStyleCnt="0">
        <dgm:presLayoutVars>
          <dgm:hierBranch val="init"/>
        </dgm:presLayoutVars>
      </dgm:prSet>
      <dgm:spPr/>
    </dgm:pt>
    <dgm:pt modelId="{F1D24C65-19E9-41D0-82CD-C1E8A8A8D67C}" type="pres">
      <dgm:prSet presAssocID="{E779004E-4CC6-4AAA-8752-FBF7C2234D0A}" presName="rootComposite" presStyleCnt="0"/>
      <dgm:spPr/>
    </dgm:pt>
    <dgm:pt modelId="{5410FAA4-C7A6-43BC-89CF-35D65FD2C9A0}" type="pres">
      <dgm:prSet presAssocID="{E779004E-4CC6-4AAA-8752-FBF7C2234D0A}" presName="rootText" presStyleLbl="node3" presStyleIdx="2" presStyleCnt="24" custScaleX="116176" custScaleY="77451">
        <dgm:presLayoutVars>
          <dgm:chPref val="3"/>
        </dgm:presLayoutVars>
      </dgm:prSet>
      <dgm:spPr>
        <a:prstGeom prst="flowChartTerminator">
          <a:avLst/>
        </a:prstGeom>
      </dgm:spPr>
    </dgm:pt>
    <dgm:pt modelId="{52BC2DA5-C5AB-46FC-B877-82D0B6124402}" type="pres">
      <dgm:prSet presAssocID="{E779004E-4CC6-4AAA-8752-FBF7C2234D0A}" presName="rootConnector" presStyleLbl="node3" presStyleIdx="2" presStyleCnt="24"/>
      <dgm:spPr/>
    </dgm:pt>
    <dgm:pt modelId="{6EC3D801-4169-4319-835A-C2A43C9BC868}" type="pres">
      <dgm:prSet presAssocID="{E779004E-4CC6-4AAA-8752-FBF7C2234D0A}" presName="hierChild4" presStyleCnt="0"/>
      <dgm:spPr/>
    </dgm:pt>
    <dgm:pt modelId="{9D0F8742-A22D-4073-9A10-5F259DDC96BA}" type="pres">
      <dgm:prSet presAssocID="{E779004E-4CC6-4AAA-8752-FBF7C2234D0A}" presName="hierChild5" presStyleCnt="0"/>
      <dgm:spPr/>
    </dgm:pt>
    <dgm:pt modelId="{019D9362-5D45-4FB9-8456-DA3F737233C3}" type="pres">
      <dgm:prSet presAssocID="{2437B31C-B1AC-4229-AA88-56CA964F311C}" presName="Name37" presStyleLbl="parChTrans1D3" presStyleIdx="3" presStyleCnt="24"/>
      <dgm:spPr/>
    </dgm:pt>
    <dgm:pt modelId="{6C0EC86D-D686-41D0-9BE5-3C0F7F5085E4}" type="pres">
      <dgm:prSet presAssocID="{36F10878-6AA6-4625-93DD-30AA5E740694}" presName="hierRoot2" presStyleCnt="0">
        <dgm:presLayoutVars>
          <dgm:hierBranch val="init"/>
        </dgm:presLayoutVars>
      </dgm:prSet>
      <dgm:spPr/>
    </dgm:pt>
    <dgm:pt modelId="{C02611E9-03E9-4316-B59C-2CB42BD05ADA}" type="pres">
      <dgm:prSet presAssocID="{36F10878-6AA6-4625-93DD-30AA5E740694}" presName="rootComposite" presStyleCnt="0"/>
      <dgm:spPr/>
    </dgm:pt>
    <dgm:pt modelId="{F7FB271D-E29B-4A4E-B41B-89272598D871}" type="pres">
      <dgm:prSet presAssocID="{36F10878-6AA6-4625-93DD-30AA5E740694}" presName="rootText" presStyleLbl="node3" presStyleIdx="3" presStyleCnt="24" custScaleX="116176" custScaleY="77451">
        <dgm:presLayoutVars>
          <dgm:chPref val="3"/>
        </dgm:presLayoutVars>
      </dgm:prSet>
      <dgm:spPr>
        <a:prstGeom prst="flowChartTerminator">
          <a:avLst/>
        </a:prstGeom>
      </dgm:spPr>
    </dgm:pt>
    <dgm:pt modelId="{E6695416-03F8-4595-B113-05664365257C}" type="pres">
      <dgm:prSet presAssocID="{36F10878-6AA6-4625-93DD-30AA5E740694}" presName="rootConnector" presStyleLbl="node3" presStyleIdx="3" presStyleCnt="24"/>
      <dgm:spPr/>
    </dgm:pt>
    <dgm:pt modelId="{76E083BD-949F-4443-91C9-2E607A4F25E1}" type="pres">
      <dgm:prSet presAssocID="{36F10878-6AA6-4625-93DD-30AA5E740694}" presName="hierChild4" presStyleCnt="0"/>
      <dgm:spPr/>
    </dgm:pt>
    <dgm:pt modelId="{F2BEB200-BE9E-4697-BBF4-1324A0EBC9C6}" type="pres">
      <dgm:prSet presAssocID="{36F10878-6AA6-4625-93DD-30AA5E740694}" presName="hierChild5" presStyleCnt="0"/>
      <dgm:spPr/>
    </dgm:pt>
    <dgm:pt modelId="{47A44BE2-9B44-40A0-9923-7023738BE81E}" type="pres">
      <dgm:prSet presAssocID="{78905F4F-AC2F-446E-9A50-141CF854D062}" presName="Name37" presStyleLbl="parChTrans1D3" presStyleIdx="4" presStyleCnt="24"/>
      <dgm:spPr/>
    </dgm:pt>
    <dgm:pt modelId="{927A7C84-50FF-442E-B634-3E2D9D145BEB}" type="pres">
      <dgm:prSet presAssocID="{3E19596C-3E37-47EB-98BA-4BE054A1ABAD}" presName="hierRoot2" presStyleCnt="0">
        <dgm:presLayoutVars>
          <dgm:hierBranch val="init"/>
        </dgm:presLayoutVars>
      </dgm:prSet>
      <dgm:spPr/>
    </dgm:pt>
    <dgm:pt modelId="{4CC3BBCF-830E-4BEF-9D9E-39DDC6C38B0C}" type="pres">
      <dgm:prSet presAssocID="{3E19596C-3E37-47EB-98BA-4BE054A1ABAD}" presName="rootComposite" presStyleCnt="0"/>
      <dgm:spPr/>
    </dgm:pt>
    <dgm:pt modelId="{D8C05CE2-0247-4BEB-A95E-D3616CEF4FA1}" type="pres">
      <dgm:prSet presAssocID="{3E19596C-3E37-47EB-98BA-4BE054A1ABAD}" presName="rootText" presStyleLbl="node3" presStyleIdx="4" presStyleCnt="24" custScaleX="116176" custScaleY="77451">
        <dgm:presLayoutVars>
          <dgm:chPref val="3"/>
        </dgm:presLayoutVars>
      </dgm:prSet>
      <dgm:spPr>
        <a:prstGeom prst="flowChartTerminator">
          <a:avLst/>
        </a:prstGeom>
      </dgm:spPr>
    </dgm:pt>
    <dgm:pt modelId="{F56B7481-C392-4F73-A69A-AB9D570283DE}" type="pres">
      <dgm:prSet presAssocID="{3E19596C-3E37-47EB-98BA-4BE054A1ABAD}" presName="rootConnector" presStyleLbl="node3" presStyleIdx="4" presStyleCnt="24"/>
      <dgm:spPr/>
    </dgm:pt>
    <dgm:pt modelId="{37B2DF4A-CE7D-47BD-B795-A151188EF643}" type="pres">
      <dgm:prSet presAssocID="{3E19596C-3E37-47EB-98BA-4BE054A1ABAD}" presName="hierChild4" presStyleCnt="0"/>
      <dgm:spPr/>
    </dgm:pt>
    <dgm:pt modelId="{2E3BB1A9-3F73-40A9-8BA8-C581FDF09878}" type="pres">
      <dgm:prSet presAssocID="{3E19596C-3E37-47EB-98BA-4BE054A1ABAD}" presName="hierChild5" presStyleCnt="0"/>
      <dgm:spPr/>
    </dgm:pt>
    <dgm:pt modelId="{1E7A46FC-2899-4B66-89F8-BD3386959BD9}" type="pres">
      <dgm:prSet presAssocID="{72A94316-2338-4BC7-876A-10A029D99184}" presName="hierChild5" presStyleCnt="0"/>
      <dgm:spPr/>
    </dgm:pt>
    <dgm:pt modelId="{02F1718C-7077-40E7-83E8-AD93040BCFC9}" type="pres">
      <dgm:prSet presAssocID="{2C1B263E-2C96-47BD-8123-DC19A3C40D82}" presName="Name37" presStyleLbl="parChTrans1D2" presStyleIdx="1" presStyleCnt="5"/>
      <dgm:spPr/>
    </dgm:pt>
    <dgm:pt modelId="{5CC483D0-1FA9-4923-A7DF-70BEB81A4F7F}" type="pres">
      <dgm:prSet presAssocID="{91FD23B2-81D2-45A5-874C-93C31336AE3F}" presName="hierRoot2" presStyleCnt="0">
        <dgm:presLayoutVars>
          <dgm:hierBranch val="init"/>
        </dgm:presLayoutVars>
      </dgm:prSet>
      <dgm:spPr/>
    </dgm:pt>
    <dgm:pt modelId="{C2DD0F5D-E3EE-4D50-BEFC-E2A35A3FABBF}" type="pres">
      <dgm:prSet presAssocID="{91FD23B2-81D2-45A5-874C-93C31336AE3F}" presName="rootComposite" presStyleCnt="0"/>
      <dgm:spPr/>
    </dgm:pt>
    <dgm:pt modelId="{2D6C5E66-6AB0-430C-B327-8462CCCCCF8C}" type="pres">
      <dgm:prSet presAssocID="{91FD23B2-81D2-45A5-874C-93C31336AE3F}" presName="rootText" presStyleLbl="node2" presStyleIdx="1" presStyleCnt="4" custScaleX="116176" custScaleY="77451">
        <dgm:presLayoutVars>
          <dgm:chPref val="3"/>
        </dgm:presLayoutVars>
      </dgm:prSet>
      <dgm:spPr>
        <a:prstGeom prst="flowChartTerminator">
          <a:avLst/>
        </a:prstGeom>
      </dgm:spPr>
    </dgm:pt>
    <dgm:pt modelId="{1D585BCC-11FD-4F14-91AF-245653259D50}" type="pres">
      <dgm:prSet presAssocID="{91FD23B2-81D2-45A5-874C-93C31336AE3F}" presName="rootConnector" presStyleLbl="node2" presStyleIdx="1" presStyleCnt="4"/>
      <dgm:spPr/>
    </dgm:pt>
    <dgm:pt modelId="{A65F2FDF-14D5-4192-A285-F7638B43EFD2}" type="pres">
      <dgm:prSet presAssocID="{91FD23B2-81D2-45A5-874C-93C31336AE3F}" presName="hierChild4" presStyleCnt="0"/>
      <dgm:spPr/>
    </dgm:pt>
    <dgm:pt modelId="{5C91DDB0-C454-4C1E-B990-2DC62D992C8D}" type="pres">
      <dgm:prSet presAssocID="{79CD5451-27D4-46ED-964F-46AD974C280A}" presName="Name37" presStyleLbl="parChTrans1D3" presStyleIdx="5" presStyleCnt="24"/>
      <dgm:spPr/>
    </dgm:pt>
    <dgm:pt modelId="{69573C4A-568C-4D42-A57C-00ED1FBFD18F}" type="pres">
      <dgm:prSet presAssocID="{9DB153A0-C387-495C-97B7-AA4508818910}" presName="hierRoot2" presStyleCnt="0">
        <dgm:presLayoutVars>
          <dgm:hierBranch val="init"/>
        </dgm:presLayoutVars>
      </dgm:prSet>
      <dgm:spPr/>
    </dgm:pt>
    <dgm:pt modelId="{2AB70B17-8993-4787-A7B6-BD8E291261AB}" type="pres">
      <dgm:prSet presAssocID="{9DB153A0-C387-495C-97B7-AA4508818910}" presName="rootComposite" presStyleCnt="0"/>
      <dgm:spPr/>
    </dgm:pt>
    <dgm:pt modelId="{934DEF2E-0D9D-4F94-92E5-F8FC06A1139B}" type="pres">
      <dgm:prSet presAssocID="{9DB153A0-C387-495C-97B7-AA4508818910}" presName="rootText" presStyleLbl="node3" presStyleIdx="5" presStyleCnt="24" custScaleX="116176" custScaleY="77451">
        <dgm:presLayoutVars>
          <dgm:chPref val="3"/>
        </dgm:presLayoutVars>
      </dgm:prSet>
      <dgm:spPr>
        <a:prstGeom prst="flowChartTerminator">
          <a:avLst/>
        </a:prstGeom>
      </dgm:spPr>
    </dgm:pt>
    <dgm:pt modelId="{BA459E04-B90B-49E2-BF05-2EAE3BD57E9C}" type="pres">
      <dgm:prSet presAssocID="{9DB153A0-C387-495C-97B7-AA4508818910}" presName="rootConnector" presStyleLbl="node3" presStyleIdx="5" presStyleCnt="24"/>
      <dgm:spPr/>
    </dgm:pt>
    <dgm:pt modelId="{931DE775-79E5-449C-892C-570EF17AE6F0}" type="pres">
      <dgm:prSet presAssocID="{9DB153A0-C387-495C-97B7-AA4508818910}" presName="hierChild4" presStyleCnt="0"/>
      <dgm:spPr/>
    </dgm:pt>
    <dgm:pt modelId="{50111503-93B9-4753-8B48-163ECF883099}" type="pres">
      <dgm:prSet presAssocID="{9DB153A0-C387-495C-97B7-AA4508818910}" presName="hierChild5" presStyleCnt="0"/>
      <dgm:spPr/>
    </dgm:pt>
    <dgm:pt modelId="{C6339A81-8B1E-4F57-A69B-C3D2D235BDFA}" type="pres">
      <dgm:prSet presAssocID="{15E8BFCF-1F26-4D28-AC20-367AB46EB3FD}" presName="Name37" presStyleLbl="parChTrans1D3" presStyleIdx="6" presStyleCnt="24"/>
      <dgm:spPr/>
    </dgm:pt>
    <dgm:pt modelId="{A8749EF3-DAD5-4B63-A3D4-42799DA6FC58}" type="pres">
      <dgm:prSet presAssocID="{F833CABF-6325-4B57-B76C-A12A5E770B78}" presName="hierRoot2" presStyleCnt="0">
        <dgm:presLayoutVars>
          <dgm:hierBranch val="init"/>
        </dgm:presLayoutVars>
      </dgm:prSet>
      <dgm:spPr/>
    </dgm:pt>
    <dgm:pt modelId="{8212611F-5172-4BCB-B3E9-3AD27CC1DE9B}" type="pres">
      <dgm:prSet presAssocID="{F833CABF-6325-4B57-B76C-A12A5E770B78}" presName="rootComposite" presStyleCnt="0"/>
      <dgm:spPr/>
    </dgm:pt>
    <dgm:pt modelId="{FE93A7F7-247E-4E97-8822-BB8F1191AD2B}" type="pres">
      <dgm:prSet presAssocID="{F833CABF-6325-4B57-B76C-A12A5E770B78}" presName="rootText" presStyleLbl="node3" presStyleIdx="6" presStyleCnt="24" custScaleX="116176" custScaleY="77451">
        <dgm:presLayoutVars>
          <dgm:chPref val="3"/>
        </dgm:presLayoutVars>
      </dgm:prSet>
      <dgm:spPr>
        <a:prstGeom prst="flowChartTerminator">
          <a:avLst/>
        </a:prstGeom>
      </dgm:spPr>
    </dgm:pt>
    <dgm:pt modelId="{0ADE76AB-F46F-4BCD-834A-BE4A4EDB3D2D}" type="pres">
      <dgm:prSet presAssocID="{F833CABF-6325-4B57-B76C-A12A5E770B78}" presName="rootConnector" presStyleLbl="node3" presStyleIdx="6" presStyleCnt="24"/>
      <dgm:spPr/>
    </dgm:pt>
    <dgm:pt modelId="{0E2D84BA-228A-4CA6-8F5A-1DC8579C105C}" type="pres">
      <dgm:prSet presAssocID="{F833CABF-6325-4B57-B76C-A12A5E770B78}" presName="hierChild4" presStyleCnt="0"/>
      <dgm:spPr/>
    </dgm:pt>
    <dgm:pt modelId="{0D397339-DCB7-47AE-826E-A84D4494BBD3}" type="pres">
      <dgm:prSet presAssocID="{F833CABF-6325-4B57-B76C-A12A5E770B78}" presName="hierChild5" presStyleCnt="0"/>
      <dgm:spPr/>
    </dgm:pt>
    <dgm:pt modelId="{1B8F98B6-8A93-4834-B7D4-2EF51F89EF41}" type="pres">
      <dgm:prSet presAssocID="{2CB15D69-FB57-41B4-BB53-51D2885724CA}" presName="Name37" presStyleLbl="parChTrans1D3" presStyleIdx="7" presStyleCnt="24"/>
      <dgm:spPr/>
    </dgm:pt>
    <dgm:pt modelId="{53D7EBC0-ECF2-4D06-9A5E-9EB646EC02E4}" type="pres">
      <dgm:prSet presAssocID="{258C5363-556F-442C-9356-C06689227986}" presName="hierRoot2" presStyleCnt="0">
        <dgm:presLayoutVars>
          <dgm:hierBranch val="init"/>
        </dgm:presLayoutVars>
      </dgm:prSet>
      <dgm:spPr/>
    </dgm:pt>
    <dgm:pt modelId="{9358D6EA-03E9-4872-B43D-D2935FC1789A}" type="pres">
      <dgm:prSet presAssocID="{258C5363-556F-442C-9356-C06689227986}" presName="rootComposite" presStyleCnt="0"/>
      <dgm:spPr/>
    </dgm:pt>
    <dgm:pt modelId="{C5CD9545-A400-46FD-926B-1070E4F7D396}" type="pres">
      <dgm:prSet presAssocID="{258C5363-556F-442C-9356-C06689227986}" presName="rootText" presStyleLbl="node3" presStyleIdx="7" presStyleCnt="24" custScaleX="116176" custScaleY="77451">
        <dgm:presLayoutVars>
          <dgm:chPref val="3"/>
        </dgm:presLayoutVars>
      </dgm:prSet>
      <dgm:spPr>
        <a:prstGeom prst="flowChartTerminator">
          <a:avLst/>
        </a:prstGeom>
      </dgm:spPr>
    </dgm:pt>
    <dgm:pt modelId="{E14767AC-0075-42F0-8321-6AEDD30247D6}" type="pres">
      <dgm:prSet presAssocID="{258C5363-556F-442C-9356-C06689227986}" presName="rootConnector" presStyleLbl="node3" presStyleIdx="7" presStyleCnt="24"/>
      <dgm:spPr/>
    </dgm:pt>
    <dgm:pt modelId="{DE541B94-2737-47AD-A4B8-044E439BC79E}" type="pres">
      <dgm:prSet presAssocID="{258C5363-556F-442C-9356-C06689227986}" presName="hierChild4" presStyleCnt="0"/>
      <dgm:spPr/>
    </dgm:pt>
    <dgm:pt modelId="{DDCCE5A4-FA2E-45F7-9C5A-AD37E424357A}" type="pres">
      <dgm:prSet presAssocID="{258C5363-556F-442C-9356-C06689227986}" presName="hierChild5" presStyleCnt="0"/>
      <dgm:spPr/>
    </dgm:pt>
    <dgm:pt modelId="{711923B4-F932-4BED-983C-A274B7EA2E76}" type="pres">
      <dgm:prSet presAssocID="{E29EDD8E-792B-4F5C-9A50-8EAD669E4959}" presName="Name37" presStyleLbl="parChTrans1D3" presStyleIdx="8" presStyleCnt="24"/>
      <dgm:spPr/>
    </dgm:pt>
    <dgm:pt modelId="{BE8EE8FE-F747-4767-98F2-B3581EE6C53E}" type="pres">
      <dgm:prSet presAssocID="{27135FDB-0833-4D1F-B8E1-94B90F8A2C4F}" presName="hierRoot2" presStyleCnt="0">
        <dgm:presLayoutVars>
          <dgm:hierBranch val="init"/>
        </dgm:presLayoutVars>
      </dgm:prSet>
      <dgm:spPr/>
    </dgm:pt>
    <dgm:pt modelId="{A81ED0C3-696B-4B63-9664-03E9711FCC2A}" type="pres">
      <dgm:prSet presAssocID="{27135FDB-0833-4D1F-B8E1-94B90F8A2C4F}" presName="rootComposite" presStyleCnt="0"/>
      <dgm:spPr/>
    </dgm:pt>
    <dgm:pt modelId="{A623F562-2EEF-4C2D-827D-F9307340C471}" type="pres">
      <dgm:prSet presAssocID="{27135FDB-0833-4D1F-B8E1-94B90F8A2C4F}" presName="rootText" presStyleLbl="node3" presStyleIdx="8" presStyleCnt="24" custScaleX="116176" custScaleY="77451">
        <dgm:presLayoutVars>
          <dgm:chPref val="3"/>
        </dgm:presLayoutVars>
      </dgm:prSet>
      <dgm:spPr>
        <a:prstGeom prst="flowChartTerminator">
          <a:avLst/>
        </a:prstGeom>
      </dgm:spPr>
    </dgm:pt>
    <dgm:pt modelId="{79E5312A-2D15-47DB-8804-E3BADE3A0727}" type="pres">
      <dgm:prSet presAssocID="{27135FDB-0833-4D1F-B8E1-94B90F8A2C4F}" presName="rootConnector" presStyleLbl="node3" presStyleIdx="8" presStyleCnt="24"/>
      <dgm:spPr/>
    </dgm:pt>
    <dgm:pt modelId="{9D871BDF-6A2F-447A-A856-0C079ED7E4FE}" type="pres">
      <dgm:prSet presAssocID="{27135FDB-0833-4D1F-B8E1-94B90F8A2C4F}" presName="hierChild4" presStyleCnt="0"/>
      <dgm:spPr/>
    </dgm:pt>
    <dgm:pt modelId="{AFB58A97-E7C9-481D-BB3D-89A55FE71262}" type="pres">
      <dgm:prSet presAssocID="{27135FDB-0833-4D1F-B8E1-94B90F8A2C4F}" presName="hierChild5" presStyleCnt="0"/>
      <dgm:spPr/>
    </dgm:pt>
    <dgm:pt modelId="{0648D4BF-06A3-4D8C-99D4-261820F5DFA7}" type="pres">
      <dgm:prSet presAssocID="{9C2E132E-AED6-42A4-8E70-5E944EAEEB3A}" presName="Name37" presStyleLbl="parChTrans1D3" presStyleIdx="9" presStyleCnt="24"/>
      <dgm:spPr/>
    </dgm:pt>
    <dgm:pt modelId="{A996EAF7-E706-440F-9999-DA9DCF5E4E88}" type="pres">
      <dgm:prSet presAssocID="{3680FA49-1653-4617-B929-466D6BF741B4}" presName="hierRoot2" presStyleCnt="0">
        <dgm:presLayoutVars>
          <dgm:hierBranch val="init"/>
        </dgm:presLayoutVars>
      </dgm:prSet>
      <dgm:spPr/>
    </dgm:pt>
    <dgm:pt modelId="{86793431-BB37-490D-A057-6EE514D9F1D1}" type="pres">
      <dgm:prSet presAssocID="{3680FA49-1653-4617-B929-466D6BF741B4}" presName="rootComposite" presStyleCnt="0"/>
      <dgm:spPr/>
    </dgm:pt>
    <dgm:pt modelId="{B97E50D6-3C24-4DAC-8C64-EDC513EA8A0A}" type="pres">
      <dgm:prSet presAssocID="{3680FA49-1653-4617-B929-466D6BF741B4}" presName="rootText" presStyleLbl="node3" presStyleIdx="9" presStyleCnt="24" custScaleX="116176" custScaleY="77451">
        <dgm:presLayoutVars>
          <dgm:chPref val="3"/>
        </dgm:presLayoutVars>
      </dgm:prSet>
      <dgm:spPr>
        <a:prstGeom prst="flowChartTerminator">
          <a:avLst/>
        </a:prstGeom>
      </dgm:spPr>
    </dgm:pt>
    <dgm:pt modelId="{736B1213-EF24-4A0E-AF0F-B7321A93BD24}" type="pres">
      <dgm:prSet presAssocID="{3680FA49-1653-4617-B929-466D6BF741B4}" presName="rootConnector" presStyleLbl="node3" presStyleIdx="9" presStyleCnt="24"/>
      <dgm:spPr/>
    </dgm:pt>
    <dgm:pt modelId="{4780486E-5373-4089-9384-BC7D5DB575AC}" type="pres">
      <dgm:prSet presAssocID="{3680FA49-1653-4617-B929-466D6BF741B4}" presName="hierChild4" presStyleCnt="0"/>
      <dgm:spPr/>
    </dgm:pt>
    <dgm:pt modelId="{C56EA19D-FA12-4D18-BB20-3BD0ADBBAA3F}" type="pres">
      <dgm:prSet presAssocID="{3680FA49-1653-4617-B929-466D6BF741B4}" presName="hierChild5" presStyleCnt="0"/>
      <dgm:spPr/>
    </dgm:pt>
    <dgm:pt modelId="{0A6A8475-9C7A-4DFC-ADF5-A241A54F0D3F}" type="pres">
      <dgm:prSet presAssocID="{D9152A0F-3BC3-4C11-8F2B-E2E0D2D5FBB6}" presName="Name37" presStyleLbl="parChTrans1D3" presStyleIdx="10" presStyleCnt="24"/>
      <dgm:spPr/>
    </dgm:pt>
    <dgm:pt modelId="{CFCF14E8-CF23-442B-A6F4-220276FE9C42}" type="pres">
      <dgm:prSet presAssocID="{7C6A5B3D-28D4-4E29-A7B3-DA4230D7682C}" presName="hierRoot2" presStyleCnt="0">
        <dgm:presLayoutVars>
          <dgm:hierBranch val="init"/>
        </dgm:presLayoutVars>
      </dgm:prSet>
      <dgm:spPr/>
    </dgm:pt>
    <dgm:pt modelId="{AA50F5B4-FEC3-412D-84A0-260A88B2153E}" type="pres">
      <dgm:prSet presAssocID="{7C6A5B3D-28D4-4E29-A7B3-DA4230D7682C}" presName="rootComposite" presStyleCnt="0"/>
      <dgm:spPr/>
    </dgm:pt>
    <dgm:pt modelId="{DDEEE069-4427-490E-B63F-4F7D412D2A26}" type="pres">
      <dgm:prSet presAssocID="{7C6A5B3D-28D4-4E29-A7B3-DA4230D7682C}" presName="rootText" presStyleLbl="node3" presStyleIdx="10" presStyleCnt="24" custScaleX="116176" custScaleY="77451">
        <dgm:presLayoutVars>
          <dgm:chPref val="3"/>
        </dgm:presLayoutVars>
      </dgm:prSet>
      <dgm:spPr>
        <a:prstGeom prst="flowChartTerminator">
          <a:avLst/>
        </a:prstGeom>
      </dgm:spPr>
    </dgm:pt>
    <dgm:pt modelId="{80A83427-F38A-4241-AD14-7D8CB2F80A4E}" type="pres">
      <dgm:prSet presAssocID="{7C6A5B3D-28D4-4E29-A7B3-DA4230D7682C}" presName="rootConnector" presStyleLbl="node3" presStyleIdx="10" presStyleCnt="24"/>
      <dgm:spPr/>
    </dgm:pt>
    <dgm:pt modelId="{A474AB73-39E3-4DDB-B6BA-02979B966E0F}" type="pres">
      <dgm:prSet presAssocID="{7C6A5B3D-28D4-4E29-A7B3-DA4230D7682C}" presName="hierChild4" presStyleCnt="0"/>
      <dgm:spPr/>
    </dgm:pt>
    <dgm:pt modelId="{B2F7D4B4-9406-4F9B-AE3B-0B1FF1251478}" type="pres">
      <dgm:prSet presAssocID="{7C6A5B3D-28D4-4E29-A7B3-DA4230D7682C}" presName="hierChild5" presStyleCnt="0"/>
      <dgm:spPr/>
    </dgm:pt>
    <dgm:pt modelId="{FA72AACF-C176-43C4-BC04-3465826E4BB3}" type="pres">
      <dgm:prSet presAssocID="{91FD23B2-81D2-45A5-874C-93C31336AE3F}" presName="hierChild5" presStyleCnt="0"/>
      <dgm:spPr/>
    </dgm:pt>
    <dgm:pt modelId="{EE57D565-DF2A-417B-B701-EAC9D1CA67EC}" type="pres">
      <dgm:prSet presAssocID="{E0C8EAA8-1588-4C36-BD80-08A3B0E6C647}" presName="Name37" presStyleLbl="parChTrans1D2" presStyleIdx="2" presStyleCnt="5"/>
      <dgm:spPr/>
    </dgm:pt>
    <dgm:pt modelId="{7FC9D89E-C5B4-4299-A345-E04A8810892C}" type="pres">
      <dgm:prSet presAssocID="{524D8D4B-FF1B-4583-9927-165B16DDE06A}" presName="hierRoot2" presStyleCnt="0">
        <dgm:presLayoutVars>
          <dgm:hierBranch val="init"/>
        </dgm:presLayoutVars>
      </dgm:prSet>
      <dgm:spPr/>
    </dgm:pt>
    <dgm:pt modelId="{60E62375-25C1-4A4F-90F0-C984CB8712D8}" type="pres">
      <dgm:prSet presAssocID="{524D8D4B-FF1B-4583-9927-165B16DDE06A}" presName="rootComposite" presStyleCnt="0"/>
      <dgm:spPr/>
    </dgm:pt>
    <dgm:pt modelId="{1EEAF95F-3817-4826-BB37-09475E14F631}" type="pres">
      <dgm:prSet presAssocID="{524D8D4B-FF1B-4583-9927-165B16DDE06A}" presName="rootText" presStyleLbl="node2" presStyleIdx="2" presStyleCnt="4" custScaleX="116176" custScaleY="77451">
        <dgm:presLayoutVars>
          <dgm:chPref val="3"/>
        </dgm:presLayoutVars>
      </dgm:prSet>
      <dgm:spPr>
        <a:prstGeom prst="flowChartTerminator">
          <a:avLst/>
        </a:prstGeom>
      </dgm:spPr>
    </dgm:pt>
    <dgm:pt modelId="{BA9AE07A-D869-4DA7-AE7D-5D3E8CB247FC}" type="pres">
      <dgm:prSet presAssocID="{524D8D4B-FF1B-4583-9927-165B16DDE06A}" presName="rootConnector" presStyleLbl="node2" presStyleIdx="2" presStyleCnt="4"/>
      <dgm:spPr/>
    </dgm:pt>
    <dgm:pt modelId="{B2742D45-6C47-44DB-B68B-F79ECE0560DC}" type="pres">
      <dgm:prSet presAssocID="{524D8D4B-FF1B-4583-9927-165B16DDE06A}" presName="hierChild4" presStyleCnt="0"/>
      <dgm:spPr/>
    </dgm:pt>
    <dgm:pt modelId="{1AF76123-7DD4-4619-AD90-93E3AEA3E8F4}" type="pres">
      <dgm:prSet presAssocID="{229665A8-260E-49E0-A8EB-A8D34B9A7480}" presName="Name37" presStyleLbl="parChTrans1D3" presStyleIdx="11" presStyleCnt="24"/>
      <dgm:spPr/>
    </dgm:pt>
    <dgm:pt modelId="{47D3EA6B-D3B3-4325-ABC9-CE2EA4F6037E}" type="pres">
      <dgm:prSet presAssocID="{D74C3DE3-A06B-46B4-B052-A63EDD92C91A}" presName="hierRoot2" presStyleCnt="0">
        <dgm:presLayoutVars>
          <dgm:hierBranch val="init"/>
        </dgm:presLayoutVars>
      </dgm:prSet>
      <dgm:spPr/>
    </dgm:pt>
    <dgm:pt modelId="{9C0347E1-281E-4850-888C-343DA2387493}" type="pres">
      <dgm:prSet presAssocID="{D74C3DE3-A06B-46B4-B052-A63EDD92C91A}" presName="rootComposite" presStyleCnt="0"/>
      <dgm:spPr/>
    </dgm:pt>
    <dgm:pt modelId="{D6F2FBA6-F065-4038-AC01-6DA8F4CAB11A}" type="pres">
      <dgm:prSet presAssocID="{D74C3DE3-A06B-46B4-B052-A63EDD92C91A}" presName="rootText" presStyleLbl="node3" presStyleIdx="11" presStyleCnt="24" custScaleX="116176" custScaleY="77451">
        <dgm:presLayoutVars>
          <dgm:chPref val="3"/>
        </dgm:presLayoutVars>
      </dgm:prSet>
      <dgm:spPr>
        <a:prstGeom prst="flowChartTerminator">
          <a:avLst/>
        </a:prstGeom>
      </dgm:spPr>
    </dgm:pt>
    <dgm:pt modelId="{32FF5D54-ACE9-4C3E-8902-0BF6DEB2A69F}" type="pres">
      <dgm:prSet presAssocID="{D74C3DE3-A06B-46B4-B052-A63EDD92C91A}" presName="rootConnector" presStyleLbl="node3" presStyleIdx="11" presStyleCnt="24"/>
      <dgm:spPr/>
    </dgm:pt>
    <dgm:pt modelId="{26F95035-1A24-4E5F-8EBA-46DA2C0F1876}" type="pres">
      <dgm:prSet presAssocID="{D74C3DE3-A06B-46B4-B052-A63EDD92C91A}" presName="hierChild4" presStyleCnt="0"/>
      <dgm:spPr/>
    </dgm:pt>
    <dgm:pt modelId="{6B9C305B-FA37-4BF7-92C4-8ACE92028BD3}" type="pres">
      <dgm:prSet presAssocID="{D74C3DE3-A06B-46B4-B052-A63EDD92C91A}" presName="hierChild5" presStyleCnt="0"/>
      <dgm:spPr/>
    </dgm:pt>
    <dgm:pt modelId="{E2AC90F8-50D3-4160-9815-7ED384E669EE}" type="pres">
      <dgm:prSet presAssocID="{8FB72872-7F5B-4FA3-8544-73E4102D3607}" presName="Name37" presStyleLbl="parChTrans1D3" presStyleIdx="12" presStyleCnt="24"/>
      <dgm:spPr/>
    </dgm:pt>
    <dgm:pt modelId="{82006C62-8C34-4959-A523-5AF9A4FBE29C}" type="pres">
      <dgm:prSet presAssocID="{20552450-E38A-4980-B93A-691CE9AF3B3F}" presName="hierRoot2" presStyleCnt="0">
        <dgm:presLayoutVars>
          <dgm:hierBranch val="init"/>
        </dgm:presLayoutVars>
      </dgm:prSet>
      <dgm:spPr/>
    </dgm:pt>
    <dgm:pt modelId="{7815B1B9-A783-4E18-88C0-D846E7E783A5}" type="pres">
      <dgm:prSet presAssocID="{20552450-E38A-4980-B93A-691CE9AF3B3F}" presName="rootComposite" presStyleCnt="0"/>
      <dgm:spPr/>
    </dgm:pt>
    <dgm:pt modelId="{43DFD148-E09B-48AE-A01A-32714216F455}" type="pres">
      <dgm:prSet presAssocID="{20552450-E38A-4980-B93A-691CE9AF3B3F}" presName="rootText" presStyleLbl="node3" presStyleIdx="12" presStyleCnt="24" custScaleX="116176" custScaleY="77451">
        <dgm:presLayoutVars>
          <dgm:chPref val="3"/>
        </dgm:presLayoutVars>
      </dgm:prSet>
      <dgm:spPr>
        <a:prstGeom prst="flowChartTerminator">
          <a:avLst/>
        </a:prstGeom>
      </dgm:spPr>
    </dgm:pt>
    <dgm:pt modelId="{49C5FD9A-BCBF-4E16-8249-9756E7078243}" type="pres">
      <dgm:prSet presAssocID="{20552450-E38A-4980-B93A-691CE9AF3B3F}" presName="rootConnector" presStyleLbl="node3" presStyleIdx="12" presStyleCnt="24"/>
      <dgm:spPr/>
    </dgm:pt>
    <dgm:pt modelId="{83F1A0F7-DF47-4D72-B2A7-77B9376754E6}" type="pres">
      <dgm:prSet presAssocID="{20552450-E38A-4980-B93A-691CE9AF3B3F}" presName="hierChild4" presStyleCnt="0"/>
      <dgm:spPr/>
    </dgm:pt>
    <dgm:pt modelId="{8EBE1FC1-FD80-40A7-8CFC-A4D778DB72FA}" type="pres">
      <dgm:prSet presAssocID="{20552450-E38A-4980-B93A-691CE9AF3B3F}" presName="hierChild5" presStyleCnt="0"/>
      <dgm:spPr/>
    </dgm:pt>
    <dgm:pt modelId="{28D53D27-2BD2-44F3-9B6F-55DA056E9E19}" type="pres">
      <dgm:prSet presAssocID="{F3FAF9DC-46DA-49CC-9724-B6D6918C7158}" presName="Name37" presStyleLbl="parChTrans1D3" presStyleIdx="13" presStyleCnt="24"/>
      <dgm:spPr/>
    </dgm:pt>
    <dgm:pt modelId="{D4BE44C8-48D8-460E-B818-0116D2769691}" type="pres">
      <dgm:prSet presAssocID="{F90F6A37-0E77-4D4E-AD98-70D826AEB0DC}" presName="hierRoot2" presStyleCnt="0">
        <dgm:presLayoutVars>
          <dgm:hierBranch val="init"/>
        </dgm:presLayoutVars>
      </dgm:prSet>
      <dgm:spPr/>
    </dgm:pt>
    <dgm:pt modelId="{DF5B92A2-D92D-4AD3-A088-988C12321EAD}" type="pres">
      <dgm:prSet presAssocID="{F90F6A37-0E77-4D4E-AD98-70D826AEB0DC}" presName="rootComposite" presStyleCnt="0"/>
      <dgm:spPr/>
    </dgm:pt>
    <dgm:pt modelId="{FAE0F0CA-9928-4727-AC34-EB5621283326}" type="pres">
      <dgm:prSet presAssocID="{F90F6A37-0E77-4D4E-AD98-70D826AEB0DC}" presName="rootText" presStyleLbl="node3" presStyleIdx="13" presStyleCnt="24" custScaleX="116176" custScaleY="77451">
        <dgm:presLayoutVars>
          <dgm:chPref val="3"/>
        </dgm:presLayoutVars>
      </dgm:prSet>
      <dgm:spPr>
        <a:prstGeom prst="flowChartTerminator">
          <a:avLst/>
        </a:prstGeom>
      </dgm:spPr>
    </dgm:pt>
    <dgm:pt modelId="{D92F231D-9001-4075-9AF2-9440BB7F9885}" type="pres">
      <dgm:prSet presAssocID="{F90F6A37-0E77-4D4E-AD98-70D826AEB0DC}" presName="rootConnector" presStyleLbl="node3" presStyleIdx="13" presStyleCnt="24"/>
      <dgm:spPr/>
    </dgm:pt>
    <dgm:pt modelId="{115FD108-5A55-45C1-9F21-2C77173D5D16}" type="pres">
      <dgm:prSet presAssocID="{F90F6A37-0E77-4D4E-AD98-70D826AEB0DC}" presName="hierChild4" presStyleCnt="0"/>
      <dgm:spPr/>
    </dgm:pt>
    <dgm:pt modelId="{24A488B1-73C2-4E19-B4EF-31506D282260}" type="pres">
      <dgm:prSet presAssocID="{F90F6A37-0E77-4D4E-AD98-70D826AEB0DC}" presName="hierChild5" presStyleCnt="0"/>
      <dgm:spPr/>
    </dgm:pt>
    <dgm:pt modelId="{AE399208-EFE7-4A25-8806-DD87F7E78B3F}" type="pres">
      <dgm:prSet presAssocID="{EFC4D50D-800E-4A37-80AC-9B6E32CA4D6F}" presName="Name37" presStyleLbl="parChTrans1D3" presStyleIdx="14" presStyleCnt="24"/>
      <dgm:spPr/>
    </dgm:pt>
    <dgm:pt modelId="{6BDA24F1-83C8-41B1-9084-44B3EDF64563}" type="pres">
      <dgm:prSet presAssocID="{27CC831E-62F3-4D69-9350-231EE22276D5}" presName="hierRoot2" presStyleCnt="0">
        <dgm:presLayoutVars>
          <dgm:hierBranch val="init"/>
        </dgm:presLayoutVars>
      </dgm:prSet>
      <dgm:spPr/>
    </dgm:pt>
    <dgm:pt modelId="{53CDDB4D-6EEC-4284-8753-D0D3D76ABCB8}" type="pres">
      <dgm:prSet presAssocID="{27CC831E-62F3-4D69-9350-231EE22276D5}" presName="rootComposite" presStyleCnt="0"/>
      <dgm:spPr/>
    </dgm:pt>
    <dgm:pt modelId="{23D60F39-C5E5-4694-8F22-AAB7E679AD5E}" type="pres">
      <dgm:prSet presAssocID="{27CC831E-62F3-4D69-9350-231EE22276D5}" presName="rootText" presStyleLbl="node3" presStyleIdx="14" presStyleCnt="24" custScaleX="116176" custScaleY="77451">
        <dgm:presLayoutVars>
          <dgm:chPref val="3"/>
        </dgm:presLayoutVars>
      </dgm:prSet>
      <dgm:spPr>
        <a:prstGeom prst="flowChartTerminator">
          <a:avLst/>
        </a:prstGeom>
      </dgm:spPr>
    </dgm:pt>
    <dgm:pt modelId="{DB1E48D4-622A-4907-A8E7-B08D10A67FE1}" type="pres">
      <dgm:prSet presAssocID="{27CC831E-62F3-4D69-9350-231EE22276D5}" presName="rootConnector" presStyleLbl="node3" presStyleIdx="14" presStyleCnt="24"/>
      <dgm:spPr/>
    </dgm:pt>
    <dgm:pt modelId="{3812079A-1B5C-4A48-98DD-F8696A17282F}" type="pres">
      <dgm:prSet presAssocID="{27CC831E-62F3-4D69-9350-231EE22276D5}" presName="hierChild4" presStyleCnt="0"/>
      <dgm:spPr/>
    </dgm:pt>
    <dgm:pt modelId="{3C571B5F-2C95-4AF9-A447-E12C03F9CFB8}" type="pres">
      <dgm:prSet presAssocID="{27CC831E-62F3-4D69-9350-231EE22276D5}" presName="hierChild5" presStyleCnt="0"/>
      <dgm:spPr/>
    </dgm:pt>
    <dgm:pt modelId="{691D301D-1F9E-4EA6-BE08-E0F06350BF66}" type="pres">
      <dgm:prSet presAssocID="{CA3E517E-44E6-4106-8481-EBD1AAB14515}" presName="Name37" presStyleLbl="parChTrans1D3" presStyleIdx="15" presStyleCnt="24"/>
      <dgm:spPr/>
    </dgm:pt>
    <dgm:pt modelId="{29334418-3A33-4A64-A9E0-807BBEC36187}" type="pres">
      <dgm:prSet presAssocID="{E391FDFE-D80E-4499-852F-79C87ED40B0E}" presName="hierRoot2" presStyleCnt="0">
        <dgm:presLayoutVars>
          <dgm:hierBranch val="init"/>
        </dgm:presLayoutVars>
      </dgm:prSet>
      <dgm:spPr/>
    </dgm:pt>
    <dgm:pt modelId="{E9FD9926-74D2-48AD-AEE6-75C8AAA25BC3}" type="pres">
      <dgm:prSet presAssocID="{E391FDFE-D80E-4499-852F-79C87ED40B0E}" presName="rootComposite" presStyleCnt="0"/>
      <dgm:spPr/>
    </dgm:pt>
    <dgm:pt modelId="{5E5B851F-F567-4D9C-90AB-52F8C1F7BF78}" type="pres">
      <dgm:prSet presAssocID="{E391FDFE-D80E-4499-852F-79C87ED40B0E}" presName="rootText" presStyleLbl="node3" presStyleIdx="15" presStyleCnt="24" custScaleX="116176" custScaleY="77451">
        <dgm:presLayoutVars>
          <dgm:chPref val="3"/>
        </dgm:presLayoutVars>
      </dgm:prSet>
      <dgm:spPr>
        <a:prstGeom prst="flowChartTerminator">
          <a:avLst/>
        </a:prstGeom>
      </dgm:spPr>
    </dgm:pt>
    <dgm:pt modelId="{A15A7019-3426-48D9-807C-486DE4A37FB5}" type="pres">
      <dgm:prSet presAssocID="{E391FDFE-D80E-4499-852F-79C87ED40B0E}" presName="rootConnector" presStyleLbl="node3" presStyleIdx="15" presStyleCnt="24"/>
      <dgm:spPr/>
    </dgm:pt>
    <dgm:pt modelId="{CEC761EC-ABDC-4D6F-BF02-41A2749975FC}" type="pres">
      <dgm:prSet presAssocID="{E391FDFE-D80E-4499-852F-79C87ED40B0E}" presName="hierChild4" presStyleCnt="0"/>
      <dgm:spPr/>
    </dgm:pt>
    <dgm:pt modelId="{D32F521E-F454-45F1-BB00-7AB8EA9B56E8}" type="pres">
      <dgm:prSet presAssocID="{E391FDFE-D80E-4499-852F-79C87ED40B0E}" presName="hierChild5" presStyleCnt="0"/>
      <dgm:spPr/>
    </dgm:pt>
    <dgm:pt modelId="{46A2AA0D-4F46-4F27-895F-7EEF20EBF237}" type="pres">
      <dgm:prSet presAssocID="{94F0E2A3-B134-4DCE-933F-8D09DE5779A3}" presName="Name37" presStyleLbl="parChTrans1D3" presStyleIdx="16" presStyleCnt="24"/>
      <dgm:spPr/>
    </dgm:pt>
    <dgm:pt modelId="{924468D6-833E-4196-8EB0-588DF0D8E30A}" type="pres">
      <dgm:prSet presAssocID="{7D6CF3D6-910D-4536-B9EB-96D4AB57B147}" presName="hierRoot2" presStyleCnt="0">
        <dgm:presLayoutVars>
          <dgm:hierBranch val="init"/>
        </dgm:presLayoutVars>
      </dgm:prSet>
      <dgm:spPr/>
    </dgm:pt>
    <dgm:pt modelId="{E87EC417-AC55-4463-8C92-7BF8052F9030}" type="pres">
      <dgm:prSet presAssocID="{7D6CF3D6-910D-4536-B9EB-96D4AB57B147}" presName="rootComposite" presStyleCnt="0"/>
      <dgm:spPr/>
    </dgm:pt>
    <dgm:pt modelId="{1DC5855E-1C72-48B0-B98B-0D503BDE74E2}" type="pres">
      <dgm:prSet presAssocID="{7D6CF3D6-910D-4536-B9EB-96D4AB57B147}" presName="rootText" presStyleLbl="node3" presStyleIdx="16" presStyleCnt="24" custScaleX="116176" custScaleY="77451">
        <dgm:presLayoutVars>
          <dgm:chPref val="3"/>
        </dgm:presLayoutVars>
      </dgm:prSet>
      <dgm:spPr>
        <a:prstGeom prst="flowChartTerminator">
          <a:avLst/>
        </a:prstGeom>
      </dgm:spPr>
    </dgm:pt>
    <dgm:pt modelId="{899FFB8A-6B4C-4CE4-B575-A5C35068B72F}" type="pres">
      <dgm:prSet presAssocID="{7D6CF3D6-910D-4536-B9EB-96D4AB57B147}" presName="rootConnector" presStyleLbl="node3" presStyleIdx="16" presStyleCnt="24"/>
      <dgm:spPr/>
    </dgm:pt>
    <dgm:pt modelId="{8FE5FED0-8C6F-4CEF-8A94-5CE187105845}" type="pres">
      <dgm:prSet presAssocID="{7D6CF3D6-910D-4536-B9EB-96D4AB57B147}" presName="hierChild4" presStyleCnt="0"/>
      <dgm:spPr/>
    </dgm:pt>
    <dgm:pt modelId="{A7A0899E-3CF0-4923-A50D-E15BA17DC076}" type="pres">
      <dgm:prSet presAssocID="{7D6CF3D6-910D-4536-B9EB-96D4AB57B147}" presName="hierChild5" presStyleCnt="0"/>
      <dgm:spPr/>
    </dgm:pt>
    <dgm:pt modelId="{432FAEEB-908C-4B7A-9D03-F6B2B081352B}" type="pres">
      <dgm:prSet presAssocID="{524D8D4B-FF1B-4583-9927-165B16DDE06A}" presName="hierChild5" presStyleCnt="0"/>
      <dgm:spPr/>
    </dgm:pt>
    <dgm:pt modelId="{729123BA-B3C5-462F-93EE-C1905D607D1A}" type="pres">
      <dgm:prSet presAssocID="{0856C8D8-D099-4E61-9D03-2A031687B0C4}" presName="Name37" presStyleLbl="parChTrans1D2" presStyleIdx="3" presStyleCnt="5"/>
      <dgm:spPr/>
    </dgm:pt>
    <dgm:pt modelId="{1347B151-DB9E-4511-B321-D5FC7F06FD73}" type="pres">
      <dgm:prSet presAssocID="{FE0C8194-DFE9-4A49-830A-5DCD9037A46C}" presName="hierRoot2" presStyleCnt="0">
        <dgm:presLayoutVars>
          <dgm:hierBranch val="init"/>
        </dgm:presLayoutVars>
      </dgm:prSet>
      <dgm:spPr/>
    </dgm:pt>
    <dgm:pt modelId="{66C233F2-8E5C-433A-AC59-474EBA77179B}" type="pres">
      <dgm:prSet presAssocID="{FE0C8194-DFE9-4A49-830A-5DCD9037A46C}" presName="rootComposite" presStyleCnt="0"/>
      <dgm:spPr/>
    </dgm:pt>
    <dgm:pt modelId="{FE048FFB-D894-48E0-B4C3-4272396F67E9}" type="pres">
      <dgm:prSet presAssocID="{FE0C8194-DFE9-4A49-830A-5DCD9037A46C}" presName="rootText" presStyleLbl="node2" presStyleIdx="3" presStyleCnt="4" custScaleX="116176" custScaleY="77451">
        <dgm:presLayoutVars>
          <dgm:chPref val="3"/>
        </dgm:presLayoutVars>
      </dgm:prSet>
      <dgm:spPr>
        <a:prstGeom prst="flowChartTerminator">
          <a:avLst/>
        </a:prstGeom>
      </dgm:spPr>
    </dgm:pt>
    <dgm:pt modelId="{8023383E-3893-452D-B637-D4678DA1D8F4}" type="pres">
      <dgm:prSet presAssocID="{FE0C8194-DFE9-4A49-830A-5DCD9037A46C}" presName="rootConnector" presStyleLbl="node2" presStyleIdx="3" presStyleCnt="4"/>
      <dgm:spPr/>
    </dgm:pt>
    <dgm:pt modelId="{0E8F5634-2DC6-45F8-B4E5-B0CD37DA3B16}" type="pres">
      <dgm:prSet presAssocID="{FE0C8194-DFE9-4A49-830A-5DCD9037A46C}" presName="hierChild4" presStyleCnt="0"/>
      <dgm:spPr/>
    </dgm:pt>
    <dgm:pt modelId="{AD536656-F656-422A-905C-B6513A065C09}" type="pres">
      <dgm:prSet presAssocID="{B2198AC7-75E6-4C40-9046-32B7BB1DA97C}" presName="Name37" presStyleLbl="parChTrans1D3" presStyleIdx="17" presStyleCnt="24"/>
      <dgm:spPr/>
    </dgm:pt>
    <dgm:pt modelId="{EF8945E2-3935-44B8-BF05-DF029E7F09B0}" type="pres">
      <dgm:prSet presAssocID="{2455409D-174E-4824-9C73-A1FA14C47C18}" presName="hierRoot2" presStyleCnt="0">
        <dgm:presLayoutVars>
          <dgm:hierBranch val="init"/>
        </dgm:presLayoutVars>
      </dgm:prSet>
      <dgm:spPr/>
    </dgm:pt>
    <dgm:pt modelId="{6F8024C5-3342-4B1C-ADE3-F63F0B135322}" type="pres">
      <dgm:prSet presAssocID="{2455409D-174E-4824-9C73-A1FA14C47C18}" presName="rootComposite" presStyleCnt="0"/>
      <dgm:spPr/>
    </dgm:pt>
    <dgm:pt modelId="{81E1AC65-2666-4299-8EF6-028A2E655DF8}" type="pres">
      <dgm:prSet presAssocID="{2455409D-174E-4824-9C73-A1FA14C47C18}" presName="rootText" presStyleLbl="node3" presStyleIdx="17" presStyleCnt="24" custScaleX="116176" custScaleY="77451">
        <dgm:presLayoutVars>
          <dgm:chPref val="3"/>
        </dgm:presLayoutVars>
      </dgm:prSet>
      <dgm:spPr>
        <a:prstGeom prst="flowChartTerminator">
          <a:avLst/>
        </a:prstGeom>
      </dgm:spPr>
    </dgm:pt>
    <dgm:pt modelId="{46635FB5-70CA-4E7E-B718-51788A9559BC}" type="pres">
      <dgm:prSet presAssocID="{2455409D-174E-4824-9C73-A1FA14C47C18}" presName="rootConnector" presStyleLbl="node3" presStyleIdx="17" presStyleCnt="24"/>
      <dgm:spPr/>
    </dgm:pt>
    <dgm:pt modelId="{9B7D039C-15E0-4503-9746-2AEB27D551E2}" type="pres">
      <dgm:prSet presAssocID="{2455409D-174E-4824-9C73-A1FA14C47C18}" presName="hierChild4" presStyleCnt="0"/>
      <dgm:spPr/>
    </dgm:pt>
    <dgm:pt modelId="{11D4E437-5B89-453B-B04F-2ECF94CB5F85}" type="pres">
      <dgm:prSet presAssocID="{2455409D-174E-4824-9C73-A1FA14C47C18}" presName="hierChild5" presStyleCnt="0"/>
      <dgm:spPr/>
    </dgm:pt>
    <dgm:pt modelId="{48FB9D6F-89D1-4E87-96D1-EC4F4928884D}" type="pres">
      <dgm:prSet presAssocID="{CDA3968D-F8AB-4A5F-8014-9FB8BC025AD2}" presName="Name37" presStyleLbl="parChTrans1D3" presStyleIdx="18" presStyleCnt="24"/>
      <dgm:spPr/>
    </dgm:pt>
    <dgm:pt modelId="{E2FDAFDA-4EEA-4FD1-AD45-774FC354D5F7}" type="pres">
      <dgm:prSet presAssocID="{B34B56BB-3D72-451F-9803-04027B920A4B}" presName="hierRoot2" presStyleCnt="0">
        <dgm:presLayoutVars>
          <dgm:hierBranch val="init"/>
        </dgm:presLayoutVars>
      </dgm:prSet>
      <dgm:spPr/>
    </dgm:pt>
    <dgm:pt modelId="{8F9741F7-BE99-4F39-8B2E-6B210B2261D0}" type="pres">
      <dgm:prSet presAssocID="{B34B56BB-3D72-451F-9803-04027B920A4B}" presName="rootComposite" presStyleCnt="0"/>
      <dgm:spPr/>
    </dgm:pt>
    <dgm:pt modelId="{00B896B0-F887-47BF-8CA5-07600B804E2F}" type="pres">
      <dgm:prSet presAssocID="{B34B56BB-3D72-451F-9803-04027B920A4B}" presName="rootText" presStyleLbl="node3" presStyleIdx="18" presStyleCnt="24" custScaleX="116176" custScaleY="77451">
        <dgm:presLayoutVars>
          <dgm:chPref val="3"/>
        </dgm:presLayoutVars>
      </dgm:prSet>
      <dgm:spPr>
        <a:prstGeom prst="flowChartTerminator">
          <a:avLst/>
        </a:prstGeom>
      </dgm:spPr>
    </dgm:pt>
    <dgm:pt modelId="{4520F4A0-2975-4C2C-BB67-0B7371434AF1}" type="pres">
      <dgm:prSet presAssocID="{B34B56BB-3D72-451F-9803-04027B920A4B}" presName="rootConnector" presStyleLbl="node3" presStyleIdx="18" presStyleCnt="24"/>
      <dgm:spPr/>
    </dgm:pt>
    <dgm:pt modelId="{CFACBB21-06FD-4F9D-A156-B73B346A1407}" type="pres">
      <dgm:prSet presAssocID="{B34B56BB-3D72-451F-9803-04027B920A4B}" presName="hierChild4" presStyleCnt="0"/>
      <dgm:spPr/>
    </dgm:pt>
    <dgm:pt modelId="{ACC9E47B-DE3D-424C-869E-E84D571A67E5}" type="pres">
      <dgm:prSet presAssocID="{B34B56BB-3D72-451F-9803-04027B920A4B}" presName="hierChild5" presStyleCnt="0"/>
      <dgm:spPr/>
    </dgm:pt>
    <dgm:pt modelId="{F776D2BC-F18C-488D-A362-FDDAB5A12DEB}" type="pres">
      <dgm:prSet presAssocID="{93AAA8D2-1CB2-4712-9721-29BF94642C77}" presName="Name37" presStyleLbl="parChTrans1D3" presStyleIdx="19" presStyleCnt="24"/>
      <dgm:spPr/>
    </dgm:pt>
    <dgm:pt modelId="{36E380EB-2B2F-4761-B19E-A7E6B93F79D4}" type="pres">
      <dgm:prSet presAssocID="{103F138A-C36E-4EA7-B925-C657A3A2B9FE}" presName="hierRoot2" presStyleCnt="0">
        <dgm:presLayoutVars>
          <dgm:hierBranch val="init"/>
        </dgm:presLayoutVars>
      </dgm:prSet>
      <dgm:spPr/>
    </dgm:pt>
    <dgm:pt modelId="{7323BAED-0AE0-41A4-BBBD-EA2D02CA3104}" type="pres">
      <dgm:prSet presAssocID="{103F138A-C36E-4EA7-B925-C657A3A2B9FE}" presName="rootComposite" presStyleCnt="0"/>
      <dgm:spPr/>
    </dgm:pt>
    <dgm:pt modelId="{A18A80B7-8515-4956-8F0F-0D0A6B786A03}" type="pres">
      <dgm:prSet presAssocID="{103F138A-C36E-4EA7-B925-C657A3A2B9FE}" presName="rootText" presStyleLbl="node3" presStyleIdx="19" presStyleCnt="24" custScaleX="116176" custScaleY="77451">
        <dgm:presLayoutVars>
          <dgm:chPref val="3"/>
        </dgm:presLayoutVars>
      </dgm:prSet>
      <dgm:spPr>
        <a:prstGeom prst="flowChartTerminator">
          <a:avLst/>
        </a:prstGeom>
      </dgm:spPr>
    </dgm:pt>
    <dgm:pt modelId="{F32EC1C4-2019-4C53-AEFB-EA42060EA90F}" type="pres">
      <dgm:prSet presAssocID="{103F138A-C36E-4EA7-B925-C657A3A2B9FE}" presName="rootConnector" presStyleLbl="node3" presStyleIdx="19" presStyleCnt="24"/>
      <dgm:spPr/>
    </dgm:pt>
    <dgm:pt modelId="{D99E5DD2-5FE8-4C14-A02E-EB3E0703D05A}" type="pres">
      <dgm:prSet presAssocID="{103F138A-C36E-4EA7-B925-C657A3A2B9FE}" presName="hierChild4" presStyleCnt="0"/>
      <dgm:spPr/>
    </dgm:pt>
    <dgm:pt modelId="{FC35E41A-EADF-4A0C-8A64-4991CCAEAA4D}" type="pres">
      <dgm:prSet presAssocID="{103F138A-C36E-4EA7-B925-C657A3A2B9FE}" presName="hierChild5" presStyleCnt="0"/>
      <dgm:spPr/>
    </dgm:pt>
    <dgm:pt modelId="{ABEEC35B-07FE-488E-8E1E-B6B50BFF7675}" type="pres">
      <dgm:prSet presAssocID="{D2EF7E14-0411-40EB-A360-C24D42C47210}" presName="Name37" presStyleLbl="parChTrans1D3" presStyleIdx="20" presStyleCnt="24"/>
      <dgm:spPr/>
    </dgm:pt>
    <dgm:pt modelId="{EA355B90-D874-4A6C-B806-8E8299D4C63D}" type="pres">
      <dgm:prSet presAssocID="{9DB0D81B-E406-4793-B783-59FAA8D89B4E}" presName="hierRoot2" presStyleCnt="0">
        <dgm:presLayoutVars>
          <dgm:hierBranch val="init"/>
        </dgm:presLayoutVars>
      </dgm:prSet>
      <dgm:spPr/>
    </dgm:pt>
    <dgm:pt modelId="{019079AB-9240-42C8-9E6C-F0B15174B17F}" type="pres">
      <dgm:prSet presAssocID="{9DB0D81B-E406-4793-B783-59FAA8D89B4E}" presName="rootComposite" presStyleCnt="0"/>
      <dgm:spPr/>
    </dgm:pt>
    <dgm:pt modelId="{C3CAA8DE-E53A-46D6-94B4-81F39470E9D2}" type="pres">
      <dgm:prSet presAssocID="{9DB0D81B-E406-4793-B783-59FAA8D89B4E}" presName="rootText" presStyleLbl="node3" presStyleIdx="20" presStyleCnt="24" custScaleX="116176" custScaleY="77451" custLinFactNeighborY="9179">
        <dgm:presLayoutVars>
          <dgm:chPref val="3"/>
        </dgm:presLayoutVars>
      </dgm:prSet>
      <dgm:spPr>
        <a:prstGeom prst="flowChartTerminator">
          <a:avLst/>
        </a:prstGeom>
      </dgm:spPr>
    </dgm:pt>
    <dgm:pt modelId="{FEC9ACD6-B82C-4DCA-88B7-924C6A5D4DC2}" type="pres">
      <dgm:prSet presAssocID="{9DB0D81B-E406-4793-B783-59FAA8D89B4E}" presName="rootConnector" presStyleLbl="node3" presStyleIdx="20" presStyleCnt="24"/>
      <dgm:spPr/>
    </dgm:pt>
    <dgm:pt modelId="{DF639210-9577-40CA-B0F3-CECDDF33C9D4}" type="pres">
      <dgm:prSet presAssocID="{9DB0D81B-E406-4793-B783-59FAA8D89B4E}" presName="hierChild4" presStyleCnt="0"/>
      <dgm:spPr/>
    </dgm:pt>
    <dgm:pt modelId="{CCAD7D2E-7D4D-42B9-A911-87CAFFED12D7}" type="pres">
      <dgm:prSet presAssocID="{9DB0D81B-E406-4793-B783-59FAA8D89B4E}" presName="hierChild5" presStyleCnt="0"/>
      <dgm:spPr/>
    </dgm:pt>
    <dgm:pt modelId="{B38997F9-CEF9-42F1-BB6C-4A8679F2DA8E}" type="pres">
      <dgm:prSet presAssocID="{E22B38CE-0EBA-46BD-A20E-CC7655C64593}" presName="Name37" presStyleLbl="parChTrans1D3" presStyleIdx="21" presStyleCnt="24"/>
      <dgm:spPr/>
    </dgm:pt>
    <dgm:pt modelId="{41F55296-D89D-4EA6-BCFF-C791F7848071}" type="pres">
      <dgm:prSet presAssocID="{FD403018-DD87-46BE-81C9-D026822CD36A}" presName="hierRoot2" presStyleCnt="0">
        <dgm:presLayoutVars>
          <dgm:hierBranch val="init"/>
        </dgm:presLayoutVars>
      </dgm:prSet>
      <dgm:spPr/>
    </dgm:pt>
    <dgm:pt modelId="{5464855D-9F55-4BFC-9FE3-F967B58B1E63}" type="pres">
      <dgm:prSet presAssocID="{FD403018-DD87-46BE-81C9-D026822CD36A}" presName="rootComposite" presStyleCnt="0"/>
      <dgm:spPr/>
    </dgm:pt>
    <dgm:pt modelId="{F2D66F04-0ADD-4220-9B31-613089BF1C5D}" type="pres">
      <dgm:prSet presAssocID="{FD403018-DD87-46BE-81C9-D026822CD36A}" presName="rootText" presStyleLbl="node3" presStyleIdx="21" presStyleCnt="24" custScaleX="116176" custScaleY="77451" custLinFactNeighborY="13768">
        <dgm:presLayoutVars>
          <dgm:chPref val="3"/>
        </dgm:presLayoutVars>
      </dgm:prSet>
      <dgm:spPr>
        <a:prstGeom prst="flowChartTerminator">
          <a:avLst/>
        </a:prstGeom>
      </dgm:spPr>
    </dgm:pt>
    <dgm:pt modelId="{AB0B9626-A737-4753-874B-D37464AF8289}" type="pres">
      <dgm:prSet presAssocID="{FD403018-DD87-46BE-81C9-D026822CD36A}" presName="rootConnector" presStyleLbl="node3" presStyleIdx="21" presStyleCnt="24"/>
      <dgm:spPr/>
    </dgm:pt>
    <dgm:pt modelId="{EF1ADF42-D79C-41CE-B0AE-2A02A261AAF9}" type="pres">
      <dgm:prSet presAssocID="{FD403018-DD87-46BE-81C9-D026822CD36A}" presName="hierChild4" presStyleCnt="0"/>
      <dgm:spPr/>
    </dgm:pt>
    <dgm:pt modelId="{9F7840F5-FBA9-47FF-BC05-90DCF1C55A8B}" type="pres">
      <dgm:prSet presAssocID="{FD403018-DD87-46BE-81C9-D026822CD36A}" presName="hierChild5" presStyleCnt="0"/>
      <dgm:spPr/>
    </dgm:pt>
    <dgm:pt modelId="{497F621F-0075-4140-8020-83E802D174A2}" type="pres">
      <dgm:prSet presAssocID="{D51E66D6-6A65-4B84-A025-D8931AA86E9D}" presName="Name37" presStyleLbl="parChTrans1D3" presStyleIdx="22" presStyleCnt="24"/>
      <dgm:spPr/>
    </dgm:pt>
    <dgm:pt modelId="{E47B7070-50B4-4769-841B-9F8E253F21B5}" type="pres">
      <dgm:prSet presAssocID="{A988C8B9-A9CA-4537-90A3-4F15A560AA51}" presName="hierRoot2" presStyleCnt="0">
        <dgm:presLayoutVars>
          <dgm:hierBranch val="init"/>
        </dgm:presLayoutVars>
      </dgm:prSet>
      <dgm:spPr/>
    </dgm:pt>
    <dgm:pt modelId="{67A0ABD4-8001-40F0-A64A-E509BF77115D}" type="pres">
      <dgm:prSet presAssocID="{A988C8B9-A9CA-4537-90A3-4F15A560AA51}" presName="rootComposite" presStyleCnt="0"/>
      <dgm:spPr/>
    </dgm:pt>
    <dgm:pt modelId="{43278458-D4E9-470E-B27E-479AF60A4770}" type="pres">
      <dgm:prSet presAssocID="{A988C8B9-A9CA-4537-90A3-4F15A560AA51}" presName="rootText" presStyleLbl="node3" presStyleIdx="22" presStyleCnt="24" custScaleX="116176" custScaleY="77451" custLinFactNeighborY="16063">
        <dgm:presLayoutVars>
          <dgm:chPref val="3"/>
        </dgm:presLayoutVars>
      </dgm:prSet>
      <dgm:spPr>
        <a:prstGeom prst="flowChartTerminator">
          <a:avLst/>
        </a:prstGeom>
      </dgm:spPr>
    </dgm:pt>
    <dgm:pt modelId="{33DD5BB8-4718-4BE9-B102-425680476B5B}" type="pres">
      <dgm:prSet presAssocID="{A988C8B9-A9CA-4537-90A3-4F15A560AA51}" presName="rootConnector" presStyleLbl="node3" presStyleIdx="22" presStyleCnt="24"/>
      <dgm:spPr/>
    </dgm:pt>
    <dgm:pt modelId="{3097C94B-1003-4E73-8BC8-85935C88AE73}" type="pres">
      <dgm:prSet presAssocID="{A988C8B9-A9CA-4537-90A3-4F15A560AA51}" presName="hierChild4" presStyleCnt="0"/>
      <dgm:spPr/>
    </dgm:pt>
    <dgm:pt modelId="{E4AF84A4-F94E-441F-B6A2-812770470863}" type="pres">
      <dgm:prSet presAssocID="{A988C8B9-A9CA-4537-90A3-4F15A560AA51}" presName="hierChild5" presStyleCnt="0"/>
      <dgm:spPr/>
    </dgm:pt>
    <dgm:pt modelId="{DEED8D9A-9AF5-4220-A466-536E26B93B34}" type="pres">
      <dgm:prSet presAssocID="{162649E0-9825-4468-B49B-BC4B2711D1A1}" presName="Name37" presStyleLbl="parChTrans1D3" presStyleIdx="23" presStyleCnt="24"/>
      <dgm:spPr/>
    </dgm:pt>
    <dgm:pt modelId="{FB305159-2E5F-4B32-ABD2-9C1CB61DAEE3}" type="pres">
      <dgm:prSet presAssocID="{95EE5984-9A5A-4037-B261-73B7CCA95A26}" presName="hierRoot2" presStyleCnt="0">
        <dgm:presLayoutVars>
          <dgm:hierBranch val="init"/>
        </dgm:presLayoutVars>
      </dgm:prSet>
      <dgm:spPr/>
    </dgm:pt>
    <dgm:pt modelId="{6897C2F7-038B-40CA-AF09-5CA8A964A9A7}" type="pres">
      <dgm:prSet presAssocID="{95EE5984-9A5A-4037-B261-73B7CCA95A26}" presName="rootComposite" presStyleCnt="0"/>
      <dgm:spPr/>
    </dgm:pt>
    <dgm:pt modelId="{92120194-BDC4-4FB7-BE5D-AB4B021C187E}" type="pres">
      <dgm:prSet presAssocID="{95EE5984-9A5A-4037-B261-73B7CCA95A26}" presName="rootText" presStyleLbl="node3" presStyleIdx="23" presStyleCnt="24" custScaleX="116176" custScaleY="77451">
        <dgm:presLayoutVars>
          <dgm:chPref val="3"/>
        </dgm:presLayoutVars>
      </dgm:prSet>
      <dgm:spPr>
        <a:prstGeom prst="flowChartTerminator">
          <a:avLst/>
        </a:prstGeom>
      </dgm:spPr>
    </dgm:pt>
    <dgm:pt modelId="{3DFC1387-508E-422C-84F2-152FC47028DB}" type="pres">
      <dgm:prSet presAssocID="{95EE5984-9A5A-4037-B261-73B7CCA95A26}" presName="rootConnector" presStyleLbl="node3" presStyleIdx="23" presStyleCnt="24"/>
      <dgm:spPr/>
    </dgm:pt>
    <dgm:pt modelId="{37C61E9B-DF35-45DB-9B5D-9D03E240252A}" type="pres">
      <dgm:prSet presAssocID="{95EE5984-9A5A-4037-B261-73B7CCA95A26}" presName="hierChild4" presStyleCnt="0"/>
      <dgm:spPr/>
    </dgm:pt>
    <dgm:pt modelId="{D6876222-CD2B-4B04-B795-51689C1BE19E}" type="pres">
      <dgm:prSet presAssocID="{95EE5984-9A5A-4037-B261-73B7CCA95A26}" presName="hierChild5" presStyleCnt="0"/>
      <dgm:spPr/>
    </dgm:pt>
    <dgm:pt modelId="{D4B46E92-0559-42CD-8B2A-B3C3DEAE695D}" type="pres">
      <dgm:prSet presAssocID="{FE0C8194-DFE9-4A49-830A-5DCD9037A46C}" presName="hierChild5" presStyleCnt="0"/>
      <dgm:spPr/>
    </dgm:pt>
    <dgm:pt modelId="{B6380C54-2D1F-4446-921D-B55ED846763C}" type="pres">
      <dgm:prSet presAssocID="{C131C0AB-D0DB-4F7E-9184-8BFA1F9C5727}" presName="hierChild3" presStyleCnt="0"/>
      <dgm:spPr/>
    </dgm:pt>
    <dgm:pt modelId="{E6D4C21E-1A9C-46D4-9184-052AC3A83BD6}" type="pres">
      <dgm:prSet presAssocID="{2B6611AE-2320-4D3D-87FA-22502C95F8B0}" presName="Name111" presStyleLbl="parChTrans1D2" presStyleIdx="4" presStyleCnt="5"/>
      <dgm:spPr/>
    </dgm:pt>
    <dgm:pt modelId="{2C78ED63-3D62-45FD-8216-BB6332C75CB6}" type="pres">
      <dgm:prSet presAssocID="{F8B0CC91-F236-4525-9BE4-23CD73C8DAE8}" presName="hierRoot3" presStyleCnt="0">
        <dgm:presLayoutVars>
          <dgm:hierBranch val="init"/>
        </dgm:presLayoutVars>
      </dgm:prSet>
      <dgm:spPr/>
    </dgm:pt>
    <dgm:pt modelId="{F489CA54-A198-435B-A666-FDCB542DF6E1}" type="pres">
      <dgm:prSet presAssocID="{F8B0CC91-F236-4525-9BE4-23CD73C8DAE8}" presName="rootComposite3" presStyleCnt="0"/>
      <dgm:spPr/>
    </dgm:pt>
    <dgm:pt modelId="{B6336BE1-313B-4AA0-A894-4C4564651639}" type="pres">
      <dgm:prSet presAssocID="{F8B0CC91-F236-4525-9BE4-23CD73C8DAE8}" presName="rootText3" presStyleLbl="asst1" presStyleIdx="0" presStyleCnt="1" custScaleX="116176" custScaleY="77451">
        <dgm:presLayoutVars>
          <dgm:chPref val="3"/>
        </dgm:presLayoutVars>
      </dgm:prSet>
      <dgm:spPr>
        <a:prstGeom prst="flowChartTerminator">
          <a:avLst/>
        </a:prstGeom>
      </dgm:spPr>
    </dgm:pt>
    <dgm:pt modelId="{FB6B2D18-9172-4A70-ADFD-A84A901113FE}" type="pres">
      <dgm:prSet presAssocID="{F8B0CC91-F236-4525-9BE4-23CD73C8DAE8}" presName="rootConnector3" presStyleLbl="asst1" presStyleIdx="0" presStyleCnt="1"/>
      <dgm:spPr/>
    </dgm:pt>
    <dgm:pt modelId="{28492FF5-2E0B-416A-8E76-B1A953336777}" type="pres">
      <dgm:prSet presAssocID="{F8B0CC91-F236-4525-9BE4-23CD73C8DAE8}" presName="hierChild6" presStyleCnt="0"/>
      <dgm:spPr/>
    </dgm:pt>
    <dgm:pt modelId="{CC94A261-93F1-4202-ADCC-F1ECF0322519}" type="pres">
      <dgm:prSet presAssocID="{F8B0CC91-F236-4525-9BE4-23CD73C8DAE8}" presName="hierChild7" presStyleCnt="0"/>
      <dgm:spPr/>
    </dgm:pt>
  </dgm:ptLst>
  <dgm:cxnLst>
    <dgm:cxn modelId="{8F457802-7539-42A8-9732-5BE82B49E64E}" srcId="{FE0C8194-DFE9-4A49-830A-5DCD9037A46C}" destId="{95EE5984-9A5A-4037-B261-73B7CCA95A26}" srcOrd="6" destOrd="0" parTransId="{162649E0-9825-4468-B49B-BC4B2711D1A1}" sibTransId="{98BE5F6F-8F10-4A42-9ADB-7E5B9CEA96A9}"/>
    <dgm:cxn modelId="{E9816203-EA57-4678-9BBA-B1E2185E1B33}" type="presOf" srcId="{FE0C8194-DFE9-4A49-830A-5DCD9037A46C}" destId="{8023383E-3893-452D-B637-D4678DA1D8F4}" srcOrd="1" destOrd="0" presId="urn:microsoft.com/office/officeart/2005/8/layout/orgChart1"/>
    <dgm:cxn modelId="{E5C0D903-86A2-4315-B465-537A4B8930E3}" type="presOf" srcId="{494759EB-072F-4DC2-9AD4-08536863B870}" destId="{BF5D77E0-023A-4426-899F-E3613C04A517}" srcOrd="0" destOrd="0" presId="urn:microsoft.com/office/officeart/2005/8/layout/orgChart1"/>
    <dgm:cxn modelId="{30C64204-0F58-4C29-BEC1-4E1F67DCD6D6}" type="presOf" srcId="{72A94316-2338-4BC7-876A-10A029D99184}" destId="{81B0CE68-DE3A-4C12-86F5-28AAC126ACF4}" srcOrd="1" destOrd="0" presId="urn:microsoft.com/office/officeart/2005/8/layout/orgChart1"/>
    <dgm:cxn modelId="{3FCD5404-9C24-4D86-8D91-1B0476A74006}" type="presOf" srcId="{9C2E132E-AED6-42A4-8E70-5E944EAEEB3A}" destId="{0648D4BF-06A3-4D8C-99D4-261820F5DFA7}" srcOrd="0" destOrd="0" presId="urn:microsoft.com/office/officeart/2005/8/layout/orgChart1"/>
    <dgm:cxn modelId="{31C43005-D717-48A4-8443-75F6BC54998E}" type="presOf" srcId="{E29EDD8E-792B-4F5C-9A50-8EAD669E4959}" destId="{711923B4-F932-4BED-983C-A274B7EA2E76}" srcOrd="0" destOrd="0" presId="urn:microsoft.com/office/officeart/2005/8/layout/orgChart1"/>
    <dgm:cxn modelId="{41967905-8AE3-4A72-BD0E-6C4B1EB3FDCE}" type="presOf" srcId="{27CC831E-62F3-4D69-9350-231EE22276D5}" destId="{23D60F39-C5E5-4694-8F22-AAB7E679AD5E}" srcOrd="0" destOrd="0" presId="urn:microsoft.com/office/officeart/2005/8/layout/orgChart1"/>
    <dgm:cxn modelId="{05D45E06-2BB4-47B4-A6CA-BD2A7EC767D8}" type="presOf" srcId="{79CD5451-27D4-46ED-964F-46AD974C280A}" destId="{5C91DDB0-C454-4C1E-B990-2DC62D992C8D}" srcOrd="0" destOrd="0" presId="urn:microsoft.com/office/officeart/2005/8/layout/orgChart1"/>
    <dgm:cxn modelId="{48FF8D08-602D-481A-BD35-999B69FCE984}" srcId="{C131C0AB-D0DB-4F7E-9184-8BFA1F9C5727}" destId="{FE0C8194-DFE9-4A49-830A-5DCD9037A46C}" srcOrd="3" destOrd="0" parTransId="{0856C8D8-D099-4E61-9D03-2A031687B0C4}" sibTransId="{B230CDE9-17B9-4249-BB96-31412DD02154}"/>
    <dgm:cxn modelId="{00BD4B0D-719E-417F-9A83-CD249C352986}" srcId="{91FD23B2-81D2-45A5-874C-93C31336AE3F}" destId="{9DB153A0-C387-495C-97B7-AA4508818910}" srcOrd="0" destOrd="0" parTransId="{79CD5451-27D4-46ED-964F-46AD974C280A}" sibTransId="{3FC285D1-89D3-4179-A860-41B9B55AB513}"/>
    <dgm:cxn modelId="{529C9E0D-74ED-46B8-85B4-5CBA90A78C5D}" type="presOf" srcId="{36F10878-6AA6-4625-93DD-30AA5E740694}" destId="{E6695416-03F8-4595-B113-05664365257C}" srcOrd="1" destOrd="0" presId="urn:microsoft.com/office/officeart/2005/8/layout/orgChart1"/>
    <dgm:cxn modelId="{30754E13-CA11-4AD5-B8D0-41FFDCAD6A51}" type="presOf" srcId="{628BFF4A-232A-497D-A276-FA9E73BC77E4}" destId="{8F33B98D-5678-4522-AF5A-0F727DB30E94}" srcOrd="0" destOrd="0" presId="urn:microsoft.com/office/officeart/2005/8/layout/orgChart1"/>
    <dgm:cxn modelId="{D967A816-00C1-479A-BF93-13C43F334265}" type="presOf" srcId="{E22B38CE-0EBA-46BD-A20E-CC7655C64593}" destId="{B38997F9-CEF9-42F1-BB6C-4A8679F2DA8E}" srcOrd="0" destOrd="0" presId="urn:microsoft.com/office/officeart/2005/8/layout/orgChart1"/>
    <dgm:cxn modelId="{C414FC16-038B-4A97-9584-D36BC6A25945}" type="presOf" srcId="{D2EF7E14-0411-40EB-A360-C24D42C47210}" destId="{ABEEC35B-07FE-488E-8E1E-B6B50BFF7675}" srcOrd="0" destOrd="0" presId="urn:microsoft.com/office/officeart/2005/8/layout/orgChart1"/>
    <dgm:cxn modelId="{0F326119-C1DD-4FC3-AFD0-2F1578D2216A}" type="presOf" srcId="{7C6A5B3D-28D4-4E29-A7B3-DA4230D7682C}" destId="{80A83427-F38A-4241-AD14-7D8CB2F80A4E}" srcOrd="1" destOrd="0" presId="urn:microsoft.com/office/officeart/2005/8/layout/orgChart1"/>
    <dgm:cxn modelId="{4E76581A-8F0E-4101-ADEC-C2AD5715CB2A}" type="presOf" srcId="{F3FAF9DC-46DA-49CC-9724-B6D6918C7158}" destId="{28D53D27-2BD2-44F3-9B6F-55DA056E9E19}" srcOrd="0" destOrd="0" presId="urn:microsoft.com/office/officeart/2005/8/layout/orgChart1"/>
    <dgm:cxn modelId="{971E8C1D-EB37-4409-AED4-7CE9EC1B73CF}" srcId="{524D8D4B-FF1B-4583-9927-165B16DDE06A}" destId="{E391FDFE-D80E-4499-852F-79C87ED40B0E}" srcOrd="4" destOrd="0" parTransId="{CA3E517E-44E6-4106-8481-EBD1AAB14515}" sibTransId="{CA9928AD-DEDF-46C5-9B61-2AC13A6192A0}"/>
    <dgm:cxn modelId="{AD66A51F-4932-4B21-8BC2-1AD06C4250D4}" srcId="{524D8D4B-FF1B-4583-9927-165B16DDE06A}" destId="{F90F6A37-0E77-4D4E-AD98-70D826AEB0DC}" srcOrd="2" destOrd="0" parTransId="{F3FAF9DC-46DA-49CC-9724-B6D6918C7158}" sibTransId="{DF20F1D3-BDD2-417B-B6BF-AB32A661A1AB}"/>
    <dgm:cxn modelId="{868F3121-3235-4141-8021-137AEF3D6FCF}" type="presOf" srcId="{3E19596C-3E37-47EB-98BA-4BE054A1ABAD}" destId="{D8C05CE2-0247-4BEB-A95E-D3616CEF4FA1}" srcOrd="0" destOrd="0" presId="urn:microsoft.com/office/officeart/2005/8/layout/orgChart1"/>
    <dgm:cxn modelId="{38A49822-67E8-4F06-B969-A37F8A492BDB}" type="presOf" srcId="{A988C8B9-A9CA-4537-90A3-4F15A560AA51}" destId="{33DD5BB8-4718-4BE9-B102-425680476B5B}" srcOrd="1" destOrd="0" presId="urn:microsoft.com/office/officeart/2005/8/layout/orgChart1"/>
    <dgm:cxn modelId="{1FFE2327-F926-41B9-91FD-473B98C19731}" srcId="{C131C0AB-D0DB-4F7E-9184-8BFA1F9C5727}" destId="{F8B0CC91-F236-4525-9BE4-23CD73C8DAE8}" srcOrd="4" destOrd="0" parTransId="{2B6611AE-2320-4D3D-87FA-22502C95F8B0}" sibTransId="{6B2105C2-623B-4A37-9A74-90B2D09CB969}"/>
    <dgm:cxn modelId="{AED30A28-A46B-4948-83F0-20DB1460485F}" type="presOf" srcId="{162649E0-9825-4468-B49B-BC4B2711D1A1}" destId="{DEED8D9A-9AF5-4220-A466-536E26B93B34}" srcOrd="0" destOrd="0" presId="urn:microsoft.com/office/officeart/2005/8/layout/orgChart1"/>
    <dgm:cxn modelId="{C22F7E29-94D9-41D2-AECC-6FD6B68B77C7}" type="presOf" srcId="{36F10878-6AA6-4625-93DD-30AA5E740694}" destId="{F7FB271D-E29B-4A4E-B41B-89272598D871}" srcOrd="0" destOrd="0" presId="urn:microsoft.com/office/officeart/2005/8/layout/orgChart1"/>
    <dgm:cxn modelId="{4D5A962D-F17A-4F68-B952-358B2628D941}" srcId="{72A94316-2338-4BC7-876A-10A029D99184}" destId="{2083F5F4-3C62-42E0-AF8D-DB7F26CD568D}" srcOrd="1" destOrd="0" parTransId="{385D269A-45B1-4CC8-ABB9-22D434DFC1F2}" sibTransId="{FF9F0BF3-9DEB-4F31-BAB1-89794A5A5DF1}"/>
    <dgm:cxn modelId="{370F9C2D-D176-4645-8AED-8C7DC3EA1D22}" srcId="{72A94316-2338-4BC7-876A-10A029D99184}" destId="{3E19596C-3E37-47EB-98BA-4BE054A1ABAD}" srcOrd="4" destOrd="0" parTransId="{78905F4F-AC2F-446E-9A50-141CF854D062}" sibTransId="{EEB980BC-BBB9-4213-AB06-451FA38F4BBB}"/>
    <dgm:cxn modelId="{10FCB62D-0A08-49C0-A966-A7933356E5DD}" type="presOf" srcId="{72A94316-2338-4BC7-876A-10A029D99184}" destId="{1C03CF38-31D2-44FA-A52A-EB661AC2FC70}" srcOrd="0" destOrd="0" presId="urn:microsoft.com/office/officeart/2005/8/layout/orgChart1"/>
    <dgm:cxn modelId="{D5B49A2E-CB2E-4738-B7E2-5F937649595B}" type="presOf" srcId="{2B6611AE-2320-4D3D-87FA-22502C95F8B0}" destId="{E6D4C21E-1A9C-46D4-9184-052AC3A83BD6}" srcOrd="0" destOrd="0" presId="urn:microsoft.com/office/officeart/2005/8/layout/orgChart1"/>
    <dgm:cxn modelId="{164DF033-0626-4953-8CA7-D7E4C8E0C1B4}" type="presOf" srcId="{FD403018-DD87-46BE-81C9-D026822CD36A}" destId="{F2D66F04-0ADD-4220-9B31-613089BF1C5D}" srcOrd="0" destOrd="0" presId="urn:microsoft.com/office/officeart/2005/8/layout/orgChart1"/>
    <dgm:cxn modelId="{01286E37-F4BB-453C-9F6A-F737581CDCEE}" type="presOf" srcId="{95EE5984-9A5A-4037-B261-73B7CCA95A26}" destId="{3DFC1387-508E-422C-84F2-152FC47028DB}" srcOrd="1" destOrd="0" presId="urn:microsoft.com/office/officeart/2005/8/layout/orgChart1"/>
    <dgm:cxn modelId="{98749038-937D-4F27-B7B4-B0F533B97237}" type="presOf" srcId="{D74C3DE3-A06B-46B4-B052-A63EDD92C91A}" destId="{D6F2FBA6-F065-4038-AC01-6DA8F4CAB11A}" srcOrd="0" destOrd="0" presId="urn:microsoft.com/office/officeart/2005/8/layout/orgChart1"/>
    <dgm:cxn modelId="{03536139-A6E9-4908-B4E5-7FDCBB8CD9DE}" type="presOf" srcId="{D51E66D6-6A65-4B84-A025-D8931AA86E9D}" destId="{497F621F-0075-4140-8020-83E802D174A2}" srcOrd="0" destOrd="0" presId="urn:microsoft.com/office/officeart/2005/8/layout/orgChart1"/>
    <dgm:cxn modelId="{555AE239-D298-49AB-8D29-3A9954047524}" type="presOf" srcId="{F8B0CC91-F236-4525-9BE4-23CD73C8DAE8}" destId="{FB6B2D18-9172-4A70-ADFD-A84A901113FE}" srcOrd="1" destOrd="0" presId="urn:microsoft.com/office/officeart/2005/8/layout/orgChart1"/>
    <dgm:cxn modelId="{ABE7A35D-44E4-4EAF-AA6F-5CA30C506C1C}" type="presOf" srcId="{2083F5F4-3C62-42E0-AF8D-DB7F26CD568D}" destId="{83A8C308-E1AD-4F42-B3E5-FF2BC3DC2929}" srcOrd="1" destOrd="0" presId="urn:microsoft.com/office/officeart/2005/8/layout/orgChart1"/>
    <dgm:cxn modelId="{3DFA715E-F47E-4125-B4DF-D676E72F6DC9}" srcId="{628BFF4A-232A-497D-A276-FA9E73BC77E4}" destId="{C131C0AB-D0DB-4F7E-9184-8BFA1F9C5727}" srcOrd="0" destOrd="0" parTransId="{91C90006-6331-4C50-918E-E945235E9E7C}" sibTransId="{3DA3931A-8E6C-43AA-B866-A54961C624A6}"/>
    <dgm:cxn modelId="{51BE755E-6FCE-4965-9A6B-052AF9544919}" type="presOf" srcId="{7D6CF3D6-910D-4536-B9EB-96D4AB57B147}" destId="{899FFB8A-6B4C-4CE4-B575-A5C35068B72F}" srcOrd="1" destOrd="0" presId="urn:microsoft.com/office/officeart/2005/8/layout/orgChart1"/>
    <dgm:cxn modelId="{1729795E-CE15-41EB-ABA8-BCFCD11F1768}" type="presOf" srcId="{2083F5F4-3C62-42E0-AF8D-DB7F26CD568D}" destId="{925FF16B-3CAE-43B7-8A59-04DBE949F4FF}" srcOrd="0" destOrd="0" presId="urn:microsoft.com/office/officeart/2005/8/layout/orgChart1"/>
    <dgm:cxn modelId="{7290305F-12A6-440D-9C65-B52C40E1EBF6}" type="presOf" srcId="{93AAA8D2-1CB2-4712-9721-29BF94642C77}" destId="{F776D2BC-F18C-488D-A362-FDDAB5A12DEB}" srcOrd="0" destOrd="0" presId="urn:microsoft.com/office/officeart/2005/8/layout/orgChart1"/>
    <dgm:cxn modelId="{B5C4E160-9EED-43CC-912F-E5FB4631025D}" type="presOf" srcId="{7C6A5B3D-28D4-4E29-A7B3-DA4230D7682C}" destId="{DDEEE069-4427-490E-B63F-4F7D412D2A26}" srcOrd="0" destOrd="0" presId="urn:microsoft.com/office/officeart/2005/8/layout/orgChart1"/>
    <dgm:cxn modelId="{7BC74861-85C7-4DBA-9927-FDAD70DA8896}" type="presOf" srcId="{258C5363-556F-442C-9356-C06689227986}" destId="{C5CD9545-A400-46FD-926B-1070E4F7D396}" srcOrd="0" destOrd="0" presId="urn:microsoft.com/office/officeart/2005/8/layout/orgChart1"/>
    <dgm:cxn modelId="{A39F5341-8F54-4AA5-9232-6D63559EF5BE}" type="presOf" srcId="{9DB0D81B-E406-4793-B783-59FAA8D89B4E}" destId="{C3CAA8DE-E53A-46D6-94B4-81F39470E9D2}" srcOrd="0" destOrd="0" presId="urn:microsoft.com/office/officeart/2005/8/layout/orgChart1"/>
    <dgm:cxn modelId="{12315F42-CBD4-4AFF-9C8A-71F237CFAC9B}" type="presOf" srcId="{91FD23B2-81D2-45A5-874C-93C31336AE3F}" destId="{1D585BCC-11FD-4F14-91AF-245653259D50}" srcOrd="1" destOrd="0" presId="urn:microsoft.com/office/officeart/2005/8/layout/orgChart1"/>
    <dgm:cxn modelId="{B1E13263-A667-4443-8F76-1443B2E1A208}" type="presOf" srcId="{9DB153A0-C387-495C-97B7-AA4508818910}" destId="{BA459E04-B90B-49E2-BF05-2EAE3BD57E9C}" srcOrd="1" destOrd="0" presId="urn:microsoft.com/office/officeart/2005/8/layout/orgChart1"/>
    <dgm:cxn modelId="{AD996A43-E691-499C-B4E9-37AF8A5F0947}" type="presOf" srcId="{95EE5984-9A5A-4037-B261-73B7CCA95A26}" destId="{92120194-BDC4-4FB7-BE5D-AB4B021C187E}" srcOrd="0" destOrd="0" presId="urn:microsoft.com/office/officeart/2005/8/layout/orgChart1"/>
    <dgm:cxn modelId="{A5F07843-CD20-4EBE-BFCB-A5CE5C4B89D5}" srcId="{524D8D4B-FF1B-4583-9927-165B16DDE06A}" destId="{27CC831E-62F3-4D69-9350-231EE22276D5}" srcOrd="3" destOrd="0" parTransId="{EFC4D50D-800E-4A37-80AC-9B6E32CA4D6F}" sibTransId="{62AA4161-3165-4059-8ADF-BDD83538929D}"/>
    <dgm:cxn modelId="{849F2946-AF12-459F-A40F-6155FA7487C0}" type="presOf" srcId="{27CC831E-62F3-4D69-9350-231EE22276D5}" destId="{DB1E48D4-622A-4907-A8E7-B08D10A67FE1}" srcOrd="1" destOrd="0" presId="urn:microsoft.com/office/officeart/2005/8/layout/orgChart1"/>
    <dgm:cxn modelId="{87886B47-5C62-485A-89E0-8EE0EBBD9922}" srcId="{91FD23B2-81D2-45A5-874C-93C31336AE3F}" destId="{3680FA49-1653-4617-B929-466D6BF741B4}" srcOrd="4" destOrd="0" parTransId="{9C2E132E-AED6-42A4-8E70-5E944EAEEB3A}" sibTransId="{EAD0BABE-B681-4C86-97CB-A3315EE76665}"/>
    <dgm:cxn modelId="{0062B367-5BFB-4257-9DB5-2724CF0197BF}" type="presOf" srcId="{F8B0CC91-F236-4525-9BE4-23CD73C8DAE8}" destId="{B6336BE1-313B-4AA0-A894-4C4564651639}" srcOrd="0" destOrd="0" presId="urn:microsoft.com/office/officeart/2005/8/layout/orgChart1"/>
    <dgm:cxn modelId="{F870B447-A24A-4E91-9C8C-67D94132F151}" srcId="{FE0C8194-DFE9-4A49-830A-5DCD9037A46C}" destId="{FD403018-DD87-46BE-81C9-D026822CD36A}" srcOrd="4" destOrd="0" parTransId="{E22B38CE-0EBA-46BD-A20E-CC7655C64593}" sibTransId="{44ED2DA6-4271-4429-AE29-46CAE0DEC346}"/>
    <dgm:cxn modelId="{B06F0C68-8DA9-43F0-A5EA-0B5D166E7CBB}" type="presOf" srcId="{C131C0AB-D0DB-4F7E-9184-8BFA1F9C5727}" destId="{AD650EEA-E725-4B55-A656-12DB7486A98F}" srcOrd="1" destOrd="0" presId="urn:microsoft.com/office/officeart/2005/8/layout/orgChart1"/>
    <dgm:cxn modelId="{7F8B3E4A-58BC-4325-91D9-E5187A4E24E9}" type="presOf" srcId="{7D6CF3D6-910D-4536-B9EB-96D4AB57B147}" destId="{1DC5855E-1C72-48B0-B98B-0D503BDE74E2}" srcOrd="0" destOrd="0" presId="urn:microsoft.com/office/officeart/2005/8/layout/orgChart1"/>
    <dgm:cxn modelId="{F1EA404A-73DC-4CDC-870C-18CB0B4B3ECF}" type="presOf" srcId="{B34B56BB-3D72-451F-9803-04027B920A4B}" destId="{4520F4A0-2975-4C2C-BB67-0B7371434AF1}" srcOrd="1" destOrd="0" presId="urn:microsoft.com/office/officeart/2005/8/layout/orgChart1"/>
    <dgm:cxn modelId="{B906656B-FF50-430D-88F4-02F2D372F0E1}" type="presOf" srcId="{FD403018-DD87-46BE-81C9-D026822CD36A}" destId="{AB0B9626-A737-4753-874B-D37464AF8289}" srcOrd="1" destOrd="0" presId="urn:microsoft.com/office/officeart/2005/8/layout/orgChart1"/>
    <dgm:cxn modelId="{7CD6F94B-5BCB-49C1-B342-1A13089F031C}" type="presOf" srcId="{103F138A-C36E-4EA7-B925-C657A3A2B9FE}" destId="{F32EC1C4-2019-4C53-AEFB-EA42060EA90F}" srcOrd="1" destOrd="0" presId="urn:microsoft.com/office/officeart/2005/8/layout/orgChart1"/>
    <dgm:cxn modelId="{29E42D4C-90EB-4FFC-986F-B86010DEF429}" type="presOf" srcId="{385D269A-45B1-4CC8-ABB9-22D434DFC1F2}" destId="{D5D58385-CB35-424C-A513-517BA43D0C3B}" srcOrd="0" destOrd="0" presId="urn:microsoft.com/office/officeart/2005/8/layout/orgChart1"/>
    <dgm:cxn modelId="{FFFDC86E-86F3-4B45-AA88-97137610DC8A}" srcId="{91FD23B2-81D2-45A5-874C-93C31336AE3F}" destId="{258C5363-556F-442C-9356-C06689227986}" srcOrd="2" destOrd="0" parTransId="{2CB15D69-FB57-41B4-BB53-51D2885724CA}" sibTransId="{178D5165-8AC2-4B89-849D-332CE3C902C8}"/>
    <dgm:cxn modelId="{C57BB850-E77B-480B-908A-3F10DC092B3C}" srcId="{524D8D4B-FF1B-4583-9927-165B16DDE06A}" destId="{20552450-E38A-4980-B93A-691CE9AF3B3F}" srcOrd="1" destOrd="0" parTransId="{8FB72872-7F5B-4FA3-8544-73E4102D3607}" sibTransId="{F8DB4003-6DE9-4370-A3B3-F463013AF88A}"/>
    <dgm:cxn modelId="{CD79E070-2118-4103-8724-DA3BC55B371E}" srcId="{C131C0AB-D0DB-4F7E-9184-8BFA1F9C5727}" destId="{91FD23B2-81D2-45A5-874C-93C31336AE3F}" srcOrd="1" destOrd="0" parTransId="{2C1B263E-2C96-47BD-8123-DC19A3C40D82}" sibTransId="{CDDE5C33-A5D7-42D5-AFE9-73F7F24409E1}"/>
    <dgm:cxn modelId="{A1EACB50-8304-42CF-80A1-636E5816EBFB}" type="presOf" srcId="{F833CABF-6325-4B57-B76C-A12A5E770B78}" destId="{0ADE76AB-F46F-4BCD-834A-BE4A4EDB3D2D}" srcOrd="1" destOrd="0" presId="urn:microsoft.com/office/officeart/2005/8/layout/orgChart1"/>
    <dgm:cxn modelId="{E4288651-0AA2-4140-B38E-589FA1FABE9B}" srcId="{FE0C8194-DFE9-4A49-830A-5DCD9037A46C}" destId="{2455409D-174E-4824-9C73-A1FA14C47C18}" srcOrd="0" destOrd="0" parTransId="{B2198AC7-75E6-4C40-9046-32B7BB1DA97C}" sibTransId="{683ABE56-395D-4511-9A0E-19CDD1FEEB74}"/>
    <dgm:cxn modelId="{774CE451-024F-49DD-972B-6E1BBD8DB3AF}" type="presOf" srcId="{E391FDFE-D80E-4499-852F-79C87ED40B0E}" destId="{A15A7019-3426-48D9-807C-486DE4A37FB5}" srcOrd="1" destOrd="0" presId="urn:microsoft.com/office/officeart/2005/8/layout/orgChart1"/>
    <dgm:cxn modelId="{38713552-F348-49EC-AA26-393D31BBFD43}" srcId="{524D8D4B-FF1B-4583-9927-165B16DDE06A}" destId="{7D6CF3D6-910D-4536-B9EB-96D4AB57B147}" srcOrd="5" destOrd="0" parTransId="{94F0E2A3-B134-4DCE-933F-8D09DE5779A3}" sibTransId="{FCBC556F-8075-46BA-A63B-705622C12B50}"/>
    <dgm:cxn modelId="{7EE29C52-5057-41F0-85AE-15F9995ACC9D}" type="presOf" srcId="{9DB0D81B-E406-4793-B783-59FAA8D89B4E}" destId="{FEC9ACD6-B82C-4DCA-88B7-924C6A5D4DC2}" srcOrd="1" destOrd="0" presId="urn:microsoft.com/office/officeart/2005/8/layout/orgChart1"/>
    <dgm:cxn modelId="{ECDDE352-21E4-4F8E-BF81-2183224B6A94}" type="presOf" srcId="{229665A8-260E-49E0-A8EB-A8D34B9A7480}" destId="{1AF76123-7DD4-4619-AD90-93E3AEA3E8F4}" srcOrd="0" destOrd="0" presId="urn:microsoft.com/office/officeart/2005/8/layout/orgChart1"/>
    <dgm:cxn modelId="{6636EA72-D99C-4335-A176-9F28F3820A49}" type="presOf" srcId="{15E8BFCF-1F26-4D28-AC20-367AB46EB3FD}" destId="{C6339A81-8B1E-4F57-A69B-C3D2D235BDFA}" srcOrd="0" destOrd="0" presId="urn:microsoft.com/office/officeart/2005/8/layout/orgChart1"/>
    <dgm:cxn modelId="{258EB377-FB95-4A8F-B89F-AC36746E1A3F}" type="presOf" srcId="{E391FDFE-D80E-4499-852F-79C87ED40B0E}" destId="{5E5B851F-F567-4D9C-90AB-52F8C1F7BF78}" srcOrd="0" destOrd="0" presId="urn:microsoft.com/office/officeart/2005/8/layout/orgChart1"/>
    <dgm:cxn modelId="{B286BE77-945D-4889-9153-E07213EC5960}" type="presOf" srcId="{CA3E517E-44E6-4106-8481-EBD1AAB14515}" destId="{691D301D-1F9E-4EA6-BE08-E0F06350BF66}" srcOrd="0" destOrd="0" presId="urn:microsoft.com/office/officeart/2005/8/layout/orgChart1"/>
    <dgm:cxn modelId="{D59BBF57-BE88-4CE7-9CE1-04D9ED4D5503}" srcId="{FE0C8194-DFE9-4A49-830A-5DCD9037A46C}" destId="{9DB0D81B-E406-4793-B783-59FAA8D89B4E}" srcOrd="3" destOrd="0" parTransId="{D2EF7E14-0411-40EB-A360-C24D42C47210}" sibTransId="{505AE753-8A3D-4353-8C7F-E49A3ABBDD7A}"/>
    <dgm:cxn modelId="{2C9ECC57-7BBA-462C-A2B9-9DC4554A2C66}" type="presOf" srcId="{20552450-E38A-4980-B93A-691CE9AF3B3F}" destId="{43DFD148-E09B-48AE-A01A-32714216F455}" srcOrd="0" destOrd="0" presId="urn:microsoft.com/office/officeart/2005/8/layout/orgChart1"/>
    <dgm:cxn modelId="{B9A19858-45A1-43E6-B4D1-4A61B80B30E6}" type="presOf" srcId="{20552450-E38A-4980-B93A-691CE9AF3B3F}" destId="{49C5FD9A-BCBF-4E16-8249-9756E7078243}" srcOrd="1" destOrd="0" presId="urn:microsoft.com/office/officeart/2005/8/layout/orgChart1"/>
    <dgm:cxn modelId="{A602DF5A-D012-4D7F-9D3C-67ADD9187574}" type="presOf" srcId="{F90F6A37-0E77-4D4E-AD98-70D826AEB0DC}" destId="{D92F231D-9001-4075-9AF2-9440BB7F9885}" srcOrd="1" destOrd="0" presId="urn:microsoft.com/office/officeart/2005/8/layout/orgChart1"/>
    <dgm:cxn modelId="{FEDFCF7B-87A1-4AFC-A9DA-3B71B3F26FA4}" type="presOf" srcId="{2CB15D69-FB57-41B4-BB53-51D2885724CA}" destId="{1B8F98B6-8A93-4834-B7D4-2EF51F89EF41}" srcOrd="0" destOrd="0" presId="urn:microsoft.com/office/officeart/2005/8/layout/orgChart1"/>
    <dgm:cxn modelId="{1BA3117C-BDEC-4F16-82E4-A7188D5E9CD2}" type="presOf" srcId="{91FD23B2-81D2-45A5-874C-93C31336AE3F}" destId="{2D6C5E66-6AB0-430C-B327-8462CCCCCF8C}" srcOrd="0" destOrd="0" presId="urn:microsoft.com/office/officeart/2005/8/layout/orgChart1"/>
    <dgm:cxn modelId="{D82B1C7D-5F7C-4473-B8EA-C01EF8CB609C}" type="presOf" srcId="{A0050164-355B-4DEF-915C-661767BBF210}" destId="{F69D924A-5300-4A48-A3B9-9E1988F8D731}" srcOrd="0" destOrd="0" presId="urn:microsoft.com/office/officeart/2005/8/layout/orgChart1"/>
    <dgm:cxn modelId="{06FD2B7D-9014-410D-82F6-1376DC86BC38}" type="presOf" srcId="{FE0C8194-DFE9-4A49-830A-5DCD9037A46C}" destId="{FE048FFB-D894-48E0-B4C3-4272396F67E9}" srcOrd="0" destOrd="0" presId="urn:microsoft.com/office/officeart/2005/8/layout/orgChart1"/>
    <dgm:cxn modelId="{8ABC327D-C9BE-47D5-8DD0-EFD316CB18F9}" type="presOf" srcId="{F833CABF-6325-4B57-B76C-A12A5E770B78}" destId="{FE93A7F7-247E-4E97-8822-BB8F1191AD2B}" srcOrd="0" destOrd="0" presId="urn:microsoft.com/office/officeart/2005/8/layout/orgChart1"/>
    <dgm:cxn modelId="{AD2AB87E-6C17-4195-A17D-11DA304B4F68}" type="presOf" srcId="{94F0E2A3-B134-4DCE-933F-8D09DE5779A3}" destId="{46A2AA0D-4F46-4F27-895F-7EEF20EBF237}" srcOrd="0" destOrd="0" presId="urn:microsoft.com/office/officeart/2005/8/layout/orgChart1"/>
    <dgm:cxn modelId="{A6D8BC7E-6122-45C1-A4A3-D80D0AABD2C8}" type="presOf" srcId="{C131C0AB-D0DB-4F7E-9184-8BFA1F9C5727}" destId="{3CD534AA-8A62-464B-B0C8-23FC2161C026}" srcOrd="0" destOrd="0" presId="urn:microsoft.com/office/officeart/2005/8/layout/orgChart1"/>
    <dgm:cxn modelId="{C64E0A81-CEC9-4372-9A65-8690F1EF7886}" type="presOf" srcId="{A988C8B9-A9CA-4537-90A3-4F15A560AA51}" destId="{43278458-D4E9-470E-B27E-479AF60A4770}" srcOrd="0" destOrd="0" presId="urn:microsoft.com/office/officeart/2005/8/layout/orgChart1"/>
    <dgm:cxn modelId="{635B3383-AC5D-4369-B00C-0613CB44DE6F}" srcId="{91FD23B2-81D2-45A5-874C-93C31336AE3F}" destId="{7C6A5B3D-28D4-4E29-A7B3-DA4230D7682C}" srcOrd="5" destOrd="0" parTransId="{D9152A0F-3BC3-4C11-8F2B-E2E0D2D5FBB6}" sibTransId="{2A84BD96-3A80-46BF-A658-1ABD233BD5B8}"/>
    <dgm:cxn modelId="{EBB0A484-6A7F-4783-B5BE-7A395311FBBB}" srcId="{72A94316-2338-4BC7-876A-10A029D99184}" destId="{E779004E-4CC6-4AAA-8752-FBF7C2234D0A}" srcOrd="2" destOrd="0" parTransId="{D6F6944E-8528-455A-BCB2-1C41B8A32326}" sibTransId="{878ACC3E-2000-4970-B057-9FAB828278DF}"/>
    <dgm:cxn modelId="{B2209A89-2875-49C5-B559-C35412016257}" srcId="{FE0C8194-DFE9-4A49-830A-5DCD9037A46C}" destId="{A988C8B9-A9CA-4537-90A3-4F15A560AA51}" srcOrd="5" destOrd="0" parTransId="{D51E66D6-6A65-4B84-A025-D8931AA86E9D}" sibTransId="{972E735E-E7CC-49A9-9E42-903D4E7F0992}"/>
    <dgm:cxn modelId="{35C8E68D-D380-4F5F-832B-B43B0F8527E6}" srcId="{91FD23B2-81D2-45A5-874C-93C31336AE3F}" destId="{F833CABF-6325-4B57-B76C-A12A5E770B78}" srcOrd="1" destOrd="0" parTransId="{15E8BFCF-1F26-4D28-AC20-367AB46EB3FD}" sibTransId="{0ACA7C5E-9A16-4464-8188-F5F7AA7A46F9}"/>
    <dgm:cxn modelId="{34EB1192-5BB5-4C25-AFE2-40725BA5868E}" type="presOf" srcId="{D6F6944E-8528-455A-BCB2-1C41B8A32326}" destId="{392324E9-17BA-4F7A-BC87-945039BC20E4}" srcOrd="0" destOrd="0" presId="urn:microsoft.com/office/officeart/2005/8/layout/orgChart1"/>
    <dgm:cxn modelId="{5A1C5A96-9FA4-443A-980D-DE25E0470195}" srcId="{72A94316-2338-4BC7-876A-10A029D99184}" destId="{36F10878-6AA6-4625-93DD-30AA5E740694}" srcOrd="3" destOrd="0" parTransId="{2437B31C-B1AC-4229-AA88-56CA964F311C}" sibTransId="{1365DAFD-ADE5-463C-9F64-EF25D9532821}"/>
    <dgm:cxn modelId="{E3F57798-07E4-4FCD-9DC4-657DEC657A6F}" type="presOf" srcId="{3680FA49-1653-4617-B929-466D6BF741B4}" destId="{B97E50D6-3C24-4DAC-8C64-EDC513EA8A0A}" srcOrd="0" destOrd="0" presId="urn:microsoft.com/office/officeart/2005/8/layout/orgChart1"/>
    <dgm:cxn modelId="{ED38068E-AD83-432B-AA20-171AE4F4BF99}" type="presOf" srcId="{0856C8D8-D099-4E61-9D03-2A031687B0C4}" destId="{729123BA-B3C5-462F-93EE-C1905D607D1A}" srcOrd="0" destOrd="0" presId="urn:microsoft.com/office/officeart/2005/8/layout/orgChart1"/>
    <dgm:cxn modelId="{AD2A6EA2-5AC7-48D5-8FD9-7C06CBEB07D3}" srcId="{91FD23B2-81D2-45A5-874C-93C31336AE3F}" destId="{27135FDB-0833-4D1F-B8E1-94B90F8A2C4F}" srcOrd="3" destOrd="0" parTransId="{E29EDD8E-792B-4F5C-9A50-8EAD669E4959}" sibTransId="{324CD691-8382-4FFB-9F82-21EB2C463F13}"/>
    <dgm:cxn modelId="{C114C5A2-252C-4674-98CD-B6487E49994E}" type="presOf" srcId="{2455409D-174E-4824-9C73-A1FA14C47C18}" destId="{46635FB5-70CA-4E7E-B718-51788A9559BC}" srcOrd="1" destOrd="0" presId="urn:microsoft.com/office/officeart/2005/8/layout/orgChart1"/>
    <dgm:cxn modelId="{1B6205AB-0187-40A3-9389-19CFA2A8949A}" type="presOf" srcId="{2455409D-174E-4824-9C73-A1FA14C47C18}" destId="{81E1AC65-2666-4299-8EF6-028A2E655DF8}" srcOrd="0" destOrd="0" presId="urn:microsoft.com/office/officeart/2005/8/layout/orgChart1"/>
    <dgm:cxn modelId="{E2D610AF-124D-4588-B046-0BC6AFA28016}" type="presOf" srcId="{F80BBEC2-13D5-4C1B-BFF4-ED569CC62733}" destId="{2538123D-3786-4FC7-99AA-E799FE904286}" srcOrd="1" destOrd="0" presId="urn:microsoft.com/office/officeart/2005/8/layout/orgChart1"/>
    <dgm:cxn modelId="{84E5DAAF-918E-4917-BCA2-336C4F5E0127}" type="presOf" srcId="{CDA3968D-F8AB-4A5F-8014-9FB8BC025AD2}" destId="{48FB9D6F-89D1-4E87-96D1-EC4F4928884D}" srcOrd="0" destOrd="0" presId="urn:microsoft.com/office/officeart/2005/8/layout/orgChart1"/>
    <dgm:cxn modelId="{7144D6B0-F786-4D56-B07A-5825D99381FE}" srcId="{C131C0AB-D0DB-4F7E-9184-8BFA1F9C5727}" destId="{72A94316-2338-4BC7-876A-10A029D99184}" srcOrd="0" destOrd="0" parTransId="{494759EB-072F-4DC2-9AD4-08536863B870}" sibTransId="{68E6D182-BC71-4466-A874-3A49CCD00152}"/>
    <dgm:cxn modelId="{27CF8EB3-4896-4980-B4CE-E7397C4853E2}" type="presOf" srcId="{B34B56BB-3D72-451F-9803-04027B920A4B}" destId="{00B896B0-F887-47BF-8CA5-07600B804E2F}" srcOrd="0" destOrd="0" presId="urn:microsoft.com/office/officeart/2005/8/layout/orgChart1"/>
    <dgm:cxn modelId="{8B8D55B5-C7CF-4A91-9049-35C834B0584F}" srcId="{72A94316-2338-4BC7-876A-10A029D99184}" destId="{F80BBEC2-13D5-4C1B-BFF4-ED569CC62733}" srcOrd="0" destOrd="0" parTransId="{A0050164-355B-4DEF-915C-661767BBF210}" sibTransId="{47332DE6-C808-4A5A-8AEE-74994600A7EB}"/>
    <dgm:cxn modelId="{6A034CB7-9F68-45AA-B334-69E532F1BDA9}" type="presOf" srcId="{27135FDB-0833-4D1F-B8E1-94B90F8A2C4F}" destId="{A623F562-2EEF-4C2D-827D-F9307340C471}" srcOrd="0" destOrd="0" presId="urn:microsoft.com/office/officeart/2005/8/layout/orgChart1"/>
    <dgm:cxn modelId="{2165BDB7-FEF0-4841-AF62-FFF4CF4F385D}" type="presOf" srcId="{2C1B263E-2C96-47BD-8123-DC19A3C40D82}" destId="{02F1718C-7077-40E7-83E8-AD93040BCFC9}" srcOrd="0" destOrd="0" presId="urn:microsoft.com/office/officeart/2005/8/layout/orgChart1"/>
    <dgm:cxn modelId="{A44D5BB8-200C-40E1-81E4-3F55AFE3E0AB}" type="presOf" srcId="{E0C8EAA8-1588-4C36-BD80-08A3B0E6C647}" destId="{EE57D565-DF2A-417B-B701-EAC9D1CA67EC}" srcOrd="0" destOrd="0" presId="urn:microsoft.com/office/officeart/2005/8/layout/orgChart1"/>
    <dgm:cxn modelId="{7A1510B9-017F-49ED-B672-DBD160F2852D}" type="presOf" srcId="{27135FDB-0833-4D1F-B8E1-94B90F8A2C4F}" destId="{79E5312A-2D15-47DB-8804-E3BADE3A0727}" srcOrd="1" destOrd="0" presId="urn:microsoft.com/office/officeart/2005/8/layout/orgChart1"/>
    <dgm:cxn modelId="{699F70BC-4D8D-409F-BDFC-5440028298E6}" type="presOf" srcId="{524D8D4B-FF1B-4583-9927-165B16DDE06A}" destId="{BA9AE07A-D869-4DA7-AE7D-5D3E8CB247FC}" srcOrd="1" destOrd="0" presId="urn:microsoft.com/office/officeart/2005/8/layout/orgChart1"/>
    <dgm:cxn modelId="{7288C8C0-4AB8-4450-A2E7-5635E7802A81}" type="presOf" srcId="{258C5363-556F-442C-9356-C06689227986}" destId="{E14767AC-0075-42F0-8321-6AEDD30247D6}" srcOrd="1" destOrd="0" presId="urn:microsoft.com/office/officeart/2005/8/layout/orgChart1"/>
    <dgm:cxn modelId="{C749F4C7-B5DB-42AE-8EFE-65EE5E52EEA7}" type="presOf" srcId="{B2198AC7-75E6-4C40-9046-32B7BB1DA97C}" destId="{AD536656-F656-422A-905C-B6513A065C09}" srcOrd="0" destOrd="0" presId="urn:microsoft.com/office/officeart/2005/8/layout/orgChart1"/>
    <dgm:cxn modelId="{47EE1BCA-5CF1-46F1-B76B-C5455BCC661A}" type="presOf" srcId="{D74C3DE3-A06B-46B4-B052-A63EDD92C91A}" destId="{32FF5D54-ACE9-4C3E-8902-0BF6DEB2A69F}" srcOrd="1" destOrd="0" presId="urn:microsoft.com/office/officeart/2005/8/layout/orgChart1"/>
    <dgm:cxn modelId="{DA8A31EA-E31A-4BF2-A2C8-F51B345864DD}" type="presOf" srcId="{103F138A-C36E-4EA7-B925-C657A3A2B9FE}" destId="{A18A80B7-8515-4956-8F0F-0D0A6B786A03}" srcOrd="0" destOrd="0" presId="urn:microsoft.com/office/officeart/2005/8/layout/orgChart1"/>
    <dgm:cxn modelId="{91BA08CB-8816-4FF5-9022-EB8F81935253}" type="presOf" srcId="{EFC4D50D-800E-4A37-80AC-9B6E32CA4D6F}" destId="{AE399208-EFE7-4A25-8806-DD87F7E78B3F}" srcOrd="0" destOrd="0" presId="urn:microsoft.com/office/officeart/2005/8/layout/orgChart1"/>
    <dgm:cxn modelId="{3F7605ED-3867-496B-9E2B-5DE144217179}" type="presOf" srcId="{9DB153A0-C387-495C-97B7-AA4508818910}" destId="{934DEF2E-0D9D-4F94-92E5-F8FC06A1139B}" srcOrd="0" destOrd="0" presId="urn:microsoft.com/office/officeart/2005/8/layout/orgChart1"/>
    <dgm:cxn modelId="{F160DAED-72B3-43FC-8BE4-E84DDC346FB2}" type="presOf" srcId="{78905F4F-AC2F-446E-9A50-141CF854D062}" destId="{47A44BE2-9B44-40A0-9923-7023738BE81E}" srcOrd="0" destOrd="0" presId="urn:microsoft.com/office/officeart/2005/8/layout/orgChart1"/>
    <dgm:cxn modelId="{8DE9DBCD-F219-4DCA-838A-5786E9260F41}" type="presOf" srcId="{2437B31C-B1AC-4229-AA88-56CA964F311C}" destId="{019D9362-5D45-4FB9-8456-DA3F737233C3}" srcOrd="0" destOrd="0" presId="urn:microsoft.com/office/officeart/2005/8/layout/orgChart1"/>
    <dgm:cxn modelId="{7B7A7AF1-75FE-4CAD-A7E4-86D0D86E517B}" type="presOf" srcId="{8FB72872-7F5B-4FA3-8544-73E4102D3607}" destId="{E2AC90F8-50D3-4160-9815-7ED384E669EE}" srcOrd="0" destOrd="0" presId="urn:microsoft.com/office/officeart/2005/8/layout/orgChart1"/>
    <dgm:cxn modelId="{1F68A8D3-C4BF-45EC-8CF9-79813296FFD4}" type="presOf" srcId="{F90F6A37-0E77-4D4E-AD98-70D826AEB0DC}" destId="{FAE0F0CA-9928-4727-AC34-EB5621283326}" srcOrd="0" destOrd="0" presId="urn:microsoft.com/office/officeart/2005/8/layout/orgChart1"/>
    <dgm:cxn modelId="{BCDB25F5-E566-4888-8650-2D88F0821DDC}" type="presOf" srcId="{3E19596C-3E37-47EB-98BA-4BE054A1ABAD}" destId="{F56B7481-C392-4F73-A69A-AB9D570283DE}" srcOrd="1" destOrd="0" presId="urn:microsoft.com/office/officeart/2005/8/layout/orgChart1"/>
    <dgm:cxn modelId="{DE4E3FF5-B98B-4FB9-8219-35862475A8DB}" srcId="{524D8D4B-FF1B-4583-9927-165B16DDE06A}" destId="{D74C3DE3-A06B-46B4-B052-A63EDD92C91A}" srcOrd="0" destOrd="0" parTransId="{229665A8-260E-49E0-A8EB-A8D34B9A7480}" sibTransId="{8090798E-1B69-4323-B9C5-33E0C70DE9C3}"/>
    <dgm:cxn modelId="{E5E27FD5-BF98-44B4-A6BD-FA0F22FD0D77}" srcId="{FE0C8194-DFE9-4A49-830A-5DCD9037A46C}" destId="{103F138A-C36E-4EA7-B925-C657A3A2B9FE}" srcOrd="2" destOrd="0" parTransId="{93AAA8D2-1CB2-4712-9721-29BF94642C77}" sibTransId="{0CE2AC2A-5AD6-431C-B2E6-4054C08FA2A9}"/>
    <dgm:cxn modelId="{215206F6-C03C-4563-943E-4DC8456FCABE}" srcId="{FE0C8194-DFE9-4A49-830A-5DCD9037A46C}" destId="{B34B56BB-3D72-451F-9803-04027B920A4B}" srcOrd="1" destOrd="0" parTransId="{CDA3968D-F8AB-4A5F-8014-9FB8BC025AD2}" sibTransId="{E2468D3E-C094-42FD-9476-F5AC08632AB1}"/>
    <dgm:cxn modelId="{9E00EDD6-2BCF-4337-AF59-3FEB2BF2E017}" type="presOf" srcId="{524D8D4B-FF1B-4583-9927-165B16DDE06A}" destId="{1EEAF95F-3817-4826-BB37-09475E14F631}" srcOrd="0" destOrd="0" presId="urn:microsoft.com/office/officeart/2005/8/layout/orgChart1"/>
    <dgm:cxn modelId="{784802D8-8776-4B5B-8B57-08259B350B36}" type="presOf" srcId="{E779004E-4CC6-4AAA-8752-FBF7C2234D0A}" destId="{52BC2DA5-C5AB-46FC-B877-82D0B6124402}" srcOrd="1" destOrd="0" presId="urn:microsoft.com/office/officeart/2005/8/layout/orgChart1"/>
    <dgm:cxn modelId="{64DF33D8-5308-4091-8059-26DB4373B4FB}" type="presOf" srcId="{D9152A0F-3BC3-4C11-8F2B-E2E0D2D5FBB6}" destId="{0A6A8475-9C7A-4DFC-ADF5-A241A54F0D3F}" srcOrd="0" destOrd="0" presId="urn:microsoft.com/office/officeart/2005/8/layout/orgChart1"/>
    <dgm:cxn modelId="{98CF7EF9-AB07-41D1-9A74-338D3E31D9B0}" srcId="{C131C0AB-D0DB-4F7E-9184-8BFA1F9C5727}" destId="{524D8D4B-FF1B-4583-9927-165B16DDE06A}" srcOrd="2" destOrd="0" parTransId="{E0C8EAA8-1588-4C36-BD80-08A3B0E6C647}" sibTransId="{6A31B602-394F-4513-9D4F-DB1D94358E39}"/>
    <dgm:cxn modelId="{31BF4DFC-BD07-4FCF-BA6E-9D59B4580D8D}" type="presOf" srcId="{F80BBEC2-13D5-4C1B-BFF4-ED569CC62733}" destId="{1727FE74-A936-45F9-A6D5-8AA79DBB7954}" srcOrd="0" destOrd="0" presId="urn:microsoft.com/office/officeart/2005/8/layout/orgChart1"/>
    <dgm:cxn modelId="{31E6B19F-6CDB-49F1-8D33-3B9A0A9910C5}" type="presOf" srcId="{3680FA49-1653-4617-B929-466D6BF741B4}" destId="{736B1213-EF24-4A0E-AF0F-B7321A93BD24}" srcOrd="1" destOrd="0" presId="urn:microsoft.com/office/officeart/2005/8/layout/orgChart1"/>
    <dgm:cxn modelId="{53A5C59F-FAA3-4ED8-9D11-A1AC8D4FC6EC}" type="presOf" srcId="{E779004E-4CC6-4AAA-8752-FBF7C2234D0A}" destId="{5410FAA4-C7A6-43BC-89CF-35D65FD2C9A0}" srcOrd="0" destOrd="0" presId="urn:microsoft.com/office/officeart/2005/8/layout/orgChart1"/>
    <dgm:cxn modelId="{1EF9773A-F5D4-438D-82C7-73D07A6D4E6D}" type="presParOf" srcId="{8F33B98D-5678-4522-AF5A-0F727DB30E94}" destId="{86508DD2-7C3F-443F-AF5A-AB00B2CC25FA}" srcOrd="0" destOrd="0" presId="urn:microsoft.com/office/officeart/2005/8/layout/orgChart1"/>
    <dgm:cxn modelId="{F0EEE9D4-6DD1-4CD8-8E5E-2F3951D0BCFB}" type="presParOf" srcId="{86508DD2-7C3F-443F-AF5A-AB00B2CC25FA}" destId="{5EFD2D85-18C8-4AB1-9BCD-3394C887F74D}" srcOrd="0" destOrd="0" presId="urn:microsoft.com/office/officeart/2005/8/layout/orgChart1"/>
    <dgm:cxn modelId="{DD2B14C6-1D41-43E2-8197-8E400882EFE6}" type="presParOf" srcId="{5EFD2D85-18C8-4AB1-9BCD-3394C887F74D}" destId="{3CD534AA-8A62-464B-B0C8-23FC2161C026}" srcOrd="0" destOrd="0" presId="urn:microsoft.com/office/officeart/2005/8/layout/orgChart1"/>
    <dgm:cxn modelId="{51DE6A4A-2401-4EF4-A9E2-E8DB73A19A69}" type="presParOf" srcId="{5EFD2D85-18C8-4AB1-9BCD-3394C887F74D}" destId="{AD650EEA-E725-4B55-A656-12DB7486A98F}" srcOrd="1" destOrd="0" presId="urn:microsoft.com/office/officeart/2005/8/layout/orgChart1"/>
    <dgm:cxn modelId="{87778EB5-AA11-4119-B8B4-520F1B319626}" type="presParOf" srcId="{86508DD2-7C3F-443F-AF5A-AB00B2CC25FA}" destId="{E091EC09-D122-41AB-9AB8-6338ED289B06}" srcOrd="1" destOrd="0" presId="urn:microsoft.com/office/officeart/2005/8/layout/orgChart1"/>
    <dgm:cxn modelId="{AB0F81B3-2B19-4FCF-B997-F2EBDB236E74}" type="presParOf" srcId="{E091EC09-D122-41AB-9AB8-6338ED289B06}" destId="{BF5D77E0-023A-4426-899F-E3613C04A517}" srcOrd="0" destOrd="0" presId="urn:microsoft.com/office/officeart/2005/8/layout/orgChart1"/>
    <dgm:cxn modelId="{9E01005C-E237-4909-91DF-D72128063111}" type="presParOf" srcId="{E091EC09-D122-41AB-9AB8-6338ED289B06}" destId="{56A8F3FD-75D4-43EF-A023-CA4FE93B971D}" srcOrd="1" destOrd="0" presId="urn:microsoft.com/office/officeart/2005/8/layout/orgChart1"/>
    <dgm:cxn modelId="{BBD12C3E-F9A1-4CBF-B194-E5CFD414D3CB}" type="presParOf" srcId="{56A8F3FD-75D4-43EF-A023-CA4FE93B971D}" destId="{3E1188D5-AAE7-4B7B-A755-16FAA26E994D}" srcOrd="0" destOrd="0" presId="urn:microsoft.com/office/officeart/2005/8/layout/orgChart1"/>
    <dgm:cxn modelId="{0FEEA647-5A44-4F4F-ADD2-71EB55F5930C}" type="presParOf" srcId="{3E1188D5-AAE7-4B7B-A755-16FAA26E994D}" destId="{1C03CF38-31D2-44FA-A52A-EB661AC2FC70}" srcOrd="0" destOrd="0" presId="urn:microsoft.com/office/officeart/2005/8/layout/orgChart1"/>
    <dgm:cxn modelId="{C4F86227-A2AD-4EB6-A6BA-6786F23A2C67}" type="presParOf" srcId="{3E1188D5-AAE7-4B7B-A755-16FAA26E994D}" destId="{81B0CE68-DE3A-4C12-86F5-28AAC126ACF4}" srcOrd="1" destOrd="0" presId="urn:microsoft.com/office/officeart/2005/8/layout/orgChart1"/>
    <dgm:cxn modelId="{DC99C3E6-49DC-4C93-B5EB-8202A5A57824}" type="presParOf" srcId="{56A8F3FD-75D4-43EF-A023-CA4FE93B971D}" destId="{84E02E85-6306-4456-96F5-939913AC9F62}" srcOrd="1" destOrd="0" presId="urn:microsoft.com/office/officeart/2005/8/layout/orgChart1"/>
    <dgm:cxn modelId="{D6FCAF6D-BCFB-438E-8D34-98F451901443}" type="presParOf" srcId="{84E02E85-6306-4456-96F5-939913AC9F62}" destId="{F69D924A-5300-4A48-A3B9-9E1988F8D731}" srcOrd="0" destOrd="0" presId="urn:microsoft.com/office/officeart/2005/8/layout/orgChart1"/>
    <dgm:cxn modelId="{01F27BCE-3E64-4EFE-8DA8-9925B7869831}" type="presParOf" srcId="{84E02E85-6306-4456-96F5-939913AC9F62}" destId="{C5E8E87F-5041-4DAF-A07F-F6C9E77F7F48}" srcOrd="1" destOrd="0" presId="urn:microsoft.com/office/officeart/2005/8/layout/orgChart1"/>
    <dgm:cxn modelId="{6DEA0B9D-8037-44D3-8690-9F13384C45E0}" type="presParOf" srcId="{C5E8E87F-5041-4DAF-A07F-F6C9E77F7F48}" destId="{3675EE94-3B12-4255-89C7-4299C5FD75CF}" srcOrd="0" destOrd="0" presId="urn:microsoft.com/office/officeart/2005/8/layout/orgChart1"/>
    <dgm:cxn modelId="{BE197832-A25A-427F-A610-3911FBA66150}" type="presParOf" srcId="{3675EE94-3B12-4255-89C7-4299C5FD75CF}" destId="{1727FE74-A936-45F9-A6D5-8AA79DBB7954}" srcOrd="0" destOrd="0" presId="urn:microsoft.com/office/officeart/2005/8/layout/orgChart1"/>
    <dgm:cxn modelId="{61F47299-6E88-4086-926B-EAF61FB424A0}" type="presParOf" srcId="{3675EE94-3B12-4255-89C7-4299C5FD75CF}" destId="{2538123D-3786-4FC7-99AA-E799FE904286}" srcOrd="1" destOrd="0" presId="urn:microsoft.com/office/officeart/2005/8/layout/orgChart1"/>
    <dgm:cxn modelId="{B4B7DDA0-7CD4-4AA6-B4EB-572106D49031}" type="presParOf" srcId="{C5E8E87F-5041-4DAF-A07F-F6C9E77F7F48}" destId="{A63210DD-FB78-4475-A9D2-D5631EBFBD66}" srcOrd="1" destOrd="0" presId="urn:microsoft.com/office/officeart/2005/8/layout/orgChart1"/>
    <dgm:cxn modelId="{982C4AB1-7536-41BB-B589-3AF81BA7582C}" type="presParOf" srcId="{C5E8E87F-5041-4DAF-A07F-F6C9E77F7F48}" destId="{F3971AAC-A1F5-47D1-97AC-A56360B95C33}" srcOrd="2" destOrd="0" presId="urn:microsoft.com/office/officeart/2005/8/layout/orgChart1"/>
    <dgm:cxn modelId="{4AB326CF-E835-432E-8EEC-33928DAAEBF3}" type="presParOf" srcId="{84E02E85-6306-4456-96F5-939913AC9F62}" destId="{D5D58385-CB35-424C-A513-517BA43D0C3B}" srcOrd="2" destOrd="0" presId="urn:microsoft.com/office/officeart/2005/8/layout/orgChart1"/>
    <dgm:cxn modelId="{43E40AC2-770A-46AC-BCEE-7A4F91BF5B70}" type="presParOf" srcId="{84E02E85-6306-4456-96F5-939913AC9F62}" destId="{26478C0E-C7D4-45D0-AABD-BE10D0212009}" srcOrd="3" destOrd="0" presId="urn:microsoft.com/office/officeart/2005/8/layout/orgChart1"/>
    <dgm:cxn modelId="{FEE54158-19B4-40E1-B4CE-5DB4A79FE552}" type="presParOf" srcId="{26478C0E-C7D4-45D0-AABD-BE10D0212009}" destId="{FF1CC5C9-D124-4912-AB59-21466C1226D9}" srcOrd="0" destOrd="0" presId="urn:microsoft.com/office/officeart/2005/8/layout/orgChart1"/>
    <dgm:cxn modelId="{307FE0E7-3BF1-413E-BDEF-D8830DC6AD47}" type="presParOf" srcId="{FF1CC5C9-D124-4912-AB59-21466C1226D9}" destId="{925FF16B-3CAE-43B7-8A59-04DBE949F4FF}" srcOrd="0" destOrd="0" presId="urn:microsoft.com/office/officeart/2005/8/layout/orgChart1"/>
    <dgm:cxn modelId="{B4342937-1C13-421D-B22A-9FA0F738608C}" type="presParOf" srcId="{FF1CC5C9-D124-4912-AB59-21466C1226D9}" destId="{83A8C308-E1AD-4F42-B3E5-FF2BC3DC2929}" srcOrd="1" destOrd="0" presId="urn:microsoft.com/office/officeart/2005/8/layout/orgChart1"/>
    <dgm:cxn modelId="{F88B8D80-6A54-4D72-8BC0-C4EFADFC660E}" type="presParOf" srcId="{26478C0E-C7D4-45D0-AABD-BE10D0212009}" destId="{D2F263CE-3DF6-46DC-AB0F-CDDC516E3F1C}" srcOrd="1" destOrd="0" presId="urn:microsoft.com/office/officeart/2005/8/layout/orgChart1"/>
    <dgm:cxn modelId="{A56ACF68-F5AE-4278-9065-457B0255491B}" type="presParOf" srcId="{26478C0E-C7D4-45D0-AABD-BE10D0212009}" destId="{E5ACB1FE-FBFE-4C98-9739-8976C4F298E5}" srcOrd="2" destOrd="0" presId="urn:microsoft.com/office/officeart/2005/8/layout/orgChart1"/>
    <dgm:cxn modelId="{09601F81-7A45-430C-B496-07E7C293F1DA}" type="presParOf" srcId="{84E02E85-6306-4456-96F5-939913AC9F62}" destId="{392324E9-17BA-4F7A-BC87-945039BC20E4}" srcOrd="4" destOrd="0" presId="urn:microsoft.com/office/officeart/2005/8/layout/orgChart1"/>
    <dgm:cxn modelId="{75803339-3276-408F-91E0-868A557B701E}" type="presParOf" srcId="{84E02E85-6306-4456-96F5-939913AC9F62}" destId="{82C79340-EDAF-4FD7-86CD-1CBE530A2E2B}" srcOrd="5" destOrd="0" presId="urn:microsoft.com/office/officeart/2005/8/layout/orgChart1"/>
    <dgm:cxn modelId="{3D0E2508-8C91-4BE5-9556-96CB239107BD}" type="presParOf" srcId="{82C79340-EDAF-4FD7-86CD-1CBE530A2E2B}" destId="{F1D24C65-19E9-41D0-82CD-C1E8A8A8D67C}" srcOrd="0" destOrd="0" presId="urn:microsoft.com/office/officeart/2005/8/layout/orgChart1"/>
    <dgm:cxn modelId="{6B70F1EB-F0A6-4A77-B282-8BEC609E81B0}" type="presParOf" srcId="{F1D24C65-19E9-41D0-82CD-C1E8A8A8D67C}" destId="{5410FAA4-C7A6-43BC-89CF-35D65FD2C9A0}" srcOrd="0" destOrd="0" presId="urn:microsoft.com/office/officeart/2005/8/layout/orgChart1"/>
    <dgm:cxn modelId="{0F778C98-8A59-4E1D-AF1C-DE6B43743002}" type="presParOf" srcId="{F1D24C65-19E9-41D0-82CD-C1E8A8A8D67C}" destId="{52BC2DA5-C5AB-46FC-B877-82D0B6124402}" srcOrd="1" destOrd="0" presId="urn:microsoft.com/office/officeart/2005/8/layout/orgChart1"/>
    <dgm:cxn modelId="{7E82851B-1986-4DB5-B0ED-7085BF1B3ABB}" type="presParOf" srcId="{82C79340-EDAF-4FD7-86CD-1CBE530A2E2B}" destId="{6EC3D801-4169-4319-835A-C2A43C9BC868}" srcOrd="1" destOrd="0" presId="urn:microsoft.com/office/officeart/2005/8/layout/orgChart1"/>
    <dgm:cxn modelId="{FDCAAD74-BB3A-49B9-9D29-B2302A7D1112}" type="presParOf" srcId="{82C79340-EDAF-4FD7-86CD-1CBE530A2E2B}" destId="{9D0F8742-A22D-4073-9A10-5F259DDC96BA}" srcOrd="2" destOrd="0" presId="urn:microsoft.com/office/officeart/2005/8/layout/orgChart1"/>
    <dgm:cxn modelId="{A5B8DAA1-4482-438A-9F30-97448241554B}" type="presParOf" srcId="{84E02E85-6306-4456-96F5-939913AC9F62}" destId="{019D9362-5D45-4FB9-8456-DA3F737233C3}" srcOrd="6" destOrd="0" presId="urn:microsoft.com/office/officeart/2005/8/layout/orgChart1"/>
    <dgm:cxn modelId="{2EFB7C98-B8A4-40B0-ABE1-DC20523D014C}" type="presParOf" srcId="{84E02E85-6306-4456-96F5-939913AC9F62}" destId="{6C0EC86D-D686-41D0-9BE5-3C0F7F5085E4}" srcOrd="7" destOrd="0" presId="urn:microsoft.com/office/officeart/2005/8/layout/orgChart1"/>
    <dgm:cxn modelId="{67997180-F1B1-40E2-B9EB-1E68C2D36090}" type="presParOf" srcId="{6C0EC86D-D686-41D0-9BE5-3C0F7F5085E4}" destId="{C02611E9-03E9-4316-B59C-2CB42BD05ADA}" srcOrd="0" destOrd="0" presId="urn:microsoft.com/office/officeart/2005/8/layout/orgChart1"/>
    <dgm:cxn modelId="{0564269D-8298-434F-B58D-00C8A1D71A84}" type="presParOf" srcId="{C02611E9-03E9-4316-B59C-2CB42BD05ADA}" destId="{F7FB271D-E29B-4A4E-B41B-89272598D871}" srcOrd="0" destOrd="0" presId="urn:microsoft.com/office/officeart/2005/8/layout/orgChart1"/>
    <dgm:cxn modelId="{05A43CB8-B127-4A63-A83F-DC4AD9107FC5}" type="presParOf" srcId="{C02611E9-03E9-4316-B59C-2CB42BD05ADA}" destId="{E6695416-03F8-4595-B113-05664365257C}" srcOrd="1" destOrd="0" presId="urn:microsoft.com/office/officeart/2005/8/layout/orgChart1"/>
    <dgm:cxn modelId="{8373722B-58FA-4156-B842-BA582D9C8F8B}" type="presParOf" srcId="{6C0EC86D-D686-41D0-9BE5-3C0F7F5085E4}" destId="{76E083BD-949F-4443-91C9-2E607A4F25E1}" srcOrd="1" destOrd="0" presId="urn:microsoft.com/office/officeart/2005/8/layout/orgChart1"/>
    <dgm:cxn modelId="{EC88FC50-F994-4C94-A81B-1EC820BD61E1}" type="presParOf" srcId="{6C0EC86D-D686-41D0-9BE5-3C0F7F5085E4}" destId="{F2BEB200-BE9E-4697-BBF4-1324A0EBC9C6}" srcOrd="2" destOrd="0" presId="urn:microsoft.com/office/officeart/2005/8/layout/orgChart1"/>
    <dgm:cxn modelId="{9B0A2FD7-384D-46D3-A67D-086654CF7DA6}" type="presParOf" srcId="{84E02E85-6306-4456-96F5-939913AC9F62}" destId="{47A44BE2-9B44-40A0-9923-7023738BE81E}" srcOrd="8" destOrd="0" presId="urn:microsoft.com/office/officeart/2005/8/layout/orgChart1"/>
    <dgm:cxn modelId="{A827630F-496C-4568-B2EC-4BB4BF330BED}" type="presParOf" srcId="{84E02E85-6306-4456-96F5-939913AC9F62}" destId="{927A7C84-50FF-442E-B634-3E2D9D145BEB}" srcOrd="9" destOrd="0" presId="urn:microsoft.com/office/officeart/2005/8/layout/orgChart1"/>
    <dgm:cxn modelId="{4D063BE9-CFCE-42BA-A539-2FE66DA0D049}" type="presParOf" srcId="{927A7C84-50FF-442E-B634-3E2D9D145BEB}" destId="{4CC3BBCF-830E-4BEF-9D9E-39DDC6C38B0C}" srcOrd="0" destOrd="0" presId="urn:microsoft.com/office/officeart/2005/8/layout/orgChart1"/>
    <dgm:cxn modelId="{18051FD0-2F11-43E9-93ED-4965039F3ABC}" type="presParOf" srcId="{4CC3BBCF-830E-4BEF-9D9E-39DDC6C38B0C}" destId="{D8C05CE2-0247-4BEB-A95E-D3616CEF4FA1}" srcOrd="0" destOrd="0" presId="urn:microsoft.com/office/officeart/2005/8/layout/orgChart1"/>
    <dgm:cxn modelId="{7A46E5EA-13D9-4E2E-A9FC-88ADAA2ACF48}" type="presParOf" srcId="{4CC3BBCF-830E-4BEF-9D9E-39DDC6C38B0C}" destId="{F56B7481-C392-4F73-A69A-AB9D570283DE}" srcOrd="1" destOrd="0" presId="urn:microsoft.com/office/officeart/2005/8/layout/orgChart1"/>
    <dgm:cxn modelId="{0D0A0EED-D67A-43FE-B36B-9B4A4ED9A918}" type="presParOf" srcId="{927A7C84-50FF-442E-B634-3E2D9D145BEB}" destId="{37B2DF4A-CE7D-47BD-B795-A151188EF643}" srcOrd="1" destOrd="0" presId="urn:microsoft.com/office/officeart/2005/8/layout/orgChart1"/>
    <dgm:cxn modelId="{9A6C74DA-0AD9-478D-B78F-C639E090A1B1}" type="presParOf" srcId="{927A7C84-50FF-442E-B634-3E2D9D145BEB}" destId="{2E3BB1A9-3F73-40A9-8BA8-C581FDF09878}" srcOrd="2" destOrd="0" presId="urn:microsoft.com/office/officeart/2005/8/layout/orgChart1"/>
    <dgm:cxn modelId="{92C60E72-17D3-4EBA-B50B-E09456C00503}" type="presParOf" srcId="{56A8F3FD-75D4-43EF-A023-CA4FE93B971D}" destId="{1E7A46FC-2899-4B66-89F8-BD3386959BD9}" srcOrd="2" destOrd="0" presId="urn:microsoft.com/office/officeart/2005/8/layout/orgChart1"/>
    <dgm:cxn modelId="{DBA39D7C-8231-4D4B-B39E-F6E714827EC0}" type="presParOf" srcId="{E091EC09-D122-41AB-9AB8-6338ED289B06}" destId="{02F1718C-7077-40E7-83E8-AD93040BCFC9}" srcOrd="2" destOrd="0" presId="urn:microsoft.com/office/officeart/2005/8/layout/orgChart1"/>
    <dgm:cxn modelId="{BBB562C3-AE69-4F46-9E7A-EC2783FE9C37}" type="presParOf" srcId="{E091EC09-D122-41AB-9AB8-6338ED289B06}" destId="{5CC483D0-1FA9-4923-A7DF-70BEB81A4F7F}" srcOrd="3" destOrd="0" presId="urn:microsoft.com/office/officeart/2005/8/layout/orgChart1"/>
    <dgm:cxn modelId="{B4C8F8FD-7E9D-449F-8F9A-311C3B906D36}" type="presParOf" srcId="{5CC483D0-1FA9-4923-A7DF-70BEB81A4F7F}" destId="{C2DD0F5D-E3EE-4D50-BEFC-E2A35A3FABBF}" srcOrd="0" destOrd="0" presId="urn:microsoft.com/office/officeart/2005/8/layout/orgChart1"/>
    <dgm:cxn modelId="{C32174C2-7ECD-4577-A3B5-ABC1BA0C3445}" type="presParOf" srcId="{C2DD0F5D-E3EE-4D50-BEFC-E2A35A3FABBF}" destId="{2D6C5E66-6AB0-430C-B327-8462CCCCCF8C}" srcOrd="0" destOrd="0" presId="urn:microsoft.com/office/officeart/2005/8/layout/orgChart1"/>
    <dgm:cxn modelId="{83152DF4-5680-425C-B04D-BD8B764E1918}" type="presParOf" srcId="{C2DD0F5D-E3EE-4D50-BEFC-E2A35A3FABBF}" destId="{1D585BCC-11FD-4F14-91AF-245653259D50}" srcOrd="1" destOrd="0" presId="urn:microsoft.com/office/officeart/2005/8/layout/orgChart1"/>
    <dgm:cxn modelId="{5D05C7AB-6DE3-4F35-AB3B-CAC540FE008A}" type="presParOf" srcId="{5CC483D0-1FA9-4923-A7DF-70BEB81A4F7F}" destId="{A65F2FDF-14D5-4192-A285-F7638B43EFD2}" srcOrd="1" destOrd="0" presId="urn:microsoft.com/office/officeart/2005/8/layout/orgChart1"/>
    <dgm:cxn modelId="{007A829E-E52B-4CCE-BE2A-F39B1754683B}" type="presParOf" srcId="{A65F2FDF-14D5-4192-A285-F7638B43EFD2}" destId="{5C91DDB0-C454-4C1E-B990-2DC62D992C8D}" srcOrd="0" destOrd="0" presId="urn:microsoft.com/office/officeart/2005/8/layout/orgChart1"/>
    <dgm:cxn modelId="{5FCEA631-5DEF-46BE-97DD-E4E1A1B4F884}" type="presParOf" srcId="{A65F2FDF-14D5-4192-A285-F7638B43EFD2}" destId="{69573C4A-568C-4D42-A57C-00ED1FBFD18F}" srcOrd="1" destOrd="0" presId="urn:microsoft.com/office/officeart/2005/8/layout/orgChart1"/>
    <dgm:cxn modelId="{125E300B-1910-41DC-A0A5-0C4FA5646D08}" type="presParOf" srcId="{69573C4A-568C-4D42-A57C-00ED1FBFD18F}" destId="{2AB70B17-8993-4787-A7B6-BD8E291261AB}" srcOrd="0" destOrd="0" presId="urn:microsoft.com/office/officeart/2005/8/layout/orgChart1"/>
    <dgm:cxn modelId="{1BCC6BD8-D25D-4A13-BF1C-37A2599E8663}" type="presParOf" srcId="{2AB70B17-8993-4787-A7B6-BD8E291261AB}" destId="{934DEF2E-0D9D-4F94-92E5-F8FC06A1139B}" srcOrd="0" destOrd="0" presId="urn:microsoft.com/office/officeart/2005/8/layout/orgChart1"/>
    <dgm:cxn modelId="{059F5440-A1A7-429B-811D-C5A0327BB8B0}" type="presParOf" srcId="{2AB70B17-8993-4787-A7B6-BD8E291261AB}" destId="{BA459E04-B90B-49E2-BF05-2EAE3BD57E9C}" srcOrd="1" destOrd="0" presId="urn:microsoft.com/office/officeart/2005/8/layout/orgChart1"/>
    <dgm:cxn modelId="{55B5C0D1-450E-4EF9-9158-485B78693FD5}" type="presParOf" srcId="{69573C4A-568C-4D42-A57C-00ED1FBFD18F}" destId="{931DE775-79E5-449C-892C-570EF17AE6F0}" srcOrd="1" destOrd="0" presId="urn:microsoft.com/office/officeart/2005/8/layout/orgChart1"/>
    <dgm:cxn modelId="{E643C16E-36AD-4208-8F04-B49F6EBC0A09}" type="presParOf" srcId="{69573C4A-568C-4D42-A57C-00ED1FBFD18F}" destId="{50111503-93B9-4753-8B48-163ECF883099}" srcOrd="2" destOrd="0" presId="urn:microsoft.com/office/officeart/2005/8/layout/orgChart1"/>
    <dgm:cxn modelId="{A5FE8BC1-E405-4C04-98B2-048380E71B69}" type="presParOf" srcId="{A65F2FDF-14D5-4192-A285-F7638B43EFD2}" destId="{C6339A81-8B1E-4F57-A69B-C3D2D235BDFA}" srcOrd="2" destOrd="0" presId="urn:microsoft.com/office/officeart/2005/8/layout/orgChart1"/>
    <dgm:cxn modelId="{9A6EA28E-D6B2-4C66-9552-C6E935131E18}" type="presParOf" srcId="{A65F2FDF-14D5-4192-A285-F7638B43EFD2}" destId="{A8749EF3-DAD5-4B63-A3D4-42799DA6FC58}" srcOrd="3" destOrd="0" presId="urn:microsoft.com/office/officeart/2005/8/layout/orgChart1"/>
    <dgm:cxn modelId="{18FBA509-4714-404B-ACC4-98E7A54ABA73}" type="presParOf" srcId="{A8749EF3-DAD5-4B63-A3D4-42799DA6FC58}" destId="{8212611F-5172-4BCB-B3E9-3AD27CC1DE9B}" srcOrd="0" destOrd="0" presId="urn:microsoft.com/office/officeart/2005/8/layout/orgChart1"/>
    <dgm:cxn modelId="{A89642C3-45F0-48CE-8682-FF9FD2CA785C}" type="presParOf" srcId="{8212611F-5172-4BCB-B3E9-3AD27CC1DE9B}" destId="{FE93A7F7-247E-4E97-8822-BB8F1191AD2B}" srcOrd="0" destOrd="0" presId="urn:microsoft.com/office/officeart/2005/8/layout/orgChart1"/>
    <dgm:cxn modelId="{8FD01ACD-75D6-460E-9D07-0CCDDAFFA341}" type="presParOf" srcId="{8212611F-5172-4BCB-B3E9-3AD27CC1DE9B}" destId="{0ADE76AB-F46F-4BCD-834A-BE4A4EDB3D2D}" srcOrd="1" destOrd="0" presId="urn:microsoft.com/office/officeart/2005/8/layout/orgChart1"/>
    <dgm:cxn modelId="{C0FD2A0B-5E7E-411C-85DF-7041F034040F}" type="presParOf" srcId="{A8749EF3-DAD5-4B63-A3D4-42799DA6FC58}" destId="{0E2D84BA-228A-4CA6-8F5A-1DC8579C105C}" srcOrd="1" destOrd="0" presId="urn:microsoft.com/office/officeart/2005/8/layout/orgChart1"/>
    <dgm:cxn modelId="{F14FB533-EFCB-400C-9CF1-3D7FD598B973}" type="presParOf" srcId="{A8749EF3-DAD5-4B63-A3D4-42799DA6FC58}" destId="{0D397339-DCB7-47AE-826E-A84D4494BBD3}" srcOrd="2" destOrd="0" presId="urn:microsoft.com/office/officeart/2005/8/layout/orgChart1"/>
    <dgm:cxn modelId="{D94DE125-832B-4929-9663-FDB9CB67C36E}" type="presParOf" srcId="{A65F2FDF-14D5-4192-A285-F7638B43EFD2}" destId="{1B8F98B6-8A93-4834-B7D4-2EF51F89EF41}" srcOrd="4" destOrd="0" presId="urn:microsoft.com/office/officeart/2005/8/layout/orgChart1"/>
    <dgm:cxn modelId="{7601218D-9B67-44D3-B57E-3FE98CFF0F25}" type="presParOf" srcId="{A65F2FDF-14D5-4192-A285-F7638B43EFD2}" destId="{53D7EBC0-ECF2-4D06-9A5E-9EB646EC02E4}" srcOrd="5" destOrd="0" presId="urn:microsoft.com/office/officeart/2005/8/layout/orgChart1"/>
    <dgm:cxn modelId="{53A85191-4874-4400-B1BF-FD925A56B43F}" type="presParOf" srcId="{53D7EBC0-ECF2-4D06-9A5E-9EB646EC02E4}" destId="{9358D6EA-03E9-4872-B43D-D2935FC1789A}" srcOrd="0" destOrd="0" presId="urn:microsoft.com/office/officeart/2005/8/layout/orgChart1"/>
    <dgm:cxn modelId="{1D43AE30-8CDC-4B2B-B6A3-7E79E542507F}" type="presParOf" srcId="{9358D6EA-03E9-4872-B43D-D2935FC1789A}" destId="{C5CD9545-A400-46FD-926B-1070E4F7D396}" srcOrd="0" destOrd="0" presId="urn:microsoft.com/office/officeart/2005/8/layout/orgChart1"/>
    <dgm:cxn modelId="{E9E84461-B7D2-416A-8C67-ED478B836D33}" type="presParOf" srcId="{9358D6EA-03E9-4872-B43D-D2935FC1789A}" destId="{E14767AC-0075-42F0-8321-6AEDD30247D6}" srcOrd="1" destOrd="0" presId="urn:microsoft.com/office/officeart/2005/8/layout/orgChart1"/>
    <dgm:cxn modelId="{B69D8EE7-E221-4EC5-9441-3ACE85854E28}" type="presParOf" srcId="{53D7EBC0-ECF2-4D06-9A5E-9EB646EC02E4}" destId="{DE541B94-2737-47AD-A4B8-044E439BC79E}" srcOrd="1" destOrd="0" presId="urn:microsoft.com/office/officeart/2005/8/layout/orgChart1"/>
    <dgm:cxn modelId="{B6CA3AA3-F26C-460C-B01A-0375EFC61D09}" type="presParOf" srcId="{53D7EBC0-ECF2-4D06-9A5E-9EB646EC02E4}" destId="{DDCCE5A4-FA2E-45F7-9C5A-AD37E424357A}" srcOrd="2" destOrd="0" presId="urn:microsoft.com/office/officeart/2005/8/layout/orgChart1"/>
    <dgm:cxn modelId="{8B3BD75E-66E6-4044-A051-2583EC5C2645}" type="presParOf" srcId="{A65F2FDF-14D5-4192-A285-F7638B43EFD2}" destId="{711923B4-F932-4BED-983C-A274B7EA2E76}" srcOrd="6" destOrd="0" presId="urn:microsoft.com/office/officeart/2005/8/layout/orgChart1"/>
    <dgm:cxn modelId="{540EA967-4F69-4557-A14A-776D19166858}" type="presParOf" srcId="{A65F2FDF-14D5-4192-A285-F7638B43EFD2}" destId="{BE8EE8FE-F747-4767-98F2-B3581EE6C53E}" srcOrd="7" destOrd="0" presId="urn:microsoft.com/office/officeart/2005/8/layout/orgChart1"/>
    <dgm:cxn modelId="{05E55200-13A3-45F5-8FE5-CC173F8F5F5A}" type="presParOf" srcId="{BE8EE8FE-F747-4767-98F2-B3581EE6C53E}" destId="{A81ED0C3-696B-4B63-9664-03E9711FCC2A}" srcOrd="0" destOrd="0" presId="urn:microsoft.com/office/officeart/2005/8/layout/orgChart1"/>
    <dgm:cxn modelId="{EBCBDCCC-8DD3-49DC-8313-2DE2EF40790A}" type="presParOf" srcId="{A81ED0C3-696B-4B63-9664-03E9711FCC2A}" destId="{A623F562-2EEF-4C2D-827D-F9307340C471}" srcOrd="0" destOrd="0" presId="urn:microsoft.com/office/officeart/2005/8/layout/orgChart1"/>
    <dgm:cxn modelId="{E13CE9F6-76DA-414F-B3F5-67B66301F55E}" type="presParOf" srcId="{A81ED0C3-696B-4B63-9664-03E9711FCC2A}" destId="{79E5312A-2D15-47DB-8804-E3BADE3A0727}" srcOrd="1" destOrd="0" presId="urn:microsoft.com/office/officeart/2005/8/layout/orgChart1"/>
    <dgm:cxn modelId="{069918C3-A09B-4F5F-9963-5999B43B4076}" type="presParOf" srcId="{BE8EE8FE-F747-4767-98F2-B3581EE6C53E}" destId="{9D871BDF-6A2F-447A-A856-0C079ED7E4FE}" srcOrd="1" destOrd="0" presId="urn:microsoft.com/office/officeart/2005/8/layout/orgChart1"/>
    <dgm:cxn modelId="{AEEA6BF9-4462-4FD6-A0B1-64DA17B86FBA}" type="presParOf" srcId="{BE8EE8FE-F747-4767-98F2-B3581EE6C53E}" destId="{AFB58A97-E7C9-481D-BB3D-89A55FE71262}" srcOrd="2" destOrd="0" presId="urn:microsoft.com/office/officeart/2005/8/layout/orgChart1"/>
    <dgm:cxn modelId="{7AC63131-6273-4EBE-8B65-9E80EB1975E0}" type="presParOf" srcId="{A65F2FDF-14D5-4192-A285-F7638B43EFD2}" destId="{0648D4BF-06A3-4D8C-99D4-261820F5DFA7}" srcOrd="8" destOrd="0" presId="urn:microsoft.com/office/officeart/2005/8/layout/orgChart1"/>
    <dgm:cxn modelId="{B92A21A7-F3B8-40F2-9655-3134ABFAF2E0}" type="presParOf" srcId="{A65F2FDF-14D5-4192-A285-F7638B43EFD2}" destId="{A996EAF7-E706-440F-9999-DA9DCF5E4E88}" srcOrd="9" destOrd="0" presId="urn:microsoft.com/office/officeart/2005/8/layout/orgChart1"/>
    <dgm:cxn modelId="{04A897C7-3426-4451-BC78-32A1C67C31B0}" type="presParOf" srcId="{A996EAF7-E706-440F-9999-DA9DCF5E4E88}" destId="{86793431-BB37-490D-A057-6EE514D9F1D1}" srcOrd="0" destOrd="0" presId="urn:microsoft.com/office/officeart/2005/8/layout/orgChart1"/>
    <dgm:cxn modelId="{4B59EDAF-D9FE-491F-BFFA-01214A6BE700}" type="presParOf" srcId="{86793431-BB37-490D-A057-6EE514D9F1D1}" destId="{B97E50D6-3C24-4DAC-8C64-EDC513EA8A0A}" srcOrd="0" destOrd="0" presId="urn:microsoft.com/office/officeart/2005/8/layout/orgChart1"/>
    <dgm:cxn modelId="{4F046B22-902C-4F54-9D5E-7F72CA8E0FD3}" type="presParOf" srcId="{86793431-BB37-490D-A057-6EE514D9F1D1}" destId="{736B1213-EF24-4A0E-AF0F-B7321A93BD24}" srcOrd="1" destOrd="0" presId="urn:microsoft.com/office/officeart/2005/8/layout/orgChart1"/>
    <dgm:cxn modelId="{3B4E7F4A-64A7-44F5-A530-D7964D838E5D}" type="presParOf" srcId="{A996EAF7-E706-440F-9999-DA9DCF5E4E88}" destId="{4780486E-5373-4089-9384-BC7D5DB575AC}" srcOrd="1" destOrd="0" presId="urn:microsoft.com/office/officeart/2005/8/layout/orgChart1"/>
    <dgm:cxn modelId="{6DACA6E2-B344-4A1B-8BD6-E3F173694538}" type="presParOf" srcId="{A996EAF7-E706-440F-9999-DA9DCF5E4E88}" destId="{C56EA19D-FA12-4D18-BB20-3BD0ADBBAA3F}" srcOrd="2" destOrd="0" presId="urn:microsoft.com/office/officeart/2005/8/layout/orgChart1"/>
    <dgm:cxn modelId="{4BB06F76-28D9-40D5-87DD-4AEB235BF8BF}" type="presParOf" srcId="{A65F2FDF-14D5-4192-A285-F7638B43EFD2}" destId="{0A6A8475-9C7A-4DFC-ADF5-A241A54F0D3F}" srcOrd="10" destOrd="0" presId="urn:microsoft.com/office/officeart/2005/8/layout/orgChart1"/>
    <dgm:cxn modelId="{C67F7C11-4D2A-4EA7-8C33-A4D4157885BD}" type="presParOf" srcId="{A65F2FDF-14D5-4192-A285-F7638B43EFD2}" destId="{CFCF14E8-CF23-442B-A6F4-220276FE9C42}" srcOrd="11" destOrd="0" presId="urn:microsoft.com/office/officeart/2005/8/layout/orgChart1"/>
    <dgm:cxn modelId="{7D6AB937-D317-446F-8864-49CD46D14D8E}" type="presParOf" srcId="{CFCF14E8-CF23-442B-A6F4-220276FE9C42}" destId="{AA50F5B4-FEC3-412D-84A0-260A88B2153E}" srcOrd="0" destOrd="0" presId="urn:microsoft.com/office/officeart/2005/8/layout/orgChart1"/>
    <dgm:cxn modelId="{827FE989-07F7-4FE6-8F11-347BA1AA6597}" type="presParOf" srcId="{AA50F5B4-FEC3-412D-84A0-260A88B2153E}" destId="{DDEEE069-4427-490E-B63F-4F7D412D2A26}" srcOrd="0" destOrd="0" presId="urn:microsoft.com/office/officeart/2005/8/layout/orgChart1"/>
    <dgm:cxn modelId="{16D5423A-14B3-477F-9EB0-F0C3DCABED35}" type="presParOf" srcId="{AA50F5B4-FEC3-412D-84A0-260A88B2153E}" destId="{80A83427-F38A-4241-AD14-7D8CB2F80A4E}" srcOrd="1" destOrd="0" presId="urn:microsoft.com/office/officeart/2005/8/layout/orgChart1"/>
    <dgm:cxn modelId="{F18A6B2B-034C-4DC4-9B74-DE0B025170E2}" type="presParOf" srcId="{CFCF14E8-CF23-442B-A6F4-220276FE9C42}" destId="{A474AB73-39E3-4DDB-B6BA-02979B966E0F}" srcOrd="1" destOrd="0" presId="urn:microsoft.com/office/officeart/2005/8/layout/orgChart1"/>
    <dgm:cxn modelId="{8CED6C23-EA3B-4843-8DA9-9E909F62E8D7}" type="presParOf" srcId="{CFCF14E8-CF23-442B-A6F4-220276FE9C42}" destId="{B2F7D4B4-9406-4F9B-AE3B-0B1FF1251478}" srcOrd="2" destOrd="0" presId="urn:microsoft.com/office/officeart/2005/8/layout/orgChart1"/>
    <dgm:cxn modelId="{9F565AAA-475C-498F-830A-D0A6B2EC130F}" type="presParOf" srcId="{5CC483D0-1FA9-4923-A7DF-70BEB81A4F7F}" destId="{FA72AACF-C176-43C4-BC04-3465826E4BB3}" srcOrd="2" destOrd="0" presId="urn:microsoft.com/office/officeart/2005/8/layout/orgChart1"/>
    <dgm:cxn modelId="{551D4839-FB02-4DED-954A-01DDC134735E}" type="presParOf" srcId="{E091EC09-D122-41AB-9AB8-6338ED289B06}" destId="{EE57D565-DF2A-417B-B701-EAC9D1CA67EC}" srcOrd="4" destOrd="0" presId="urn:microsoft.com/office/officeart/2005/8/layout/orgChart1"/>
    <dgm:cxn modelId="{B17B99D8-441F-43D0-BBAF-789316A8E82B}" type="presParOf" srcId="{E091EC09-D122-41AB-9AB8-6338ED289B06}" destId="{7FC9D89E-C5B4-4299-A345-E04A8810892C}" srcOrd="5" destOrd="0" presId="urn:microsoft.com/office/officeart/2005/8/layout/orgChart1"/>
    <dgm:cxn modelId="{77F4FD1A-716B-4255-92B9-6ABAC988ED8C}" type="presParOf" srcId="{7FC9D89E-C5B4-4299-A345-E04A8810892C}" destId="{60E62375-25C1-4A4F-90F0-C984CB8712D8}" srcOrd="0" destOrd="0" presId="urn:microsoft.com/office/officeart/2005/8/layout/orgChart1"/>
    <dgm:cxn modelId="{F14E87E3-C6C7-4399-AB0E-83634BC2411F}" type="presParOf" srcId="{60E62375-25C1-4A4F-90F0-C984CB8712D8}" destId="{1EEAF95F-3817-4826-BB37-09475E14F631}" srcOrd="0" destOrd="0" presId="urn:microsoft.com/office/officeart/2005/8/layout/orgChart1"/>
    <dgm:cxn modelId="{7B806F5E-9046-489D-9906-1D78308D3C46}" type="presParOf" srcId="{60E62375-25C1-4A4F-90F0-C984CB8712D8}" destId="{BA9AE07A-D869-4DA7-AE7D-5D3E8CB247FC}" srcOrd="1" destOrd="0" presId="urn:microsoft.com/office/officeart/2005/8/layout/orgChart1"/>
    <dgm:cxn modelId="{1A97BFB7-D2D0-42E1-8C04-49E3180A21DB}" type="presParOf" srcId="{7FC9D89E-C5B4-4299-A345-E04A8810892C}" destId="{B2742D45-6C47-44DB-B68B-F79ECE0560DC}" srcOrd="1" destOrd="0" presId="urn:microsoft.com/office/officeart/2005/8/layout/orgChart1"/>
    <dgm:cxn modelId="{E40DAE88-CE79-4646-BE4E-E072B0BFB96D}" type="presParOf" srcId="{B2742D45-6C47-44DB-B68B-F79ECE0560DC}" destId="{1AF76123-7DD4-4619-AD90-93E3AEA3E8F4}" srcOrd="0" destOrd="0" presId="urn:microsoft.com/office/officeart/2005/8/layout/orgChart1"/>
    <dgm:cxn modelId="{67174F14-EF90-4F8F-8AF6-0CE4D89A83DE}" type="presParOf" srcId="{B2742D45-6C47-44DB-B68B-F79ECE0560DC}" destId="{47D3EA6B-D3B3-4325-ABC9-CE2EA4F6037E}" srcOrd="1" destOrd="0" presId="urn:microsoft.com/office/officeart/2005/8/layout/orgChart1"/>
    <dgm:cxn modelId="{B140D6C0-9B2F-41D2-9A3E-A9B248D19381}" type="presParOf" srcId="{47D3EA6B-D3B3-4325-ABC9-CE2EA4F6037E}" destId="{9C0347E1-281E-4850-888C-343DA2387493}" srcOrd="0" destOrd="0" presId="urn:microsoft.com/office/officeart/2005/8/layout/orgChart1"/>
    <dgm:cxn modelId="{1A6F1383-CCEB-4071-9E8A-02FB72C924DB}" type="presParOf" srcId="{9C0347E1-281E-4850-888C-343DA2387493}" destId="{D6F2FBA6-F065-4038-AC01-6DA8F4CAB11A}" srcOrd="0" destOrd="0" presId="urn:microsoft.com/office/officeart/2005/8/layout/orgChart1"/>
    <dgm:cxn modelId="{44630B57-CE84-45C8-94E7-63B9D3A74BA0}" type="presParOf" srcId="{9C0347E1-281E-4850-888C-343DA2387493}" destId="{32FF5D54-ACE9-4C3E-8902-0BF6DEB2A69F}" srcOrd="1" destOrd="0" presId="urn:microsoft.com/office/officeart/2005/8/layout/orgChart1"/>
    <dgm:cxn modelId="{5B33DC45-1BB2-4C03-8112-7C035A73F57A}" type="presParOf" srcId="{47D3EA6B-D3B3-4325-ABC9-CE2EA4F6037E}" destId="{26F95035-1A24-4E5F-8EBA-46DA2C0F1876}" srcOrd="1" destOrd="0" presId="urn:microsoft.com/office/officeart/2005/8/layout/orgChart1"/>
    <dgm:cxn modelId="{E46F4D04-BBC5-4A19-8191-750F940607AE}" type="presParOf" srcId="{47D3EA6B-D3B3-4325-ABC9-CE2EA4F6037E}" destId="{6B9C305B-FA37-4BF7-92C4-8ACE92028BD3}" srcOrd="2" destOrd="0" presId="urn:microsoft.com/office/officeart/2005/8/layout/orgChart1"/>
    <dgm:cxn modelId="{088EABB0-EFDB-4B7C-89A3-30B3D3B9A682}" type="presParOf" srcId="{B2742D45-6C47-44DB-B68B-F79ECE0560DC}" destId="{E2AC90F8-50D3-4160-9815-7ED384E669EE}" srcOrd="2" destOrd="0" presId="urn:microsoft.com/office/officeart/2005/8/layout/orgChart1"/>
    <dgm:cxn modelId="{29314D6E-A1BF-499E-9587-DD256D76E3D9}" type="presParOf" srcId="{B2742D45-6C47-44DB-B68B-F79ECE0560DC}" destId="{82006C62-8C34-4959-A523-5AF9A4FBE29C}" srcOrd="3" destOrd="0" presId="urn:microsoft.com/office/officeart/2005/8/layout/orgChart1"/>
    <dgm:cxn modelId="{FB26B36C-7305-4BED-B718-D95459B61230}" type="presParOf" srcId="{82006C62-8C34-4959-A523-5AF9A4FBE29C}" destId="{7815B1B9-A783-4E18-88C0-D846E7E783A5}" srcOrd="0" destOrd="0" presId="urn:microsoft.com/office/officeart/2005/8/layout/orgChart1"/>
    <dgm:cxn modelId="{477CAD08-37F6-4321-81D2-87C62E47D4C5}" type="presParOf" srcId="{7815B1B9-A783-4E18-88C0-D846E7E783A5}" destId="{43DFD148-E09B-48AE-A01A-32714216F455}" srcOrd="0" destOrd="0" presId="urn:microsoft.com/office/officeart/2005/8/layout/orgChart1"/>
    <dgm:cxn modelId="{D65946B3-E061-4AF4-AF26-16891594DADA}" type="presParOf" srcId="{7815B1B9-A783-4E18-88C0-D846E7E783A5}" destId="{49C5FD9A-BCBF-4E16-8249-9756E7078243}" srcOrd="1" destOrd="0" presId="urn:microsoft.com/office/officeart/2005/8/layout/orgChart1"/>
    <dgm:cxn modelId="{2EAD864C-31F2-4DB9-89E5-118D071164BD}" type="presParOf" srcId="{82006C62-8C34-4959-A523-5AF9A4FBE29C}" destId="{83F1A0F7-DF47-4D72-B2A7-77B9376754E6}" srcOrd="1" destOrd="0" presId="urn:microsoft.com/office/officeart/2005/8/layout/orgChart1"/>
    <dgm:cxn modelId="{E78B5663-BFAB-4CD6-B8F3-1B14566AA484}" type="presParOf" srcId="{82006C62-8C34-4959-A523-5AF9A4FBE29C}" destId="{8EBE1FC1-FD80-40A7-8CFC-A4D778DB72FA}" srcOrd="2" destOrd="0" presId="urn:microsoft.com/office/officeart/2005/8/layout/orgChart1"/>
    <dgm:cxn modelId="{BB0620DC-3BC8-44B9-9C1F-05126911BD57}" type="presParOf" srcId="{B2742D45-6C47-44DB-B68B-F79ECE0560DC}" destId="{28D53D27-2BD2-44F3-9B6F-55DA056E9E19}" srcOrd="4" destOrd="0" presId="urn:microsoft.com/office/officeart/2005/8/layout/orgChart1"/>
    <dgm:cxn modelId="{AB99B901-354A-4D4A-8F3D-F262AA70B1CB}" type="presParOf" srcId="{B2742D45-6C47-44DB-B68B-F79ECE0560DC}" destId="{D4BE44C8-48D8-460E-B818-0116D2769691}" srcOrd="5" destOrd="0" presId="urn:microsoft.com/office/officeart/2005/8/layout/orgChart1"/>
    <dgm:cxn modelId="{EB0E29A7-9C28-4FAD-886C-1DE5B07C1854}" type="presParOf" srcId="{D4BE44C8-48D8-460E-B818-0116D2769691}" destId="{DF5B92A2-D92D-4AD3-A088-988C12321EAD}" srcOrd="0" destOrd="0" presId="urn:microsoft.com/office/officeart/2005/8/layout/orgChart1"/>
    <dgm:cxn modelId="{9FB00DA7-EC78-4840-8D3F-4272A1972A5F}" type="presParOf" srcId="{DF5B92A2-D92D-4AD3-A088-988C12321EAD}" destId="{FAE0F0CA-9928-4727-AC34-EB5621283326}" srcOrd="0" destOrd="0" presId="urn:microsoft.com/office/officeart/2005/8/layout/orgChart1"/>
    <dgm:cxn modelId="{8780B7FE-0143-4A6E-95C2-EA34E2C33ECD}" type="presParOf" srcId="{DF5B92A2-D92D-4AD3-A088-988C12321EAD}" destId="{D92F231D-9001-4075-9AF2-9440BB7F9885}" srcOrd="1" destOrd="0" presId="urn:microsoft.com/office/officeart/2005/8/layout/orgChart1"/>
    <dgm:cxn modelId="{DCBAC490-15BE-47FF-BC69-45974CB8799F}" type="presParOf" srcId="{D4BE44C8-48D8-460E-B818-0116D2769691}" destId="{115FD108-5A55-45C1-9F21-2C77173D5D16}" srcOrd="1" destOrd="0" presId="urn:microsoft.com/office/officeart/2005/8/layout/orgChart1"/>
    <dgm:cxn modelId="{6419D63A-4D0A-4B03-8B83-37EABBFD00AE}" type="presParOf" srcId="{D4BE44C8-48D8-460E-B818-0116D2769691}" destId="{24A488B1-73C2-4E19-B4EF-31506D282260}" srcOrd="2" destOrd="0" presId="urn:microsoft.com/office/officeart/2005/8/layout/orgChart1"/>
    <dgm:cxn modelId="{EC4ABA9C-D7CF-489E-A8C9-9736425E25F9}" type="presParOf" srcId="{B2742D45-6C47-44DB-B68B-F79ECE0560DC}" destId="{AE399208-EFE7-4A25-8806-DD87F7E78B3F}" srcOrd="6" destOrd="0" presId="urn:microsoft.com/office/officeart/2005/8/layout/orgChart1"/>
    <dgm:cxn modelId="{4AFECDC2-6634-4B4D-AD12-6362513D9F2C}" type="presParOf" srcId="{B2742D45-6C47-44DB-B68B-F79ECE0560DC}" destId="{6BDA24F1-83C8-41B1-9084-44B3EDF64563}" srcOrd="7" destOrd="0" presId="urn:microsoft.com/office/officeart/2005/8/layout/orgChart1"/>
    <dgm:cxn modelId="{0A6F0F5A-4B88-4B2A-824F-C164C6EA0AC0}" type="presParOf" srcId="{6BDA24F1-83C8-41B1-9084-44B3EDF64563}" destId="{53CDDB4D-6EEC-4284-8753-D0D3D76ABCB8}" srcOrd="0" destOrd="0" presId="urn:microsoft.com/office/officeart/2005/8/layout/orgChart1"/>
    <dgm:cxn modelId="{0998EEE2-1142-4562-8907-00BB4CD62E1B}" type="presParOf" srcId="{53CDDB4D-6EEC-4284-8753-D0D3D76ABCB8}" destId="{23D60F39-C5E5-4694-8F22-AAB7E679AD5E}" srcOrd="0" destOrd="0" presId="urn:microsoft.com/office/officeart/2005/8/layout/orgChart1"/>
    <dgm:cxn modelId="{986A8C33-27A9-4E19-8E27-3AC7D094A99B}" type="presParOf" srcId="{53CDDB4D-6EEC-4284-8753-D0D3D76ABCB8}" destId="{DB1E48D4-622A-4907-A8E7-B08D10A67FE1}" srcOrd="1" destOrd="0" presId="urn:microsoft.com/office/officeart/2005/8/layout/orgChart1"/>
    <dgm:cxn modelId="{301880E1-1E7E-47EF-BE29-B9B563F03889}" type="presParOf" srcId="{6BDA24F1-83C8-41B1-9084-44B3EDF64563}" destId="{3812079A-1B5C-4A48-98DD-F8696A17282F}" srcOrd="1" destOrd="0" presId="urn:microsoft.com/office/officeart/2005/8/layout/orgChart1"/>
    <dgm:cxn modelId="{2C19DF65-F12B-4F24-856B-BB1064F73856}" type="presParOf" srcId="{6BDA24F1-83C8-41B1-9084-44B3EDF64563}" destId="{3C571B5F-2C95-4AF9-A447-E12C03F9CFB8}" srcOrd="2" destOrd="0" presId="urn:microsoft.com/office/officeart/2005/8/layout/orgChart1"/>
    <dgm:cxn modelId="{13C1533A-2D92-4CBF-B1A2-95AD1774ED69}" type="presParOf" srcId="{B2742D45-6C47-44DB-B68B-F79ECE0560DC}" destId="{691D301D-1F9E-4EA6-BE08-E0F06350BF66}" srcOrd="8" destOrd="0" presId="urn:microsoft.com/office/officeart/2005/8/layout/orgChart1"/>
    <dgm:cxn modelId="{9B4D8195-703C-414C-AE9E-970AE78E7E4A}" type="presParOf" srcId="{B2742D45-6C47-44DB-B68B-F79ECE0560DC}" destId="{29334418-3A33-4A64-A9E0-807BBEC36187}" srcOrd="9" destOrd="0" presId="urn:microsoft.com/office/officeart/2005/8/layout/orgChart1"/>
    <dgm:cxn modelId="{2A4B6ED8-7C7F-4A40-B880-102A7820EF50}" type="presParOf" srcId="{29334418-3A33-4A64-A9E0-807BBEC36187}" destId="{E9FD9926-74D2-48AD-AEE6-75C8AAA25BC3}" srcOrd="0" destOrd="0" presId="urn:microsoft.com/office/officeart/2005/8/layout/orgChart1"/>
    <dgm:cxn modelId="{87D607BD-31B9-4262-BE96-70484DA49BAF}" type="presParOf" srcId="{E9FD9926-74D2-48AD-AEE6-75C8AAA25BC3}" destId="{5E5B851F-F567-4D9C-90AB-52F8C1F7BF78}" srcOrd="0" destOrd="0" presId="urn:microsoft.com/office/officeart/2005/8/layout/orgChart1"/>
    <dgm:cxn modelId="{5F9C2F15-05DC-491A-8C73-A395D9BEEF54}" type="presParOf" srcId="{E9FD9926-74D2-48AD-AEE6-75C8AAA25BC3}" destId="{A15A7019-3426-48D9-807C-486DE4A37FB5}" srcOrd="1" destOrd="0" presId="urn:microsoft.com/office/officeart/2005/8/layout/orgChart1"/>
    <dgm:cxn modelId="{DD52EF96-ADA6-463D-9028-92FE6DB78258}" type="presParOf" srcId="{29334418-3A33-4A64-A9E0-807BBEC36187}" destId="{CEC761EC-ABDC-4D6F-BF02-41A2749975FC}" srcOrd="1" destOrd="0" presId="urn:microsoft.com/office/officeart/2005/8/layout/orgChart1"/>
    <dgm:cxn modelId="{D5A1A646-ED0A-4AF1-BB96-DA1455949950}" type="presParOf" srcId="{29334418-3A33-4A64-A9E0-807BBEC36187}" destId="{D32F521E-F454-45F1-BB00-7AB8EA9B56E8}" srcOrd="2" destOrd="0" presId="urn:microsoft.com/office/officeart/2005/8/layout/orgChart1"/>
    <dgm:cxn modelId="{37725850-010C-4FAF-8536-12FC105B3C24}" type="presParOf" srcId="{B2742D45-6C47-44DB-B68B-F79ECE0560DC}" destId="{46A2AA0D-4F46-4F27-895F-7EEF20EBF237}" srcOrd="10" destOrd="0" presId="urn:microsoft.com/office/officeart/2005/8/layout/orgChart1"/>
    <dgm:cxn modelId="{6BD24D43-37ED-4A8E-BC52-5E866BE94AD6}" type="presParOf" srcId="{B2742D45-6C47-44DB-B68B-F79ECE0560DC}" destId="{924468D6-833E-4196-8EB0-588DF0D8E30A}" srcOrd="11" destOrd="0" presId="urn:microsoft.com/office/officeart/2005/8/layout/orgChart1"/>
    <dgm:cxn modelId="{B98F33C3-0116-4E22-BC4D-4EECE7102CB4}" type="presParOf" srcId="{924468D6-833E-4196-8EB0-588DF0D8E30A}" destId="{E87EC417-AC55-4463-8C92-7BF8052F9030}" srcOrd="0" destOrd="0" presId="urn:microsoft.com/office/officeart/2005/8/layout/orgChart1"/>
    <dgm:cxn modelId="{468AED11-6D2B-499F-AC30-249310543DA5}" type="presParOf" srcId="{E87EC417-AC55-4463-8C92-7BF8052F9030}" destId="{1DC5855E-1C72-48B0-B98B-0D503BDE74E2}" srcOrd="0" destOrd="0" presId="urn:microsoft.com/office/officeart/2005/8/layout/orgChart1"/>
    <dgm:cxn modelId="{1EFD0FEB-F92A-4727-8A52-8522C58A6E10}" type="presParOf" srcId="{E87EC417-AC55-4463-8C92-7BF8052F9030}" destId="{899FFB8A-6B4C-4CE4-B575-A5C35068B72F}" srcOrd="1" destOrd="0" presId="urn:microsoft.com/office/officeart/2005/8/layout/orgChart1"/>
    <dgm:cxn modelId="{9EFA9287-21E9-43AA-946C-133949F48EEE}" type="presParOf" srcId="{924468D6-833E-4196-8EB0-588DF0D8E30A}" destId="{8FE5FED0-8C6F-4CEF-8A94-5CE187105845}" srcOrd="1" destOrd="0" presId="urn:microsoft.com/office/officeart/2005/8/layout/orgChart1"/>
    <dgm:cxn modelId="{222234B8-2C62-4E11-A6C1-062DD81C2F00}" type="presParOf" srcId="{924468D6-833E-4196-8EB0-588DF0D8E30A}" destId="{A7A0899E-3CF0-4923-A50D-E15BA17DC076}" srcOrd="2" destOrd="0" presId="urn:microsoft.com/office/officeart/2005/8/layout/orgChart1"/>
    <dgm:cxn modelId="{AB3840D6-097E-4120-AC32-BB7D97067320}" type="presParOf" srcId="{7FC9D89E-C5B4-4299-A345-E04A8810892C}" destId="{432FAEEB-908C-4B7A-9D03-F6B2B081352B}" srcOrd="2" destOrd="0" presId="urn:microsoft.com/office/officeart/2005/8/layout/orgChart1"/>
    <dgm:cxn modelId="{0E65150A-9A70-493F-9CB8-2AEC272903EE}" type="presParOf" srcId="{E091EC09-D122-41AB-9AB8-6338ED289B06}" destId="{729123BA-B3C5-462F-93EE-C1905D607D1A}" srcOrd="6" destOrd="0" presId="urn:microsoft.com/office/officeart/2005/8/layout/orgChart1"/>
    <dgm:cxn modelId="{75A9978A-8D68-4A4C-BCA0-667EC82330E1}" type="presParOf" srcId="{E091EC09-D122-41AB-9AB8-6338ED289B06}" destId="{1347B151-DB9E-4511-B321-D5FC7F06FD73}" srcOrd="7" destOrd="0" presId="urn:microsoft.com/office/officeart/2005/8/layout/orgChart1"/>
    <dgm:cxn modelId="{7D6007BA-25B4-472D-983C-1BB56B550CBC}" type="presParOf" srcId="{1347B151-DB9E-4511-B321-D5FC7F06FD73}" destId="{66C233F2-8E5C-433A-AC59-474EBA77179B}" srcOrd="0" destOrd="0" presId="urn:microsoft.com/office/officeart/2005/8/layout/orgChart1"/>
    <dgm:cxn modelId="{E74E097F-763D-402A-A478-4615FD45A61B}" type="presParOf" srcId="{66C233F2-8E5C-433A-AC59-474EBA77179B}" destId="{FE048FFB-D894-48E0-B4C3-4272396F67E9}" srcOrd="0" destOrd="0" presId="urn:microsoft.com/office/officeart/2005/8/layout/orgChart1"/>
    <dgm:cxn modelId="{3BE3CB87-F17F-4862-BD8E-B97BB0CD3C4C}" type="presParOf" srcId="{66C233F2-8E5C-433A-AC59-474EBA77179B}" destId="{8023383E-3893-452D-B637-D4678DA1D8F4}" srcOrd="1" destOrd="0" presId="urn:microsoft.com/office/officeart/2005/8/layout/orgChart1"/>
    <dgm:cxn modelId="{60117312-BCE4-4628-B014-1E8DAB665D80}" type="presParOf" srcId="{1347B151-DB9E-4511-B321-D5FC7F06FD73}" destId="{0E8F5634-2DC6-45F8-B4E5-B0CD37DA3B16}" srcOrd="1" destOrd="0" presId="urn:microsoft.com/office/officeart/2005/8/layout/orgChart1"/>
    <dgm:cxn modelId="{D09F8185-EFF1-4F0F-B3BE-809F7BB45A21}" type="presParOf" srcId="{0E8F5634-2DC6-45F8-B4E5-B0CD37DA3B16}" destId="{AD536656-F656-422A-905C-B6513A065C09}" srcOrd="0" destOrd="0" presId="urn:microsoft.com/office/officeart/2005/8/layout/orgChart1"/>
    <dgm:cxn modelId="{E15A0AC1-BA40-44A2-BA0E-FE91FDF4E5EF}" type="presParOf" srcId="{0E8F5634-2DC6-45F8-B4E5-B0CD37DA3B16}" destId="{EF8945E2-3935-44B8-BF05-DF029E7F09B0}" srcOrd="1" destOrd="0" presId="urn:microsoft.com/office/officeart/2005/8/layout/orgChart1"/>
    <dgm:cxn modelId="{409ABEC5-AD77-4E04-8356-F61167514625}" type="presParOf" srcId="{EF8945E2-3935-44B8-BF05-DF029E7F09B0}" destId="{6F8024C5-3342-4B1C-ADE3-F63F0B135322}" srcOrd="0" destOrd="0" presId="urn:microsoft.com/office/officeart/2005/8/layout/orgChart1"/>
    <dgm:cxn modelId="{42A773CA-0BB1-4309-9F71-AF7B37FFD44C}" type="presParOf" srcId="{6F8024C5-3342-4B1C-ADE3-F63F0B135322}" destId="{81E1AC65-2666-4299-8EF6-028A2E655DF8}" srcOrd="0" destOrd="0" presId="urn:microsoft.com/office/officeart/2005/8/layout/orgChart1"/>
    <dgm:cxn modelId="{49E5179A-4E46-4A7F-92C5-4554071D5BA8}" type="presParOf" srcId="{6F8024C5-3342-4B1C-ADE3-F63F0B135322}" destId="{46635FB5-70CA-4E7E-B718-51788A9559BC}" srcOrd="1" destOrd="0" presId="urn:microsoft.com/office/officeart/2005/8/layout/orgChart1"/>
    <dgm:cxn modelId="{6FB006D8-3345-4D2D-BF1A-368E9C5DD122}" type="presParOf" srcId="{EF8945E2-3935-44B8-BF05-DF029E7F09B0}" destId="{9B7D039C-15E0-4503-9746-2AEB27D551E2}" srcOrd="1" destOrd="0" presId="urn:microsoft.com/office/officeart/2005/8/layout/orgChart1"/>
    <dgm:cxn modelId="{4CE74E9C-6B78-4B99-B9A0-0CCD9F747498}" type="presParOf" srcId="{EF8945E2-3935-44B8-BF05-DF029E7F09B0}" destId="{11D4E437-5B89-453B-B04F-2ECF94CB5F85}" srcOrd="2" destOrd="0" presId="urn:microsoft.com/office/officeart/2005/8/layout/orgChart1"/>
    <dgm:cxn modelId="{DCF14F46-6021-4259-BCC6-53509DE7260A}" type="presParOf" srcId="{0E8F5634-2DC6-45F8-B4E5-B0CD37DA3B16}" destId="{48FB9D6F-89D1-4E87-96D1-EC4F4928884D}" srcOrd="2" destOrd="0" presId="urn:microsoft.com/office/officeart/2005/8/layout/orgChart1"/>
    <dgm:cxn modelId="{E23A118E-6335-4E38-AA5A-947D1BF1ABB8}" type="presParOf" srcId="{0E8F5634-2DC6-45F8-B4E5-B0CD37DA3B16}" destId="{E2FDAFDA-4EEA-4FD1-AD45-774FC354D5F7}" srcOrd="3" destOrd="0" presId="urn:microsoft.com/office/officeart/2005/8/layout/orgChart1"/>
    <dgm:cxn modelId="{B2A9C079-969B-49FF-8C12-9DC915F229B4}" type="presParOf" srcId="{E2FDAFDA-4EEA-4FD1-AD45-774FC354D5F7}" destId="{8F9741F7-BE99-4F39-8B2E-6B210B2261D0}" srcOrd="0" destOrd="0" presId="urn:microsoft.com/office/officeart/2005/8/layout/orgChart1"/>
    <dgm:cxn modelId="{EC3A61E2-5870-4142-804A-5C3EAA12FA06}" type="presParOf" srcId="{8F9741F7-BE99-4F39-8B2E-6B210B2261D0}" destId="{00B896B0-F887-47BF-8CA5-07600B804E2F}" srcOrd="0" destOrd="0" presId="urn:microsoft.com/office/officeart/2005/8/layout/orgChart1"/>
    <dgm:cxn modelId="{4071BAF4-AB49-4FBF-9021-36FB4E37DB8B}" type="presParOf" srcId="{8F9741F7-BE99-4F39-8B2E-6B210B2261D0}" destId="{4520F4A0-2975-4C2C-BB67-0B7371434AF1}" srcOrd="1" destOrd="0" presId="urn:microsoft.com/office/officeart/2005/8/layout/orgChart1"/>
    <dgm:cxn modelId="{F2168FDB-F0EA-4DE9-8917-8E47FC2C3A91}" type="presParOf" srcId="{E2FDAFDA-4EEA-4FD1-AD45-774FC354D5F7}" destId="{CFACBB21-06FD-4F9D-A156-B73B346A1407}" srcOrd="1" destOrd="0" presId="urn:microsoft.com/office/officeart/2005/8/layout/orgChart1"/>
    <dgm:cxn modelId="{3E86BF93-12AC-4618-8051-E3F4F8AA116C}" type="presParOf" srcId="{E2FDAFDA-4EEA-4FD1-AD45-774FC354D5F7}" destId="{ACC9E47B-DE3D-424C-869E-E84D571A67E5}" srcOrd="2" destOrd="0" presId="urn:microsoft.com/office/officeart/2005/8/layout/orgChart1"/>
    <dgm:cxn modelId="{D6D19A21-1288-4AD3-B853-D43AE6F46841}" type="presParOf" srcId="{0E8F5634-2DC6-45F8-B4E5-B0CD37DA3B16}" destId="{F776D2BC-F18C-488D-A362-FDDAB5A12DEB}" srcOrd="4" destOrd="0" presId="urn:microsoft.com/office/officeart/2005/8/layout/orgChart1"/>
    <dgm:cxn modelId="{562F413C-9838-42AA-B7D6-59248F050C06}" type="presParOf" srcId="{0E8F5634-2DC6-45F8-B4E5-B0CD37DA3B16}" destId="{36E380EB-2B2F-4761-B19E-A7E6B93F79D4}" srcOrd="5" destOrd="0" presId="urn:microsoft.com/office/officeart/2005/8/layout/orgChart1"/>
    <dgm:cxn modelId="{66F1D3A7-FCC4-41C0-8A31-E173EED985AC}" type="presParOf" srcId="{36E380EB-2B2F-4761-B19E-A7E6B93F79D4}" destId="{7323BAED-0AE0-41A4-BBBD-EA2D02CA3104}" srcOrd="0" destOrd="0" presId="urn:microsoft.com/office/officeart/2005/8/layout/orgChart1"/>
    <dgm:cxn modelId="{64284378-A6E1-48BD-87B5-3BDAA2D2CDDB}" type="presParOf" srcId="{7323BAED-0AE0-41A4-BBBD-EA2D02CA3104}" destId="{A18A80B7-8515-4956-8F0F-0D0A6B786A03}" srcOrd="0" destOrd="0" presId="urn:microsoft.com/office/officeart/2005/8/layout/orgChart1"/>
    <dgm:cxn modelId="{983607D9-C1A8-4EE6-9093-9134C565D451}" type="presParOf" srcId="{7323BAED-0AE0-41A4-BBBD-EA2D02CA3104}" destId="{F32EC1C4-2019-4C53-AEFB-EA42060EA90F}" srcOrd="1" destOrd="0" presId="urn:microsoft.com/office/officeart/2005/8/layout/orgChart1"/>
    <dgm:cxn modelId="{183F60CF-9AE0-4BCE-8FF5-BC8CCDC95BC8}" type="presParOf" srcId="{36E380EB-2B2F-4761-B19E-A7E6B93F79D4}" destId="{D99E5DD2-5FE8-4C14-A02E-EB3E0703D05A}" srcOrd="1" destOrd="0" presId="urn:microsoft.com/office/officeart/2005/8/layout/orgChart1"/>
    <dgm:cxn modelId="{DF6B4165-0BBE-4C58-B1A5-F48F9AC47E6C}" type="presParOf" srcId="{36E380EB-2B2F-4761-B19E-A7E6B93F79D4}" destId="{FC35E41A-EADF-4A0C-8A64-4991CCAEAA4D}" srcOrd="2" destOrd="0" presId="urn:microsoft.com/office/officeart/2005/8/layout/orgChart1"/>
    <dgm:cxn modelId="{F6A2DF4B-A215-4136-B976-0DA8C565846A}" type="presParOf" srcId="{0E8F5634-2DC6-45F8-B4E5-B0CD37DA3B16}" destId="{ABEEC35B-07FE-488E-8E1E-B6B50BFF7675}" srcOrd="6" destOrd="0" presId="urn:microsoft.com/office/officeart/2005/8/layout/orgChart1"/>
    <dgm:cxn modelId="{2A57A274-DA4D-4AD9-860F-3287D3F778A6}" type="presParOf" srcId="{0E8F5634-2DC6-45F8-B4E5-B0CD37DA3B16}" destId="{EA355B90-D874-4A6C-B806-8E8299D4C63D}" srcOrd="7" destOrd="0" presId="urn:microsoft.com/office/officeart/2005/8/layout/orgChart1"/>
    <dgm:cxn modelId="{E5133787-300F-4E79-A651-C968A2505CB7}" type="presParOf" srcId="{EA355B90-D874-4A6C-B806-8E8299D4C63D}" destId="{019079AB-9240-42C8-9E6C-F0B15174B17F}" srcOrd="0" destOrd="0" presId="urn:microsoft.com/office/officeart/2005/8/layout/orgChart1"/>
    <dgm:cxn modelId="{B4F37CED-1740-4331-AD1D-F2CC7D0FD0F9}" type="presParOf" srcId="{019079AB-9240-42C8-9E6C-F0B15174B17F}" destId="{C3CAA8DE-E53A-46D6-94B4-81F39470E9D2}" srcOrd="0" destOrd="0" presId="urn:microsoft.com/office/officeart/2005/8/layout/orgChart1"/>
    <dgm:cxn modelId="{993DE5BA-7CB4-4838-B4F9-E15D564ACF9A}" type="presParOf" srcId="{019079AB-9240-42C8-9E6C-F0B15174B17F}" destId="{FEC9ACD6-B82C-4DCA-88B7-924C6A5D4DC2}" srcOrd="1" destOrd="0" presId="urn:microsoft.com/office/officeart/2005/8/layout/orgChart1"/>
    <dgm:cxn modelId="{3A46C6E1-B184-4AE4-9EF0-F28FDBF391EA}" type="presParOf" srcId="{EA355B90-D874-4A6C-B806-8E8299D4C63D}" destId="{DF639210-9577-40CA-B0F3-CECDDF33C9D4}" srcOrd="1" destOrd="0" presId="urn:microsoft.com/office/officeart/2005/8/layout/orgChart1"/>
    <dgm:cxn modelId="{F2D61DDB-76C0-453A-A468-468AFC39021F}" type="presParOf" srcId="{EA355B90-D874-4A6C-B806-8E8299D4C63D}" destId="{CCAD7D2E-7D4D-42B9-A911-87CAFFED12D7}" srcOrd="2" destOrd="0" presId="urn:microsoft.com/office/officeart/2005/8/layout/orgChart1"/>
    <dgm:cxn modelId="{C3F4B9B2-4A65-4D0D-97FB-7E8EAB7F0288}" type="presParOf" srcId="{0E8F5634-2DC6-45F8-B4E5-B0CD37DA3B16}" destId="{B38997F9-CEF9-42F1-BB6C-4A8679F2DA8E}" srcOrd="8" destOrd="0" presId="urn:microsoft.com/office/officeart/2005/8/layout/orgChart1"/>
    <dgm:cxn modelId="{21ABCA21-B2C8-4575-9A07-13357F775375}" type="presParOf" srcId="{0E8F5634-2DC6-45F8-B4E5-B0CD37DA3B16}" destId="{41F55296-D89D-4EA6-BCFF-C791F7848071}" srcOrd="9" destOrd="0" presId="urn:microsoft.com/office/officeart/2005/8/layout/orgChart1"/>
    <dgm:cxn modelId="{EFCE383F-764F-4613-B246-AE5615A6BA86}" type="presParOf" srcId="{41F55296-D89D-4EA6-BCFF-C791F7848071}" destId="{5464855D-9F55-4BFC-9FE3-F967B58B1E63}" srcOrd="0" destOrd="0" presId="urn:microsoft.com/office/officeart/2005/8/layout/orgChart1"/>
    <dgm:cxn modelId="{BFF7D157-B6EC-42D6-A3BD-C0B975A2DBB2}" type="presParOf" srcId="{5464855D-9F55-4BFC-9FE3-F967B58B1E63}" destId="{F2D66F04-0ADD-4220-9B31-613089BF1C5D}" srcOrd="0" destOrd="0" presId="urn:microsoft.com/office/officeart/2005/8/layout/orgChart1"/>
    <dgm:cxn modelId="{80150F7E-54C5-4A69-80BF-7D7390C3247C}" type="presParOf" srcId="{5464855D-9F55-4BFC-9FE3-F967B58B1E63}" destId="{AB0B9626-A737-4753-874B-D37464AF8289}" srcOrd="1" destOrd="0" presId="urn:microsoft.com/office/officeart/2005/8/layout/orgChart1"/>
    <dgm:cxn modelId="{41983689-5CBC-48E9-B071-2EBF4D8694F3}" type="presParOf" srcId="{41F55296-D89D-4EA6-BCFF-C791F7848071}" destId="{EF1ADF42-D79C-41CE-B0AE-2A02A261AAF9}" srcOrd="1" destOrd="0" presId="urn:microsoft.com/office/officeart/2005/8/layout/orgChart1"/>
    <dgm:cxn modelId="{EADB4978-5EB1-4EA8-B099-BE5EC4BA14FD}" type="presParOf" srcId="{41F55296-D89D-4EA6-BCFF-C791F7848071}" destId="{9F7840F5-FBA9-47FF-BC05-90DCF1C55A8B}" srcOrd="2" destOrd="0" presId="urn:microsoft.com/office/officeart/2005/8/layout/orgChart1"/>
    <dgm:cxn modelId="{69B53C91-A1D6-4242-AEDA-3E69A06C74C0}" type="presParOf" srcId="{0E8F5634-2DC6-45F8-B4E5-B0CD37DA3B16}" destId="{497F621F-0075-4140-8020-83E802D174A2}" srcOrd="10" destOrd="0" presId="urn:microsoft.com/office/officeart/2005/8/layout/orgChart1"/>
    <dgm:cxn modelId="{721561D6-69CB-4DCE-8096-8EF0FF3BD452}" type="presParOf" srcId="{0E8F5634-2DC6-45F8-B4E5-B0CD37DA3B16}" destId="{E47B7070-50B4-4769-841B-9F8E253F21B5}" srcOrd="11" destOrd="0" presId="urn:microsoft.com/office/officeart/2005/8/layout/orgChart1"/>
    <dgm:cxn modelId="{832917FA-7D02-43B3-BB0A-A6E5F25E62E7}" type="presParOf" srcId="{E47B7070-50B4-4769-841B-9F8E253F21B5}" destId="{67A0ABD4-8001-40F0-A64A-E509BF77115D}" srcOrd="0" destOrd="0" presId="urn:microsoft.com/office/officeart/2005/8/layout/orgChart1"/>
    <dgm:cxn modelId="{9264E5A1-137B-414A-A427-18E86F85C9B3}" type="presParOf" srcId="{67A0ABD4-8001-40F0-A64A-E509BF77115D}" destId="{43278458-D4E9-470E-B27E-479AF60A4770}" srcOrd="0" destOrd="0" presId="urn:microsoft.com/office/officeart/2005/8/layout/orgChart1"/>
    <dgm:cxn modelId="{A38CD02A-7534-40B1-8682-D811BEE3D636}" type="presParOf" srcId="{67A0ABD4-8001-40F0-A64A-E509BF77115D}" destId="{33DD5BB8-4718-4BE9-B102-425680476B5B}" srcOrd="1" destOrd="0" presId="urn:microsoft.com/office/officeart/2005/8/layout/orgChart1"/>
    <dgm:cxn modelId="{44C12CF8-42DD-4C6C-BB95-C42604D418E8}" type="presParOf" srcId="{E47B7070-50B4-4769-841B-9F8E253F21B5}" destId="{3097C94B-1003-4E73-8BC8-85935C88AE73}" srcOrd="1" destOrd="0" presId="urn:microsoft.com/office/officeart/2005/8/layout/orgChart1"/>
    <dgm:cxn modelId="{5D481E7F-3C78-48D7-9CE3-21EF07C825B1}" type="presParOf" srcId="{E47B7070-50B4-4769-841B-9F8E253F21B5}" destId="{E4AF84A4-F94E-441F-B6A2-812770470863}" srcOrd="2" destOrd="0" presId="urn:microsoft.com/office/officeart/2005/8/layout/orgChart1"/>
    <dgm:cxn modelId="{5C4FC4A9-36E4-430F-B4B9-8ACC566395C8}" type="presParOf" srcId="{0E8F5634-2DC6-45F8-B4E5-B0CD37DA3B16}" destId="{DEED8D9A-9AF5-4220-A466-536E26B93B34}" srcOrd="12" destOrd="0" presId="urn:microsoft.com/office/officeart/2005/8/layout/orgChart1"/>
    <dgm:cxn modelId="{F56F012A-CB62-4E2E-9FE1-936EEE0145E5}" type="presParOf" srcId="{0E8F5634-2DC6-45F8-B4E5-B0CD37DA3B16}" destId="{FB305159-2E5F-4B32-ABD2-9C1CB61DAEE3}" srcOrd="13" destOrd="0" presId="urn:microsoft.com/office/officeart/2005/8/layout/orgChart1"/>
    <dgm:cxn modelId="{94FE5FE4-34F8-4417-A9F2-049E0340C9F7}" type="presParOf" srcId="{FB305159-2E5F-4B32-ABD2-9C1CB61DAEE3}" destId="{6897C2F7-038B-40CA-AF09-5CA8A964A9A7}" srcOrd="0" destOrd="0" presId="urn:microsoft.com/office/officeart/2005/8/layout/orgChart1"/>
    <dgm:cxn modelId="{2F63383B-0085-4559-9B55-83873DABB197}" type="presParOf" srcId="{6897C2F7-038B-40CA-AF09-5CA8A964A9A7}" destId="{92120194-BDC4-4FB7-BE5D-AB4B021C187E}" srcOrd="0" destOrd="0" presId="urn:microsoft.com/office/officeart/2005/8/layout/orgChart1"/>
    <dgm:cxn modelId="{B20D1BD9-C284-417C-9289-4C0F64FC1B0E}" type="presParOf" srcId="{6897C2F7-038B-40CA-AF09-5CA8A964A9A7}" destId="{3DFC1387-508E-422C-84F2-152FC47028DB}" srcOrd="1" destOrd="0" presId="urn:microsoft.com/office/officeart/2005/8/layout/orgChart1"/>
    <dgm:cxn modelId="{D83F80C1-C8B3-4406-8ED2-E719F3B6C744}" type="presParOf" srcId="{FB305159-2E5F-4B32-ABD2-9C1CB61DAEE3}" destId="{37C61E9B-DF35-45DB-9B5D-9D03E240252A}" srcOrd="1" destOrd="0" presId="urn:microsoft.com/office/officeart/2005/8/layout/orgChart1"/>
    <dgm:cxn modelId="{5E93AE4F-2314-4899-931C-AE5164913097}" type="presParOf" srcId="{FB305159-2E5F-4B32-ABD2-9C1CB61DAEE3}" destId="{D6876222-CD2B-4B04-B795-51689C1BE19E}" srcOrd="2" destOrd="0" presId="urn:microsoft.com/office/officeart/2005/8/layout/orgChart1"/>
    <dgm:cxn modelId="{7444C6A9-0DD8-41B2-AA9D-BDF38413A8D8}" type="presParOf" srcId="{1347B151-DB9E-4511-B321-D5FC7F06FD73}" destId="{D4B46E92-0559-42CD-8B2A-B3C3DEAE695D}" srcOrd="2" destOrd="0" presId="urn:microsoft.com/office/officeart/2005/8/layout/orgChart1"/>
    <dgm:cxn modelId="{8D4F3DAD-C35F-4B8A-AA4B-E7A52BBC6FC8}" type="presParOf" srcId="{86508DD2-7C3F-443F-AF5A-AB00B2CC25FA}" destId="{B6380C54-2D1F-4446-921D-B55ED846763C}" srcOrd="2" destOrd="0" presId="urn:microsoft.com/office/officeart/2005/8/layout/orgChart1"/>
    <dgm:cxn modelId="{99A442CA-253A-4F78-8F29-1EA397294438}" type="presParOf" srcId="{B6380C54-2D1F-4446-921D-B55ED846763C}" destId="{E6D4C21E-1A9C-46D4-9184-052AC3A83BD6}" srcOrd="0" destOrd="0" presId="urn:microsoft.com/office/officeart/2005/8/layout/orgChart1"/>
    <dgm:cxn modelId="{6E62F06A-8E4B-406D-809E-4CCC4E20CFA2}" type="presParOf" srcId="{B6380C54-2D1F-4446-921D-B55ED846763C}" destId="{2C78ED63-3D62-45FD-8216-BB6332C75CB6}" srcOrd="1" destOrd="0" presId="urn:microsoft.com/office/officeart/2005/8/layout/orgChart1"/>
    <dgm:cxn modelId="{F68FF00E-C4EE-43E7-A729-14831E4BC1C9}" type="presParOf" srcId="{2C78ED63-3D62-45FD-8216-BB6332C75CB6}" destId="{F489CA54-A198-435B-A666-FDCB542DF6E1}" srcOrd="0" destOrd="0" presId="urn:microsoft.com/office/officeart/2005/8/layout/orgChart1"/>
    <dgm:cxn modelId="{FC226931-C9FD-4F38-B8BB-3E73B5E8EA9E}" type="presParOf" srcId="{F489CA54-A198-435B-A666-FDCB542DF6E1}" destId="{B6336BE1-313B-4AA0-A894-4C4564651639}" srcOrd="0" destOrd="0" presId="urn:microsoft.com/office/officeart/2005/8/layout/orgChart1"/>
    <dgm:cxn modelId="{F29ECB4C-DDF1-4D3E-B882-B638AF2E21F3}" type="presParOf" srcId="{F489CA54-A198-435B-A666-FDCB542DF6E1}" destId="{FB6B2D18-9172-4A70-ADFD-A84A901113FE}" srcOrd="1" destOrd="0" presId="urn:microsoft.com/office/officeart/2005/8/layout/orgChart1"/>
    <dgm:cxn modelId="{E8DF31CD-D6E7-4E60-9B35-BF3A63448496}" type="presParOf" srcId="{2C78ED63-3D62-45FD-8216-BB6332C75CB6}" destId="{28492FF5-2E0B-416A-8E76-B1A953336777}" srcOrd="1" destOrd="0" presId="urn:microsoft.com/office/officeart/2005/8/layout/orgChart1"/>
    <dgm:cxn modelId="{211F0129-A0D8-4306-9252-7436B9D6B615}" type="presParOf" srcId="{2C78ED63-3D62-45FD-8216-BB6332C75CB6}" destId="{CC94A261-93F1-4202-ADCC-F1ECF0322519}" srcOrd="2" destOrd="0" presId="urn:microsoft.com/office/officeart/2005/8/layout/orgChart1"/>
  </dgm:cxnLst>
  <dgm:bg/>
  <dgm:whole/>
  <dgm:extLst>
    <a:ext uri="http://schemas.microsoft.com/office/drawing/2008/diagram">
      <dsp:dataModelExt xmlns:dsp="http://schemas.microsoft.com/office/drawing/2008/diagram" relId="rId8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D4C21E-1A9C-46D4-9184-052AC3A83BD6}">
      <dsp:nvSpPr>
        <dsp:cNvPr id="0" name=""/>
        <dsp:cNvSpPr/>
      </dsp:nvSpPr>
      <dsp:spPr>
        <a:xfrm>
          <a:off x="2943345" y="607266"/>
          <a:ext cx="121857" cy="533850"/>
        </a:xfrm>
        <a:custGeom>
          <a:avLst/>
          <a:gdLst/>
          <a:ahLst/>
          <a:cxnLst/>
          <a:rect l="0" t="0" r="0" b="0"/>
          <a:pathLst>
            <a:path>
              <a:moveTo>
                <a:pt x="121857" y="0"/>
              </a:moveTo>
              <a:lnTo>
                <a:pt x="121857" y="533850"/>
              </a:lnTo>
              <a:lnTo>
                <a:pt x="0" y="5338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ED8D9A-9AF5-4220-A466-536E26B93B34}">
      <dsp:nvSpPr>
        <dsp:cNvPr id="0" name=""/>
        <dsp:cNvSpPr/>
      </dsp:nvSpPr>
      <dsp:spPr>
        <a:xfrm>
          <a:off x="4913877" y="2124394"/>
          <a:ext cx="202241" cy="4627277"/>
        </a:xfrm>
        <a:custGeom>
          <a:avLst/>
          <a:gdLst/>
          <a:ahLst/>
          <a:cxnLst/>
          <a:rect l="0" t="0" r="0" b="0"/>
          <a:pathLst>
            <a:path>
              <a:moveTo>
                <a:pt x="0" y="0"/>
              </a:moveTo>
              <a:lnTo>
                <a:pt x="0" y="4627277"/>
              </a:lnTo>
              <a:lnTo>
                <a:pt x="202241" y="462727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7F621F-0075-4140-8020-83E802D174A2}">
      <dsp:nvSpPr>
        <dsp:cNvPr id="0" name=""/>
        <dsp:cNvSpPr/>
      </dsp:nvSpPr>
      <dsp:spPr>
        <a:xfrm>
          <a:off x="4913877" y="2124394"/>
          <a:ext cx="202241" cy="4027345"/>
        </a:xfrm>
        <a:custGeom>
          <a:avLst/>
          <a:gdLst/>
          <a:ahLst/>
          <a:cxnLst/>
          <a:rect l="0" t="0" r="0" b="0"/>
          <a:pathLst>
            <a:path>
              <a:moveTo>
                <a:pt x="0" y="0"/>
              </a:moveTo>
              <a:lnTo>
                <a:pt x="0" y="4027345"/>
              </a:lnTo>
              <a:lnTo>
                <a:pt x="202241" y="4027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8997F9-CEF9-42F1-BB6C-4A8679F2DA8E}">
      <dsp:nvSpPr>
        <dsp:cNvPr id="0" name=""/>
        <dsp:cNvSpPr/>
      </dsp:nvSpPr>
      <dsp:spPr>
        <a:xfrm>
          <a:off x="4913877" y="2124394"/>
          <a:ext cx="202241" cy="3320886"/>
        </a:xfrm>
        <a:custGeom>
          <a:avLst/>
          <a:gdLst/>
          <a:ahLst/>
          <a:cxnLst/>
          <a:rect l="0" t="0" r="0" b="0"/>
          <a:pathLst>
            <a:path>
              <a:moveTo>
                <a:pt x="0" y="0"/>
              </a:moveTo>
              <a:lnTo>
                <a:pt x="0" y="3320886"/>
              </a:lnTo>
              <a:lnTo>
                <a:pt x="202241" y="33208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EEC35B-07FE-488E-8E1E-B6B50BFF7675}">
      <dsp:nvSpPr>
        <dsp:cNvPr id="0" name=""/>
        <dsp:cNvSpPr/>
      </dsp:nvSpPr>
      <dsp:spPr>
        <a:xfrm>
          <a:off x="4913877" y="2124394"/>
          <a:ext cx="202241" cy="2601115"/>
        </a:xfrm>
        <a:custGeom>
          <a:avLst/>
          <a:gdLst/>
          <a:ahLst/>
          <a:cxnLst/>
          <a:rect l="0" t="0" r="0" b="0"/>
          <a:pathLst>
            <a:path>
              <a:moveTo>
                <a:pt x="0" y="0"/>
              </a:moveTo>
              <a:lnTo>
                <a:pt x="0" y="2601115"/>
              </a:lnTo>
              <a:lnTo>
                <a:pt x="202241" y="26011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76D2BC-F18C-488D-A362-FDDAB5A12DEB}">
      <dsp:nvSpPr>
        <dsp:cNvPr id="0" name=""/>
        <dsp:cNvSpPr/>
      </dsp:nvSpPr>
      <dsp:spPr>
        <a:xfrm>
          <a:off x="4913877" y="2124394"/>
          <a:ext cx="202241" cy="1854711"/>
        </a:xfrm>
        <a:custGeom>
          <a:avLst/>
          <a:gdLst/>
          <a:ahLst/>
          <a:cxnLst/>
          <a:rect l="0" t="0" r="0" b="0"/>
          <a:pathLst>
            <a:path>
              <a:moveTo>
                <a:pt x="0" y="0"/>
              </a:moveTo>
              <a:lnTo>
                <a:pt x="0" y="1854711"/>
              </a:lnTo>
              <a:lnTo>
                <a:pt x="202241" y="18547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FB9D6F-89D1-4E87-96D1-EC4F4928884D}">
      <dsp:nvSpPr>
        <dsp:cNvPr id="0" name=""/>
        <dsp:cNvSpPr/>
      </dsp:nvSpPr>
      <dsp:spPr>
        <a:xfrm>
          <a:off x="4913877" y="2124394"/>
          <a:ext cx="202241" cy="1161569"/>
        </a:xfrm>
        <a:custGeom>
          <a:avLst/>
          <a:gdLst/>
          <a:ahLst/>
          <a:cxnLst/>
          <a:rect l="0" t="0" r="0" b="0"/>
          <a:pathLst>
            <a:path>
              <a:moveTo>
                <a:pt x="0" y="0"/>
              </a:moveTo>
              <a:lnTo>
                <a:pt x="0" y="1161569"/>
              </a:lnTo>
              <a:lnTo>
                <a:pt x="202241" y="11615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536656-F656-422A-905C-B6513A065C09}">
      <dsp:nvSpPr>
        <dsp:cNvPr id="0" name=""/>
        <dsp:cNvSpPr/>
      </dsp:nvSpPr>
      <dsp:spPr>
        <a:xfrm>
          <a:off x="4913877" y="2124394"/>
          <a:ext cx="202241" cy="468428"/>
        </a:xfrm>
        <a:custGeom>
          <a:avLst/>
          <a:gdLst/>
          <a:ahLst/>
          <a:cxnLst/>
          <a:rect l="0" t="0" r="0" b="0"/>
          <a:pathLst>
            <a:path>
              <a:moveTo>
                <a:pt x="0" y="0"/>
              </a:moveTo>
              <a:lnTo>
                <a:pt x="0" y="468428"/>
              </a:lnTo>
              <a:lnTo>
                <a:pt x="202241" y="4684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9123BA-B3C5-462F-93EE-C1905D607D1A}">
      <dsp:nvSpPr>
        <dsp:cNvPr id="0" name=""/>
        <dsp:cNvSpPr/>
      </dsp:nvSpPr>
      <dsp:spPr>
        <a:xfrm>
          <a:off x="3065203" y="607266"/>
          <a:ext cx="2387984" cy="1067701"/>
        </a:xfrm>
        <a:custGeom>
          <a:avLst/>
          <a:gdLst/>
          <a:ahLst/>
          <a:cxnLst/>
          <a:rect l="0" t="0" r="0" b="0"/>
          <a:pathLst>
            <a:path>
              <a:moveTo>
                <a:pt x="0" y="0"/>
              </a:moveTo>
              <a:lnTo>
                <a:pt x="0" y="945844"/>
              </a:lnTo>
              <a:lnTo>
                <a:pt x="2387984" y="945844"/>
              </a:lnTo>
              <a:lnTo>
                <a:pt x="2387984" y="10677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A2AA0D-4F46-4F27-895F-7EEF20EBF237}">
      <dsp:nvSpPr>
        <dsp:cNvPr id="0" name=""/>
        <dsp:cNvSpPr/>
      </dsp:nvSpPr>
      <dsp:spPr>
        <a:xfrm>
          <a:off x="3321887" y="2124394"/>
          <a:ext cx="202241" cy="3934135"/>
        </a:xfrm>
        <a:custGeom>
          <a:avLst/>
          <a:gdLst/>
          <a:ahLst/>
          <a:cxnLst/>
          <a:rect l="0" t="0" r="0" b="0"/>
          <a:pathLst>
            <a:path>
              <a:moveTo>
                <a:pt x="0" y="0"/>
              </a:moveTo>
              <a:lnTo>
                <a:pt x="0" y="3934135"/>
              </a:lnTo>
              <a:lnTo>
                <a:pt x="202241" y="39341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1D301D-1F9E-4EA6-BE08-E0F06350BF66}">
      <dsp:nvSpPr>
        <dsp:cNvPr id="0" name=""/>
        <dsp:cNvSpPr/>
      </dsp:nvSpPr>
      <dsp:spPr>
        <a:xfrm>
          <a:off x="3321887" y="2124394"/>
          <a:ext cx="202241" cy="3240994"/>
        </a:xfrm>
        <a:custGeom>
          <a:avLst/>
          <a:gdLst/>
          <a:ahLst/>
          <a:cxnLst/>
          <a:rect l="0" t="0" r="0" b="0"/>
          <a:pathLst>
            <a:path>
              <a:moveTo>
                <a:pt x="0" y="0"/>
              </a:moveTo>
              <a:lnTo>
                <a:pt x="0" y="3240994"/>
              </a:lnTo>
              <a:lnTo>
                <a:pt x="202241" y="32409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399208-EFE7-4A25-8806-DD87F7E78B3F}">
      <dsp:nvSpPr>
        <dsp:cNvPr id="0" name=""/>
        <dsp:cNvSpPr/>
      </dsp:nvSpPr>
      <dsp:spPr>
        <a:xfrm>
          <a:off x="3321887" y="2124394"/>
          <a:ext cx="202241" cy="2547852"/>
        </a:xfrm>
        <a:custGeom>
          <a:avLst/>
          <a:gdLst/>
          <a:ahLst/>
          <a:cxnLst/>
          <a:rect l="0" t="0" r="0" b="0"/>
          <a:pathLst>
            <a:path>
              <a:moveTo>
                <a:pt x="0" y="0"/>
              </a:moveTo>
              <a:lnTo>
                <a:pt x="0" y="2547852"/>
              </a:lnTo>
              <a:lnTo>
                <a:pt x="202241" y="25478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D53D27-2BD2-44F3-9B6F-55DA056E9E19}">
      <dsp:nvSpPr>
        <dsp:cNvPr id="0" name=""/>
        <dsp:cNvSpPr/>
      </dsp:nvSpPr>
      <dsp:spPr>
        <a:xfrm>
          <a:off x="3321887" y="2124394"/>
          <a:ext cx="202241" cy="1854711"/>
        </a:xfrm>
        <a:custGeom>
          <a:avLst/>
          <a:gdLst/>
          <a:ahLst/>
          <a:cxnLst/>
          <a:rect l="0" t="0" r="0" b="0"/>
          <a:pathLst>
            <a:path>
              <a:moveTo>
                <a:pt x="0" y="0"/>
              </a:moveTo>
              <a:lnTo>
                <a:pt x="0" y="1854711"/>
              </a:lnTo>
              <a:lnTo>
                <a:pt x="202241" y="18547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AC90F8-50D3-4160-9815-7ED384E669EE}">
      <dsp:nvSpPr>
        <dsp:cNvPr id="0" name=""/>
        <dsp:cNvSpPr/>
      </dsp:nvSpPr>
      <dsp:spPr>
        <a:xfrm>
          <a:off x="3321887" y="2124394"/>
          <a:ext cx="202241" cy="1161569"/>
        </a:xfrm>
        <a:custGeom>
          <a:avLst/>
          <a:gdLst/>
          <a:ahLst/>
          <a:cxnLst/>
          <a:rect l="0" t="0" r="0" b="0"/>
          <a:pathLst>
            <a:path>
              <a:moveTo>
                <a:pt x="0" y="0"/>
              </a:moveTo>
              <a:lnTo>
                <a:pt x="0" y="1161569"/>
              </a:lnTo>
              <a:lnTo>
                <a:pt x="202241" y="11615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F76123-7DD4-4619-AD90-93E3AEA3E8F4}">
      <dsp:nvSpPr>
        <dsp:cNvPr id="0" name=""/>
        <dsp:cNvSpPr/>
      </dsp:nvSpPr>
      <dsp:spPr>
        <a:xfrm>
          <a:off x="3321887" y="2124394"/>
          <a:ext cx="202241" cy="468428"/>
        </a:xfrm>
        <a:custGeom>
          <a:avLst/>
          <a:gdLst/>
          <a:ahLst/>
          <a:cxnLst/>
          <a:rect l="0" t="0" r="0" b="0"/>
          <a:pathLst>
            <a:path>
              <a:moveTo>
                <a:pt x="0" y="0"/>
              </a:moveTo>
              <a:lnTo>
                <a:pt x="0" y="468428"/>
              </a:lnTo>
              <a:lnTo>
                <a:pt x="202241" y="4684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57D565-DF2A-417B-B701-EAC9D1CA67EC}">
      <dsp:nvSpPr>
        <dsp:cNvPr id="0" name=""/>
        <dsp:cNvSpPr/>
      </dsp:nvSpPr>
      <dsp:spPr>
        <a:xfrm>
          <a:off x="3065203" y="607266"/>
          <a:ext cx="795994" cy="1067701"/>
        </a:xfrm>
        <a:custGeom>
          <a:avLst/>
          <a:gdLst/>
          <a:ahLst/>
          <a:cxnLst/>
          <a:rect l="0" t="0" r="0" b="0"/>
          <a:pathLst>
            <a:path>
              <a:moveTo>
                <a:pt x="0" y="0"/>
              </a:moveTo>
              <a:lnTo>
                <a:pt x="0" y="945844"/>
              </a:lnTo>
              <a:lnTo>
                <a:pt x="795994" y="945844"/>
              </a:lnTo>
              <a:lnTo>
                <a:pt x="795994" y="10677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6A8475-9C7A-4DFC-ADF5-A241A54F0D3F}">
      <dsp:nvSpPr>
        <dsp:cNvPr id="0" name=""/>
        <dsp:cNvSpPr/>
      </dsp:nvSpPr>
      <dsp:spPr>
        <a:xfrm>
          <a:off x="1729898" y="2124394"/>
          <a:ext cx="202241" cy="3934135"/>
        </a:xfrm>
        <a:custGeom>
          <a:avLst/>
          <a:gdLst/>
          <a:ahLst/>
          <a:cxnLst/>
          <a:rect l="0" t="0" r="0" b="0"/>
          <a:pathLst>
            <a:path>
              <a:moveTo>
                <a:pt x="0" y="0"/>
              </a:moveTo>
              <a:lnTo>
                <a:pt x="0" y="3934135"/>
              </a:lnTo>
              <a:lnTo>
                <a:pt x="202241" y="39341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48D4BF-06A3-4D8C-99D4-261820F5DFA7}">
      <dsp:nvSpPr>
        <dsp:cNvPr id="0" name=""/>
        <dsp:cNvSpPr/>
      </dsp:nvSpPr>
      <dsp:spPr>
        <a:xfrm>
          <a:off x="1729898" y="2124394"/>
          <a:ext cx="202241" cy="3240994"/>
        </a:xfrm>
        <a:custGeom>
          <a:avLst/>
          <a:gdLst/>
          <a:ahLst/>
          <a:cxnLst/>
          <a:rect l="0" t="0" r="0" b="0"/>
          <a:pathLst>
            <a:path>
              <a:moveTo>
                <a:pt x="0" y="0"/>
              </a:moveTo>
              <a:lnTo>
                <a:pt x="0" y="3240994"/>
              </a:lnTo>
              <a:lnTo>
                <a:pt x="202241" y="32409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1923B4-F932-4BED-983C-A274B7EA2E76}">
      <dsp:nvSpPr>
        <dsp:cNvPr id="0" name=""/>
        <dsp:cNvSpPr/>
      </dsp:nvSpPr>
      <dsp:spPr>
        <a:xfrm>
          <a:off x="1729898" y="2124394"/>
          <a:ext cx="202241" cy="2547852"/>
        </a:xfrm>
        <a:custGeom>
          <a:avLst/>
          <a:gdLst/>
          <a:ahLst/>
          <a:cxnLst/>
          <a:rect l="0" t="0" r="0" b="0"/>
          <a:pathLst>
            <a:path>
              <a:moveTo>
                <a:pt x="0" y="0"/>
              </a:moveTo>
              <a:lnTo>
                <a:pt x="0" y="2547852"/>
              </a:lnTo>
              <a:lnTo>
                <a:pt x="202241" y="25478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8F98B6-8A93-4834-B7D4-2EF51F89EF41}">
      <dsp:nvSpPr>
        <dsp:cNvPr id="0" name=""/>
        <dsp:cNvSpPr/>
      </dsp:nvSpPr>
      <dsp:spPr>
        <a:xfrm>
          <a:off x="1729898" y="2124394"/>
          <a:ext cx="202241" cy="1854711"/>
        </a:xfrm>
        <a:custGeom>
          <a:avLst/>
          <a:gdLst/>
          <a:ahLst/>
          <a:cxnLst/>
          <a:rect l="0" t="0" r="0" b="0"/>
          <a:pathLst>
            <a:path>
              <a:moveTo>
                <a:pt x="0" y="0"/>
              </a:moveTo>
              <a:lnTo>
                <a:pt x="0" y="1854711"/>
              </a:lnTo>
              <a:lnTo>
                <a:pt x="202241" y="18547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339A81-8B1E-4F57-A69B-C3D2D235BDFA}">
      <dsp:nvSpPr>
        <dsp:cNvPr id="0" name=""/>
        <dsp:cNvSpPr/>
      </dsp:nvSpPr>
      <dsp:spPr>
        <a:xfrm>
          <a:off x="1729898" y="2124394"/>
          <a:ext cx="202241" cy="1161569"/>
        </a:xfrm>
        <a:custGeom>
          <a:avLst/>
          <a:gdLst/>
          <a:ahLst/>
          <a:cxnLst/>
          <a:rect l="0" t="0" r="0" b="0"/>
          <a:pathLst>
            <a:path>
              <a:moveTo>
                <a:pt x="0" y="0"/>
              </a:moveTo>
              <a:lnTo>
                <a:pt x="0" y="1161569"/>
              </a:lnTo>
              <a:lnTo>
                <a:pt x="202241" y="11615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91DDB0-C454-4C1E-B990-2DC62D992C8D}">
      <dsp:nvSpPr>
        <dsp:cNvPr id="0" name=""/>
        <dsp:cNvSpPr/>
      </dsp:nvSpPr>
      <dsp:spPr>
        <a:xfrm>
          <a:off x="1729898" y="2124394"/>
          <a:ext cx="202241" cy="468428"/>
        </a:xfrm>
        <a:custGeom>
          <a:avLst/>
          <a:gdLst/>
          <a:ahLst/>
          <a:cxnLst/>
          <a:rect l="0" t="0" r="0" b="0"/>
          <a:pathLst>
            <a:path>
              <a:moveTo>
                <a:pt x="0" y="0"/>
              </a:moveTo>
              <a:lnTo>
                <a:pt x="0" y="468428"/>
              </a:lnTo>
              <a:lnTo>
                <a:pt x="202241" y="4684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F1718C-7077-40E7-83E8-AD93040BCFC9}">
      <dsp:nvSpPr>
        <dsp:cNvPr id="0" name=""/>
        <dsp:cNvSpPr/>
      </dsp:nvSpPr>
      <dsp:spPr>
        <a:xfrm>
          <a:off x="2269208" y="607266"/>
          <a:ext cx="795994" cy="1067701"/>
        </a:xfrm>
        <a:custGeom>
          <a:avLst/>
          <a:gdLst/>
          <a:ahLst/>
          <a:cxnLst/>
          <a:rect l="0" t="0" r="0" b="0"/>
          <a:pathLst>
            <a:path>
              <a:moveTo>
                <a:pt x="795994" y="0"/>
              </a:moveTo>
              <a:lnTo>
                <a:pt x="795994" y="945844"/>
              </a:lnTo>
              <a:lnTo>
                <a:pt x="0" y="945844"/>
              </a:lnTo>
              <a:lnTo>
                <a:pt x="0" y="10677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A44BE2-9B44-40A0-9923-7023738BE81E}">
      <dsp:nvSpPr>
        <dsp:cNvPr id="0" name=""/>
        <dsp:cNvSpPr/>
      </dsp:nvSpPr>
      <dsp:spPr>
        <a:xfrm>
          <a:off x="137908" y="2124394"/>
          <a:ext cx="202241" cy="3240994"/>
        </a:xfrm>
        <a:custGeom>
          <a:avLst/>
          <a:gdLst/>
          <a:ahLst/>
          <a:cxnLst/>
          <a:rect l="0" t="0" r="0" b="0"/>
          <a:pathLst>
            <a:path>
              <a:moveTo>
                <a:pt x="0" y="0"/>
              </a:moveTo>
              <a:lnTo>
                <a:pt x="0" y="3240994"/>
              </a:lnTo>
              <a:lnTo>
                <a:pt x="202241" y="32409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9D9362-5D45-4FB9-8456-DA3F737233C3}">
      <dsp:nvSpPr>
        <dsp:cNvPr id="0" name=""/>
        <dsp:cNvSpPr/>
      </dsp:nvSpPr>
      <dsp:spPr>
        <a:xfrm>
          <a:off x="137908" y="2124394"/>
          <a:ext cx="202241" cy="2547852"/>
        </a:xfrm>
        <a:custGeom>
          <a:avLst/>
          <a:gdLst/>
          <a:ahLst/>
          <a:cxnLst/>
          <a:rect l="0" t="0" r="0" b="0"/>
          <a:pathLst>
            <a:path>
              <a:moveTo>
                <a:pt x="0" y="0"/>
              </a:moveTo>
              <a:lnTo>
                <a:pt x="0" y="2547852"/>
              </a:lnTo>
              <a:lnTo>
                <a:pt x="202241" y="25478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2324E9-17BA-4F7A-BC87-945039BC20E4}">
      <dsp:nvSpPr>
        <dsp:cNvPr id="0" name=""/>
        <dsp:cNvSpPr/>
      </dsp:nvSpPr>
      <dsp:spPr>
        <a:xfrm>
          <a:off x="137908" y="2124394"/>
          <a:ext cx="202241" cy="1854711"/>
        </a:xfrm>
        <a:custGeom>
          <a:avLst/>
          <a:gdLst/>
          <a:ahLst/>
          <a:cxnLst/>
          <a:rect l="0" t="0" r="0" b="0"/>
          <a:pathLst>
            <a:path>
              <a:moveTo>
                <a:pt x="0" y="0"/>
              </a:moveTo>
              <a:lnTo>
                <a:pt x="0" y="1854711"/>
              </a:lnTo>
              <a:lnTo>
                <a:pt x="202241" y="18547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D58385-CB35-424C-A513-517BA43D0C3B}">
      <dsp:nvSpPr>
        <dsp:cNvPr id="0" name=""/>
        <dsp:cNvSpPr/>
      </dsp:nvSpPr>
      <dsp:spPr>
        <a:xfrm>
          <a:off x="137908" y="2124394"/>
          <a:ext cx="202241" cy="1161569"/>
        </a:xfrm>
        <a:custGeom>
          <a:avLst/>
          <a:gdLst/>
          <a:ahLst/>
          <a:cxnLst/>
          <a:rect l="0" t="0" r="0" b="0"/>
          <a:pathLst>
            <a:path>
              <a:moveTo>
                <a:pt x="0" y="0"/>
              </a:moveTo>
              <a:lnTo>
                <a:pt x="0" y="1161569"/>
              </a:lnTo>
              <a:lnTo>
                <a:pt x="202241" y="11615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9D924A-5300-4A48-A3B9-9E1988F8D731}">
      <dsp:nvSpPr>
        <dsp:cNvPr id="0" name=""/>
        <dsp:cNvSpPr/>
      </dsp:nvSpPr>
      <dsp:spPr>
        <a:xfrm>
          <a:off x="137908" y="2124394"/>
          <a:ext cx="202241" cy="468428"/>
        </a:xfrm>
        <a:custGeom>
          <a:avLst/>
          <a:gdLst/>
          <a:ahLst/>
          <a:cxnLst/>
          <a:rect l="0" t="0" r="0" b="0"/>
          <a:pathLst>
            <a:path>
              <a:moveTo>
                <a:pt x="0" y="0"/>
              </a:moveTo>
              <a:lnTo>
                <a:pt x="0" y="468428"/>
              </a:lnTo>
              <a:lnTo>
                <a:pt x="202241" y="4684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5D77E0-023A-4426-899F-E3613C04A517}">
      <dsp:nvSpPr>
        <dsp:cNvPr id="0" name=""/>
        <dsp:cNvSpPr/>
      </dsp:nvSpPr>
      <dsp:spPr>
        <a:xfrm>
          <a:off x="677218" y="607266"/>
          <a:ext cx="2387984" cy="1067701"/>
        </a:xfrm>
        <a:custGeom>
          <a:avLst/>
          <a:gdLst/>
          <a:ahLst/>
          <a:cxnLst/>
          <a:rect l="0" t="0" r="0" b="0"/>
          <a:pathLst>
            <a:path>
              <a:moveTo>
                <a:pt x="2387984" y="0"/>
              </a:moveTo>
              <a:lnTo>
                <a:pt x="2387984" y="945844"/>
              </a:lnTo>
              <a:lnTo>
                <a:pt x="0" y="945844"/>
              </a:lnTo>
              <a:lnTo>
                <a:pt x="0" y="10677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D534AA-8A62-464B-B0C8-23FC2161C026}">
      <dsp:nvSpPr>
        <dsp:cNvPr id="0" name=""/>
        <dsp:cNvSpPr/>
      </dsp:nvSpPr>
      <dsp:spPr>
        <a:xfrm>
          <a:off x="2391065" y="157839"/>
          <a:ext cx="1348275" cy="449427"/>
        </a:xfrm>
        <a:prstGeom prst="flowChartTerminator">
          <a:avLst/>
        </a:prstGeom>
        <a:solidFill>
          <a:srgbClr val="00336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mn-lt"/>
              <a:cs typeface="Arial" panose="020B0604020202020204" pitchFamily="34" charset="0"/>
            </a:rPr>
            <a:t>Chief Executive Office</a:t>
          </a:r>
        </a:p>
      </dsp:txBody>
      <dsp:txXfrm>
        <a:off x="2454609" y="223651"/>
        <a:ext cx="1221187" cy="317803"/>
      </dsp:txXfrm>
    </dsp:sp>
    <dsp:sp modelId="{1C03CF38-31D2-44FA-A52A-EB661AC2FC70}">
      <dsp:nvSpPr>
        <dsp:cNvPr id="0" name=""/>
        <dsp:cNvSpPr/>
      </dsp:nvSpPr>
      <dsp:spPr>
        <a:xfrm>
          <a:off x="3080" y="1674967"/>
          <a:ext cx="1348275" cy="449427"/>
        </a:xfrm>
        <a:prstGeom prst="flowChartTerminator">
          <a:avLst/>
        </a:prstGeom>
        <a:solidFill>
          <a:srgbClr val="00336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mn-lt"/>
              <a:cs typeface="Arial" panose="020B0604020202020204" pitchFamily="34" charset="0"/>
            </a:rPr>
            <a:t>Growth and Place</a:t>
          </a:r>
        </a:p>
      </dsp:txBody>
      <dsp:txXfrm>
        <a:off x="66624" y="1740779"/>
        <a:ext cx="1221187" cy="317803"/>
      </dsp:txXfrm>
    </dsp:sp>
    <dsp:sp modelId="{1727FE74-A936-45F9-A6D5-8AA79DBB7954}">
      <dsp:nvSpPr>
        <dsp:cNvPr id="0" name=""/>
        <dsp:cNvSpPr/>
      </dsp:nvSpPr>
      <dsp:spPr>
        <a:xfrm>
          <a:off x="340149" y="2368109"/>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City Development</a:t>
          </a:r>
          <a:endParaRPr lang="en-AU" sz="900" b="1" kern="1200">
            <a:solidFill>
              <a:sysClr val="windowText" lastClr="000000"/>
            </a:solidFill>
            <a:latin typeface="+mn-lt"/>
            <a:cs typeface="Arial" panose="020B0604020202020204" pitchFamily="34" charset="0"/>
          </a:endParaRPr>
        </a:p>
      </dsp:txBody>
      <dsp:txXfrm>
        <a:off x="403693" y="2433921"/>
        <a:ext cx="1221187" cy="317803"/>
      </dsp:txXfrm>
    </dsp:sp>
    <dsp:sp modelId="{925FF16B-3CAE-43B7-8A59-04DBE949F4FF}">
      <dsp:nvSpPr>
        <dsp:cNvPr id="0" name=""/>
        <dsp:cNvSpPr/>
      </dsp:nvSpPr>
      <dsp:spPr>
        <a:xfrm>
          <a:off x="340149" y="3061251"/>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Economic &amp; Cultural Development</a:t>
          </a:r>
        </a:p>
      </dsp:txBody>
      <dsp:txXfrm>
        <a:off x="403693" y="3127063"/>
        <a:ext cx="1221187" cy="317803"/>
      </dsp:txXfrm>
    </dsp:sp>
    <dsp:sp modelId="{5410FAA4-C7A6-43BC-89CF-35D65FD2C9A0}">
      <dsp:nvSpPr>
        <dsp:cNvPr id="0" name=""/>
        <dsp:cNvSpPr/>
      </dsp:nvSpPr>
      <dsp:spPr>
        <a:xfrm>
          <a:off x="340149" y="3754392"/>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Planning &amp; Growth</a:t>
          </a:r>
        </a:p>
      </dsp:txBody>
      <dsp:txXfrm>
        <a:off x="403693" y="3820204"/>
        <a:ext cx="1221187" cy="317803"/>
      </dsp:txXfrm>
    </dsp:sp>
    <dsp:sp modelId="{F7FB271D-E29B-4A4E-B41B-89272598D871}">
      <dsp:nvSpPr>
        <dsp:cNvPr id="0" name=""/>
        <dsp:cNvSpPr/>
      </dsp:nvSpPr>
      <dsp:spPr>
        <a:xfrm>
          <a:off x="340149" y="4447534"/>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Tourism</a:t>
          </a:r>
        </a:p>
      </dsp:txBody>
      <dsp:txXfrm>
        <a:off x="403693" y="4513346"/>
        <a:ext cx="1221187" cy="317803"/>
      </dsp:txXfrm>
    </dsp:sp>
    <dsp:sp modelId="{D8C05CE2-0247-4BEB-A95E-D3616CEF4FA1}">
      <dsp:nvSpPr>
        <dsp:cNvPr id="0" name=""/>
        <dsp:cNvSpPr/>
      </dsp:nvSpPr>
      <dsp:spPr>
        <a:xfrm>
          <a:off x="340149" y="5140675"/>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Urban Design &amp; Place</a:t>
          </a:r>
        </a:p>
      </dsp:txBody>
      <dsp:txXfrm>
        <a:off x="403693" y="5206487"/>
        <a:ext cx="1221187" cy="317803"/>
      </dsp:txXfrm>
    </dsp:sp>
    <dsp:sp modelId="{2D6C5E66-6AB0-430C-B327-8462CCCCCF8C}">
      <dsp:nvSpPr>
        <dsp:cNvPr id="0" name=""/>
        <dsp:cNvSpPr/>
      </dsp:nvSpPr>
      <dsp:spPr>
        <a:xfrm>
          <a:off x="1595070" y="1674967"/>
          <a:ext cx="1348275" cy="449427"/>
        </a:xfrm>
        <a:prstGeom prst="flowChartTerminator">
          <a:avLst/>
        </a:prstGeom>
        <a:solidFill>
          <a:srgbClr val="00336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mn-lt"/>
              <a:cs typeface="Arial" panose="020B0604020202020204" pitchFamily="34" charset="0"/>
            </a:rPr>
            <a:t>City Life</a:t>
          </a:r>
        </a:p>
      </dsp:txBody>
      <dsp:txXfrm>
        <a:off x="1658614" y="1740779"/>
        <a:ext cx="1221187" cy="317803"/>
      </dsp:txXfrm>
    </dsp:sp>
    <dsp:sp modelId="{934DEF2E-0D9D-4F94-92E5-F8FC06A1139B}">
      <dsp:nvSpPr>
        <dsp:cNvPr id="0" name=""/>
        <dsp:cNvSpPr/>
      </dsp:nvSpPr>
      <dsp:spPr>
        <a:xfrm>
          <a:off x="1932139" y="2368109"/>
          <a:ext cx="1348275" cy="449427"/>
        </a:xfrm>
        <a:prstGeom prst="flowChartTerminator">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Community Care</a:t>
          </a:r>
          <a:endParaRPr lang="en-AU" sz="900" kern="1200"/>
        </a:p>
      </dsp:txBody>
      <dsp:txXfrm>
        <a:off x="1995683" y="2433921"/>
        <a:ext cx="1221187" cy="317803"/>
      </dsp:txXfrm>
    </dsp:sp>
    <dsp:sp modelId="{FE93A7F7-247E-4E97-8822-BB8F1191AD2B}">
      <dsp:nvSpPr>
        <dsp:cNvPr id="0" name=""/>
        <dsp:cNvSpPr/>
      </dsp:nvSpPr>
      <dsp:spPr>
        <a:xfrm>
          <a:off x="1932139" y="3061251"/>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Community Participation</a:t>
          </a:r>
        </a:p>
      </dsp:txBody>
      <dsp:txXfrm>
        <a:off x="1995683" y="3127063"/>
        <a:ext cx="1221187" cy="317803"/>
      </dsp:txXfrm>
    </dsp:sp>
    <dsp:sp modelId="{C5CD9545-A400-46FD-926B-1070E4F7D396}">
      <dsp:nvSpPr>
        <dsp:cNvPr id="0" name=""/>
        <dsp:cNvSpPr/>
      </dsp:nvSpPr>
      <dsp:spPr>
        <a:xfrm>
          <a:off x="1932139" y="3754392"/>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Community Safety &amp; Regulation</a:t>
          </a:r>
        </a:p>
      </dsp:txBody>
      <dsp:txXfrm>
        <a:off x="1995683" y="3820204"/>
        <a:ext cx="1221187" cy="317803"/>
      </dsp:txXfrm>
    </dsp:sp>
    <dsp:sp modelId="{A623F562-2EEF-4C2D-827D-F9307340C471}">
      <dsp:nvSpPr>
        <dsp:cNvPr id="0" name=""/>
        <dsp:cNvSpPr/>
      </dsp:nvSpPr>
      <dsp:spPr>
        <a:xfrm>
          <a:off x="1932139" y="4447534"/>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Community Strengthening</a:t>
          </a:r>
        </a:p>
      </dsp:txBody>
      <dsp:txXfrm>
        <a:off x="1995683" y="4513346"/>
        <a:ext cx="1221187" cy="317803"/>
      </dsp:txXfrm>
    </dsp:sp>
    <dsp:sp modelId="{B97E50D6-3C24-4DAC-8C64-EDC513EA8A0A}">
      <dsp:nvSpPr>
        <dsp:cNvPr id="0" name=""/>
        <dsp:cNvSpPr/>
      </dsp:nvSpPr>
      <dsp:spPr>
        <a:xfrm>
          <a:off x="1932139" y="5140675"/>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Children &amp; Family Services</a:t>
          </a:r>
        </a:p>
      </dsp:txBody>
      <dsp:txXfrm>
        <a:off x="1995683" y="5206487"/>
        <a:ext cx="1221187" cy="317803"/>
      </dsp:txXfrm>
    </dsp:sp>
    <dsp:sp modelId="{DDEEE069-4427-490E-B63F-4F7D412D2A26}">
      <dsp:nvSpPr>
        <dsp:cNvPr id="0" name=""/>
        <dsp:cNvSpPr/>
      </dsp:nvSpPr>
      <dsp:spPr>
        <a:xfrm>
          <a:off x="1932139" y="5833817"/>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Swim, Sport and Leisure</a:t>
          </a:r>
        </a:p>
      </dsp:txBody>
      <dsp:txXfrm>
        <a:off x="1995683" y="5899629"/>
        <a:ext cx="1221187" cy="317803"/>
      </dsp:txXfrm>
    </dsp:sp>
    <dsp:sp modelId="{1EEAF95F-3817-4826-BB37-09475E14F631}">
      <dsp:nvSpPr>
        <dsp:cNvPr id="0" name=""/>
        <dsp:cNvSpPr/>
      </dsp:nvSpPr>
      <dsp:spPr>
        <a:xfrm>
          <a:off x="3187060" y="1674967"/>
          <a:ext cx="1348275" cy="449427"/>
        </a:xfrm>
        <a:prstGeom prst="flowChartTerminator">
          <a:avLst/>
        </a:prstGeom>
        <a:solidFill>
          <a:srgbClr val="00336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mn-lt"/>
              <a:cs typeface="Arial" panose="020B0604020202020204" pitchFamily="34" charset="0"/>
            </a:rPr>
            <a:t>City </a:t>
          </a:r>
        </a:p>
        <a:p>
          <a:pPr marL="0" lvl="0" indent="0" algn="ctr" defTabSz="400050">
            <a:lnSpc>
              <a:spcPct val="90000"/>
            </a:lnSpc>
            <a:spcBef>
              <a:spcPct val="0"/>
            </a:spcBef>
            <a:spcAft>
              <a:spcPct val="35000"/>
            </a:spcAft>
            <a:buNone/>
          </a:pPr>
          <a:r>
            <a:rPr lang="en-AU" sz="900" b="1" kern="1200">
              <a:latin typeface="+mn-lt"/>
              <a:cs typeface="Arial" panose="020B0604020202020204" pitchFamily="34" charset="0"/>
            </a:rPr>
            <a:t>Infrastructure</a:t>
          </a:r>
        </a:p>
      </dsp:txBody>
      <dsp:txXfrm>
        <a:off x="3250604" y="1740779"/>
        <a:ext cx="1221187" cy="317803"/>
      </dsp:txXfrm>
    </dsp:sp>
    <dsp:sp modelId="{D6F2FBA6-F065-4038-AC01-6DA8F4CAB11A}">
      <dsp:nvSpPr>
        <dsp:cNvPr id="0" name=""/>
        <dsp:cNvSpPr/>
      </dsp:nvSpPr>
      <dsp:spPr>
        <a:xfrm>
          <a:off x="3524129" y="2368109"/>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Asset Management</a:t>
          </a:r>
          <a:endParaRPr lang="en-AU" sz="900" b="1" kern="1200">
            <a:solidFill>
              <a:sysClr val="windowText" lastClr="000000"/>
            </a:solidFill>
            <a:latin typeface="+mn-lt"/>
            <a:cs typeface="Arial" panose="020B0604020202020204" pitchFamily="34" charset="0"/>
          </a:endParaRPr>
        </a:p>
      </dsp:txBody>
      <dsp:txXfrm>
        <a:off x="3587673" y="2433921"/>
        <a:ext cx="1221187" cy="317803"/>
      </dsp:txXfrm>
    </dsp:sp>
    <dsp:sp modelId="{43DFD148-E09B-48AE-A01A-32714216F455}">
      <dsp:nvSpPr>
        <dsp:cNvPr id="0" name=""/>
        <dsp:cNvSpPr/>
      </dsp:nvSpPr>
      <dsp:spPr>
        <a:xfrm>
          <a:off x="3524129" y="3061251"/>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Capital Delivery</a:t>
          </a:r>
          <a:endParaRPr lang="en-AU" sz="900" b="1" kern="1200">
            <a:solidFill>
              <a:sysClr val="windowText" lastClr="000000"/>
            </a:solidFill>
            <a:latin typeface="+mn-lt"/>
            <a:cs typeface="Arial" panose="020B0604020202020204" pitchFamily="34" charset="0"/>
          </a:endParaRPr>
        </a:p>
      </dsp:txBody>
      <dsp:txXfrm>
        <a:off x="3587673" y="3127063"/>
        <a:ext cx="1221187" cy="317803"/>
      </dsp:txXfrm>
    </dsp:sp>
    <dsp:sp modelId="{FAE0F0CA-9928-4727-AC34-EB5621283326}">
      <dsp:nvSpPr>
        <dsp:cNvPr id="0" name=""/>
        <dsp:cNvSpPr/>
      </dsp:nvSpPr>
      <dsp:spPr>
        <a:xfrm>
          <a:off x="3524129" y="3754392"/>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City Works</a:t>
          </a:r>
          <a:endParaRPr lang="en-AU" sz="900" b="1" kern="1200">
            <a:solidFill>
              <a:sysClr val="windowText" lastClr="000000"/>
            </a:solidFill>
            <a:latin typeface="+mn-lt"/>
            <a:cs typeface="Arial" panose="020B0604020202020204" pitchFamily="34" charset="0"/>
          </a:endParaRPr>
        </a:p>
      </dsp:txBody>
      <dsp:txXfrm>
        <a:off x="3587673" y="3820204"/>
        <a:ext cx="1221187" cy="317803"/>
      </dsp:txXfrm>
    </dsp:sp>
    <dsp:sp modelId="{23D60F39-C5E5-4694-8F22-AAB7E679AD5E}">
      <dsp:nvSpPr>
        <dsp:cNvPr id="0" name=""/>
        <dsp:cNvSpPr/>
      </dsp:nvSpPr>
      <dsp:spPr>
        <a:xfrm>
          <a:off x="3524129" y="4447534"/>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Civil Infrastructure</a:t>
          </a:r>
          <a:endParaRPr lang="en-AU" sz="900" b="1" kern="1200">
            <a:solidFill>
              <a:sysClr val="windowText" lastClr="000000"/>
            </a:solidFill>
            <a:latin typeface="+mn-lt"/>
            <a:cs typeface="Arial" panose="020B0604020202020204" pitchFamily="34" charset="0"/>
          </a:endParaRPr>
        </a:p>
      </dsp:txBody>
      <dsp:txXfrm>
        <a:off x="3587673" y="4513346"/>
        <a:ext cx="1221187" cy="317803"/>
      </dsp:txXfrm>
    </dsp:sp>
    <dsp:sp modelId="{5E5B851F-F567-4D9C-90AB-52F8C1F7BF78}">
      <dsp:nvSpPr>
        <dsp:cNvPr id="0" name=""/>
        <dsp:cNvSpPr/>
      </dsp:nvSpPr>
      <dsp:spPr>
        <a:xfrm>
          <a:off x="3524129" y="5140675"/>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Parks &amp; Natural Assets</a:t>
          </a:r>
          <a:endParaRPr lang="en-AU" sz="900" b="1" kern="1200">
            <a:solidFill>
              <a:sysClr val="windowText" lastClr="000000"/>
            </a:solidFill>
            <a:latin typeface="+mn-lt"/>
            <a:cs typeface="Arial" panose="020B0604020202020204" pitchFamily="34" charset="0"/>
          </a:endParaRPr>
        </a:p>
      </dsp:txBody>
      <dsp:txXfrm>
        <a:off x="3587673" y="5206487"/>
        <a:ext cx="1221187" cy="317803"/>
      </dsp:txXfrm>
    </dsp:sp>
    <dsp:sp modelId="{1DC5855E-1C72-48B0-B98B-0D503BDE74E2}">
      <dsp:nvSpPr>
        <dsp:cNvPr id="0" name=""/>
        <dsp:cNvSpPr/>
      </dsp:nvSpPr>
      <dsp:spPr>
        <a:xfrm>
          <a:off x="3524129" y="5833817"/>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Waste Services</a:t>
          </a:r>
          <a:endParaRPr lang="en-AU" sz="900" b="1" kern="1200">
            <a:solidFill>
              <a:sysClr val="windowText" lastClr="000000"/>
            </a:solidFill>
            <a:latin typeface="+mn-lt"/>
            <a:cs typeface="Arial" panose="020B0604020202020204" pitchFamily="34" charset="0"/>
          </a:endParaRPr>
        </a:p>
      </dsp:txBody>
      <dsp:txXfrm>
        <a:off x="3587673" y="5899629"/>
        <a:ext cx="1221187" cy="317803"/>
      </dsp:txXfrm>
    </dsp:sp>
    <dsp:sp modelId="{FE048FFB-D894-48E0-B4C3-4272396F67E9}">
      <dsp:nvSpPr>
        <dsp:cNvPr id="0" name=""/>
        <dsp:cNvSpPr/>
      </dsp:nvSpPr>
      <dsp:spPr>
        <a:xfrm>
          <a:off x="4779050" y="1674967"/>
          <a:ext cx="1348275" cy="449427"/>
        </a:xfrm>
        <a:prstGeom prst="flowChartTerminator">
          <a:avLst/>
        </a:prstGeom>
        <a:solidFill>
          <a:srgbClr val="00336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mn-lt"/>
              <a:cs typeface="Arial" panose="020B0604020202020204" pitchFamily="34" charset="0"/>
            </a:rPr>
            <a:t>Corporate Services</a:t>
          </a:r>
        </a:p>
      </dsp:txBody>
      <dsp:txXfrm>
        <a:off x="4842594" y="1740779"/>
        <a:ext cx="1221187" cy="317803"/>
      </dsp:txXfrm>
    </dsp:sp>
    <dsp:sp modelId="{81E1AC65-2666-4299-8EF6-028A2E655DF8}">
      <dsp:nvSpPr>
        <dsp:cNvPr id="0" name=""/>
        <dsp:cNvSpPr/>
      </dsp:nvSpPr>
      <dsp:spPr>
        <a:xfrm>
          <a:off x="5116118" y="2368109"/>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Legal, Compliance &amp; Integrity</a:t>
          </a:r>
          <a:endParaRPr lang="en-AU" sz="900" b="1" kern="1200">
            <a:solidFill>
              <a:sysClr val="windowText" lastClr="000000"/>
            </a:solidFill>
            <a:latin typeface="+mn-lt"/>
            <a:cs typeface="Arial" panose="020B0604020202020204" pitchFamily="34" charset="0"/>
          </a:endParaRPr>
        </a:p>
      </dsp:txBody>
      <dsp:txXfrm>
        <a:off x="5179662" y="2433921"/>
        <a:ext cx="1221187" cy="317803"/>
      </dsp:txXfrm>
    </dsp:sp>
    <dsp:sp modelId="{00B896B0-F887-47BF-8CA5-07600B804E2F}">
      <dsp:nvSpPr>
        <dsp:cNvPr id="0" name=""/>
        <dsp:cNvSpPr/>
      </dsp:nvSpPr>
      <dsp:spPr>
        <a:xfrm>
          <a:off x="5116118" y="3061251"/>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377825">
            <a:lnSpc>
              <a:spcPct val="90000"/>
            </a:lnSpc>
            <a:spcBef>
              <a:spcPct val="0"/>
            </a:spcBef>
            <a:spcAft>
              <a:spcPct val="35000"/>
            </a:spcAft>
            <a:buNone/>
          </a:pPr>
          <a:r>
            <a:rPr lang="en-AU" sz="850" b="1" i="0" kern="1200">
              <a:solidFill>
                <a:sysClr val="windowText" lastClr="000000"/>
              </a:solidFill>
              <a:latin typeface="+mn-lt"/>
              <a:cs typeface="Arial" panose="020B0604020202020204" pitchFamily="34" charset="0"/>
            </a:rPr>
            <a:t>Customer, Marketing, Communications and Advocacy</a:t>
          </a:r>
          <a:endParaRPr lang="en-AU" sz="850" b="1" strike="sngStrike" kern="1200">
            <a:solidFill>
              <a:sysClr val="windowText" lastClr="000000"/>
            </a:solidFill>
            <a:latin typeface="+mn-lt"/>
            <a:cs typeface="Arial" panose="020B0604020202020204" pitchFamily="34" charset="0"/>
          </a:endParaRPr>
        </a:p>
      </dsp:txBody>
      <dsp:txXfrm>
        <a:off x="5179662" y="3127063"/>
        <a:ext cx="1221187" cy="317803"/>
      </dsp:txXfrm>
    </dsp:sp>
    <dsp:sp modelId="{A18A80B7-8515-4956-8F0F-0D0A6B786A03}">
      <dsp:nvSpPr>
        <dsp:cNvPr id="0" name=""/>
        <dsp:cNvSpPr/>
      </dsp:nvSpPr>
      <dsp:spPr>
        <a:xfrm>
          <a:off x="5116118" y="3754392"/>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Digital Information &amp; Technology</a:t>
          </a:r>
          <a:endParaRPr lang="en-AU" sz="900" b="1" kern="1200">
            <a:solidFill>
              <a:sysClr val="windowText" lastClr="000000"/>
            </a:solidFill>
            <a:latin typeface="+mn-lt"/>
            <a:cs typeface="Arial" panose="020B0604020202020204" pitchFamily="34" charset="0"/>
          </a:endParaRPr>
        </a:p>
      </dsp:txBody>
      <dsp:txXfrm>
        <a:off x="5179662" y="3820204"/>
        <a:ext cx="1221187" cy="317803"/>
      </dsp:txXfrm>
    </dsp:sp>
    <dsp:sp modelId="{C3CAA8DE-E53A-46D6-94B4-81F39470E9D2}">
      <dsp:nvSpPr>
        <dsp:cNvPr id="0" name=""/>
        <dsp:cNvSpPr/>
      </dsp:nvSpPr>
      <dsp:spPr>
        <a:xfrm>
          <a:off x="5116118" y="4500797"/>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Financial Services</a:t>
          </a:r>
          <a:endParaRPr lang="en-AU" sz="900" b="1" kern="1200">
            <a:solidFill>
              <a:sysClr val="windowText" lastClr="000000"/>
            </a:solidFill>
            <a:latin typeface="+mn-lt"/>
            <a:cs typeface="Arial" panose="020B0604020202020204" pitchFamily="34" charset="0"/>
          </a:endParaRPr>
        </a:p>
      </dsp:txBody>
      <dsp:txXfrm>
        <a:off x="5179662" y="4566609"/>
        <a:ext cx="1221187" cy="317803"/>
      </dsp:txXfrm>
    </dsp:sp>
    <dsp:sp modelId="{F2D66F04-0ADD-4220-9B31-613089BF1C5D}">
      <dsp:nvSpPr>
        <dsp:cNvPr id="0" name=""/>
        <dsp:cNvSpPr/>
      </dsp:nvSpPr>
      <dsp:spPr>
        <a:xfrm>
          <a:off x="5116118" y="5220567"/>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Governance &amp; Risk</a:t>
          </a:r>
          <a:endParaRPr lang="en-AU" sz="900" b="1" kern="1200">
            <a:solidFill>
              <a:sysClr val="windowText" lastClr="000000"/>
            </a:solidFill>
            <a:latin typeface="+mn-lt"/>
            <a:cs typeface="Arial" panose="020B0604020202020204" pitchFamily="34" charset="0"/>
          </a:endParaRPr>
        </a:p>
      </dsp:txBody>
      <dsp:txXfrm>
        <a:off x="5179662" y="5286379"/>
        <a:ext cx="1221187" cy="317803"/>
      </dsp:txXfrm>
    </dsp:sp>
    <dsp:sp modelId="{43278458-D4E9-470E-B27E-479AF60A4770}">
      <dsp:nvSpPr>
        <dsp:cNvPr id="0" name=""/>
        <dsp:cNvSpPr/>
      </dsp:nvSpPr>
      <dsp:spPr>
        <a:xfrm>
          <a:off x="5116118" y="5927026"/>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People &amp; Culture</a:t>
          </a:r>
          <a:endParaRPr lang="en-AU" sz="900" b="1" kern="1200">
            <a:solidFill>
              <a:sysClr val="windowText" lastClr="000000"/>
            </a:solidFill>
            <a:latin typeface="+mn-lt"/>
            <a:cs typeface="Arial" panose="020B0604020202020204" pitchFamily="34" charset="0"/>
          </a:endParaRPr>
        </a:p>
      </dsp:txBody>
      <dsp:txXfrm>
        <a:off x="5179662" y="5992838"/>
        <a:ext cx="1221187" cy="317803"/>
      </dsp:txXfrm>
    </dsp:sp>
    <dsp:sp modelId="{92120194-BDC4-4FB7-BE5D-AB4B021C187E}">
      <dsp:nvSpPr>
        <dsp:cNvPr id="0" name=""/>
        <dsp:cNvSpPr/>
      </dsp:nvSpPr>
      <dsp:spPr>
        <a:xfrm>
          <a:off x="5116118" y="6526958"/>
          <a:ext cx="1348275" cy="449427"/>
        </a:xfrm>
        <a:prstGeom prst="flowChartTerminator">
          <a:avLst/>
        </a:prstGeom>
        <a:solidFill>
          <a:srgbClr val="99D1DC"/>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Strategy &amp; Performance</a:t>
          </a:r>
          <a:endParaRPr lang="en-AU" sz="900" b="1" kern="1200">
            <a:solidFill>
              <a:sysClr val="windowText" lastClr="000000"/>
            </a:solidFill>
            <a:latin typeface="+mn-lt"/>
            <a:cs typeface="Arial" panose="020B0604020202020204" pitchFamily="34" charset="0"/>
          </a:endParaRPr>
        </a:p>
      </dsp:txBody>
      <dsp:txXfrm>
        <a:off x="5179662" y="6592770"/>
        <a:ext cx="1221187" cy="317803"/>
      </dsp:txXfrm>
    </dsp:sp>
    <dsp:sp modelId="{B6336BE1-313B-4AA0-A894-4C4564651639}">
      <dsp:nvSpPr>
        <dsp:cNvPr id="0" name=""/>
        <dsp:cNvSpPr/>
      </dsp:nvSpPr>
      <dsp:spPr>
        <a:xfrm>
          <a:off x="1595070" y="916403"/>
          <a:ext cx="1348275" cy="449427"/>
        </a:xfrm>
        <a:prstGeom prst="flowChartTerminator">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i="0" kern="1200">
              <a:solidFill>
                <a:sysClr val="windowText" lastClr="000000"/>
              </a:solidFill>
              <a:latin typeface="+mn-lt"/>
              <a:cs typeface="Arial" panose="020B0604020202020204" pitchFamily="34" charset="0"/>
            </a:rPr>
            <a:t>Strategic Properties</a:t>
          </a:r>
          <a:endParaRPr lang="en-AU" sz="1100" kern="1200"/>
        </a:p>
      </dsp:txBody>
      <dsp:txXfrm>
        <a:off x="1658614" y="982215"/>
        <a:ext cx="1221187" cy="3178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5E9DF8B864AB58B26171217CB9D98"/>
        <w:category>
          <w:name w:val="General"/>
          <w:gallery w:val="placeholder"/>
        </w:category>
        <w:types>
          <w:type w:val="bbPlcHdr"/>
        </w:types>
        <w:behaviors>
          <w:behavior w:val="content"/>
        </w:behaviors>
        <w:guid w:val="{737F805F-51C1-46F2-B660-099B24F6ABAD}"/>
      </w:docPartPr>
      <w:docPartBody>
        <w:p w:rsidR="00EE18E1" w:rsidRDefault="00EE18E1">
          <w:pPr>
            <w:pStyle w:val="Title"/>
          </w:pPr>
          <w:r>
            <w:t>ANNUAL</w:t>
          </w:r>
        </w:p>
        <w:p w:rsidR="00EE18E1" w:rsidRDefault="00EE18E1">
          <w:pPr>
            <w:pStyle w:val="Title"/>
          </w:pPr>
          <w:r>
            <w:t>FINANCIAL</w:t>
          </w:r>
        </w:p>
        <w:p w:rsidR="001C0F66" w:rsidRDefault="00EE18E1" w:rsidP="00BF01A8">
          <w:pPr>
            <w:pStyle w:val="DEF5E9DF8B864AB58B26171217CB9D98"/>
          </w:pPr>
          <w:r>
            <w:t>REPORT</w:t>
          </w:r>
        </w:p>
      </w:docPartBody>
    </w:docPart>
    <w:docPart>
      <w:docPartPr>
        <w:name w:val="EC8DCC29948E43879955650D454F2396"/>
        <w:category>
          <w:name w:val="General"/>
          <w:gallery w:val="placeholder"/>
        </w:category>
        <w:types>
          <w:type w:val="bbPlcHdr"/>
        </w:types>
        <w:behaviors>
          <w:behavior w:val="content"/>
        </w:behaviors>
        <w:guid w:val="{CC0458FD-77B5-40D9-B50E-1F3F6039F51C}"/>
      </w:docPartPr>
      <w:docPartBody>
        <w:p w:rsidR="00EE18E1" w:rsidRDefault="00EE18E1">
          <w:pPr>
            <w:pStyle w:val="Subtitle"/>
          </w:pPr>
          <w:r>
            <w:t xml:space="preserve">FOR THE YEAR ENDED </w:t>
          </w:r>
        </w:p>
        <w:p w:rsidR="001C0F66" w:rsidRDefault="00EE18E1" w:rsidP="00BF01A8">
          <w:pPr>
            <w:pStyle w:val="EC8DCC29948E43879955650D454F2396"/>
          </w:pPr>
          <w:r>
            <w:t>30 JUNE 2026</w:t>
          </w:r>
        </w:p>
      </w:docPartBody>
    </w:docPart>
    <w:docPart>
      <w:docPartPr>
        <w:name w:val="20CB42337A6C46A9915A45B6E371A49D"/>
        <w:category>
          <w:name w:val="General"/>
          <w:gallery w:val="placeholder"/>
        </w:category>
        <w:types>
          <w:type w:val="bbPlcHdr"/>
        </w:types>
        <w:behaviors>
          <w:behavior w:val="content"/>
        </w:behaviors>
        <w:guid w:val="{63FC36C8-57A9-40FD-9972-1963A673ACA7}"/>
      </w:docPartPr>
      <w:docPartBody>
        <w:p w:rsidR="001C0F66" w:rsidRDefault="00EE18E1" w:rsidP="00BF01A8">
          <w:pPr>
            <w:pStyle w:val="20CB42337A6C46A9915A45B6E371A49D"/>
          </w:pPr>
          <w:r>
            <w:t>PERFORMANCE STATEMENT</w:t>
          </w:r>
        </w:p>
      </w:docPartBody>
    </w:docPart>
    <w:docPart>
      <w:docPartPr>
        <w:name w:val="5B502870BC194E338C5C1973C2AFE313"/>
        <w:category>
          <w:name w:val="General"/>
          <w:gallery w:val="placeholder"/>
        </w:category>
        <w:types>
          <w:type w:val="bbPlcHdr"/>
        </w:types>
        <w:behaviors>
          <w:behavior w:val="content"/>
        </w:behaviors>
        <w:guid w:val="{7336CA09-A295-48E1-B52A-902A0D89693C}"/>
      </w:docPartPr>
      <w:docPartBody>
        <w:p w:rsidR="00EE18E1" w:rsidRDefault="00EE18E1">
          <w:pPr>
            <w:pStyle w:val="Subtitle"/>
          </w:pPr>
          <w:r>
            <w:t xml:space="preserve">FOR THE YEAR ENDED </w:t>
          </w:r>
        </w:p>
        <w:p w:rsidR="001C0F66" w:rsidRDefault="00EE18E1" w:rsidP="00BF01A8">
          <w:pPr>
            <w:pStyle w:val="5B502870BC194E338C5C1973C2AFE313"/>
          </w:pPr>
          <w:r>
            <w:t>30 JUNE 2026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Gilroy Bold">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A8"/>
    <w:rsid w:val="000307BC"/>
    <w:rsid w:val="00055016"/>
    <w:rsid w:val="00076C9C"/>
    <w:rsid w:val="000774E7"/>
    <w:rsid w:val="000B75D4"/>
    <w:rsid w:val="000C60D6"/>
    <w:rsid w:val="000E58E6"/>
    <w:rsid w:val="001114BA"/>
    <w:rsid w:val="001C0F66"/>
    <w:rsid w:val="00207E25"/>
    <w:rsid w:val="0021225E"/>
    <w:rsid w:val="00263145"/>
    <w:rsid w:val="002633DB"/>
    <w:rsid w:val="00296387"/>
    <w:rsid w:val="002A12C8"/>
    <w:rsid w:val="002C7ABB"/>
    <w:rsid w:val="00302C77"/>
    <w:rsid w:val="003051F8"/>
    <w:rsid w:val="003E71AA"/>
    <w:rsid w:val="003F0371"/>
    <w:rsid w:val="003F5EE2"/>
    <w:rsid w:val="004132D0"/>
    <w:rsid w:val="00490165"/>
    <w:rsid w:val="00491D1C"/>
    <w:rsid w:val="004924A7"/>
    <w:rsid w:val="004C35A6"/>
    <w:rsid w:val="004F0B79"/>
    <w:rsid w:val="0050302F"/>
    <w:rsid w:val="00506166"/>
    <w:rsid w:val="00506A02"/>
    <w:rsid w:val="005109ED"/>
    <w:rsid w:val="00524924"/>
    <w:rsid w:val="00524DE5"/>
    <w:rsid w:val="005667C3"/>
    <w:rsid w:val="005673DB"/>
    <w:rsid w:val="00572CA1"/>
    <w:rsid w:val="005E2EE5"/>
    <w:rsid w:val="005F4C47"/>
    <w:rsid w:val="00616398"/>
    <w:rsid w:val="006176FD"/>
    <w:rsid w:val="00644BA4"/>
    <w:rsid w:val="00652A87"/>
    <w:rsid w:val="00685B38"/>
    <w:rsid w:val="0070103B"/>
    <w:rsid w:val="00717AFA"/>
    <w:rsid w:val="0072315E"/>
    <w:rsid w:val="007326BD"/>
    <w:rsid w:val="0074162D"/>
    <w:rsid w:val="00744E7E"/>
    <w:rsid w:val="0079257F"/>
    <w:rsid w:val="007B7CB1"/>
    <w:rsid w:val="00846B23"/>
    <w:rsid w:val="008768BC"/>
    <w:rsid w:val="00877A53"/>
    <w:rsid w:val="008B0CE8"/>
    <w:rsid w:val="00902190"/>
    <w:rsid w:val="009128A6"/>
    <w:rsid w:val="0091354A"/>
    <w:rsid w:val="009151EA"/>
    <w:rsid w:val="00923B52"/>
    <w:rsid w:val="009271AF"/>
    <w:rsid w:val="00933F2F"/>
    <w:rsid w:val="00935DA5"/>
    <w:rsid w:val="00951EF9"/>
    <w:rsid w:val="00991744"/>
    <w:rsid w:val="00997649"/>
    <w:rsid w:val="009B093E"/>
    <w:rsid w:val="00A23C6B"/>
    <w:rsid w:val="00A2762D"/>
    <w:rsid w:val="00A33944"/>
    <w:rsid w:val="00A93AEC"/>
    <w:rsid w:val="00A9726D"/>
    <w:rsid w:val="00AE1C53"/>
    <w:rsid w:val="00B034E4"/>
    <w:rsid w:val="00B13911"/>
    <w:rsid w:val="00B16364"/>
    <w:rsid w:val="00B46BE5"/>
    <w:rsid w:val="00B66BBA"/>
    <w:rsid w:val="00B811BE"/>
    <w:rsid w:val="00B84A29"/>
    <w:rsid w:val="00B92CE4"/>
    <w:rsid w:val="00BF01A8"/>
    <w:rsid w:val="00BF77D1"/>
    <w:rsid w:val="00C14708"/>
    <w:rsid w:val="00C15FE1"/>
    <w:rsid w:val="00C3005C"/>
    <w:rsid w:val="00C441A9"/>
    <w:rsid w:val="00C63758"/>
    <w:rsid w:val="00C84A22"/>
    <w:rsid w:val="00CC23E4"/>
    <w:rsid w:val="00CC4E7D"/>
    <w:rsid w:val="00CC7A3B"/>
    <w:rsid w:val="00CD16BC"/>
    <w:rsid w:val="00CD6F6B"/>
    <w:rsid w:val="00D30B6A"/>
    <w:rsid w:val="00D4382A"/>
    <w:rsid w:val="00D91011"/>
    <w:rsid w:val="00DA69BD"/>
    <w:rsid w:val="00DB21AD"/>
    <w:rsid w:val="00DB4460"/>
    <w:rsid w:val="00DE2AE4"/>
    <w:rsid w:val="00E1249F"/>
    <w:rsid w:val="00E1770E"/>
    <w:rsid w:val="00E32D73"/>
    <w:rsid w:val="00E55CCB"/>
    <w:rsid w:val="00E6454A"/>
    <w:rsid w:val="00E70D84"/>
    <w:rsid w:val="00ED7B00"/>
    <w:rsid w:val="00EE18E1"/>
    <w:rsid w:val="00EE3535"/>
    <w:rsid w:val="00EE69A6"/>
    <w:rsid w:val="00EF06A2"/>
    <w:rsid w:val="00F20D34"/>
    <w:rsid w:val="00F94891"/>
    <w:rsid w:val="00FA0C06"/>
    <w:rsid w:val="00FB4FB1"/>
    <w:rsid w:val="00FC0B12"/>
    <w:rsid w:val="00FC1DAF"/>
    <w:rsid w:val="00FC48D6"/>
    <w:rsid w:val="00FD643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5E9DF8B864AB58B26171217CB9D98">
    <w:name w:val="DEF5E9DF8B864AB58B26171217CB9D98"/>
    <w:rsid w:val="00BF01A8"/>
  </w:style>
  <w:style w:type="paragraph" w:customStyle="1" w:styleId="EC8DCC29948E43879955650D454F2396">
    <w:name w:val="EC8DCC29948E43879955650D454F2396"/>
    <w:rsid w:val="00BF01A8"/>
  </w:style>
  <w:style w:type="paragraph" w:customStyle="1" w:styleId="20CB42337A6C46A9915A45B6E371A49D">
    <w:name w:val="20CB42337A6C46A9915A45B6E371A49D"/>
    <w:rsid w:val="00BF01A8"/>
  </w:style>
  <w:style w:type="paragraph" w:customStyle="1" w:styleId="5B502870BC194E338C5C1973C2AFE313">
    <w:name w:val="5B502870BC194E338C5C1973C2AFE313"/>
    <w:rsid w:val="00BF01A8"/>
  </w:style>
  <w:style w:type="character" w:styleId="PlaceholderText">
    <w:name w:val="Placeholder Text"/>
    <w:basedOn w:val="DefaultParagraphFont"/>
    <w:uiPriority w:val="99"/>
    <w:semiHidden/>
    <w:rsid w:val="00EE18E1"/>
    <w:rPr>
      <w:color w:val="808080"/>
    </w:rPr>
  </w:style>
  <w:style w:type="paragraph" w:styleId="Header">
    <w:name w:val="header"/>
    <w:basedOn w:val="Normal"/>
    <w:link w:val="HeaderChar"/>
    <w:uiPriority w:val="99"/>
    <w:rsid w:val="00EE18E1"/>
    <w:pPr>
      <w:tabs>
        <w:tab w:val="center" w:pos="4513"/>
        <w:tab w:val="right" w:pos="9026"/>
      </w:tabs>
      <w:spacing w:after="0" w:line="270" w:lineRule="atLeast"/>
    </w:pPr>
    <w:rPr>
      <w:rFonts w:eastAsia="Times New Roman" w:cs="Times New Roman"/>
      <w:spacing w:val="2"/>
      <w:kern w:val="0"/>
      <w:sz w:val="19"/>
      <w:szCs w:val="19"/>
      <w14:ligatures w14:val="none"/>
    </w:rPr>
  </w:style>
  <w:style w:type="character" w:customStyle="1" w:styleId="HeaderChar">
    <w:name w:val="Header Char"/>
    <w:basedOn w:val="DefaultParagraphFont"/>
    <w:link w:val="Header"/>
    <w:uiPriority w:val="99"/>
    <w:rsid w:val="00EE18E1"/>
    <w:rPr>
      <w:rFonts w:eastAsia="Times New Roman" w:cs="Times New Roman"/>
      <w:spacing w:val="2"/>
      <w:kern w:val="0"/>
      <w:sz w:val="19"/>
      <w:szCs w:val="19"/>
      <w14:ligatures w14:val="none"/>
    </w:rPr>
  </w:style>
  <w:style w:type="paragraph" w:styleId="Title">
    <w:name w:val="Title"/>
    <w:basedOn w:val="Normal"/>
    <w:next w:val="Normal"/>
    <w:link w:val="TitleChar"/>
    <w:uiPriority w:val="10"/>
    <w:qFormat/>
    <w:rsid w:val="00EE18E1"/>
    <w:pPr>
      <w:spacing w:after="0" w:line="192" w:lineRule="auto"/>
    </w:pPr>
    <w:rPr>
      <w:rFonts w:asciiTheme="majorHAnsi" w:eastAsiaTheme="majorEastAsia" w:hAnsiTheme="majorHAnsi" w:cstheme="majorBidi"/>
      <w:b/>
      <w:caps/>
      <w:color w:val="0E2841" w:themeColor="text2"/>
      <w:kern w:val="28"/>
      <w:sz w:val="84"/>
      <w:szCs w:val="56"/>
      <w14:ligatures w14:val="none"/>
    </w:rPr>
  </w:style>
  <w:style w:type="character" w:customStyle="1" w:styleId="TitleChar">
    <w:name w:val="Title Char"/>
    <w:basedOn w:val="DefaultParagraphFont"/>
    <w:link w:val="Title"/>
    <w:uiPriority w:val="10"/>
    <w:rsid w:val="00EE18E1"/>
    <w:rPr>
      <w:rFonts w:asciiTheme="majorHAnsi" w:eastAsiaTheme="majorEastAsia" w:hAnsiTheme="majorHAnsi" w:cstheme="majorBidi"/>
      <w:b/>
      <w:caps/>
      <w:color w:val="0E2841" w:themeColor="text2"/>
      <w:kern w:val="28"/>
      <w:sz w:val="84"/>
      <w:szCs w:val="56"/>
      <w14:ligatures w14:val="none"/>
    </w:rPr>
  </w:style>
  <w:style w:type="paragraph" w:styleId="Subtitle">
    <w:name w:val="Subtitle"/>
    <w:basedOn w:val="Normal"/>
    <w:next w:val="Normal"/>
    <w:link w:val="SubtitleChar"/>
    <w:uiPriority w:val="11"/>
    <w:qFormat/>
    <w:rsid w:val="00EE18E1"/>
    <w:pPr>
      <w:numPr>
        <w:ilvl w:val="1"/>
      </w:numPr>
      <w:spacing w:after="0" w:line="280" w:lineRule="exact"/>
    </w:pPr>
    <w:rPr>
      <w:rFonts w:asciiTheme="majorHAnsi" w:hAnsiTheme="majorHAnsi"/>
      <w:b/>
      <w:caps/>
      <w:color w:val="0E2841" w:themeColor="text2"/>
      <w:spacing w:val="8"/>
      <w:kern w:val="0"/>
      <w:sz w:val="29"/>
      <w:szCs w:val="22"/>
      <w14:ligatures w14:val="none"/>
    </w:rPr>
  </w:style>
  <w:style w:type="character" w:customStyle="1" w:styleId="SubtitleChar">
    <w:name w:val="Subtitle Char"/>
    <w:basedOn w:val="DefaultParagraphFont"/>
    <w:link w:val="Subtitle"/>
    <w:uiPriority w:val="11"/>
    <w:rsid w:val="00EE18E1"/>
    <w:rPr>
      <w:rFonts w:asciiTheme="majorHAnsi" w:hAnsiTheme="majorHAnsi"/>
      <w:b/>
      <w:caps/>
      <w:color w:val="0E2841" w:themeColor="text2"/>
      <w:spacing w:val="8"/>
      <w:kern w:val="0"/>
      <w:sz w:val="29"/>
      <w:szCs w:val="22"/>
      <w14:ligatures w14:val="none"/>
    </w:rPr>
  </w:style>
  <w:style w:type="paragraph" w:styleId="Footer">
    <w:name w:val="footer"/>
    <w:basedOn w:val="Normal"/>
    <w:link w:val="FooterChar"/>
    <w:uiPriority w:val="99"/>
    <w:rsid w:val="00EE18E1"/>
    <w:pPr>
      <w:spacing w:after="0" w:line="190" w:lineRule="atLeast"/>
      <w:ind w:right="-340"/>
      <w:jc w:val="right"/>
    </w:pPr>
    <w:rPr>
      <w:rFonts w:eastAsia="Times New Roman" w:cs="Times New Roman"/>
      <w:spacing w:val="2"/>
      <w:kern w:val="0"/>
      <w:sz w:val="16"/>
      <w:szCs w:val="19"/>
      <w14:ligatures w14:val="none"/>
    </w:rPr>
  </w:style>
  <w:style w:type="character" w:customStyle="1" w:styleId="FooterChar">
    <w:name w:val="Footer Char"/>
    <w:basedOn w:val="DefaultParagraphFont"/>
    <w:link w:val="Footer"/>
    <w:uiPriority w:val="99"/>
    <w:rsid w:val="00EE18E1"/>
    <w:rPr>
      <w:rFonts w:eastAsia="Times New Roman" w:cs="Times New Roman"/>
      <w:spacing w:val="2"/>
      <w:kern w:val="0"/>
      <w:sz w:val="16"/>
      <w:szCs w:val="19"/>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ffa924-4cd5-401b-98b6-ff38188c6428">
      <Terms xmlns="http://schemas.microsoft.com/office/infopath/2007/PartnerControls"/>
    </lcf76f155ced4ddcb4097134ff3c332f>
    <TaxCatchAll xmlns="33bf441f-2bdd-46b5-ac2c-4f656fe1ac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05E22666B0C74FABC5A9AF349E32F5" ma:contentTypeVersion="15" ma:contentTypeDescription="Create a new document." ma:contentTypeScope="" ma:versionID="980f51488c754ba1c7963608a195bf58">
  <xsd:schema xmlns:xsd="http://www.w3.org/2001/XMLSchema" xmlns:xs="http://www.w3.org/2001/XMLSchema" xmlns:p="http://schemas.microsoft.com/office/2006/metadata/properties" xmlns:ns2="b0ffa924-4cd5-401b-98b6-ff38188c6428" xmlns:ns3="33bf441f-2bdd-46b5-ac2c-4f656fe1acb9" targetNamespace="http://schemas.microsoft.com/office/2006/metadata/properties" ma:root="true" ma:fieldsID="28fbcae3154fa93040df85b3216295be" ns2:_="" ns3:_="">
    <xsd:import namespace="b0ffa924-4cd5-401b-98b6-ff38188c6428"/>
    <xsd:import namespace="33bf441f-2bdd-46b5-ac2c-4f656fe1ac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ffa924-4cd5-401b-98b6-ff38188c6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bf441f-2bdd-46b5-ac2c-4f656fe1acb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5a2e8a0-f65a-41eb-ac56-ee22a545c97d}" ma:internalName="TaxCatchAll" ma:showField="CatchAllData" ma:web="33bf441f-2bdd-46b5-ac2c-4f656fe1a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EBEF6D12-FFAE-4647-BF74-D8645C0E0753}">
  <ds:schemaRefs>
    <ds:schemaRef ds:uri="http://schemas.microsoft.com/sharepoint/v3/contenttype/forms"/>
  </ds:schemaRefs>
</ds:datastoreItem>
</file>

<file path=customXml/itemProps2.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customXml/itemProps3.xml><?xml version="1.0" encoding="utf-8"?>
<ds:datastoreItem xmlns:ds="http://schemas.openxmlformats.org/officeDocument/2006/customXml" ds:itemID="{0E727367-6C65-487D-AB07-669BC51508DE}">
  <ds:schemaRefs>
    <ds:schemaRef ds:uri="http://schemas.microsoft.com/office/2006/metadata/properties"/>
    <ds:schemaRef ds:uri="http://schemas.microsoft.com/office/infopath/2007/PartnerControls"/>
    <ds:schemaRef ds:uri="b0ffa924-4cd5-401b-98b6-ff38188c6428"/>
    <ds:schemaRef ds:uri="33bf441f-2bdd-46b5-ac2c-4f656fe1acb9"/>
  </ds:schemaRefs>
</ds:datastoreItem>
</file>

<file path=customXml/itemProps4.xml><?xml version="1.0" encoding="utf-8"?>
<ds:datastoreItem xmlns:ds="http://schemas.openxmlformats.org/officeDocument/2006/customXml" ds:itemID="{01569EDD-B14B-4B81-83A0-D60F2D4D6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ffa924-4cd5-401b-98b6-ff38188c6428"/>
    <ds:schemaRef ds:uri="33bf441f-2bdd-46b5-ac2c-4f656fe1a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06D908-7995-4113-AA8B-C9E948266D8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6903</TotalTime>
  <Pages>129</Pages>
  <Words>36785</Words>
  <Characters>213356</Characters>
  <Application>Microsoft Office Word</Application>
  <DocSecurity>0</DocSecurity>
  <Lines>4025</Lines>
  <Paragraphs>2194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247947</CharactersWithSpaces>
  <SharedDoc>false</SharedDoc>
  <HLinks>
    <vt:vector size="708" baseType="variant">
      <vt:variant>
        <vt:i4>1179705</vt:i4>
      </vt:variant>
      <vt:variant>
        <vt:i4>302</vt:i4>
      </vt:variant>
      <vt:variant>
        <vt:i4>0</vt:i4>
      </vt:variant>
      <vt:variant>
        <vt:i4>5</vt:i4>
      </vt:variant>
      <vt:variant>
        <vt:lpwstr/>
      </vt:variant>
      <vt:variant>
        <vt:lpwstr>_Toc236042943</vt:lpwstr>
      </vt:variant>
      <vt:variant>
        <vt:i4>1179705</vt:i4>
      </vt:variant>
      <vt:variant>
        <vt:i4>296</vt:i4>
      </vt:variant>
      <vt:variant>
        <vt:i4>0</vt:i4>
      </vt:variant>
      <vt:variant>
        <vt:i4>5</vt:i4>
      </vt:variant>
      <vt:variant>
        <vt:lpwstr/>
      </vt:variant>
      <vt:variant>
        <vt:lpwstr>_Toc236042942</vt:lpwstr>
      </vt:variant>
      <vt:variant>
        <vt:i4>1179705</vt:i4>
      </vt:variant>
      <vt:variant>
        <vt:i4>290</vt:i4>
      </vt:variant>
      <vt:variant>
        <vt:i4>0</vt:i4>
      </vt:variant>
      <vt:variant>
        <vt:i4>5</vt:i4>
      </vt:variant>
      <vt:variant>
        <vt:lpwstr/>
      </vt:variant>
      <vt:variant>
        <vt:lpwstr>_Toc236042941</vt:lpwstr>
      </vt:variant>
      <vt:variant>
        <vt:i4>1179705</vt:i4>
      </vt:variant>
      <vt:variant>
        <vt:i4>284</vt:i4>
      </vt:variant>
      <vt:variant>
        <vt:i4>0</vt:i4>
      </vt:variant>
      <vt:variant>
        <vt:i4>5</vt:i4>
      </vt:variant>
      <vt:variant>
        <vt:lpwstr/>
      </vt:variant>
      <vt:variant>
        <vt:lpwstr>_Toc236042940</vt:lpwstr>
      </vt:variant>
      <vt:variant>
        <vt:i4>1376313</vt:i4>
      </vt:variant>
      <vt:variant>
        <vt:i4>278</vt:i4>
      </vt:variant>
      <vt:variant>
        <vt:i4>0</vt:i4>
      </vt:variant>
      <vt:variant>
        <vt:i4>5</vt:i4>
      </vt:variant>
      <vt:variant>
        <vt:lpwstr/>
      </vt:variant>
      <vt:variant>
        <vt:lpwstr>_Toc236042939</vt:lpwstr>
      </vt:variant>
      <vt:variant>
        <vt:i4>1376313</vt:i4>
      </vt:variant>
      <vt:variant>
        <vt:i4>272</vt:i4>
      </vt:variant>
      <vt:variant>
        <vt:i4>0</vt:i4>
      </vt:variant>
      <vt:variant>
        <vt:i4>5</vt:i4>
      </vt:variant>
      <vt:variant>
        <vt:lpwstr/>
      </vt:variant>
      <vt:variant>
        <vt:lpwstr>_Toc236042938</vt:lpwstr>
      </vt:variant>
      <vt:variant>
        <vt:i4>1376313</vt:i4>
      </vt:variant>
      <vt:variant>
        <vt:i4>266</vt:i4>
      </vt:variant>
      <vt:variant>
        <vt:i4>0</vt:i4>
      </vt:variant>
      <vt:variant>
        <vt:i4>5</vt:i4>
      </vt:variant>
      <vt:variant>
        <vt:lpwstr/>
      </vt:variant>
      <vt:variant>
        <vt:lpwstr>_Toc236042937</vt:lpwstr>
      </vt:variant>
      <vt:variant>
        <vt:i4>1376313</vt:i4>
      </vt:variant>
      <vt:variant>
        <vt:i4>260</vt:i4>
      </vt:variant>
      <vt:variant>
        <vt:i4>0</vt:i4>
      </vt:variant>
      <vt:variant>
        <vt:i4>5</vt:i4>
      </vt:variant>
      <vt:variant>
        <vt:lpwstr/>
      </vt:variant>
      <vt:variant>
        <vt:lpwstr>_Toc236042936</vt:lpwstr>
      </vt:variant>
      <vt:variant>
        <vt:i4>1376313</vt:i4>
      </vt:variant>
      <vt:variant>
        <vt:i4>254</vt:i4>
      </vt:variant>
      <vt:variant>
        <vt:i4>0</vt:i4>
      </vt:variant>
      <vt:variant>
        <vt:i4>5</vt:i4>
      </vt:variant>
      <vt:variant>
        <vt:lpwstr/>
      </vt:variant>
      <vt:variant>
        <vt:lpwstr>_Toc236042935</vt:lpwstr>
      </vt:variant>
      <vt:variant>
        <vt:i4>3145854</vt:i4>
      </vt:variant>
      <vt:variant>
        <vt:i4>249</vt:i4>
      </vt:variant>
      <vt:variant>
        <vt:i4>0</vt:i4>
      </vt:variant>
      <vt:variant>
        <vt:i4>5</vt:i4>
      </vt:variant>
      <vt:variant>
        <vt:lpwstr>https://www.localgovernment.vic.gov.au/council-governance/how-we-regulate-councils</vt:lpwstr>
      </vt:variant>
      <vt:variant>
        <vt:lpwstr/>
      </vt:variant>
      <vt:variant>
        <vt:i4>327700</vt:i4>
      </vt:variant>
      <vt:variant>
        <vt:i4>243</vt:i4>
      </vt:variant>
      <vt:variant>
        <vt:i4>0</vt:i4>
      </vt:variant>
      <vt:variant>
        <vt:i4>5</vt:i4>
      </vt:variant>
      <vt:variant>
        <vt:lpwstr>https://www.geelongcity.vic.gov.au/services/family-and-community-services/accessibility/disability-access-and-inclusion-plan</vt:lpwstr>
      </vt:variant>
      <vt:variant>
        <vt:lpwstr/>
      </vt:variant>
      <vt:variant>
        <vt:i4>5701637</vt:i4>
      </vt:variant>
      <vt:variant>
        <vt:i4>240</vt:i4>
      </vt:variant>
      <vt:variant>
        <vt:i4>0</vt:i4>
      </vt:variant>
      <vt:variant>
        <vt:i4>5</vt:i4>
      </vt:variant>
      <vt:variant>
        <vt:lpwstr>https://www.geelongcity.vic.gov.au/services/pets-and-animals/domestic-animal-management-plan</vt:lpwstr>
      </vt:variant>
      <vt:variant>
        <vt:lpwstr/>
      </vt:variant>
      <vt:variant>
        <vt:i4>2228263</vt:i4>
      </vt:variant>
      <vt:variant>
        <vt:i4>237</vt:i4>
      </vt:variant>
      <vt:variant>
        <vt:i4>0</vt:i4>
      </vt:variant>
      <vt:variant>
        <vt:i4>5</vt:i4>
      </vt:variant>
      <vt:variant>
        <vt:lpwstr>https://www.geelongcity.vic.gov.au/council/legislation-and-local-laws/governance-policies-and-transparency</vt:lpwstr>
      </vt:variant>
      <vt:variant>
        <vt:lpwstr/>
      </vt:variant>
      <vt:variant>
        <vt:i4>2228263</vt:i4>
      </vt:variant>
      <vt:variant>
        <vt:i4>234</vt:i4>
      </vt:variant>
      <vt:variant>
        <vt:i4>0</vt:i4>
      </vt:variant>
      <vt:variant>
        <vt:i4>5</vt:i4>
      </vt:variant>
      <vt:variant>
        <vt:lpwstr>https://www.geelongcity.vic.gov.au/council/legislation-and-local-laws/governance-policies-and-transparency</vt:lpwstr>
      </vt:variant>
      <vt:variant>
        <vt:lpwstr/>
      </vt:variant>
      <vt:variant>
        <vt:i4>3342378</vt:i4>
      </vt:variant>
      <vt:variant>
        <vt:i4>231</vt:i4>
      </vt:variant>
      <vt:variant>
        <vt:i4>0</vt:i4>
      </vt:variant>
      <vt:variant>
        <vt:i4>5</vt:i4>
      </vt:variant>
      <vt:variant>
        <vt:lpwstr>https://www.geelongcity.vic.gov.au/council/legislation-and-local-laws/governance-policies-and-transparency/freedom-information</vt:lpwstr>
      </vt:variant>
      <vt:variant>
        <vt:lpwstr/>
      </vt:variant>
      <vt:variant>
        <vt:i4>7798884</vt:i4>
      </vt:variant>
      <vt:variant>
        <vt:i4>228</vt:i4>
      </vt:variant>
      <vt:variant>
        <vt:i4>0</vt:i4>
      </vt:variant>
      <vt:variant>
        <vt:i4>5</vt:i4>
      </vt:variant>
      <vt:variant>
        <vt:lpwstr>ovic.vic.gov.au/freedom-of-information</vt:lpwstr>
      </vt:variant>
      <vt:variant>
        <vt:lpwstr/>
      </vt:variant>
      <vt:variant>
        <vt:i4>3342378</vt:i4>
      </vt:variant>
      <vt:variant>
        <vt:i4>225</vt:i4>
      </vt:variant>
      <vt:variant>
        <vt:i4>0</vt:i4>
      </vt:variant>
      <vt:variant>
        <vt:i4>5</vt:i4>
      </vt:variant>
      <vt:variant>
        <vt:lpwstr>https://www.geelongcity.vic.gov.au/council/legislation-and-local-laws/governance-policies-and-transparency/freedom-information</vt:lpwstr>
      </vt:variant>
      <vt:variant>
        <vt:lpwstr/>
      </vt:variant>
      <vt:variant>
        <vt:i4>2</vt:i4>
      </vt:variant>
      <vt:variant>
        <vt:i4>222</vt:i4>
      </vt:variant>
      <vt:variant>
        <vt:i4>0</vt:i4>
      </vt:variant>
      <vt:variant>
        <vt:i4>5</vt:i4>
      </vt:variant>
      <vt:variant>
        <vt:lpwstr>https://www.geelongaustralia.com.au/councillors/article/item/8d514a473c878d5.aspx</vt:lpwstr>
      </vt:variant>
      <vt:variant>
        <vt:lpwstr/>
      </vt:variant>
      <vt:variant>
        <vt:i4>6029338</vt:i4>
      </vt:variant>
      <vt:variant>
        <vt:i4>219</vt:i4>
      </vt:variant>
      <vt:variant>
        <vt:i4>0</vt:i4>
      </vt:variant>
      <vt:variant>
        <vt:i4>5</vt:i4>
      </vt:variant>
      <vt:variant>
        <vt:lpwstr>https://cityweb.geelongcity.vic.gov.au/organisation/department.aspx?id=15</vt:lpwstr>
      </vt:variant>
      <vt:variant>
        <vt:lpwstr/>
      </vt:variant>
      <vt:variant>
        <vt:i4>6225946</vt:i4>
      </vt:variant>
      <vt:variant>
        <vt:i4>216</vt:i4>
      </vt:variant>
      <vt:variant>
        <vt:i4>0</vt:i4>
      </vt:variant>
      <vt:variant>
        <vt:i4>5</vt:i4>
      </vt:variant>
      <vt:variant>
        <vt:lpwstr>https://cityweb.geelongcity.vic.gov.au/organisation/department.aspx?id=26</vt:lpwstr>
      </vt:variant>
      <vt:variant>
        <vt:lpwstr/>
      </vt:variant>
      <vt:variant>
        <vt:i4>6029338</vt:i4>
      </vt:variant>
      <vt:variant>
        <vt:i4>213</vt:i4>
      </vt:variant>
      <vt:variant>
        <vt:i4>0</vt:i4>
      </vt:variant>
      <vt:variant>
        <vt:i4>5</vt:i4>
      </vt:variant>
      <vt:variant>
        <vt:lpwstr>https://cityweb.geelongcity.vic.gov.au/organisation/department.aspx?id=14</vt:lpwstr>
      </vt:variant>
      <vt:variant>
        <vt:lpwstr/>
      </vt:variant>
      <vt:variant>
        <vt:i4>6225946</vt:i4>
      </vt:variant>
      <vt:variant>
        <vt:i4>210</vt:i4>
      </vt:variant>
      <vt:variant>
        <vt:i4>0</vt:i4>
      </vt:variant>
      <vt:variant>
        <vt:i4>5</vt:i4>
      </vt:variant>
      <vt:variant>
        <vt:lpwstr>https://cityweb.geelongcity.vic.gov.au/organisation/department.aspx?id=22</vt:lpwstr>
      </vt:variant>
      <vt:variant>
        <vt:lpwstr/>
      </vt:variant>
      <vt:variant>
        <vt:i4>7077930</vt:i4>
      </vt:variant>
      <vt:variant>
        <vt:i4>207</vt:i4>
      </vt:variant>
      <vt:variant>
        <vt:i4>0</vt:i4>
      </vt:variant>
      <vt:variant>
        <vt:i4>5</vt:i4>
      </vt:variant>
      <vt:variant>
        <vt:lpwstr>https://cityweb.geelongcity.vic.gov.au/organisation/department.aspx?id=1002</vt:lpwstr>
      </vt:variant>
      <vt:variant>
        <vt:lpwstr/>
      </vt:variant>
      <vt:variant>
        <vt:i4>6619179</vt:i4>
      </vt:variant>
      <vt:variant>
        <vt:i4>204</vt:i4>
      </vt:variant>
      <vt:variant>
        <vt:i4>0</vt:i4>
      </vt:variant>
      <vt:variant>
        <vt:i4>5</vt:i4>
      </vt:variant>
      <vt:variant>
        <vt:lpwstr>https://cityweb.geelongcity.vic.gov.au/organisation/department.aspx?id=1193</vt:lpwstr>
      </vt:variant>
      <vt:variant>
        <vt:lpwstr/>
      </vt:variant>
      <vt:variant>
        <vt:i4>6946859</vt:i4>
      </vt:variant>
      <vt:variant>
        <vt:i4>201</vt:i4>
      </vt:variant>
      <vt:variant>
        <vt:i4>0</vt:i4>
      </vt:variant>
      <vt:variant>
        <vt:i4>5</vt:i4>
      </vt:variant>
      <vt:variant>
        <vt:lpwstr>https://cityweb.geelongcity.vic.gov.au/organisation/department.aspx?id=1168</vt:lpwstr>
      </vt:variant>
      <vt:variant>
        <vt:lpwstr/>
      </vt:variant>
      <vt:variant>
        <vt:i4>6553643</vt:i4>
      </vt:variant>
      <vt:variant>
        <vt:i4>198</vt:i4>
      </vt:variant>
      <vt:variant>
        <vt:i4>0</vt:i4>
      </vt:variant>
      <vt:variant>
        <vt:i4>5</vt:i4>
      </vt:variant>
      <vt:variant>
        <vt:lpwstr>https://cityweb.geelongcity.vic.gov.au/organisation/department.aspx?id=1180</vt:lpwstr>
      </vt:variant>
      <vt:variant>
        <vt:lpwstr/>
      </vt:variant>
      <vt:variant>
        <vt:i4>6619179</vt:i4>
      </vt:variant>
      <vt:variant>
        <vt:i4>195</vt:i4>
      </vt:variant>
      <vt:variant>
        <vt:i4>0</vt:i4>
      </vt:variant>
      <vt:variant>
        <vt:i4>5</vt:i4>
      </vt:variant>
      <vt:variant>
        <vt:lpwstr>https://cityweb.geelongcity.vic.gov.au/organisation/department.aspx?id=1192</vt:lpwstr>
      </vt:variant>
      <vt:variant>
        <vt:lpwstr/>
      </vt:variant>
      <vt:variant>
        <vt:i4>6029338</vt:i4>
      </vt:variant>
      <vt:variant>
        <vt:i4>192</vt:i4>
      </vt:variant>
      <vt:variant>
        <vt:i4>0</vt:i4>
      </vt:variant>
      <vt:variant>
        <vt:i4>5</vt:i4>
      </vt:variant>
      <vt:variant>
        <vt:lpwstr>https://cityweb.geelongcity.vic.gov.au/organisation/department.aspx?id=17</vt:lpwstr>
      </vt:variant>
      <vt:variant>
        <vt:lpwstr/>
      </vt:variant>
      <vt:variant>
        <vt:i4>7012395</vt:i4>
      </vt:variant>
      <vt:variant>
        <vt:i4>189</vt:i4>
      </vt:variant>
      <vt:variant>
        <vt:i4>0</vt:i4>
      </vt:variant>
      <vt:variant>
        <vt:i4>5</vt:i4>
      </vt:variant>
      <vt:variant>
        <vt:lpwstr>https://cityweb.geelongcity.vic.gov.au/organisation/department.aspx?id=1177</vt:lpwstr>
      </vt:variant>
      <vt:variant>
        <vt:lpwstr/>
      </vt:variant>
      <vt:variant>
        <vt:i4>6553643</vt:i4>
      </vt:variant>
      <vt:variant>
        <vt:i4>186</vt:i4>
      </vt:variant>
      <vt:variant>
        <vt:i4>0</vt:i4>
      </vt:variant>
      <vt:variant>
        <vt:i4>5</vt:i4>
      </vt:variant>
      <vt:variant>
        <vt:lpwstr>https://cityweb.geelongcity.vic.gov.au/organisation/department.aspx?id=1187</vt:lpwstr>
      </vt:variant>
      <vt:variant>
        <vt:lpwstr/>
      </vt:variant>
      <vt:variant>
        <vt:i4>6881323</vt:i4>
      </vt:variant>
      <vt:variant>
        <vt:i4>183</vt:i4>
      </vt:variant>
      <vt:variant>
        <vt:i4>0</vt:i4>
      </vt:variant>
      <vt:variant>
        <vt:i4>5</vt:i4>
      </vt:variant>
      <vt:variant>
        <vt:lpwstr>https://cityweb.geelongcity.vic.gov.au/organisation/department.aspx?id=1151</vt:lpwstr>
      </vt:variant>
      <vt:variant>
        <vt:lpwstr/>
      </vt:variant>
      <vt:variant>
        <vt:i4>7012395</vt:i4>
      </vt:variant>
      <vt:variant>
        <vt:i4>180</vt:i4>
      </vt:variant>
      <vt:variant>
        <vt:i4>0</vt:i4>
      </vt:variant>
      <vt:variant>
        <vt:i4>5</vt:i4>
      </vt:variant>
      <vt:variant>
        <vt:lpwstr>https://cityweb.geelongcity.vic.gov.au/organisation/department.aspx?id=1170</vt:lpwstr>
      </vt:variant>
      <vt:variant>
        <vt:lpwstr/>
      </vt:variant>
      <vt:variant>
        <vt:i4>6553643</vt:i4>
      </vt:variant>
      <vt:variant>
        <vt:i4>177</vt:i4>
      </vt:variant>
      <vt:variant>
        <vt:i4>0</vt:i4>
      </vt:variant>
      <vt:variant>
        <vt:i4>5</vt:i4>
      </vt:variant>
      <vt:variant>
        <vt:lpwstr>https://cityweb.geelongcity.vic.gov.au/organisation/department.aspx?id=1184</vt:lpwstr>
      </vt:variant>
      <vt:variant>
        <vt:lpwstr/>
      </vt:variant>
      <vt:variant>
        <vt:i4>6029338</vt:i4>
      </vt:variant>
      <vt:variant>
        <vt:i4>174</vt:i4>
      </vt:variant>
      <vt:variant>
        <vt:i4>0</vt:i4>
      </vt:variant>
      <vt:variant>
        <vt:i4>5</vt:i4>
      </vt:variant>
      <vt:variant>
        <vt:lpwstr>https://cityweb.geelongcity.vic.gov.au/organisation/department.aspx?id=13</vt:lpwstr>
      </vt:variant>
      <vt:variant>
        <vt:lpwstr/>
      </vt:variant>
      <vt:variant>
        <vt:i4>6553643</vt:i4>
      </vt:variant>
      <vt:variant>
        <vt:i4>171</vt:i4>
      </vt:variant>
      <vt:variant>
        <vt:i4>0</vt:i4>
      </vt:variant>
      <vt:variant>
        <vt:i4>5</vt:i4>
      </vt:variant>
      <vt:variant>
        <vt:lpwstr>https://cityweb.geelongcity.vic.gov.au/organisation/department.aspx?id=1188</vt:lpwstr>
      </vt:variant>
      <vt:variant>
        <vt:lpwstr/>
      </vt:variant>
      <vt:variant>
        <vt:i4>5963802</vt:i4>
      </vt:variant>
      <vt:variant>
        <vt:i4>168</vt:i4>
      </vt:variant>
      <vt:variant>
        <vt:i4>0</vt:i4>
      </vt:variant>
      <vt:variant>
        <vt:i4>5</vt:i4>
      </vt:variant>
      <vt:variant>
        <vt:lpwstr>https://cityweb.geelongcity.vic.gov.au/organisation/department.aspx?id=6</vt:lpwstr>
      </vt:variant>
      <vt:variant>
        <vt:lpwstr/>
      </vt:variant>
      <vt:variant>
        <vt:i4>7077930</vt:i4>
      </vt:variant>
      <vt:variant>
        <vt:i4>165</vt:i4>
      </vt:variant>
      <vt:variant>
        <vt:i4>0</vt:i4>
      </vt:variant>
      <vt:variant>
        <vt:i4>5</vt:i4>
      </vt:variant>
      <vt:variant>
        <vt:lpwstr>https://cityweb.geelongcity.vic.gov.au/organisation/department.aspx?id=1003</vt:lpwstr>
      </vt:variant>
      <vt:variant>
        <vt:lpwstr/>
      </vt:variant>
      <vt:variant>
        <vt:i4>6029338</vt:i4>
      </vt:variant>
      <vt:variant>
        <vt:i4>162</vt:i4>
      </vt:variant>
      <vt:variant>
        <vt:i4>0</vt:i4>
      </vt:variant>
      <vt:variant>
        <vt:i4>5</vt:i4>
      </vt:variant>
      <vt:variant>
        <vt:lpwstr>https://cityweb.geelongcity.vic.gov.au/organisation/department.aspx?id=16</vt:lpwstr>
      </vt:variant>
      <vt:variant>
        <vt:lpwstr/>
      </vt:variant>
      <vt:variant>
        <vt:i4>6619179</vt:i4>
      </vt:variant>
      <vt:variant>
        <vt:i4>159</vt:i4>
      </vt:variant>
      <vt:variant>
        <vt:i4>0</vt:i4>
      </vt:variant>
      <vt:variant>
        <vt:i4>5</vt:i4>
      </vt:variant>
      <vt:variant>
        <vt:lpwstr>https://cityweb.geelongcity.vic.gov.au/organisation/department.aspx?id=1190</vt:lpwstr>
      </vt:variant>
      <vt:variant>
        <vt:lpwstr/>
      </vt:variant>
      <vt:variant>
        <vt:i4>6553643</vt:i4>
      </vt:variant>
      <vt:variant>
        <vt:i4>156</vt:i4>
      </vt:variant>
      <vt:variant>
        <vt:i4>0</vt:i4>
      </vt:variant>
      <vt:variant>
        <vt:i4>5</vt:i4>
      </vt:variant>
      <vt:variant>
        <vt:lpwstr>https://cityweb.geelongcity.vic.gov.au/organisation/department.aspx?id=1186</vt:lpwstr>
      </vt:variant>
      <vt:variant>
        <vt:lpwstr/>
      </vt:variant>
      <vt:variant>
        <vt:i4>6029338</vt:i4>
      </vt:variant>
      <vt:variant>
        <vt:i4>153</vt:i4>
      </vt:variant>
      <vt:variant>
        <vt:i4>0</vt:i4>
      </vt:variant>
      <vt:variant>
        <vt:i4>5</vt:i4>
      </vt:variant>
      <vt:variant>
        <vt:lpwstr>https://cityweb.geelongcity.vic.gov.au/organisation/department.aspx?id=1</vt:lpwstr>
      </vt:variant>
      <vt:variant>
        <vt:lpwstr/>
      </vt:variant>
      <vt:variant>
        <vt:i4>131103</vt:i4>
      </vt:variant>
      <vt:variant>
        <vt:i4>150</vt:i4>
      </vt:variant>
      <vt:variant>
        <vt:i4>0</vt:i4>
      </vt:variant>
      <vt:variant>
        <vt:i4>5</vt:i4>
      </vt:variant>
      <vt:variant>
        <vt:lpwstr>: https:/www.geelongaustralia.com.au/councillors</vt:lpwstr>
      </vt:variant>
      <vt:variant>
        <vt:lpwstr/>
      </vt:variant>
      <vt:variant>
        <vt:i4>2621541</vt:i4>
      </vt:variant>
      <vt:variant>
        <vt:i4>147</vt:i4>
      </vt:variant>
      <vt:variant>
        <vt:i4>0</vt:i4>
      </vt:variant>
      <vt:variant>
        <vt:i4>5</vt:i4>
      </vt:variant>
      <vt:variant>
        <vt:lpwstr>https://app.powerbi.com/view?r=eyJrIjoiZTVkMGZjNDctOTcwMC00NDA0LWJlMDctNDhhYTQzZTU5NmE1IiwidCI6ImFhYWNiMjYwLWM3OGEtNDJlNy1hNjcwLWE4YjRjZjQ0MWM0OSJ9</vt:lpwstr>
      </vt:variant>
      <vt:variant>
        <vt:lpwstr/>
      </vt:variant>
      <vt:variant>
        <vt:i4>2621541</vt:i4>
      </vt:variant>
      <vt:variant>
        <vt:i4>144</vt:i4>
      </vt:variant>
      <vt:variant>
        <vt:i4>0</vt:i4>
      </vt:variant>
      <vt:variant>
        <vt:i4>5</vt:i4>
      </vt:variant>
      <vt:variant>
        <vt:lpwstr>https://app.powerbi.com/view?r=eyJrIjoiZTVkMGZjNDctOTcwMC00NDA0LWJlMDctNDhhYTQzZTU5NmE1IiwidCI6ImFhYWNiMjYwLWM3OGEtNDJlNy1hNjcwLWE4YjRjZjQ0MWM0OSJ9</vt:lpwstr>
      </vt:variant>
      <vt:variant>
        <vt:lpwstr/>
      </vt:variant>
      <vt:variant>
        <vt:i4>2621541</vt:i4>
      </vt:variant>
      <vt:variant>
        <vt:i4>141</vt:i4>
      </vt:variant>
      <vt:variant>
        <vt:i4>0</vt:i4>
      </vt:variant>
      <vt:variant>
        <vt:i4>5</vt:i4>
      </vt:variant>
      <vt:variant>
        <vt:lpwstr>https://app.powerbi.com/view?r=eyJrIjoiZTVkMGZjNDctOTcwMC00NDA0LWJlMDctNDhhYTQzZTU5NmE1IiwidCI6ImFhYWNiMjYwLWM3OGEtNDJlNy1hNjcwLWE4YjRjZjQ0MWM0OSJ9</vt:lpwstr>
      </vt:variant>
      <vt:variant>
        <vt:lpwstr/>
      </vt:variant>
      <vt:variant>
        <vt:i4>2621541</vt:i4>
      </vt:variant>
      <vt:variant>
        <vt:i4>138</vt:i4>
      </vt:variant>
      <vt:variant>
        <vt:i4>0</vt:i4>
      </vt:variant>
      <vt:variant>
        <vt:i4>5</vt:i4>
      </vt:variant>
      <vt:variant>
        <vt:lpwstr>https://app.powerbi.com/view?r=eyJrIjoiZTVkMGZjNDctOTcwMC00NDA0LWJlMDctNDhhYTQzZTU5NmE1IiwidCI6ImFhYWNiMjYwLWM3OGEtNDJlNy1hNjcwLWE4YjRjZjQ0MWM0OSJ9</vt:lpwstr>
      </vt:variant>
      <vt:variant>
        <vt:lpwstr/>
      </vt:variant>
      <vt:variant>
        <vt:i4>6160384</vt:i4>
      </vt:variant>
      <vt:variant>
        <vt:i4>135</vt:i4>
      </vt:variant>
      <vt:variant>
        <vt:i4>0</vt:i4>
      </vt:variant>
      <vt:variant>
        <vt:i4>5</vt:i4>
      </vt:variant>
      <vt:variant>
        <vt:lpwstr>https://comms.geelongcity.vic.gov.au/link/id/zzzz6a0a4f8f8d203110Pzzzz5e7311c9c829f952/page.html</vt:lpwstr>
      </vt:variant>
      <vt:variant>
        <vt:lpwstr/>
      </vt:variant>
      <vt:variant>
        <vt:i4>4784219</vt:i4>
      </vt:variant>
      <vt:variant>
        <vt:i4>132</vt:i4>
      </vt:variant>
      <vt:variant>
        <vt:i4>0</vt:i4>
      </vt:variant>
      <vt:variant>
        <vt:i4>5</vt:i4>
      </vt:variant>
      <vt:variant>
        <vt:lpwstr>https://www.geelongaustralia.com.au/grants/article/item/8d4cd36e5143fb6.aspx</vt:lpwstr>
      </vt:variant>
      <vt:variant>
        <vt:lpwstr/>
      </vt:variant>
      <vt:variant>
        <vt:i4>2621541</vt:i4>
      </vt:variant>
      <vt:variant>
        <vt:i4>129</vt:i4>
      </vt:variant>
      <vt:variant>
        <vt:i4>0</vt:i4>
      </vt:variant>
      <vt:variant>
        <vt:i4>5</vt:i4>
      </vt:variant>
      <vt:variant>
        <vt:lpwstr>https://app.powerbi.com/view?r=eyJrIjoiZTVkMGZjNDctOTcwMC00NDA0LWJlMDctNDhhYTQzZTU5NmE1IiwidCI6ImFhYWNiMjYwLWM3OGEtNDJlNy1hNjcwLWE4YjRjZjQ0MWM0OSJ9</vt:lpwstr>
      </vt:variant>
      <vt:variant>
        <vt:lpwstr/>
      </vt:variant>
      <vt:variant>
        <vt:i4>2621541</vt:i4>
      </vt:variant>
      <vt:variant>
        <vt:i4>126</vt:i4>
      </vt:variant>
      <vt:variant>
        <vt:i4>0</vt:i4>
      </vt:variant>
      <vt:variant>
        <vt:i4>5</vt:i4>
      </vt:variant>
      <vt:variant>
        <vt:lpwstr>https://app.powerbi.com/view?r=eyJrIjoiZTVkMGZjNDctOTcwMC00NDA0LWJlMDctNDhhYTQzZTU5NmE1IiwidCI6ImFhYWNiMjYwLWM3OGEtNDJlNy1hNjcwLWE4YjRjZjQ0MWM0OSJ9</vt:lpwstr>
      </vt:variant>
      <vt:variant>
        <vt:lpwstr/>
      </vt:variant>
      <vt:variant>
        <vt:i4>3604525</vt:i4>
      </vt:variant>
      <vt:variant>
        <vt:i4>123</vt:i4>
      </vt:variant>
      <vt:variant>
        <vt:i4>0</vt:i4>
      </vt:variant>
      <vt:variant>
        <vt:i4>5</vt:i4>
      </vt:variant>
      <vt:variant>
        <vt:lpwstr>https://parksleisure.com.au/view/awards-of-excellence-nominations-2026/entry/3960/</vt:lpwstr>
      </vt:variant>
      <vt:variant>
        <vt:lpwstr/>
      </vt:variant>
      <vt:variant>
        <vt:i4>4390990</vt:i4>
      </vt:variant>
      <vt:variant>
        <vt:i4>111</vt:i4>
      </vt:variant>
      <vt:variant>
        <vt:i4>0</vt:i4>
      </vt:variant>
      <vt:variant>
        <vt:i4>5</vt:i4>
      </vt:variant>
      <vt:variant>
        <vt:lpwstr>https://geelong.link/community-grants</vt:lpwstr>
      </vt:variant>
      <vt:variant>
        <vt:lpwstr/>
      </vt:variant>
      <vt:variant>
        <vt:i4>3604525</vt:i4>
      </vt:variant>
      <vt:variant>
        <vt:i4>108</vt:i4>
      </vt:variant>
      <vt:variant>
        <vt:i4>0</vt:i4>
      </vt:variant>
      <vt:variant>
        <vt:i4>5</vt:i4>
      </vt:variant>
      <vt:variant>
        <vt:lpwstr>https://parksleisure.com.au/view/awards-of-excellence-nominations-2026/entry/3960/</vt:lpwstr>
      </vt:variant>
      <vt:variant>
        <vt:lpwstr/>
      </vt:variant>
      <vt:variant>
        <vt:i4>4718663</vt:i4>
      </vt:variant>
      <vt:variant>
        <vt:i4>105</vt:i4>
      </vt:variant>
      <vt:variant>
        <vt:i4>0</vt:i4>
      </vt:variant>
      <vt:variant>
        <vt:i4>5</vt:i4>
      </vt:variant>
      <vt:variant>
        <vt:lpwstr>https://investment.infrastructure.gov.au/resources-funding-recipients/local-roads-and-community-infrastructure-program-resources</vt:lpwstr>
      </vt:variant>
      <vt:variant>
        <vt:lpwstr/>
      </vt:variant>
      <vt:variant>
        <vt:i4>6488171</vt:i4>
      </vt:variant>
      <vt:variant>
        <vt:i4>102</vt:i4>
      </vt:variant>
      <vt:variant>
        <vt:i4>0</vt:i4>
      </vt:variant>
      <vt:variant>
        <vt:i4>5</vt:i4>
      </vt:variant>
      <vt:variant>
        <vt:lpwstr>https://www.geelongcity.vic.gov.au/council/vision-and-strategy/council-plan-2025-29</vt:lpwstr>
      </vt:variant>
      <vt:variant>
        <vt:lpwstr/>
      </vt:variant>
      <vt:variant>
        <vt:i4>1966083</vt:i4>
      </vt:variant>
      <vt:variant>
        <vt:i4>99</vt:i4>
      </vt:variant>
      <vt:variant>
        <vt:i4>0</vt:i4>
      </vt:variant>
      <vt:variant>
        <vt:i4>5</vt:i4>
      </vt:variant>
      <vt:variant>
        <vt:lpwstr>https://www.geelongcity.vic.gov.au/services/health-and-wellbeing/community-health-and-wellbeing-strategy-2025-29</vt:lpwstr>
      </vt:variant>
      <vt:variant>
        <vt:lpwstr/>
      </vt:variant>
      <vt:variant>
        <vt:i4>1048625</vt:i4>
      </vt:variant>
      <vt:variant>
        <vt:i4>92</vt:i4>
      </vt:variant>
      <vt:variant>
        <vt:i4>0</vt:i4>
      </vt:variant>
      <vt:variant>
        <vt:i4>5</vt:i4>
      </vt:variant>
      <vt:variant>
        <vt:lpwstr/>
      </vt:variant>
      <vt:variant>
        <vt:lpwstr>_Toc241647621</vt:lpwstr>
      </vt:variant>
      <vt:variant>
        <vt:i4>1048625</vt:i4>
      </vt:variant>
      <vt:variant>
        <vt:i4>86</vt:i4>
      </vt:variant>
      <vt:variant>
        <vt:i4>0</vt:i4>
      </vt:variant>
      <vt:variant>
        <vt:i4>5</vt:i4>
      </vt:variant>
      <vt:variant>
        <vt:lpwstr/>
      </vt:variant>
      <vt:variant>
        <vt:lpwstr>_Toc241647620</vt:lpwstr>
      </vt:variant>
      <vt:variant>
        <vt:i4>1245233</vt:i4>
      </vt:variant>
      <vt:variant>
        <vt:i4>80</vt:i4>
      </vt:variant>
      <vt:variant>
        <vt:i4>0</vt:i4>
      </vt:variant>
      <vt:variant>
        <vt:i4>5</vt:i4>
      </vt:variant>
      <vt:variant>
        <vt:lpwstr/>
      </vt:variant>
      <vt:variant>
        <vt:lpwstr>_Toc241647619</vt:lpwstr>
      </vt:variant>
      <vt:variant>
        <vt:i4>1245233</vt:i4>
      </vt:variant>
      <vt:variant>
        <vt:i4>74</vt:i4>
      </vt:variant>
      <vt:variant>
        <vt:i4>0</vt:i4>
      </vt:variant>
      <vt:variant>
        <vt:i4>5</vt:i4>
      </vt:variant>
      <vt:variant>
        <vt:lpwstr/>
      </vt:variant>
      <vt:variant>
        <vt:lpwstr>_Toc241647618</vt:lpwstr>
      </vt:variant>
      <vt:variant>
        <vt:i4>1245233</vt:i4>
      </vt:variant>
      <vt:variant>
        <vt:i4>68</vt:i4>
      </vt:variant>
      <vt:variant>
        <vt:i4>0</vt:i4>
      </vt:variant>
      <vt:variant>
        <vt:i4>5</vt:i4>
      </vt:variant>
      <vt:variant>
        <vt:lpwstr/>
      </vt:variant>
      <vt:variant>
        <vt:lpwstr>_Toc241647617</vt:lpwstr>
      </vt:variant>
      <vt:variant>
        <vt:i4>1245233</vt:i4>
      </vt:variant>
      <vt:variant>
        <vt:i4>62</vt:i4>
      </vt:variant>
      <vt:variant>
        <vt:i4>0</vt:i4>
      </vt:variant>
      <vt:variant>
        <vt:i4>5</vt:i4>
      </vt:variant>
      <vt:variant>
        <vt:lpwstr/>
      </vt:variant>
      <vt:variant>
        <vt:lpwstr>_Toc241647616</vt:lpwstr>
      </vt:variant>
      <vt:variant>
        <vt:i4>1245233</vt:i4>
      </vt:variant>
      <vt:variant>
        <vt:i4>56</vt:i4>
      </vt:variant>
      <vt:variant>
        <vt:i4>0</vt:i4>
      </vt:variant>
      <vt:variant>
        <vt:i4>5</vt:i4>
      </vt:variant>
      <vt:variant>
        <vt:lpwstr/>
      </vt:variant>
      <vt:variant>
        <vt:lpwstr>_Toc241647615</vt:lpwstr>
      </vt:variant>
      <vt:variant>
        <vt:i4>1245233</vt:i4>
      </vt:variant>
      <vt:variant>
        <vt:i4>50</vt:i4>
      </vt:variant>
      <vt:variant>
        <vt:i4>0</vt:i4>
      </vt:variant>
      <vt:variant>
        <vt:i4>5</vt:i4>
      </vt:variant>
      <vt:variant>
        <vt:lpwstr/>
      </vt:variant>
      <vt:variant>
        <vt:lpwstr>_Toc241647614</vt:lpwstr>
      </vt:variant>
      <vt:variant>
        <vt:i4>1245233</vt:i4>
      </vt:variant>
      <vt:variant>
        <vt:i4>44</vt:i4>
      </vt:variant>
      <vt:variant>
        <vt:i4>0</vt:i4>
      </vt:variant>
      <vt:variant>
        <vt:i4>5</vt:i4>
      </vt:variant>
      <vt:variant>
        <vt:lpwstr/>
      </vt:variant>
      <vt:variant>
        <vt:lpwstr>_Toc241647613</vt:lpwstr>
      </vt:variant>
      <vt:variant>
        <vt:i4>1245233</vt:i4>
      </vt:variant>
      <vt:variant>
        <vt:i4>38</vt:i4>
      </vt:variant>
      <vt:variant>
        <vt:i4>0</vt:i4>
      </vt:variant>
      <vt:variant>
        <vt:i4>5</vt:i4>
      </vt:variant>
      <vt:variant>
        <vt:lpwstr/>
      </vt:variant>
      <vt:variant>
        <vt:lpwstr>_Toc241647612</vt:lpwstr>
      </vt:variant>
      <vt:variant>
        <vt:i4>1245233</vt:i4>
      </vt:variant>
      <vt:variant>
        <vt:i4>32</vt:i4>
      </vt:variant>
      <vt:variant>
        <vt:i4>0</vt:i4>
      </vt:variant>
      <vt:variant>
        <vt:i4>5</vt:i4>
      </vt:variant>
      <vt:variant>
        <vt:lpwstr/>
      </vt:variant>
      <vt:variant>
        <vt:lpwstr>_Toc241647611</vt:lpwstr>
      </vt:variant>
      <vt:variant>
        <vt:i4>1245233</vt:i4>
      </vt:variant>
      <vt:variant>
        <vt:i4>26</vt:i4>
      </vt:variant>
      <vt:variant>
        <vt:i4>0</vt:i4>
      </vt:variant>
      <vt:variant>
        <vt:i4>5</vt:i4>
      </vt:variant>
      <vt:variant>
        <vt:lpwstr/>
      </vt:variant>
      <vt:variant>
        <vt:lpwstr>_Toc241647610</vt:lpwstr>
      </vt:variant>
      <vt:variant>
        <vt:i4>1179697</vt:i4>
      </vt:variant>
      <vt:variant>
        <vt:i4>20</vt:i4>
      </vt:variant>
      <vt:variant>
        <vt:i4>0</vt:i4>
      </vt:variant>
      <vt:variant>
        <vt:i4>5</vt:i4>
      </vt:variant>
      <vt:variant>
        <vt:lpwstr/>
      </vt:variant>
      <vt:variant>
        <vt:lpwstr>_Toc241647609</vt:lpwstr>
      </vt:variant>
      <vt:variant>
        <vt:i4>1179697</vt:i4>
      </vt:variant>
      <vt:variant>
        <vt:i4>14</vt:i4>
      </vt:variant>
      <vt:variant>
        <vt:i4>0</vt:i4>
      </vt:variant>
      <vt:variant>
        <vt:i4>5</vt:i4>
      </vt:variant>
      <vt:variant>
        <vt:lpwstr/>
      </vt:variant>
      <vt:variant>
        <vt:lpwstr>_Toc241647608</vt:lpwstr>
      </vt:variant>
      <vt:variant>
        <vt:i4>1179697</vt:i4>
      </vt:variant>
      <vt:variant>
        <vt:i4>8</vt:i4>
      </vt:variant>
      <vt:variant>
        <vt:i4>0</vt:i4>
      </vt:variant>
      <vt:variant>
        <vt:i4>5</vt:i4>
      </vt:variant>
      <vt:variant>
        <vt:lpwstr/>
      </vt:variant>
      <vt:variant>
        <vt:lpwstr>_Toc241647607</vt:lpwstr>
      </vt:variant>
      <vt:variant>
        <vt:i4>1179697</vt:i4>
      </vt:variant>
      <vt:variant>
        <vt:i4>2</vt:i4>
      </vt:variant>
      <vt:variant>
        <vt:i4>0</vt:i4>
      </vt:variant>
      <vt:variant>
        <vt:i4>5</vt:i4>
      </vt:variant>
      <vt:variant>
        <vt:lpwstr/>
      </vt:variant>
      <vt:variant>
        <vt:lpwstr>_Toc241647606</vt:lpwstr>
      </vt:variant>
      <vt:variant>
        <vt:i4>7143551</vt:i4>
      </vt:variant>
      <vt:variant>
        <vt:i4>12</vt:i4>
      </vt:variant>
      <vt:variant>
        <vt:i4>0</vt:i4>
      </vt:variant>
      <vt:variant>
        <vt:i4>5</vt:i4>
      </vt:variant>
      <vt:variant>
        <vt:lpwstr>http://home.id.com.au/about-us/</vt:lpwstr>
      </vt:variant>
      <vt:variant>
        <vt:lpwstr/>
      </vt:variant>
      <vt:variant>
        <vt:i4>4718619</vt:i4>
      </vt:variant>
      <vt:variant>
        <vt:i4>9</vt:i4>
      </vt:variant>
      <vt:variant>
        <vt:i4>0</vt:i4>
      </vt:variant>
      <vt:variant>
        <vt:i4>5</vt:i4>
      </vt:variant>
      <vt:variant>
        <vt:lpwstr>https://www.abs.gov.au/census</vt:lpwstr>
      </vt:variant>
      <vt:variant>
        <vt:lpwstr/>
      </vt:variant>
      <vt:variant>
        <vt:i4>7143551</vt:i4>
      </vt:variant>
      <vt:variant>
        <vt:i4>6</vt:i4>
      </vt:variant>
      <vt:variant>
        <vt:i4>0</vt:i4>
      </vt:variant>
      <vt:variant>
        <vt:i4>5</vt:i4>
      </vt:variant>
      <vt:variant>
        <vt:lpwstr>http://home.id.com.au/about-us/</vt:lpwstr>
      </vt:variant>
      <vt:variant>
        <vt:lpwstr/>
      </vt:variant>
      <vt:variant>
        <vt:i4>1179722</vt:i4>
      </vt:variant>
      <vt:variant>
        <vt:i4>3</vt:i4>
      </vt:variant>
      <vt:variant>
        <vt:i4>0</vt:i4>
      </vt:variant>
      <vt:variant>
        <vt:i4>5</vt:i4>
      </vt:variant>
      <vt:variant>
        <vt:lpwstr>http://www.nieir.com.au/</vt:lpwstr>
      </vt:variant>
      <vt:variant>
        <vt:lpwstr/>
      </vt:variant>
      <vt:variant>
        <vt:i4>7143551</vt:i4>
      </vt:variant>
      <vt:variant>
        <vt:i4>0</vt:i4>
      </vt:variant>
      <vt:variant>
        <vt:i4>0</vt:i4>
      </vt:variant>
      <vt:variant>
        <vt:i4>5</vt:i4>
      </vt:variant>
      <vt:variant>
        <vt:lpwstr>http://home.id.com.au/about-us/</vt:lpwstr>
      </vt:variant>
      <vt:variant>
        <vt:lpwstr/>
      </vt:variant>
      <vt:variant>
        <vt:i4>852013</vt:i4>
      </vt:variant>
      <vt:variant>
        <vt:i4>120</vt:i4>
      </vt:variant>
      <vt:variant>
        <vt:i4>0</vt:i4>
      </vt:variant>
      <vt:variant>
        <vt:i4>5</vt:i4>
      </vt:variant>
      <vt:variant>
        <vt:lpwstr>mailto:CRaj@geelongcity.vic.gov.au</vt:lpwstr>
      </vt:variant>
      <vt:variant>
        <vt:lpwstr/>
      </vt:variant>
      <vt:variant>
        <vt:i4>852013</vt:i4>
      </vt:variant>
      <vt:variant>
        <vt:i4>117</vt:i4>
      </vt:variant>
      <vt:variant>
        <vt:i4>0</vt:i4>
      </vt:variant>
      <vt:variant>
        <vt:i4>5</vt:i4>
      </vt:variant>
      <vt:variant>
        <vt:lpwstr>mailto:CRaj@geelongcity.vic.gov.au</vt:lpwstr>
      </vt:variant>
      <vt:variant>
        <vt:lpwstr/>
      </vt:variant>
      <vt:variant>
        <vt:i4>5701637</vt:i4>
      </vt:variant>
      <vt:variant>
        <vt:i4>114</vt:i4>
      </vt:variant>
      <vt:variant>
        <vt:i4>0</vt:i4>
      </vt:variant>
      <vt:variant>
        <vt:i4>5</vt:i4>
      </vt:variant>
      <vt:variant>
        <vt:lpwstr>https://www.geelongcity.vic.gov.au/services/pets-and-animals/domestic-animal-management-plan</vt:lpwstr>
      </vt:variant>
      <vt:variant>
        <vt:lpwstr/>
      </vt:variant>
      <vt:variant>
        <vt:i4>5701637</vt:i4>
      </vt:variant>
      <vt:variant>
        <vt:i4>111</vt:i4>
      </vt:variant>
      <vt:variant>
        <vt:i4>0</vt:i4>
      </vt:variant>
      <vt:variant>
        <vt:i4>5</vt:i4>
      </vt:variant>
      <vt:variant>
        <vt:lpwstr>https://www.geelongcity.vic.gov.au/services/pets-and-animals/domestic-animal-management-plan</vt:lpwstr>
      </vt:variant>
      <vt:variant>
        <vt:lpwstr/>
      </vt:variant>
      <vt:variant>
        <vt:i4>5701637</vt:i4>
      </vt:variant>
      <vt:variant>
        <vt:i4>108</vt:i4>
      </vt:variant>
      <vt:variant>
        <vt:i4>0</vt:i4>
      </vt:variant>
      <vt:variant>
        <vt:i4>5</vt:i4>
      </vt:variant>
      <vt:variant>
        <vt:lpwstr>https://www.geelongcity.vic.gov.au/services/pets-and-animals/domestic-animal-management-plan</vt:lpwstr>
      </vt:variant>
      <vt:variant>
        <vt:lpwstr/>
      </vt:variant>
      <vt:variant>
        <vt:i4>852013</vt:i4>
      </vt:variant>
      <vt:variant>
        <vt:i4>105</vt:i4>
      </vt:variant>
      <vt:variant>
        <vt:i4>0</vt:i4>
      </vt:variant>
      <vt:variant>
        <vt:i4>5</vt:i4>
      </vt:variant>
      <vt:variant>
        <vt:lpwstr>mailto:CRaj@geelongcity.vic.gov.au</vt:lpwstr>
      </vt:variant>
      <vt:variant>
        <vt:lpwstr/>
      </vt:variant>
      <vt:variant>
        <vt:i4>1048634</vt:i4>
      </vt:variant>
      <vt:variant>
        <vt:i4>102</vt:i4>
      </vt:variant>
      <vt:variant>
        <vt:i4>0</vt:i4>
      </vt:variant>
      <vt:variant>
        <vt:i4>5</vt:i4>
      </vt:variant>
      <vt:variant>
        <vt:lpwstr>mailto:LMaiolo@geelongcity.vic.gov.au</vt:lpwstr>
      </vt:variant>
      <vt:variant>
        <vt:lpwstr/>
      </vt:variant>
      <vt:variant>
        <vt:i4>1966197</vt:i4>
      </vt:variant>
      <vt:variant>
        <vt:i4>99</vt:i4>
      </vt:variant>
      <vt:variant>
        <vt:i4>0</vt:i4>
      </vt:variant>
      <vt:variant>
        <vt:i4>5</vt:i4>
      </vt:variant>
      <vt:variant>
        <vt:lpwstr>mailto:Gabrielle.Cleary@geelongcity.vic.gov.au</vt:lpwstr>
      </vt:variant>
      <vt:variant>
        <vt:lpwstr/>
      </vt:variant>
      <vt:variant>
        <vt:i4>1048634</vt:i4>
      </vt:variant>
      <vt:variant>
        <vt:i4>96</vt:i4>
      </vt:variant>
      <vt:variant>
        <vt:i4>0</vt:i4>
      </vt:variant>
      <vt:variant>
        <vt:i4>5</vt:i4>
      </vt:variant>
      <vt:variant>
        <vt:lpwstr>mailto:LMaiolo@geelongcity.vic.gov.au</vt:lpwstr>
      </vt:variant>
      <vt:variant>
        <vt:lpwstr/>
      </vt:variant>
      <vt:variant>
        <vt:i4>1048634</vt:i4>
      </vt:variant>
      <vt:variant>
        <vt:i4>93</vt:i4>
      </vt:variant>
      <vt:variant>
        <vt:i4>0</vt:i4>
      </vt:variant>
      <vt:variant>
        <vt:i4>5</vt:i4>
      </vt:variant>
      <vt:variant>
        <vt:lpwstr>mailto:LMaiolo@geelongcity.vic.gov.au</vt:lpwstr>
      </vt:variant>
      <vt:variant>
        <vt:lpwstr/>
      </vt:variant>
      <vt:variant>
        <vt:i4>5308477</vt:i4>
      </vt:variant>
      <vt:variant>
        <vt:i4>90</vt:i4>
      </vt:variant>
      <vt:variant>
        <vt:i4>0</vt:i4>
      </vt:variant>
      <vt:variant>
        <vt:i4>5</vt:i4>
      </vt:variant>
      <vt:variant>
        <vt:lpwstr>mailto:Sophie.McMillan@geelongcity.vic.gov.au</vt:lpwstr>
      </vt:variant>
      <vt:variant>
        <vt:lpwstr/>
      </vt:variant>
      <vt:variant>
        <vt:i4>5308477</vt:i4>
      </vt:variant>
      <vt:variant>
        <vt:i4>87</vt:i4>
      </vt:variant>
      <vt:variant>
        <vt:i4>0</vt:i4>
      </vt:variant>
      <vt:variant>
        <vt:i4>5</vt:i4>
      </vt:variant>
      <vt:variant>
        <vt:lpwstr>mailto:Sophie.McMillan@geelongcity.vic.gov.au</vt:lpwstr>
      </vt:variant>
      <vt:variant>
        <vt:lpwstr/>
      </vt:variant>
      <vt:variant>
        <vt:i4>5308477</vt:i4>
      </vt:variant>
      <vt:variant>
        <vt:i4>84</vt:i4>
      </vt:variant>
      <vt:variant>
        <vt:i4>0</vt:i4>
      </vt:variant>
      <vt:variant>
        <vt:i4>5</vt:i4>
      </vt:variant>
      <vt:variant>
        <vt:lpwstr>mailto:Sophie.McMillan@geelongcity.vic.gov.au</vt:lpwstr>
      </vt:variant>
      <vt:variant>
        <vt:lpwstr/>
      </vt:variant>
      <vt:variant>
        <vt:i4>852013</vt:i4>
      </vt:variant>
      <vt:variant>
        <vt:i4>81</vt:i4>
      </vt:variant>
      <vt:variant>
        <vt:i4>0</vt:i4>
      </vt:variant>
      <vt:variant>
        <vt:i4>5</vt:i4>
      </vt:variant>
      <vt:variant>
        <vt:lpwstr>mailto:CRaj@geelongcity.vic.gov.au</vt:lpwstr>
      </vt:variant>
      <vt:variant>
        <vt:lpwstr/>
      </vt:variant>
      <vt:variant>
        <vt:i4>5308477</vt:i4>
      </vt:variant>
      <vt:variant>
        <vt:i4>78</vt:i4>
      </vt:variant>
      <vt:variant>
        <vt:i4>0</vt:i4>
      </vt:variant>
      <vt:variant>
        <vt:i4>5</vt:i4>
      </vt:variant>
      <vt:variant>
        <vt:lpwstr>mailto:Sophie.McMillan@geelongcity.vic.gov.au</vt:lpwstr>
      </vt:variant>
      <vt:variant>
        <vt:lpwstr/>
      </vt:variant>
      <vt:variant>
        <vt:i4>2818167</vt:i4>
      </vt:variant>
      <vt:variant>
        <vt:i4>75</vt:i4>
      </vt:variant>
      <vt:variant>
        <vt:i4>0</vt:i4>
      </vt:variant>
      <vt:variant>
        <vt:i4>5</vt:i4>
      </vt:variant>
      <vt:variant>
        <vt:lpwstr>https://www.geelongcity.vic.gov.au/whats-happening/news-and-updates/greater-geelong-maintains-tree-cities-world-status-fourth-year</vt:lpwstr>
      </vt:variant>
      <vt:variant>
        <vt:lpwstr/>
      </vt:variant>
      <vt:variant>
        <vt:i4>6946880</vt:i4>
      </vt:variant>
      <vt:variant>
        <vt:i4>72</vt:i4>
      </vt:variant>
      <vt:variant>
        <vt:i4>0</vt:i4>
      </vt:variant>
      <vt:variant>
        <vt:i4>5</vt:i4>
      </vt:variant>
      <vt:variant>
        <vt:lpwstr>mailto:LMcGlenchy@geelongcity.vic.gov.au</vt:lpwstr>
      </vt:variant>
      <vt:variant>
        <vt:lpwstr/>
      </vt:variant>
      <vt:variant>
        <vt:i4>5308477</vt:i4>
      </vt:variant>
      <vt:variant>
        <vt:i4>69</vt:i4>
      </vt:variant>
      <vt:variant>
        <vt:i4>0</vt:i4>
      </vt:variant>
      <vt:variant>
        <vt:i4>5</vt:i4>
      </vt:variant>
      <vt:variant>
        <vt:lpwstr>mailto:Sophie.McMillan@geelongcity.vic.gov.au</vt:lpwstr>
      </vt:variant>
      <vt:variant>
        <vt:lpwstr/>
      </vt:variant>
      <vt:variant>
        <vt:i4>5308477</vt:i4>
      </vt:variant>
      <vt:variant>
        <vt:i4>66</vt:i4>
      </vt:variant>
      <vt:variant>
        <vt:i4>0</vt:i4>
      </vt:variant>
      <vt:variant>
        <vt:i4>5</vt:i4>
      </vt:variant>
      <vt:variant>
        <vt:lpwstr>mailto:Sophie.McMillan@geelongcity.vic.gov.au</vt:lpwstr>
      </vt:variant>
      <vt:variant>
        <vt:lpwstr/>
      </vt:variant>
      <vt:variant>
        <vt:i4>5308477</vt:i4>
      </vt:variant>
      <vt:variant>
        <vt:i4>63</vt:i4>
      </vt:variant>
      <vt:variant>
        <vt:i4>0</vt:i4>
      </vt:variant>
      <vt:variant>
        <vt:i4>5</vt:i4>
      </vt:variant>
      <vt:variant>
        <vt:lpwstr>mailto:Sophie.McMillan@geelongcity.vic.gov.au</vt:lpwstr>
      </vt:variant>
      <vt:variant>
        <vt:lpwstr/>
      </vt:variant>
      <vt:variant>
        <vt:i4>5308477</vt:i4>
      </vt:variant>
      <vt:variant>
        <vt:i4>60</vt:i4>
      </vt:variant>
      <vt:variant>
        <vt:i4>0</vt:i4>
      </vt:variant>
      <vt:variant>
        <vt:i4>5</vt:i4>
      </vt:variant>
      <vt:variant>
        <vt:lpwstr>mailto:Sophie.McMillan@geelongcity.vic.gov.au</vt:lpwstr>
      </vt:variant>
      <vt:variant>
        <vt:lpwstr/>
      </vt:variant>
      <vt:variant>
        <vt:i4>5308477</vt:i4>
      </vt:variant>
      <vt:variant>
        <vt:i4>57</vt:i4>
      </vt:variant>
      <vt:variant>
        <vt:i4>0</vt:i4>
      </vt:variant>
      <vt:variant>
        <vt:i4>5</vt:i4>
      </vt:variant>
      <vt:variant>
        <vt:lpwstr>mailto:Sophie.McMillan@geelongcity.vic.gov.au</vt:lpwstr>
      </vt:variant>
      <vt:variant>
        <vt:lpwstr/>
      </vt:variant>
      <vt:variant>
        <vt:i4>5308477</vt:i4>
      </vt:variant>
      <vt:variant>
        <vt:i4>54</vt:i4>
      </vt:variant>
      <vt:variant>
        <vt:i4>0</vt:i4>
      </vt:variant>
      <vt:variant>
        <vt:i4>5</vt:i4>
      </vt:variant>
      <vt:variant>
        <vt:lpwstr>mailto:Sophie.McMillan@geelongcity.vic.gov.au</vt:lpwstr>
      </vt:variant>
      <vt:variant>
        <vt:lpwstr/>
      </vt:variant>
      <vt:variant>
        <vt:i4>852013</vt:i4>
      </vt:variant>
      <vt:variant>
        <vt:i4>51</vt:i4>
      </vt:variant>
      <vt:variant>
        <vt:i4>0</vt:i4>
      </vt:variant>
      <vt:variant>
        <vt:i4>5</vt:i4>
      </vt:variant>
      <vt:variant>
        <vt:lpwstr>mailto:CRaj@geelongcity.vic.gov.au</vt:lpwstr>
      </vt:variant>
      <vt:variant>
        <vt:lpwstr/>
      </vt:variant>
      <vt:variant>
        <vt:i4>852013</vt:i4>
      </vt:variant>
      <vt:variant>
        <vt:i4>48</vt:i4>
      </vt:variant>
      <vt:variant>
        <vt:i4>0</vt:i4>
      </vt:variant>
      <vt:variant>
        <vt:i4>5</vt:i4>
      </vt:variant>
      <vt:variant>
        <vt:lpwstr>mailto:CRaj@geelongcity.vic.gov.au</vt:lpwstr>
      </vt:variant>
      <vt:variant>
        <vt:lpwstr/>
      </vt:variant>
      <vt:variant>
        <vt:i4>5308477</vt:i4>
      </vt:variant>
      <vt:variant>
        <vt:i4>45</vt:i4>
      </vt:variant>
      <vt:variant>
        <vt:i4>0</vt:i4>
      </vt:variant>
      <vt:variant>
        <vt:i4>5</vt:i4>
      </vt:variant>
      <vt:variant>
        <vt:lpwstr>mailto:Sophie.McMillan@geelongcity.vic.gov.au</vt:lpwstr>
      </vt:variant>
      <vt:variant>
        <vt:lpwstr/>
      </vt:variant>
      <vt:variant>
        <vt:i4>5308477</vt:i4>
      </vt:variant>
      <vt:variant>
        <vt:i4>42</vt:i4>
      </vt:variant>
      <vt:variant>
        <vt:i4>0</vt:i4>
      </vt:variant>
      <vt:variant>
        <vt:i4>5</vt:i4>
      </vt:variant>
      <vt:variant>
        <vt:lpwstr>mailto:Sophie.McMillan@geelongcity.vic.gov.au</vt:lpwstr>
      </vt:variant>
      <vt:variant>
        <vt:lpwstr/>
      </vt:variant>
      <vt:variant>
        <vt:i4>5308477</vt:i4>
      </vt:variant>
      <vt:variant>
        <vt:i4>39</vt:i4>
      </vt:variant>
      <vt:variant>
        <vt:i4>0</vt:i4>
      </vt:variant>
      <vt:variant>
        <vt:i4>5</vt:i4>
      </vt:variant>
      <vt:variant>
        <vt:lpwstr>mailto:Sophie.McMillan@geelongcity.vic.gov.au</vt:lpwstr>
      </vt:variant>
      <vt:variant>
        <vt:lpwstr/>
      </vt:variant>
      <vt:variant>
        <vt:i4>5308477</vt:i4>
      </vt:variant>
      <vt:variant>
        <vt:i4>36</vt:i4>
      </vt:variant>
      <vt:variant>
        <vt:i4>0</vt:i4>
      </vt:variant>
      <vt:variant>
        <vt:i4>5</vt:i4>
      </vt:variant>
      <vt:variant>
        <vt:lpwstr>mailto:Sophie.McMillan@geelongcity.vic.gov.au</vt:lpwstr>
      </vt:variant>
      <vt:variant>
        <vt:lpwstr/>
      </vt:variant>
      <vt:variant>
        <vt:i4>5308477</vt:i4>
      </vt:variant>
      <vt:variant>
        <vt:i4>33</vt:i4>
      </vt:variant>
      <vt:variant>
        <vt:i4>0</vt:i4>
      </vt:variant>
      <vt:variant>
        <vt:i4>5</vt:i4>
      </vt:variant>
      <vt:variant>
        <vt:lpwstr>mailto:Sophie.McMillan@geelongcity.vic.gov.au</vt:lpwstr>
      </vt:variant>
      <vt:variant>
        <vt:lpwstr/>
      </vt:variant>
      <vt:variant>
        <vt:i4>5308477</vt:i4>
      </vt:variant>
      <vt:variant>
        <vt:i4>30</vt:i4>
      </vt:variant>
      <vt:variant>
        <vt:i4>0</vt:i4>
      </vt:variant>
      <vt:variant>
        <vt:i4>5</vt:i4>
      </vt:variant>
      <vt:variant>
        <vt:lpwstr>mailto:Sophie.McMillan@geelongcity.vic.gov.au</vt:lpwstr>
      </vt:variant>
      <vt:variant>
        <vt:lpwstr/>
      </vt:variant>
      <vt:variant>
        <vt:i4>5308477</vt:i4>
      </vt:variant>
      <vt:variant>
        <vt:i4>27</vt:i4>
      </vt:variant>
      <vt:variant>
        <vt:i4>0</vt:i4>
      </vt:variant>
      <vt:variant>
        <vt:i4>5</vt:i4>
      </vt:variant>
      <vt:variant>
        <vt:lpwstr>mailto:Sophie.McMillan@geelongcity.vic.gov.au</vt:lpwstr>
      </vt:variant>
      <vt:variant>
        <vt:lpwstr/>
      </vt:variant>
      <vt:variant>
        <vt:i4>852013</vt:i4>
      </vt:variant>
      <vt:variant>
        <vt:i4>24</vt:i4>
      </vt:variant>
      <vt:variant>
        <vt:i4>0</vt:i4>
      </vt:variant>
      <vt:variant>
        <vt:i4>5</vt:i4>
      </vt:variant>
      <vt:variant>
        <vt:lpwstr>mailto:CRaj@geelongcity.vic.gov.au</vt:lpwstr>
      </vt:variant>
      <vt:variant>
        <vt:lpwstr/>
      </vt:variant>
      <vt:variant>
        <vt:i4>6946880</vt:i4>
      </vt:variant>
      <vt:variant>
        <vt:i4>21</vt:i4>
      </vt:variant>
      <vt:variant>
        <vt:i4>0</vt:i4>
      </vt:variant>
      <vt:variant>
        <vt:i4>5</vt:i4>
      </vt:variant>
      <vt:variant>
        <vt:lpwstr>mailto:LMcGlenchy@geelongcity.vic.gov.au</vt:lpwstr>
      </vt:variant>
      <vt:variant>
        <vt:lpwstr/>
      </vt:variant>
      <vt:variant>
        <vt:i4>6946880</vt:i4>
      </vt:variant>
      <vt:variant>
        <vt:i4>18</vt:i4>
      </vt:variant>
      <vt:variant>
        <vt:i4>0</vt:i4>
      </vt:variant>
      <vt:variant>
        <vt:i4>5</vt:i4>
      </vt:variant>
      <vt:variant>
        <vt:lpwstr>mailto:LMcGlenchy@geelongcity.vic.gov.au</vt:lpwstr>
      </vt:variant>
      <vt:variant>
        <vt:lpwstr/>
      </vt:variant>
      <vt:variant>
        <vt:i4>6946880</vt:i4>
      </vt:variant>
      <vt:variant>
        <vt:i4>15</vt:i4>
      </vt:variant>
      <vt:variant>
        <vt:i4>0</vt:i4>
      </vt:variant>
      <vt:variant>
        <vt:i4>5</vt:i4>
      </vt:variant>
      <vt:variant>
        <vt:lpwstr>mailto:LMcGlenchy@geelongcity.vic.gov.au</vt:lpwstr>
      </vt:variant>
      <vt:variant>
        <vt:lpwstr/>
      </vt:variant>
      <vt:variant>
        <vt:i4>3866682</vt:i4>
      </vt:variant>
      <vt:variant>
        <vt:i4>12</vt:i4>
      </vt:variant>
      <vt:variant>
        <vt:i4>0</vt:i4>
      </vt:variant>
      <vt:variant>
        <vt:i4>5</vt:i4>
      </vt:variant>
      <vt:variant>
        <vt:lpwstr>https://www.instagram.com/libbycokermp/</vt:lpwstr>
      </vt:variant>
      <vt:variant>
        <vt:lpwstr/>
      </vt:variant>
      <vt:variant>
        <vt:i4>852013</vt:i4>
      </vt:variant>
      <vt:variant>
        <vt:i4>9</vt:i4>
      </vt:variant>
      <vt:variant>
        <vt:i4>0</vt:i4>
      </vt:variant>
      <vt:variant>
        <vt:i4>5</vt:i4>
      </vt:variant>
      <vt:variant>
        <vt:lpwstr>mailto:CRaj@geelongcity.vic.gov.au</vt:lpwstr>
      </vt:variant>
      <vt:variant>
        <vt:lpwstr/>
      </vt:variant>
      <vt:variant>
        <vt:i4>5308477</vt:i4>
      </vt:variant>
      <vt:variant>
        <vt:i4>6</vt:i4>
      </vt:variant>
      <vt:variant>
        <vt:i4>0</vt:i4>
      </vt:variant>
      <vt:variant>
        <vt:i4>5</vt:i4>
      </vt:variant>
      <vt:variant>
        <vt:lpwstr>mailto:Sophie.McMillan@geelongcity.vic.gov.au</vt:lpwstr>
      </vt:variant>
      <vt:variant>
        <vt:lpwstr/>
      </vt:variant>
      <vt:variant>
        <vt:i4>852013</vt:i4>
      </vt:variant>
      <vt:variant>
        <vt:i4>3</vt:i4>
      </vt:variant>
      <vt:variant>
        <vt:i4>0</vt:i4>
      </vt:variant>
      <vt:variant>
        <vt:i4>5</vt:i4>
      </vt:variant>
      <vt:variant>
        <vt:lpwstr>mailto:CRaj@geelongcity.vic.gov.au</vt:lpwstr>
      </vt:variant>
      <vt:variant>
        <vt:lpwstr/>
      </vt:variant>
      <vt:variant>
        <vt:i4>1048634</vt:i4>
      </vt:variant>
      <vt:variant>
        <vt:i4>0</vt:i4>
      </vt:variant>
      <vt:variant>
        <vt:i4>0</vt:i4>
      </vt:variant>
      <vt:variant>
        <vt:i4>5</vt:i4>
      </vt:variant>
      <vt:variant>
        <vt:lpwstr>mailto:LMaiolo@geelongcity.vic.gov.au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McGlenchy</dc:creator>
  <cp:keywords/>
  <cp:lastModifiedBy>Charles Raj</cp:lastModifiedBy>
  <cp:revision>998</cp:revision>
  <cp:lastPrinted>2026-10-20T05:24:00Z</cp:lastPrinted>
  <dcterms:created xsi:type="dcterms:W3CDTF">2026-09-16T12:57:00Z</dcterms:created>
  <dcterms:modified xsi:type="dcterms:W3CDTF">2026-10-27T22:37:00Z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0x0101007705E22666B0C74FABC5A9AF349E32F5</vt:lpwstr>
  </property>
  <property fmtid="{D5CDD505-2E9C-101B-9397-08002B2CF9AE}" pid="4" name="MediaServiceImageTags">
    <vt:lpwstr/>
  </property>
  <property fmtid="{D5CDD505-2E9C-101B-9397-08002B2CF9AE}" pid="5" name="docLang">
    <vt:lpwstr>en</vt:lpwstr>
  </property>
</Properties>
</file>